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1533" w:rsidRPr="00E00598" w:rsidRDefault="00105D68" w:rsidP="008D44B0">
      <w:pPr>
        <w:tabs>
          <w:tab w:val="left" w:pos="2595"/>
        </w:tabs>
        <w:spacing w:after="0" w:line="360" w:lineRule="auto"/>
        <w:jc w:val="center"/>
        <w:rPr>
          <w:rFonts w:ascii="Rockwell" w:hAnsi="Rockwell" w:cs="Courier New"/>
          <w:b/>
          <w:bCs/>
          <w:sz w:val="40"/>
          <w:szCs w:val="40"/>
        </w:rPr>
      </w:pPr>
      <w:r w:rsidRPr="00E00598">
        <w:rPr>
          <w:rFonts w:ascii="Rockwell" w:hAnsi="Rockwell" w:cs="Courier New"/>
          <w:b/>
          <w:bCs/>
          <w:sz w:val="40"/>
          <w:szCs w:val="40"/>
        </w:rPr>
        <w:t>Development of Auxetic Polymeric Stent-graft for the palliative Treatment of Oesophageal Cancer</w:t>
      </w:r>
    </w:p>
    <w:p w:rsidR="008D44B0" w:rsidRDefault="008D44B0" w:rsidP="008D44B0">
      <w:pPr>
        <w:tabs>
          <w:tab w:val="left" w:pos="2595"/>
        </w:tabs>
        <w:spacing w:after="0" w:line="360" w:lineRule="auto"/>
        <w:rPr>
          <w:rFonts w:ascii="Times New Roman" w:hAnsi="Times New Roman" w:cs="Times New Roman"/>
          <w:bCs/>
          <w:i/>
          <w:sz w:val="32"/>
          <w:szCs w:val="32"/>
        </w:rPr>
      </w:pPr>
    </w:p>
    <w:p w:rsidR="00B371D2" w:rsidRDefault="00B371D2" w:rsidP="008D44B0">
      <w:pPr>
        <w:tabs>
          <w:tab w:val="left" w:pos="2595"/>
        </w:tabs>
        <w:spacing w:after="0" w:line="360" w:lineRule="auto"/>
        <w:rPr>
          <w:rFonts w:ascii="Times New Roman" w:hAnsi="Times New Roman" w:cs="Times New Roman"/>
          <w:bCs/>
          <w:i/>
          <w:sz w:val="32"/>
          <w:szCs w:val="32"/>
        </w:rPr>
      </w:pPr>
    </w:p>
    <w:p w:rsidR="008D44B0" w:rsidRPr="007863EA" w:rsidRDefault="008D44B0" w:rsidP="008D44B0">
      <w:pPr>
        <w:tabs>
          <w:tab w:val="left" w:pos="2595"/>
        </w:tabs>
        <w:spacing w:after="0" w:line="240" w:lineRule="auto"/>
        <w:jc w:val="center"/>
        <w:rPr>
          <w:rFonts w:ascii="Times New Roman" w:hAnsi="Times New Roman" w:cs="Times New Roman"/>
          <w:bCs/>
          <w:i/>
          <w:sz w:val="32"/>
          <w:szCs w:val="32"/>
        </w:rPr>
      </w:pPr>
      <w:r w:rsidRPr="007863EA">
        <w:rPr>
          <w:rFonts w:ascii="Times New Roman" w:hAnsi="Times New Roman" w:cs="Times New Roman"/>
          <w:bCs/>
          <w:i/>
          <w:sz w:val="32"/>
          <w:szCs w:val="32"/>
        </w:rPr>
        <w:t>By</w:t>
      </w:r>
    </w:p>
    <w:p w:rsidR="008D44B0" w:rsidRDefault="008D44B0" w:rsidP="008D44B0">
      <w:pPr>
        <w:tabs>
          <w:tab w:val="left" w:pos="2595"/>
        </w:tabs>
        <w:spacing w:after="0" w:line="240" w:lineRule="auto"/>
        <w:jc w:val="center"/>
        <w:rPr>
          <w:rFonts w:ascii="Times New Roman" w:hAnsi="Times New Roman" w:cs="Times New Roman"/>
          <w:bCs/>
          <w:i/>
          <w:sz w:val="32"/>
          <w:szCs w:val="32"/>
        </w:rPr>
      </w:pPr>
    </w:p>
    <w:p w:rsidR="008D44B0" w:rsidRPr="008D44B0" w:rsidRDefault="008D44B0" w:rsidP="008D44B0">
      <w:pPr>
        <w:tabs>
          <w:tab w:val="left" w:pos="2595"/>
        </w:tabs>
        <w:spacing w:after="0" w:line="240" w:lineRule="auto"/>
        <w:jc w:val="center"/>
        <w:rPr>
          <w:rFonts w:ascii="Times New Roman" w:hAnsi="Times New Roman" w:cs="Times New Roman"/>
          <w:b/>
          <w:sz w:val="32"/>
          <w:szCs w:val="32"/>
        </w:rPr>
      </w:pPr>
      <w:r w:rsidRPr="008D44B0">
        <w:rPr>
          <w:rFonts w:ascii="Times New Roman" w:hAnsi="Times New Roman" w:cs="Times New Roman"/>
          <w:b/>
          <w:bCs/>
          <w:sz w:val="32"/>
          <w:szCs w:val="32"/>
        </w:rPr>
        <w:t>Murtaza Najabat Ali</w:t>
      </w:r>
    </w:p>
    <w:p w:rsidR="00E21533" w:rsidRDefault="00E21533"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en-GB"/>
        </w:rPr>
        <w:drawing>
          <wp:inline distT="0" distB="0" distL="0" distR="0">
            <wp:extent cx="1775383" cy="1942987"/>
            <wp:effectExtent l="19050" t="0" r="0" b="0"/>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771549" cy="1938791"/>
                    </a:xfrm>
                    <a:prstGeom prst="rect">
                      <a:avLst/>
                    </a:prstGeom>
                    <a:noFill/>
                    <a:ln w="9525">
                      <a:noFill/>
                      <a:miter lim="800000"/>
                      <a:headEnd/>
                      <a:tailEnd/>
                    </a:ln>
                  </pic:spPr>
                </pic:pic>
              </a:graphicData>
            </a:graphic>
          </wp:inline>
        </w:drawing>
      </w: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THESIS</w:t>
      </w: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Submitted for the degree of </w:t>
      </w: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DOCTOR OF PHILOSPHY</w:t>
      </w: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proofErr w:type="gramStart"/>
      <w:r>
        <w:rPr>
          <w:rFonts w:ascii="Times New Roman" w:hAnsi="Times New Roman" w:cs="Times New Roman"/>
          <w:color w:val="000000" w:themeColor="text1"/>
          <w:sz w:val="28"/>
          <w:szCs w:val="28"/>
        </w:rPr>
        <w:t>in</w:t>
      </w:r>
      <w:proofErr w:type="gramEnd"/>
      <w:r>
        <w:rPr>
          <w:rFonts w:ascii="Times New Roman" w:hAnsi="Times New Roman" w:cs="Times New Roman"/>
          <w:color w:val="000000" w:themeColor="text1"/>
          <w:sz w:val="28"/>
          <w:szCs w:val="28"/>
        </w:rPr>
        <w:t xml:space="preserve"> the</w:t>
      </w:r>
    </w:p>
    <w:p w:rsidR="008D44B0" w:rsidRDefault="008D44B0" w:rsidP="008D44B0">
      <w:pPr>
        <w:tabs>
          <w:tab w:val="left" w:pos="2595"/>
        </w:tabs>
        <w:spacing w:after="0" w:line="360" w:lineRule="auto"/>
        <w:rPr>
          <w:rFonts w:ascii="Times New Roman" w:hAnsi="Times New Roman" w:cs="Times New Roman"/>
          <w:color w:val="000000" w:themeColor="text1"/>
          <w:sz w:val="28"/>
          <w:szCs w:val="28"/>
        </w:rPr>
      </w:pP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Department of Material Science and Engineering, </w:t>
      </w:r>
    </w:p>
    <w:p w:rsid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Faculty of Engineering, University of Sheffield</w:t>
      </w:r>
    </w:p>
    <w:p w:rsidR="008D44B0" w:rsidRPr="008D44B0" w:rsidRDefault="008D44B0" w:rsidP="008D44B0">
      <w:pPr>
        <w:tabs>
          <w:tab w:val="left" w:pos="2595"/>
        </w:tabs>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June, 2012</w:t>
      </w:r>
    </w:p>
    <w:p w:rsidR="008D44B0" w:rsidRDefault="008D44B0" w:rsidP="008D44B0">
      <w:pPr>
        <w:tabs>
          <w:tab w:val="left" w:pos="2595"/>
        </w:tabs>
        <w:spacing w:after="0" w:line="240" w:lineRule="auto"/>
        <w:jc w:val="center"/>
        <w:rPr>
          <w:rFonts w:ascii="Times New Roman" w:hAnsi="Times New Roman" w:cs="Times New Roman"/>
          <w:b/>
          <w:color w:val="000000" w:themeColor="text1"/>
          <w:sz w:val="32"/>
          <w:szCs w:val="32"/>
        </w:rPr>
      </w:pPr>
    </w:p>
    <w:p w:rsidR="00523F83" w:rsidRDefault="00523F83" w:rsidP="008D44B0">
      <w:pPr>
        <w:tabs>
          <w:tab w:val="left" w:pos="2595"/>
        </w:tabs>
        <w:spacing w:after="0" w:line="360" w:lineRule="auto"/>
        <w:rPr>
          <w:rFonts w:ascii="Times New Roman" w:hAnsi="Times New Roman" w:cs="Times New Roman"/>
          <w:b/>
          <w:color w:val="000000" w:themeColor="text1"/>
          <w:sz w:val="44"/>
          <w:szCs w:val="44"/>
        </w:rPr>
      </w:pPr>
    </w:p>
    <w:p w:rsidR="00EC4FFD" w:rsidRDefault="00EC4FFD" w:rsidP="00E21533">
      <w:pPr>
        <w:tabs>
          <w:tab w:val="left" w:pos="2595"/>
        </w:tabs>
        <w:spacing w:after="0" w:line="360" w:lineRule="auto"/>
        <w:jc w:val="center"/>
        <w:rPr>
          <w:rFonts w:ascii="Gabriola" w:hAnsi="Gabriola" w:cs="Italic_IV25"/>
          <w:b/>
          <w:color w:val="000000" w:themeColor="text1"/>
          <w:sz w:val="36"/>
          <w:szCs w:val="36"/>
        </w:rPr>
      </w:pPr>
    </w:p>
    <w:p w:rsidR="00EC4FFD" w:rsidRDefault="00EC4FFD" w:rsidP="00E21533">
      <w:pPr>
        <w:tabs>
          <w:tab w:val="left" w:pos="2595"/>
        </w:tabs>
        <w:spacing w:after="0" w:line="360" w:lineRule="auto"/>
        <w:jc w:val="center"/>
        <w:rPr>
          <w:rFonts w:ascii="Gabriola" w:hAnsi="Gabriola" w:cs="Italic_IV25"/>
          <w:b/>
          <w:color w:val="000000" w:themeColor="text1"/>
          <w:sz w:val="36"/>
          <w:szCs w:val="36"/>
        </w:rPr>
      </w:pPr>
    </w:p>
    <w:p w:rsidR="00B719F2" w:rsidRPr="00EC4FFD" w:rsidRDefault="00A41B14" w:rsidP="00E21533">
      <w:pPr>
        <w:tabs>
          <w:tab w:val="left" w:pos="2595"/>
        </w:tabs>
        <w:spacing w:after="0" w:line="360" w:lineRule="auto"/>
        <w:jc w:val="center"/>
        <w:rPr>
          <w:rFonts w:ascii="Gabriola" w:hAnsi="Gabriola" w:cs="Italic_IV25"/>
          <w:b/>
          <w:color w:val="000000" w:themeColor="text1"/>
          <w:sz w:val="36"/>
          <w:szCs w:val="36"/>
        </w:rPr>
      </w:pPr>
      <w:r w:rsidRPr="00EC4FFD">
        <w:rPr>
          <w:rFonts w:ascii="Gabriola" w:hAnsi="Gabriola" w:cs="Italic_IV25"/>
          <w:b/>
          <w:color w:val="000000" w:themeColor="text1"/>
          <w:sz w:val="36"/>
          <w:szCs w:val="36"/>
        </w:rPr>
        <w:t xml:space="preserve">Dedicated to my </w:t>
      </w:r>
      <w:r w:rsidR="00EC4FFD">
        <w:rPr>
          <w:rFonts w:ascii="Gabriola" w:hAnsi="Gabriola" w:cs="Italic_IV25"/>
          <w:b/>
          <w:color w:val="000000" w:themeColor="text1"/>
          <w:sz w:val="36"/>
          <w:szCs w:val="36"/>
        </w:rPr>
        <w:t>F</w:t>
      </w:r>
      <w:r w:rsidRPr="00EC4FFD">
        <w:rPr>
          <w:rFonts w:ascii="Gabriola" w:hAnsi="Gabriola" w:cs="Italic_IV25"/>
          <w:b/>
          <w:color w:val="000000" w:themeColor="text1"/>
          <w:sz w:val="36"/>
          <w:szCs w:val="36"/>
        </w:rPr>
        <w:t>amily</w:t>
      </w:r>
    </w:p>
    <w:p w:rsidR="00A41B14" w:rsidRPr="00EC4FFD" w:rsidRDefault="00A41B14" w:rsidP="00E21533">
      <w:pPr>
        <w:tabs>
          <w:tab w:val="left" w:pos="2595"/>
        </w:tabs>
        <w:spacing w:after="0" w:line="360" w:lineRule="auto"/>
        <w:jc w:val="center"/>
        <w:rPr>
          <w:rFonts w:ascii="Gabriola" w:hAnsi="Gabriola" w:cs="Italic_IV25"/>
          <w:b/>
          <w:color w:val="000000" w:themeColor="text1"/>
          <w:sz w:val="36"/>
          <w:szCs w:val="36"/>
        </w:rPr>
      </w:pPr>
      <w:r w:rsidRPr="00EC4FFD">
        <w:rPr>
          <w:rFonts w:ascii="Gabriola" w:hAnsi="Gabriola" w:cs="Italic_IV25"/>
          <w:b/>
          <w:color w:val="000000" w:themeColor="text1"/>
          <w:sz w:val="36"/>
          <w:szCs w:val="36"/>
        </w:rPr>
        <w:t>Especially</w:t>
      </w:r>
    </w:p>
    <w:p w:rsidR="00A41B14" w:rsidRPr="00EC4FFD" w:rsidRDefault="00A41B14" w:rsidP="00E21533">
      <w:pPr>
        <w:tabs>
          <w:tab w:val="left" w:pos="2595"/>
        </w:tabs>
        <w:spacing w:after="0" w:line="360" w:lineRule="auto"/>
        <w:jc w:val="center"/>
        <w:rPr>
          <w:rFonts w:ascii="Gabriola" w:hAnsi="Gabriola" w:cs="Italic_IV25"/>
          <w:b/>
          <w:color w:val="000000" w:themeColor="text1"/>
          <w:sz w:val="36"/>
          <w:szCs w:val="36"/>
        </w:rPr>
      </w:pPr>
      <w:r w:rsidRPr="00EC4FFD">
        <w:rPr>
          <w:rFonts w:ascii="Gabriola" w:hAnsi="Gabriola" w:cs="Italic_IV25"/>
          <w:b/>
          <w:color w:val="000000" w:themeColor="text1"/>
          <w:sz w:val="36"/>
          <w:szCs w:val="36"/>
        </w:rPr>
        <w:t>To m</w:t>
      </w:r>
      <w:r w:rsidR="00860A2D">
        <w:rPr>
          <w:rFonts w:ascii="Gabriola" w:hAnsi="Gabriola" w:cs="Italic_IV25"/>
          <w:b/>
          <w:color w:val="000000" w:themeColor="text1"/>
          <w:sz w:val="36"/>
          <w:szCs w:val="36"/>
        </w:rPr>
        <w:t>y Father, my Mother and my Father in-law</w:t>
      </w:r>
      <w:r w:rsidRPr="00EC4FFD">
        <w:rPr>
          <w:rFonts w:ascii="Gabriola" w:hAnsi="Gabriola" w:cs="Italic_IV25"/>
          <w:b/>
          <w:color w:val="000000" w:themeColor="text1"/>
          <w:sz w:val="36"/>
          <w:szCs w:val="36"/>
        </w:rPr>
        <w:t xml:space="preserve"> </w:t>
      </w: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719F2" w:rsidRDefault="00B719F2" w:rsidP="00E21533">
      <w:pPr>
        <w:tabs>
          <w:tab w:val="left" w:pos="2595"/>
        </w:tabs>
        <w:spacing w:after="0" w:line="360" w:lineRule="auto"/>
        <w:jc w:val="center"/>
        <w:rPr>
          <w:rFonts w:ascii="Times New Roman" w:hAnsi="Times New Roman" w:cs="Times New Roman"/>
          <w:b/>
          <w:color w:val="000000" w:themeColor="text1"/>
          <w:sz w:val="32"/>
          <w:szCs w:val="32"/>
        </w:rPr>
      </w:pPr>
    </w:p>
    <w:p w:rsidR="00B371D2" w:rsidRDefault="00B371D2" w:rsidP="00322815">
      <w:pPr>
        <w:tabs>
          <w:tab w:val="left" w:pos="2595"/>
        </w:tabs>
        <w:spacing w:after="0" w:line="360" w:lineRule="auto"/>
        <w:rPr>
          <w:rFonts w:ascii="Times New Roman" w:hAnsi="Times New Roman" w:cs="Times New Roman"/>
          <w:b/>
          <w:color w:val="000000" w:themeColor="text1"/>
          <w:sz w:val="32"/>
          <w:szCs w:val="32"/>
        </w:rPr>
      </w:pPr>
    </w:p>
    <w:p w:rsidR="00E00598" w:rsidRDefault="00E00598" w:rsidP="00322815">
      <w:pPr>
        <w:tabs>
          <w:tab w:val="left" w:pos="2595"/>
        </w:tabs>
        <w:spacing w:after="0" w:line="360" w:lineRule="auto"/>
        <w:rPr>
          <w:rFonts w:ascii="Times New Roman" w:hAnsi="Times New Roman" w:cs="Times New Roman"/>
          <w:b/>
          <w:color w:val="000000" w:themeColor="text1"/>
          <w:sz w:val="32"/>
          <w:szCs w:val="32"/>
        </w:rPr>
      </w:pPr>
    </w:p>
    <w:p w:rsidR="00091161" w:rsidRPr="00664774" w:rsidRDefault="007B5F92" w:rsidP="00E21533">
      <w:pPr>
        <w:tabs>
          <w:tab w:val="left" w:pos="2595"/>
        </w:tabs>
        <w:spacing w:after="0" w:line="240" w:lineRule="auto"/>
        <w:jc w:val="center"/>
        <w:rPr>
          <w:rFonts w:ascii="Courier New" w:hAnsi="Courier New" w:cs="Courier New"/>
          <w:b/>
          <w:color w:val="000000" w:themeColor="text1"/>
          <w:sz w:val="40"/>
          <w:szCs w:val="40"/>
        </w:rPr>
      </w:pPr>
      <w:r w:rsidRPr="00664774">
        <w:rPr>
          <w:rFonts w:ascii="Courier New" w:hAnsi="Courier New" w:cs="Courier New"/>
          <w:b/>
          <w:color w:val="000000" w:themeColor="text1"/>
          <w:sz w:val="40"/>
          <w:szCs w:val="40"/>
        </w:rPr>
        <w:lastRenderedPageBreak/>
        <w:t>Publications</w:t>
      </w:r>
    </w:p>
    <w:p w:rsidR="00091161" w:rsidRDefault="00091161" w:rsidP="00664774">
      <w:pPr>
        <w:tabs>
          <w:tab w:val="left" w:pos="2595"/>
        </w:tabs>
        <w:spacing w:after="0" w:line="240" w:lineRule="auto"/>
        <w:jc w:val="both"/>
        <w:rPr>
          <w:rFonts w:ascii="Courier New" w:hAnsi="Courier New" w:cs="Courier New"/>
          <w:b/>
          <w:color w:val="000000" w:themeColor="text1"/>
          <w:sz w:val="24"/>
          <w:szCs w:val="24"/>
        </w:rPr>
      </w:pPr>
    </w:p>
    <w:p w:rsidR="00664774" w:rsidRDefault="00664774" w:rsidP="00664774">
      <w:pPr>
        <w:tabs>
          <w:tab w:val="left" w:pos="2595"/>
        </w:tabs>
        <w:spacing w:after="0" w:line="240" w:lineRule="auto"/>
        <w:jc w:val="both"/>
        <w:rPr>
          <w:rFonts w:ascii="Courier New" w:hAnsi="Courier New" w:cs="Courier New"/>
          <w:b/>
          <w:color w:val="000000" w:themeColor="text1"/>
          <w:sz w:val="24"/>
          <w:szCs w:val="24"/>
        </w:rPr>
      </w:pPr>
    </w:p>
    <w:p w:rsidR="00664774" w:rsidRDefault="00664774" w:rsidP="00664774">
      <w:pPr>
        <w:tabs>
          <w:tab w:val="left" w:pos="2595"/>
        </w:tabs>
        <w:spacing w:after="0" w:line="240" w:lineRule="auto"/>
        <w:jc w:val="both"/>
        <w:rPr>
          <w:rFonts w:ascii="Courier New" w:hAnsi="Courier New" w:cs="Courier New"/>
          <w:b/>
          <w:color w:val="000000" w:themeColor="text1"/>
          <w:sz w:val="24"/>
          <w:szCs w:val="24"/>
        </w:rPr>
      </w:pPr>
    </w:p>
    <w:p w:rsidR="00664774" w:rsidRPr="00664774" w:rsidRDefault="00664774" w:rsidP="00664774">
      <w:pPr>
        <w:pStyle w:val="ListParagraph"/>
        <w:numPr>
          <w:ilvl w:val="0"/>
          <w:numId w:val="21"/>
        </w:numPr>
        <w:tabs>
          <w:tab w:val="left" w:pos="2595"/>
        </w:tabs>
        <w:spacing w:after="0" w:line="360" w:lineRule="auto"/>
        <w:ind w:left="714" w:hanging="357"/>
        <w:jc w:val="both"/>
        <w:rPr>
          <w:rFonts w:ascii="Courier New" w:hAnsi="Courier New" w:cs="Courier New"/>
          <w:color w:val="000000" w:themeColor="text1"/>
          <w:sz w:val="24"/>
          <w:szCs w:val="24"/>
        </w:rPr>
      </w:pPr>
      <w:r>
        <w:rPr>
          <w:rFonts w:ascii="Times New Roman" w:hAnsi="Times New Roman" w:cs="Times New Roman"/>
          <w:color w:val="000000" w:themeColor="text1"/>
          <w:sz w:val="24"/>
          <w:szCs w:val="24"/>
        </w:rPr>
        <w:t xml:space="preserve">Ali, M.N. and I.U. Rehman (2011), </w:t>
      </w:r>
      <w:r w:rsidRPr="00664774">
        <w:rPr>
          <w:rFonts w:ascii="Times New Roman" w:hAnsi="Times New Roman" w:cs="Times New Roman"/>
          <w:b/>
          <w:i/>
          <w:color w:val="000000" w:themeColor="text1"/>
          <w:sz w:val="24"/>
          <w:szCs w:val="24"/>
        </w:rPr>
        <w:t>“An Auxetic structure configured as oesophageal stent with potential to be used for palliative treatment of oesophageal cancer; development and in vitro mechanical analysis”,</w:t>
      </w:r>
      <w:r>
        <w:rPr>
          <w:rFonts w:ascii="Times New Roman" w:hAnsi="Times New Roman" w:cs="Times New Roman"/>
          <w:color w:val="000000" w:themeColor="text1"/>
          <w:sz w:val="24"/>
          <w:szCs w:val="24"/>
        </w:rPr>
        <w:t xml:space="preserve"> Journal of Materials Science-Materials in Medicine, 22(11), pp. 2573-2581.</w:t>
      </w:r>
    </w:p>
    <w:p w:rsidR="000A1C11" w:rsidRPr="000A1C11" w:rsidRDefault="000A1C11" w:rsidP="00664774">
      <w:pPr>
        <w:tabs>
          <w:tab w:val="left" w:pos="2595"/>
        </w:tabs>
        <w:spacing w:after="0" w:line="360" w:lineRule="auto"/>
        <w:jc w:val="both"/>
        <w:rPr>
          <w:rFonts w:ascii="Courier New" w:hAnsi="Courier New" w:cs="Courier New"/>
          <w:b/>
          <w:color w:val="000000" w:themeColor="text1"/>
          <w:sz w:val="28"/>
          <w:szCs w:val="28"/>
        </w:rPr>
      </w:pPr>
    </w:p>
    <w:p w:rsidR="00664774" w:rsidRPr="000A1C11" w:rsidRDefault="000A1C11" w:rsidP="000A1C11">
      <w:pPr>
        <w:tabs>
          <w:tab w:val="left" w:pos="2595"/>
        </w:tabs>
        <w:spacing w:after="0" w:line="360" w:lineRule="auto"/>
        <w:jc w:val="both"/>
        <w:rPr>
          <w:rFonts w:ascii="Times New Roman" w:hAnsi="Times New Roman" w:cs="Times New Roman"/>
          <w:b/>
          <w:color w:val="000000" w:themeColor="text1"/>
          <w:sz w:val="28"/>
          <w:szCs w:val="28"/>
        </w:rPr>
      </w:pPr>
      <w:r w:rsidRPr="000A1C11">
        <w:rPr>
          <w:rFonts w:ascii="Times New Roman" w:hAnsi="Times New Roman" w:cs="Times New Roman"/>
          <w:b/>
          <w:color w:val="000000" w:themeColor="text1"/>
          <w:sz w:val="28"/>
          <w:szCs w:val="28"/>
        </w:rPr>
        <w:t xml:space="preserve">(Publication of a number of Journal Papers has been put on hold because Patent is recently </w:t>
      </w:r>
      <w:r w:rsidR="00B26903">
        <w:rPr>
          <w:rFonts w:ascii="Times New Roman" w:hAnsi="Times New Roman" w:cs="Times New Roman"/>
          <w:b/>
          <w:color w:val="000000" w:themeColor="text1"/>
          <w:sz w:val="28"/>
          <w:szCs w:val="28"/>
        </w:rPr>
        <w:t xml:space="preserve">being </w:t>
      </w:r>
      <w:r w:rsidRPr="000A1C11">
        <w:rPr>
          <w:rFonts w:ascii="Times New Roman" w:hAnsi="Times New Roman" w:cs="Times New Roman"/>
          <w:b/>
          <w:color w:val="000000" w:themeColor="text1"/>
          <w:sz w:val="28"/>
          <w:szCs w:val="28"/>
        </w:rPr>
        <w:t>filed pertaining to the outcome of this research work).</w:t>
      </w:r>
    </w:p>
    <w:p w:rsidR="00091161" w:rsidRDefault="00091161" w:rsidP="007B5F92">
      <w:pPr>
        <w:tabs>
          <w:tab w:val="left" w:pos="2595"/>
        </w:tabs>
        <w:spacing w:after="0" w:line="240" w:lineRule="auto"/>
        <w:jc w:val="both"/>
        <w:rPr>
          <w:rFonts w:ascii="Courier New" w:hAnsi="Courier New" w:cs="Courier New"/>
          <w:b/>
          <w:color w:val="000000" w:themeColor="text1"/>
          <w:sz w:val="36"/>
          <w:szCs w:val="36"/>
        </w:rPr>
      </w:pPr>
    </w:p>
    <w:p w:rsidR="00091161" w:rsidRDefault="00091161" w:rsidP="00664774">
      <w:pPr>
        <w:tabs>
          <w:tab w:val="left" w:pos="2595"/>
        </w:tabs>
        <w:spacing w:after="0" w:line="240" w:lineRule="auto"/>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091161" w:rsidRDefault="00091161" w:rsidP="00E21533">
      <w:pPr>
        <w:tabs>
          <w:tab w:val="left" w:pos="2595"/>
        </w:tabs>
        <w:spacing w:after="0" w:line="240" w:lineRule="auto"/>
        <w:jc w:val="center"/>
        <w:rPr>
          <w:rFonts w:ascii="Courier New" w:hAnsi="Courier New" w:cs="Courier New"/>
          <w:b/>
          <w:color w:val="000000" w:themeColor="text1"/>
          <w:sz w:val="36"/>
          <w:szCs w:val="36"/>
        </w:rPr>
      </w:pPr>
    </w:p>
    <w:p w:rsidR="00664774" w:rsidRDefault="00664774" w:rsidP="00CB1265">
      <w:pPr>
        <w:tabs>
          <w:tab w:val="left" w:pos="2595"/>
        </w:tabs>
        <w:spacing w:after="0" w:line="240" w:lineRule="auto"/>
        <w:rPr>
          <w:rFonts w:ascii="Courier New" w:hAnsi="Courier New" w:cs="Courier New"/>
          <w:b/>
          <w:color w:val="000000" w:themeColor="text1"/>
          <w:sz w:val="36"/>
          <w:szCs w:val="36"/>
        </w:rPr>
      </w:pPr>
    </w:p>
    <w:p w:rsidR="00E83A37" w:rsidRDefault="00E83A37" w:rsidP="00CB1265">
      <w:pPr>
        <w:tabs>
          <w:tab w:val="left" w:pos="2595"/>
        </w:tabs>
        <w:spacing w:after="0" w:line="240" w:lineRule="auto"/>
        <w:rPr>
          <w:rFonts w:ascii="Courier New" w:hAnsi="Courier New" w:cs="Courier New"/>
          <w:b/>
          <w:color w:val="000000" w:themeColor="text1"/>
          <w:sz w:val="36"/>
          <w:szCs w:val="36"/>
        </w:rPr>
      </w:pPr>
    </w:p>
    <w:p w:rsidR="00CB1265" w:rsidRDefault="00CB1265" w:rsidP="00CB1265">
      <w:pPr>
        <w:tabs>
          <w:tab w:val="left" w:pos="2595"/>
        </w:tabs>
        <w:spacing w:after="0" w:line="240" w:lineRule="auto"/>
        <w:rPr>
          <w:rFonts w:ascii="Courier New" w:hAnsi="Courier New" w:cs="Courier New"/>
          <w:b/>
          <w:color w:val="000000" w:themeColor="text1"/>
          <w:sz w:val="36"/>
          <w:szCs w:val="36"/>
        </w:rPr>
      </w:pPr>
    </w:p>
    <w:p w:rsidR="00E21533" w:rsidRPr="00664774" w:rsidRDefault="00E21533" w:rsidP="00E21533">
      <w:pPr>
        <w:tabs>
          <w:tab w:val="left" w:pos="2595"/>
        </w:tabs>
        <w:spacing w:after="0" w:line="240" w:lineRule="auto"/>
        <w:jc w:val="center"/>
        <w:rPr>
          <w:rFonts w:ascii="Courier New" w:hAnsi="Courier New" w:cs="Courier New"/>
          <w:b/>
          <w:color w:val="000000" w:themeColor="text1"/>
          <w:sz w:val="40"/>
          <w:szCs w:val="40"/>
        </w:rPr>
      </w:pPr>
      <w:r w:rsidRPr="00664774">
        <w:rPr>
          <w:rFonts w:ascii="Courier New" w:hAnsi="Courier New" w:cs="Courier New"/>
          <w:b/>
          <w:color w:val="000000" w:themeColor="text1"/>
          <w:sz w:val="40"/>
          <w:szCs w:val="40"/>
        </w:rPr>
        <w:lastRenderedPageBreak/>
        <w:t>Abstract</w:t>
      </w:r>
    </w:p>
    <w:p w:rsidR="00E21533" w:rsidRPr="00E21533" w:rsidRDefault="00E21533" w:rsidP="00E21533">
      <w:pPr>
        <w:tabs>
          <w:tab w:val="left" w:pos="2595"/>
        </w:tabs>
        <w:spacing w:after="0" w:line="240" w:lineRule="auto"/>
        <w:jc w:val="both"/>
        <w:rPr>
          <w:rFonts w:ascii="Times New Roman" w:hAnsi="Times New Roman" w:cs="Times New Roman"/>
          <w:sz w:val="24"/>
          <w:szCs w:val="24"/>
        </w:rPr>
      </w:pPr>
    </w:p>
    <w:p w:rsidR="00E21533" w:rsidRPr="00091161" w:rsidRDefault="00E21533" w:rsidP="00E21533">
      <w:pPr>
        <w:tabs>
          <w:tab w:val="left" w:pos="2595"/>
        </w:tabs>
        <w:spacing w:after="0" w:line="360" w:lineRule="auto"/>
        <w:jc w:val="both"/>
        <w:rPr>
          <w:rFonts w:ascii="Times New Roman" w:hAnsi="Times New Roman" w:cs="Times New Roman"/>
          <w:color w:val="000000" w:themeColor="text1"/>
        </w:rPr>
      </w:pPr>
      <w:r w:rsidRPr="00091161">
        <w:rPr>
          <w:rFonts w:ascii="Times New Roman" w:eastAsia="Calibri" w:hAnsi="Times New Roman" w:cs="Times New Roman"/>
        </w:rPr>
        <w:t xml:space="preserve">Oesophageal cancer is the ninth leading cause of malignant cancer death and its prognosis remains poor, </w:t>
      </w:r>
      <w:r w:rsidR="00540260">
        <w:rPr>
          <w:rFonts w:ascii="Times New Roman" w:eastAsia="Calibri" w:hAnsi="Times New Roman" w:cs="Times New Roman"/>
        </w:rPr>
        <w:t>ranking</w:t>
      </w:r>
      <w:r w:rsidRPr="00091161">
        <w:rPr>
          <w:rFonts w:ascii="Times New Roman" w:eastAsia="Calibri" w:hAnsi="Times New Roman" w:cs="Times New Roman"/>
        </w:rPr>
        <w:t xml:space="preserve"> as the sixth frequent cause of death in the world. </w:t>
      </w:r>
      <w:r w:rsidRPr="00091161">
        <w:rPr>
          <w:rFonts w:ascii="Times New Roman" w:hAnsi="Times New Roman" w:cs="Times New Roman"/>
          <w:color w:val="000000" w:themeColor="text1"/>
        </w:rPr>
        <w:t xml:space="preserve">This research work is aimed to use Auxetic (rotating-squares) geometry, only theoretically predicted and analysed by </w:t>
      </w:r>
      <w:r w:rsidR="000C6286" w:rsidRPr="00091161">
        <w:rPr>
          <w:rFonts w:ascii="Times New Roman" w:hAnsi="Times New Roman" w:cs="Times New Roman"/>
          <w:color w:val="000000" w:themeColor="text1"/>
        </w:rPr>
        <w:fldChar w:fldCharType="begin"/>
      </w:r>
      <w:r w:rsidR="00F3131F" w:rsidRPr="00091161">
        <w:rPr>
          <w:rFonts w:ascii="Times New Roman" w:hAnsi="Times New Roman" w:cs="Times New Roman"/>
          <w:color w:val="000000" w:themeColor="text1"/>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sidRPr="00091161">
        <w:rPr>
          <w:rFonts w:ascii="Times New Roman" w:hAnsi="Times New Roman" w:cs="Times New Roman"/>
          <w:color w:val="000000" w:themeColor="text1"/>
        </w:rPr>
        <w:fldChar w:fldCharType="separate"/>
      </w:r>
      <w:r w:rsidR="00F3131F" w:rsidRPr="00091161">
        <w:rPr>
          <w:rFonts w:ascii="Times New Roman" w:hAnsi="Times New Roman" w:cs="Times New Roman"/>
          <w:noProof/>
          <w:color w:val="000000" w:themeColor="text1"/>
        </w:rPr>
        <w:t>(Grima and Evans 2000)</w:t>
      </w:r>
      <w:r w:rsidR="000C6286" w:rsidRPr="00091161">
        <w:rPr>
          <w:rFonts w:ascii="Times New Roman" w:hAnsi="Times New Roman" w:cs="Times New Roman"/>
          <w:color w:val="000000" w:themeColor="text1"/>
        </w:rPr>
        <w:fldChar w:fldCharType="end"/>
      </w:r>
      <w:r w:rsidRPr="00091161">
        <w:rPr>
          <w:rFonts w:ascii="Times New Roman" w:hAnsi="Times New Roman" w:cs="Times New Roman"/>
          <w:color w:val="000000" w:themeColor="text1"/>
        </w:rPr>
        <w:t xml:space="preserve">, for the production of a novel Auxetic oesophageal stents and stent-grafts relevant to the palliative treatment of </w:t>
      </w:r>
      <w:r w:rsidR="00B72DE9">
        <w:rPr>
          <w:rFonts w:ascii="Times New Roman" w:hAnsi="Times New Roman" w:cs="Times New Roman"/>
          <w:color w:val="000000" w:themeColor="text1"/>
        </w:rPr>
        <w:t xml:space="preserve">oesophageal cancer </w:t>
      </w:r>
      <w:r w:rsidRPr="00091161">
        <w:rPr>
          <w:rFonts w:ascii="Times New Roman" w:hAnsi="Times New Roman" w:cs="Times New Roman"/>
          <w:color w:val="000000" w:themeColor="text1"/>
        </w:rPr>
        <w:t xml:space="preserve">and also for the prevention of dysphagia. This study also endeavoured to manufacture a significantly small diameter Auxetic oesophageal stent and stent-graft. In order to easily deploy the Auxetic stent orally using a commercial balloon dilatational catheter, and hence it also obviates the need of an expensive dedicated delivery system. A novel manufacturing route was employed in this research to develop both Auxetic films and Auxetic oesophageal stents, which ranged from conventional subtractive techniques to new generative manufacturing methods. </w:t>
      </w:r>
    </w:p>
    <w:p w:rsidR="00E21533" w:rsidRPr="00091161" w:rsidRDefault="00E21533" w:rsidP="00E21533">
      <w:pPr>
        <w:tabs>
          <w:tab w:val="left" w:pos="2595"/>
        </w:tabs>
        <w:spacing w:after="0" w:line="360" w:lineRule="auto"/>
        <w:jc w:val="both"/>
        <w:rPr>
          <w:rFonts w:ascii="Times New Roman" w:hAnsi="Times New Roman" w:cs="Times New Roman"/>
          <w:color w:val="000000" w:themeColor="text1"/>
        </w:rPr>
      </w:pPr>
      <w:r w:rsidRPr="00091161">
        <w:rPr>
          <w:rFonts w:ascii="Times New Roman" w:hAnsi="Times New Roman" w:cs="Times New Roman"/>
          <w:color w:val="000000" w:themeColor="text1"/>
        </w:rPr>
        <w:t>Polyurethane was selected as a material for the fabrication of Auxetic films and Auxetic oesophageal stents because of its good biocompatibility and non-toxicological properties. The Auxetic films were later used for the fabrication of seamed Auxetic oesophageal stents. The flexible polyurethane tubular grafts were also attached to the inner luminal side of the seamless Auxetic oesophageal stents, in order to</w:t>
      </w:r>
      <w:r w:rsidR="001B0F44">
        <w:rPr>
          <w:rFonts w:ascii="Times New Roman" w:hAnsi="Times New Roman" w:cs="Times New Roman"/>
          <w:color w:val="000000" w:themeColor="text1"/>
        </w:rPr>
        <w:t xml:space="preserve"> prevent tumour in-growth. The scanning electron m</w:t>
      </w:r>
      <w:r w:rsidRPr="00091161">
        <w:rPr>
          <w:rFonts w:ascii="Times New Roman" w:hAnsi="Times New Roman" w:cs="Times New Roman"/>
          <w:color w:val="000000" w:themeColor="text1"/>
        </w:rPr>
        <w:t xml:space="preserve">icroscopy (SEM) was used to conduct surface morphology study by using different Auxetic specimens developed from different conventional and new additive manufacturing techniques. Tensile testing of the Auxetic films was performed to characterise their mechanical properties. </w:t>
      </w:r>
      <w:r w:rsidR="00B72DE9">
        <w:rPr>
          <w:rFonts w:ascii="Times New Roman" w:hAnsi="Times New Roman" w:cs="Times New Roman"/>
          <w:color w:val="000000" w:themeColor="text1"/>
        </w:rPr>
        <w:t xml:space="preserve"> T</w:t>
      </w:r>
      <w:r w:rsidRPr="00091161">
        <w:rPr>
          <w:rFonts w:ascii="Times New Roman" w:hAnsi="Times New Roman" w:cs="Times New Roman"/>
          <w:color w:val="000000" w:themeColor="text1"/>
        </w:rPr>
        <w:t>he stent expansion tests of the Auxetic</w:t>
      </w:r>
      <w:r w:rsidR="00B72DE9">
        <w:rPr>
          <w:rFonts w:ascii="Times New Roman" w:hAnsi="Times New Roman" w:cs="Times New Roman"/>
          <w:color w:val="000000" w:themeColor="text1"/>
        </w:rPr>
        <w:t xml:space="preserve"> stents were done </w:t>
      </w:r>
      <w:r w:rsidR="00B72DE9" w:rsidRPr="00091161">
        <w:rPr>
          <w:rFonts w:ascii="Times New Roman" w:hAnsi="Times New Roman" w:cs="Times New Roman"/>
          <w:color w:val="000000" w:themeColor="text1"/>
        </w:rPr>
        <w:t>to</w:t>
      </w:r>
      <w:r w:rsidRPr="00091161">
        <w:rPr>
          <w:rFonts w:ascii="Times New Roman" w:hAnsi="Times New Roman" w:cs="Times New Roman"/>
          <w:color w:val="000000" w:themeColor="text1"/>
        </w:rPr>
        <w:t xml:space="preserve"> analyse the longitudinal extension and radial expansion of the Auxetic stent at a range of radial pressures applied from the balloon catheter, and to also identify the pressure values where the Auxetic stent fails. </w:t>
      </w:r>
    </w:p>
    <w:p w:rsidR="00B72DE9" w:rsidRDefault="00B72DE9" w:rsidP="000A397C">
      <w:pPr>
        <w:tabs>
          <w:tab w:val="left" w:pos="2595"/>
        </w:tabs>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Finite element models of both Auxetic film and Auxetic stent were developed, and the results were compared with experimental results with reasonably good agreement.</w:t>
      </w:r>
      <w:r w:rsidR="00E21533" w:rsidRPr="00091161">
        <w:rPr>
          <w:rFonts w:ascii="Times New Roman" w:hAnsi="Times New Roman" w:cs="Times New Roman"/>
          <w:color w:val="000000" w:themeColor="text1"/>
        </w:rPr>
        <w:t xml:space="preserve"> The tensile testing of the Auxetic polyurethane films revealed that the Poisson’s ratio of the sample ranged between -0.87 to -0.963 at different uniaxial tensile load values. From the stent expansion test, it was found that the Auxetic oesophageal stent radially expanded from 0.5 to 5.73mm and longitudinally extended from 0.15 to </w:t>
      </w:r>
      <w:r w:rsidR="00F51B38" w:rsidRPr="00091161">
        <w:rPr>
          <w:rFonts w:ascii="Times New Roman" w:hAnsi="Times New Roman" w:cs="Times New Roman"/>
          <w:color w:val="000000" w:themeColor="text1"/>
        </w:rPr>
        <w:t xml:space="preserve">1.83mm </w:t>
      </w:r>
      <w:r w:rsidR="00F51B38">
        <w:rPr>
          <w:rFonts w:ascii="Times New Roman" w:hAnsi="Times New Roman" w:cs="Times New Roman"/>
          <w:color w:val="000000" w:themeColor="text1"/>
        </w:rPr>
        <w:t>at</w:t>
      </w:r>
      <w:r w:rsidR="00E21533" w:rsidRPr="00091161">
        <w:rPr>
          <w:rFonts w:ascii="Times New Roman" w:hAnsi="Times New Roman" w:cs="Times New Roman"/>
          <w:color w:val="000000" w:themeColor="text1"/>
        </w:rPr>
        <w:t xml:space="preserve"> a range of applied pressure increments (0.5 to 2.7 </w:t>
      </w:r>
      <w:proofErr w:type="gramStart"/>
      <w:r w:rsidR="00E21533" w:rsidRPr="00091161">
        <w:rPr>
          <w:rFonts w:ascii="Times New Roman" w:hAnsi="Times New Roman" w:cs="Times New Roman"/>
          <w:color w:val="000000" w:themeColor="text1"/>
        </w:rPr>
        <w:t>bar</w:t>
      </w:r>
      <w:proofErr w:type="gramEnd"/>
      <w:r w:rsidR="00E21533" w:rsidRPr="00091161">
        <w:rPr>
          <w:rFonts w:ascii="Times New Roman" w:hAnsi="Times New Roman" w:cs="Times New Roman"/>
          <w:color w:val="000000" w:themeColor="text1"/>
        </w:rPr>
        <w:t>) from the balloon catheter</w:t>
      </w:r>
      <w:r>
        <w:rPr>
          <w:rFonts w:ascii="Times New Roman" w:hAnsi="Times New Roman" w:cs="Times New Roman"/>
          <w:color w:val="000000" w:themeColor="text1"/>
        </w:rPr>
        <w:t>.</w:t>
      </w:r>
    </w:p>
    <w:p w:rsidR="00B72DE9" w:rsidRDefault="00B72DE9" w:rsidP="000A397C">
      <w:pPr>
        <w:tabs>
          <w:tab w:val="left" w:pos="2595"/>
        </w:tabs>
        <w:spacing w:after="0" w:line="360" w:lineRule="auto"/>
        <w:jc w:val="both"/>
        <w:rPr>
          <w:rFonts w:ascii="Times New Roman" w:hAnsi="Times New Roman" w:cs="Times New Roman"/>
          <w:color w:val="000000" w:themeColor="text1"/>
        </w:rPr>
      </w:pPr>
    </w:p>
    <w:p w:rsidR="00B72DE9" w:rsidRDefault="00B72DE9" w:rsidP="000A397C">
      <w:pPr>
        <w:tabs>
          <w:tab w:val="left" w:pos="2595"/>
        </w:tabs>
        <w:spacing w:after="0" w:line="360" w:lineRule="auto"/>
        <w:jc w:val="both"/>
        <w:rPr>
          <w:rFonts w:ascii="Times New Roman" w:hAnsi="Times New Roman" w:cs="Times New Roman"/>
          <w:color w:val="000000" w:themeColor="text1"/>
        </w:rPr>
      </w:pPr>
    </w:p>
    <w:p w:rsidR="00B72DE9" w:rsidRDefault="00B72DE9" w:rsidP="000A397C">
      <w:pPr>
        <w:tabs>
          <w:tab w:val="left" w:pos="2595"/>
        </w:tabs>
        <w:spacing w:after="0" w:line="360" w:lineRule="auto"/>
        <w:jc w:val="both"/>
        <w:rPr>
          <w:rFonts w:ascii="Times New Roman" w:hAnsi="Times New Roman" w:cs="Times New Roman"/>
          <w:color w:val="000000" w:themeColor="text1"/>
        </w:rPr>
      </w:pPr>
    </w:p>
    <w:p w:rsidR="00B72DE9" w:rsidRDefault="00B72DE9" w:rsidP="000A397C">
      <w:pPr>
        <w:tabs>
          <w:tab w:val="left" w:pos="2595"/>
        </w:tabs>
        <w:spacing w:after="0" w:line="360" w:lineRule="auto"/>
        <w:jc w:val="both"/>
        <w:rPr>
          <w:rFonts w:ascii="Times New Roman" w:hAnsi="Times New Roman" w:cs="Times New Roman"/>
          <w:color w:val="000000" w:themeColor="text1"/>
        </w:rPr>
      </w:pPr>
    </w:p>
    <w:p w:rsidR="00B72DE9" w:rsidRPr="000A397C" w:rsidRDefault="00B72DE9" w:rsidP="000A397C">
      <w:pPr>
        <w:tabs>
          <w:tab w:val="left" w:pos="2595"/>
        </w:tabs>
        <w:spacing w:after="0" w:line="360" w:lineRule="auto"/>
        <w:jc w:val="both"/>
        <w:rPr>
          <w:rFonts w:ascii="Times New Roman" w:hAnsi="Times New Roman" w:cs="Times New Roman"/>
          <w:color w:val="000000" w:themeColor="text1"/>
        </w:rPr>
      </w:pPr>
    </w:p>
    <w:p w:rsidR="00715DF9" w:rsidRPr="003C1B36" w:rsidRDefault="006C3889" w:rsidP="00715DF9">
      <w:pPr>
        <w:jc w:val="center"/>
        <w:rPr>
          <w:rFonts w:ascii="Courier New" w:hAnsi="Courier New" w:cs="Courier New"/>
          <w:b/>
          <w:sz w:val="40"/>
          <w:szCs w:val="40"/>
        </w:rPr>
      </w:pPr>
      <w:r w:rsidRPr="003C1B36">
        <w:rPr>
          <w:rFonts w:ascii="Courier New" w:hAnsi="Courier New" w:cs="Courier New"/>
          <w:b/>
          <w:sz w:val="40"/>
          <w:szCs w:val="40"/>
        </w:rPr>
        <w:lastRenderedPageBreak/>
        <w:t>Table of c</w:t>
      </w:r>
      <w:r w:rsidR="00715DF9" w:rsidRPr="003C1B36">
        <w:rPr>
          <w:rFonts w:ascii="Courier New" w:hAnsi="Courier New" w:cs="Courier New"/>
          <w:b/>
          <w:sz w:val="40"/>
          <w:szCs w:val="40"/>
        </w:rPr>
        <w:t>ontents</w:t>
      </w:r>
    </w:p>
    <w:p w:rsidR="00715DF9" w:rsidRPr="003C1B36" w:rsidRDefault="00715DF9" w:rsidP="00715DF9">
      <w:pPr>
        <w:spacing w:after="0" w:line="360" w:lineRule="auto"/>
        <w:rPr>
          <w:rFonts w:ascii="Times New Roman" w:hAnsi="Times New Roman" w:cs="Times New Roman"/>
          <w:b/>
        </w:rPr>
      </w:pPr>
    </w:p>
    <w:p w:rsidR="00715DF9" w:rsidRPr="003C1B36" w:rsidRDefault="005C304B"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Acknowledgements</w:t>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t>1</w:t>
      </w:r>
    </w:p>
    <w:p w:rsidR="00715DF9" w:rsidRPr="003C1B36" w:rsidRDefault="00C82F2C"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Author’s D</w:t>
      </w:r>
      <w:r w:rsidR="005C304B" w:rsidRPr="003C1B36">
        <w:rPr>
          <w:rFonts w:ascii="Times New Roman" w:hAnsi="Times New Roman" w:cs="Times New Roman"/>
          <w:b/>
          <w:sz w:val="24"/>
          <w:szCs w:val="24"/>
        </w:rPr>
        <w:t>eclaration</w:t>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t>2</w:t>
      </w:r>
    </w:p>
    <w:p w:rsidR="00715DF9" w:rsidRPr="003C1B36" w:rsidRDefault="006C388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List of f</w:t>
      </w:r>
      <w:r w:rsidR="005C304B" w:rsidRPr="003C1B36">
        <w:rPr>
          <w:rFonts w:ascii="Times New Roman" w:hAnsi="Times New Roman" w:cs="Times New Roman"/>
          <w:b/>
          <w:sz w:val="24"/>
          <w:szCs w:val="24"/>
        </w:rPr>
        <w:t>igures</w:t>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C82F2C" w:rsidRPr="003C1B36">
        <w:rPr>
          <w:rFonts w:ascii="Times New Roman" w:hAnsi="Times New Roman" w:cs="Times New Roman"/>
          <w:b/>
          <w:sz w:val="24"/>
          <w:szCs w:val="24"/>
        </w:rPr>
        <w:t xml:space="preserve">                       </w:t>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5C304B" w:rsidRPr="003C1B36">
        <w:rPr>
          <w:rFonts w:ascii="Times New Roman" w:hAnsi="Times New Roman" w:cs="Times New Roman"/>
          <w:b/>
          <w:sz w:val="24"/>
          <w:szCs w:val="24"/>
        </w:rPr>
        <w:tab/>
      </w:r>
      <w:r w:rsidR="00C82F2C" w:rsidRPr="003C1B36">
        <w:rPr>
          <w:rFonts w:ascii="Times New Roman" w:hAnsi="Times New Roman" w:cs="Times New Roman"/>
          <w:b/>
          <w:sz w:val="24"/>
          <w:szCs w:val="24"/>
        </w:rPr>
        <w:t xml:space="preserve"> </w:t>
      </w:r>
      <w:r w:rsidR="005C304B" w:rsidRPr="003C1B36">
        <w:rPr>
          <w:rFonts w:ascii="Times New Roman" w:hAnsi="Times New Roman" w:cs="Times New Roman"/>
          <w:b/>
          <w:sz w:val="24"/>
          <w:szCs w:val="24"/>
        </w:rPr>
        <w:t>3</w:t>
      </w:r>
    </w:p>
    <w:p w:rsidR="00715DF9" w:rsidRPr="003C1B36" w:rsidRDefault="006C388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List of t</w:t>
      </w:r>
      <w:r w:rsidR="00715DF9" w:rsidRPr="003C1B36">
        <w:rPr>
          <w:rFonts w:ascii="Times New Roman" w:hAnsi="Times New Roman" w:cs="Times New Roman"/>
          <w:b/>
          <w:sz w:val="24"/>
          <w:szCs w:val="24"/>
        </w:rPr>
        <w:t>ables</w:t>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r>
      <w:r w:rsidR="00715DF9" w:rsidRPr="003C1B36">
        <w:rPr>
          <w:rFonts w:ascii="Times New Roman" w:hAnsi="Times New Roman" w:cs="Times New Roman"/>
          <w:b/>
          <w:sz w:val="24"/>
          <w:szCs w:val="24"/>
        </w:rPr>
        <w:tab/>
        <w:t>10</w:t>
      </w:r>
    </w:p>
    <w:p w:rsidR="00715DF9" w:rsidRPr="003C1B36" w:rsidRDefault="00715DF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Chapter 1 Introduction</w:t>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t>11</w:t>
      </w:r>
    </w:p>
    <w:p w:rsidR="00715DF9" w:rsidRPr="003C1B36" w:rsidRDefault="006C3889" w:rsidP="00715DF9">
      <w:pPr>
        <w:pStyle w:val="ListParagraph"/>
        <w:numPr>
          <w:ilvl w:val="1"/>
          <w:numId w:val="18"/>
        </w:num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Outline of the t</w:t>
      </w:r>
      <w:r w:rsidR="00A11CD6" w:rsidRPr="003C1B36">
        <w:rPr>
          <w:rFonts w:ascii="Times New Roman" w:hAnsi="Times New Roman" w:cs="Times New Roman"/>
          <w:sz w:val="24"/>
          <w:szCs w:val="24"/>
        </w:rPr>
        <w:t>hesis</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t>11</w:t>
      </w:r>
    </w:p>
    <w:p w:rsidR="00715DF9" w:rsidRPr="003C1B36" w:rsidRDefault="006C3889" w:rsidP="00715DF9">
      <w:pPr>
        <w:pStyle w:val="ListParagraph"/>
        <w:numPr>
          <w:ilvl w:val="1"/>
          <w:numId w:val="18"/>
        </w:num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Oesophageal c</w:t>
      </w:r>
      <w:r w:rsidR="00A11CD6" w:rsidRPr="003C1B36">
        <w:rPr>
          <w:rFonts w:ascii="Times New Roman" w:hAnsi="Times New Roman" w:cs="Times New Roman"/>
          <w:sz w:val="24"/>
          <w:szCs w:val="24"/>
        </w:rPr>
        <w:t>ancer</w:t>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r>
      <w:r w:rsidR="00A11CD6" w:rsidRPr="003C1B36">
        <w:rPr>
          <w:rFonts w:ascii="Times New Roman" w:hAnsi="Times New Roman" w:cs="Times New Roman"/>
          <w:sz w:val="24"/>
          <w:szCs w:val="24"/>
        </w:rPr>
        <w:tab/>
        <w:t>12</w:t>
      </w:r>
    </w:p>
    <w:p w:rsidR="00715DF9" w:rsidRPr="003C1B36" w:rsidRDefault="00A11CD6" w:rsidP="00A11CD6">
      <w:pPr>
        <w:pStyle w:val="ListParagraph"/>
        <w:numPr>
          <w:ilvl w:val="1"/>
          <w:numId w:val="18"/>
        </w:num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Auxetics</w:t>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t>15</w:t>
      </w:r>
    </w:p>
    <w:p w:rsidR="00715DF9" w:rsidRPr="003C1B36" w:rsidRDefault="006C388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Chapter 2 Literature r</w:t>
      </w:r>
      <w:r w:rsidR="00715DF9" w:rsidRPr="003C1B36">
        <w:rPr>
          <w:rFonts w:ascii="Times New Roman" w:hAnsi="Times New Roman" w:cs="Times New Roman"/>
          <w:b/>
          <w:sz w:val="24"/>
          <w:szCs w:val="24"/>
        </w:rPr>
        <w:t>eview</w:t>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r>
      <w:r w:rsidR="00C257F6" w:rsidRPr="003C1B36">
        <w:rPr>
          <w:rFonts w:ascii="Times New Roman" w:hAnsi="Times New Roman" w:cs="Times New Roman"/>
          <w:b/>
          <w:sz w:val="24"/>
          <w:szCs w:val="24"/>
        </w:rPr>
        <w:tab/>
        <w:t>16</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w:t>
      </w:r>
      <w:r w:rsidR="006C3889" w:rsidRPr="003C1B36">
        <w:rPr>
          <w:rFonts w:ascii="Times New Roman" w:hAnsi="Times New Roman" w:cs="Times New Roman"/>
          <w:sz w:val="24"/>
          <w:szCs w:val="24"/>
        </w:rPr>
        <w:t xml:space="preserve">   2.1 The anatomy and physiology of o</w:t>
      </w:r>
      <w:r w:rsidRPr="003C1B36">
        <w:rPr>
          <w:rFonts w:ascii="Times New Roman" w:hAnsi="Times New Roman" w:cs="Times New Roman"/>
          <w:sz w:val="24"/>
          <w:szCs w:val="24"/>
        </w:rPr>
        <w:t>esophagus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16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2.1.1 Anatomy of the o</w:t>
      </w:r>
      <w:r w:rsidR="00715DF9" w:rsidRPr="003C1B36">
        <w:rPr>
          <w:rFonts w:ascii="Times New Roman" w:hAnsi="Times New Roman" w:cs="Times New Roman"/>
          <w:sz w:val="24"/>
          <w:szCs w:val="24"/>
        </w:rPr>
        <w:t>esophagus</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17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2.1.2 Physiology of the o</w:t>
      </w:r>
      <w:r w:rsidR="00715DF9" w:rsidRPr="003C1B36">
        <w:rPr>
          <w:rFonts w:ascii="Times New Roman" w:hAnsi="Times New Roman" w:cs="Times New Roman"/>
          <w:sz w:val="24"/>
          <w:szCs w:val="24"/>
        </w:rPr>
        <w:t>esophagus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19</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2.1.2.1 Oesophageal peristaltic m</w:t>
      </w:r>
      <w:r w:rsidR="00715DF9" w:rsidRPr="003C1B36">
        <w:rPr>
          <w:rFonts w:ascii="Times New Roman" w:hAnsi="Times New Roman" w:cs="Times New Roman"/>
          <w:sz w:val="24"/>
          <w:szCs w:val="24"/>
        </w:rPr>
        <w:t>echanism</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20</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2.1.</w:t>
      </w:r>
      <w:r w:rsidR="006C3889" w:rsidRPr="003C1B36">
        <w:rPr>
          <w:rFonts w:ascii="Times New Roman" w:hAnsi="Times New Roman" w:cs="Times New Roman"/>
          <w:sz w:val="24"/>
          <w:szCs w:val="24"/>
        </w:rPr>
        <w:t>3 Investigation of oesophageal m</w:t>
      </w:r>
      <w:r w:rsidRPr="003C1B36">
        <w:rPr>
          <w:rFonts w:ascii="Times New Roman" w:hAnsi="Times New Roman" w:cs="Times New Roman"/>
          <w:sz w:val="24"/>
          <w:szCs w:val="24"/>
        </w:rPr>
        <w:t>otility</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23</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2.1.4 Estimation of oesophageal p</w:t>
      </w:r>
      <w:r w:rsidR="00715DF9" w:rsidRPr="003C1B36">
        <w:rPr>
          <w:rFonts w:ascii="Times New Roman" w:hAnsi="Times New Roman" w:cs="Times New Roman"/>
          <w:sz w:val="24"/>
          <w:szCs w:val="24"/>
        </w:rPr>
        <w:t>eristalsis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27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 Oesophageal c</w:t>
      </w:r>
      <w:r w:rsidR="00715DF9" w:rsidRPr="003C1B36">
        <w:rPr>
          <w:rFonts w:ascii="Times New Roman" w:hAnsi="Times New Roman" w:cs="Times New Roman"/>
          <w:sz w:val="24"/>
          <w:szCs w:val="24"/>
        </w:rPr>
        <w:t>ancer</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32</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2.2.1 Types of oesophageal epithelium m</w:t>
      </w:r>
      <w:r w:rsidR="00715DF9" w:rsidRPr="003C1B36">
        <w:rPr>
          <w:rFonts w:ascii="Times New Roman" w:hAnsi="Times New Roman" w:cs="Times New Roman"/>
          <w:sz w:val="24"/>
          <w:szCs w:val="24"/>
        </w:rPr>
        <w:t>alignancies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32</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2.2.2 Aetiology of s</w:t>
      </w:r>
      <w:r w:rsidR="00715DF9" w:rsidRPr="003C1B36">
        <w:rPr>
          <w:rFonts w:ascii="Times New Roman" w:hAnsi="Times New Roman" w:cs="Times New Roman"/>
          <w:sz w:val="24"/>
          <w:szCs w:val="24"/>
        </w:rPr>
        <w:t>quamous</w:t>
      </w:r>
      <w:r w:rsidRPr="003C1B36">
        <w:rPr>
          <w:rFonts w:ascii="Times New Roman" w:hAnsi="Times New Roman" w:cs="Times New Roman"/>
          <w:sz w:val="24"/>
          <w:szCs w:val="24"/>
        </w:rPr>
        <w:t xml:space="preserve"> cell c</w:t>
      </w:r>
      <w:r w:rsidR="00715DF9" w:rsidRPr="003C1B36">
        <w:rPr>
          <w:rFonts w:ascii="Times New Roman" w:hAnsi="Times New Roman" w:cs="Times New Roman"/>
          <w:sz w:val="24"/>
          <w:szCs w:val="24"/>
        </w:rPr>
        <w:t>arcinoma</w:t>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C257F6" w:rsidRPr="003C1B36">
        <w:rPr>
          <w:rFonts w:ascii="Times New Roman" w:hAnsi="Times New Roman" w:cs="Times New Roman"/>
          <w:sz w:val="24"/>
          <w:szCs w:val="24"/>
        </w:rPr>
        <w:t>34</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2.2.3 Dysphagia</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36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2.2.4 Diagnosis and s</w:t>
      </w:r>
      <w:r w:rsidR="00715DF9" w:rsidRPr="003C1B36">
        <w:rPr>
          <w:rFonts w:ascii="Times New Roman" w:hAnsi="Times New Roman" w:cs="Times New Roman"/>
          <w:sz w:val="24"/>
          <w:szCs w:val="24"/>
        </w:rPr>
        <w:t>taging</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37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2.2.5 Stage-specific management of oesophageal c</w:t>
      </w:r>
      <w:r w:rsidR="00715DF9" w:rsidRPr="003C1B36">
        <w:rPr>
          <w:rFonts w:ascii="Times New Roman" w:hAnsi="Times New Roman" w:cs="Times New Roman"/>
          <w:sz w:val="24"/>
          <w:szCs w:val="24"/>
        </w:rPr>
        <w:t>ancer</w:t>
      </w:r>
      <w:r w:rsidRPr="003C1B36">
        <w:rPr>
          <w:rFonts w:ascii="Times New Roman" w:hAnsi="Times New Roman" w:cs="Times New Roman"/>
          <w:sz w:val="24"/>
          <w:szCs w:val="24"/>
        </w:rPr>
        <w:t xml:space="preserve">  </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40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2.2.6 Management of o</w:t>
      </w:r>
      <w:r w:rsidR="00715DF9" w:rsidRPr="003C1B36">
        <w:rPr>
          <w:rFonts w:ascii="Times New Roman" w:hAnsi="Times New Roman" w:cs="Times New Roman"/>
          <w:sz w:val="24"/>
          <w:szCs w:val="24"/>
        </w:rPr>
        <w:t>eso</w:t>
      </w:r>
      <w:r w:rsidRPr="003C1B36">
        <w:rPr>
          <w:rFonts w:ascii="Times New Roman" w:hAnsi="Times New Roman" w:cs="Times New Roman"/>
          <w:sz w:val="24"/>
          <w:szCs w:val="24"/>
        </w:rPr>
        <w:t>phageal cancer with palliative i</w:t>
      </w:r>
      <w:r w:rsidR="00715DF9" w:rsidRPr="003C1B36">
        <w:rPr>
          <w:rFonts w:ascii="Times New Roman" w:hAnsi="Times New Roman" w:cs="Times New Roman"/>
          <w:sz w:val="24"/>
          <w:szCs w:val="24"/>
        </w:rPr>
        <w:t>ntent</w:t>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C257F6" w:rsidRPr="003C1B36">
        <w:rPr>
          <w:rFonts w:ascii="Times New Roman" w:hAnsi="Times New Roman" w:cs="Times New Roman"/>
          <w:sz w:val="24"/>
          <w:szCs w:val="24"/>
        </w:rPr>
        <w:tab/>
        <w:t>41</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2.2.7 Palliat</w:t>
      </w:r>
      <w:r w:rsidR="006C3889" w:rsidRPr="003C1B36">
        <w:rPr>
          <w:rFonts w:ascii="Times New Roman" w:hAnsi="Times New Roman" w:cs="Times New Roman"/>
          <w:sz w:val="24"/>
          <w:szCs w:val="24"/>
        </w:rPr>
        <w:t>ive treatment m</w:t>
      </w:r>
      <w:r w:rsidRPr="003C1B36">
        <w:rPr>
          <w:rFonts w:ascii="Times New Roman" w:hAnsi="Times New Roman" w:cs="Times New Roman"/>
          <w:sz w:val="24"/>
          <w:szCs w:val="24"/>
        </w:rPr>
        <w:t>odalities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42</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 Oesophageal i</w:t>
      </w:r>
      <w:r w:rsidR="00715DF9" w:rsidRPr="003C1B36">
        <w:rPr>
          <w:rFonts w:ascii="Times New Roman" w:hAnsi="Times New Roman" w:cs="Times New Roman"/>
          <w:sz w:val="24"/>
          <w:szCs w:val="24"/>
        </w:rPr>
        <w:t>ntubation</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44</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2.3.1 Oesophageal stent insertion p</w:t>
      </w:r>
      <w:r w:rsidR="00715DF9" w:rsidRPr="003C1B36">
        <w:rPr>
          <w:rFonts w:ascii="Times New Roman" w:hAnsi="Times New Roman" w:cs="Times New Roman"/>
          <w:sz w:val="24"/>
          <w:szCs w:val="24"/>
        </w:rPr>
        <w:t>rocedure</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46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2.3.2 Indications and c</w:t>
      </w:r>
      <w:r w:rsidR="00715DF9" w:rsidRPr="003C1B36">
        <w:rPr>
          <w:rFonts w:ascii="Times New Roman" w:hAnsi="Times New Roman" w:cs="Times New Roman"/>
          <w:sz w:val="24"/>
          <w:szCs w:val="24"/>
        </w:rPr>
        <w:t>ontraindications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50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2.3.3 Limitations in oesophageal s</w:t>
      </w:r>
      <w:r w:rsidR="00715DF9" w:rsidRPr="003C1B36">
        <w:rPr>
          <w:rFonts w:ascii="Times New Roman" w:hAnsi="Times New Roman" w:cs="Times New Roman"/>
          <w:sz w:val="24"/>
          <w:szCs w:val="24"/>
        </w:rPr>
        <w:t>tenting</w:t>
      </w:r>
      <w:r w:rsidRPr="003C1B36">
        <w:rPr>
          <w:rFonts w:ascii="Times New Roman" w:hAnsi="Times New Roman" w:cs="Times New Roman"/>
          <w:sz w:val="24"/>
          <w:szCs w:val="24"/>
        </w:rPr>
        <w:t xml:space="preserve">  </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50</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2.3.4 Com</w:t>
      </w:r>
      <w:r w:rsidR="006C3889" w:rsidRPr="003C1B36">
        <w:rPr>
          <w:rFonts w:ascii="Times New Roman" w:hAnsi="Times New Roman" w:cs="Times New Roman"/>
          <w:sz w:val="24"/>
          <w:szCs w:val="24"/>
        </w:rPr>
        <w:t>plications and their m</w:t>
      </w:r>
      <w:r w:rsidRPr="003C1B36">
        <w:rPr>
          <w:rFonts w:ascii="Times New Roman" w:hAnsi="Times New Roman" w:cs="Times New Roman"/>
          <w:sz w:val="24"/>
          <w:szCs w:val="24"/>
        </w:rPr>
        <w:t>anagement</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51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lastRenderedPageBreak/>
        <w:t xml:space="preserve">     2.3.5 Types of oesophageal s</w:t>
      </w:r>
      <w:r w:rsidR="00715DF9" w:rsidRPr="003C1B36">
        <w:rPr>
          <w:rFonts w:ascii="Times New Roman" w:hAnsi="Times New Roman" w:cs="Times New Roman"/>
          <w:sz w:val="24"/>
          <w:szCs w:val="24"/>
        </w:rPr>
        <w:t>tents</w:t>
      </w:r>
      <w:r w:rsidRPr="003C1B36">
        <w:rPr>
          <w:rFonts w:ascii="Times New Roman" w:hAnsi="Times New Roman" w:cs="Times New Roman"/>
          <w:sz w:val="24"/>
          <w:szCs w:val="24"/>
        </w:rPr>
        <w:t xml:space="preserve">  </w:t>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005C304B" w:rsidRPr="003C1B36">
        <w:rPr>
          <w:rFonts w:ascii="Times New Roman" w:hAnsi="Times New Roman" w:cs="Times New Roman"/>
          <w:sz w:val="24"/>
          <w:szCs w:val="24"/>
        </w:rPr>
        <w:tab/>
      </w:r>
      <w:r w:rsidRPr="003C1B36">
        <w:rPr>
          <w:rFonts w:ascii="Times New Roman" w:hAnsi="Times New Roman" w:cs="Times New Roman"/>
          <w:sz w:val="24"/>
          <w:szCs w:val="24"/>
        </w:rPr>
        <w:t xml:space="preserve">      </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54</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w:t>
      </w:r>
      <w:r w:rsidR="006C3889" w:rsidRPr="003C1B36">
        <w:rPr>
          <w:rFonts w:ascii="Times New Roman" w:hAnsi="Times New Roman" w:cs="Times New Roman"/>
          <w:sz w:val="24"/>
          <w:szCs w:val="24"/>
        </w:rPr>
        <w:t>.3.6 Biodegradable oesophageal s</w:t>
      </w:r>
      <w:r w:rsidRPr="003C1B36">
        <w:rPr>
          <w:rFonts w:ascii="Times New Roman" w:hAnsi="Times New Roman" w:cs="Times New Roman"/>
          <w:sz w:val="24"/>
          <w:szCs w:val="24"/>
        </w:rPr>
        <w:t>tents</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61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2.3.7 Coated oesophageal s</w:t>
      </w:r>
      <w:r w:rsidR="00715DF9" w:rsidRPr="003C1B36">
        <w:rPr>
          <w:rFonts w:ascii="Times New Roman" w:hAnsi="Times New Roman" w:cs="Times New Roman"/>
          <w:sz w:val="24"/>
          <w:szCs w:val="24"/>
        </w:rPr>
        <w:t>tents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67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2.4 Technical aspects of oesophageal s</w:t>
      </w:r>
      <w:r w:rsidR="00715DF9" w:rsidRPr="003C1B36">
        <w:rPr>
          <w:rFonts w:ascii="Times New Roman" w:hAnsi="Times New Roman" w:cs="Times New Roman"/>
          <w:sz w:val="24"/>
          <w:szCs w:val="24"/>
        </w:rPr>
        <w:t>tents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71</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2.4.1 M</w:t>
      </w:r>
      <w:r w:rsidR="006C3889" w:rsidRPr="003C1B36">
        <w:rPr>
          <w:rFonts w:ascii="Times New Roman" w:hAnsi="Times New Roman" w:cs="Times New Roman"/>
          <w:sz w:val="24"/>
          <w:szCs w:val="24"/>
        </w:rPr>
        <w:t>easurement of radial expansive f</w:t>
      </w:r>
      <w:r w:rsidRPr="003C1B36">
        <w:rPr>
          <w:rFonts w:ascii="Times New Roman" w:hAnsi="Times New Roman" w:cs="Times New Roman"/>
          <w:sz w:val="24"/>
          <w:szCs w:val="24"/>
        </w:rPr>
        <w:t>orce</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74</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2.4.2 Measurement of buckling r</w:t>
      </w:r>
      <w:r w:rsidR="00715DF9" w:rsidRPr="003C1B36">
        <w:rPr>
          <w:rFonts w:ascii="Times New Roman" w:hAnsi="Times New Roman" w:cs="Times New Roman"/>
          <w:sz w:val="24"/>
          <w:szCs w:val="24"/>
        </w:rPr>
        <w:t>adius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79</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2.4.3 Finite element a</w:t>
      </w:r>
      <w:r w:rsidR="00715DF9" w:rsidRPr="003C1B36">
        <w:rPr>
          <w:rFonts w:ascii="Times New Roman" w:hAnsi="Times New Roman" w:cs="Times New Roman"/>
          <w:sz w:val="24"/>
          <w:szCs w:val="24"/>
        </w:rPr>
        <w:t>nalysis</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82</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 Auxetic s</w:t>
      </w:r>
      <w:r w:rsidR="00715DF9" w:rsidRPr="003C1B36">
        <w:rPr>
          <w:rFonts w:ascii="Times New Roman" w:hAnsi="Times New Roman" w:cs="Times New Roman"/>
          <w:sz w:val="24"/>
          <w:szCs w:val="24"/>
        </w:rPr>
        <w:t>tructures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83</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2.5.1 Deformation m</w:t>
      </w:r>
      <w:r w:rsidR="00715DF9" w:rsidRPr="003C1B36">
        <w:rPr>
          <w:rFonts w:ascii="Times New Roman" w:hAnsi="Times New Roman" w:cs="Times New Roman"/>
          <w:sz w:val="24"/>
          <w:szCs w:val="24"/>
        </w:rPr>
        <w:t>echanism</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85</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2.5.2 Properties of A</w:t>
      </w:r>
      <w:r w:rsidR="00715DF9" w:rsidRPr="003C1B36">
        <w:rPr>
          <w:rFonts w:ascii="Times New Roman" w:hAnsi="Times New Roman" w:cs="Times New Roman"/>
          <w:sz w:val="24"/>
          <w:szCs w:val="24"/>
        </w:rPr>
        <w:t>uxetic</w:t>
      </w:r>
      <w:r w:rsidRPr="003C1B36">
        <w:rPr>
          <w:rFonts w:ascii="Times New Roman" w:hAnsi="Times New Roman" w:cs="Times New Roman"/>
          <w:sz w:val="24"/>
          <w:szCs w:val="24"/>
        </w:rPr>
        <w:t xml:space="preserve"> s</w:t>
      </w:r>
      <w:r w:rsidR="00715DF9" w:rsidRPr="003C1B36">
        <w:rPr>
          <w:rFonts w:ascii="Times New Roman" w:hAnsi="Times New Roman" w:cs="Times New Roman"/>
          <w:sz w:val="24"/>
          <w:szCs w:val="24"/>
        </w:rPr>
        <w:t>tructures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87</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w:t>
      </w:r>
      <w:r w:rsidR="006C3889" w:rsidRPr="003C1B36">
        <w:rPr>
          <w:rFonts w:ascii="Times New Roman" w:hAnsi="Times New Roman" w:cs="Times New Roman"/>
          <w:sz w:val="24"/>
          <w:szCs w:val="24"/>
        </w:rPr>
        <w:t xml:space="preserve"> 2.5.3 Applications of Auxetic s</w:t>
      </w:r>
      <w:r w:rsidRPr="003C1B36">
        <w:rPr>
          <w:rFonts w:ascii="Times New Roman" w:hAnsi="Times New Roman" w:cs="Times New Roman"/>
          <w:sz w:val="24"/>
          <w:szCs w:val="24"/>
        </w:rPr>
        <w:t>tructures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90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2.5.4 Types of Auxetic s</w:t>
      </w:r>
      <w:r w:rsidR="00715DF9" w:rsidRPr="003C1B36">
        <w:rPr>
          <w:rFonts w:ascii="Times New Roman" w:hAnsi="Times New Roman" w:cs="Times New Roman"/>
          <w:sz w:val="24"/>
          <w:szCs w:val="24"/>
        </w:rPr>
        <w:t>tructures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93</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2.5.4.1 Auxetic cellular s</w:t>
      </w:r>
      <w:r w:rsidR="00715DF9" w:rsidRPr="003C1B36">
        <w:rPr>
          <w:rFonts w:ascii="Times New Roman" w:hAnsi="Times New Roman" w:cs="Times New Roman"/>
          <w:sz w:val="24"/>
          <w:szCs w:val="24"/>
        </w:rPr>
        <w:t>olids</w:t>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93</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2.5.4.2 Microporous Auxetic p</w:t>
      </w:r>
      <w:r w:rsidR="00715DF9" w:rsidRPr="003C1B36">
        <w:rPr>
          <w:rFonts w:ascii="Times New Roman" w:hAnsi="Times New Roman" w:cs="Times New Roman"/>
          <w:sz w:val="24"/>
          <w:szCs w:val="24"/>
        </w:rPr>
        <w:t>olymers</w:t>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B33205" w:rsidRPr="003C1B36">
        <w:rPr>
          <w:rFonts w:ascii="Times New Roman" w:hAnsi="Times New Roman" w:cs="Times New Roman"/>
          <w:sz w:val="24"/>
          <w:szCs w:val="24"/>
        </w:rPr>
        <w:tab/>
      </w:r>
      <w:r w:rsidR="00C257F6" w:rsidRPr="003C1B36">
        <w:rPr>
          <w:rFonts w:ascii="Times New Roman" w:hAnsi="Times New Roman" w:cs="Times New Roman"/>
          <w:sz w:val="24"/>
          <w:szCs w:val="24"/>
        </w:rPr>
        <w:t>97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2.5.4.3 Molecular Auxetic m</w:t>
      </w:r>
      <w:r w:rsidR="00715DF9" w:rsidRPr="003C1B36">
        <w:rPr>
          <w:rFonts w:ascii="Times New Roman" w:hAnsi="Times New Roman" w:cs="Times New Roman"/>
          <w:sz w:val="24"/>
          <w:szCs w:val="24"/>
        </w:rPr>
        <w:t>aterials</w:t>
      </w:r>
      <w:r w:rsidR="005C304B"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r>
      <w:r w:rsidR="00C257F6" w:rsidRPr="003C1B36">
        <w:rPr>
          <w:rFonts w:ascii="Times New Roman" w:hAnsi="Times New Roman" w:cs="Times New Roman"/>
          <w:sz w:val="24"/>
          <w:szCs w:val="24"/>
        </w:rPr>
        <w:tab/>
        <w:t>99</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2.5.4.4 Auxetic c</w:t>
      </w:r>
      <w:r w:rsidR="00715DF9" w:rsidRPr="003C1B36">
        <w:rPr>
          <w:rFonts w:ascii="Times New Roman" w:hAnsi="Times New Roman" w:cs="Times New Roman"/>
          <w:sz w:val="24"/>
          <w:szCs w:val="24"/>
        </w:rPr>
        <w:t>omposites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102</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w:t>
      </w:r>
      <w:r w:rsidR="006C3889" w:rsidRPr="003C1B36">
        <w:rPr>
          <w:rFonts w:ascii="Times New Roman" w:hAnsi="Times New Roman" w:cs="Times New Roman"/>
          <w:sz w:val="24"/>
          <w:szCs w:val="24"/>
        </w:rPr>
        <w:t xml:space="preserve">    2.5.5 </w:t>
      </w:r>
      <w:proofErr w:type="gramStart"/>
      <w:r w:rsidR="006C3889" w:rsidRPr="003C1B36">
        <w:rPr>
          <w:rFonts w:ascii="Times New Roman" w:hAnsi="Times New Roman" w:cs="Times New Roman"/>
          <w:sz w:val="24"/>
          <w:szCs w:val="24"/>
        </w:rPr>
        <w:t>Modelling</w:t>
      </w:r>
      <w:proofErr w:type="gramEnd"/>
      <w:r w:rsidR="006C3889" w:rsidRPr="003C1B36">
        <w:rPr>
          <w:rFonts w:ascii="Times New Roman" w:hAnsi="Times New Roman" w:cs="Times New Roman"/>
          <w:sz w:val="24"/>
          <w:szCs w:val="24"/>
        </w:rPr>
        <w:t xml:space="preserve"> of Auxetic s</w:t>
      </w:r>
      <w:r w:rsidRPr="003C1B36">
        <w:rPr>
          <w:rFonts w:ascii="Times New Roman" w:hAnsi="Times New Roman" w:cs="Times New Roman"/>
          <w:sz w:val="24"/>
          <w:szCs w:val="24"/>
        </w:rPr>
        <w:t>tructures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102</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2.6 Polyurethanes (PU)</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109</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 Processing m</w:t>
      </w:r>
      <w:r w:rsidR="00715DF9" w:rsidRPr="003C1B36">
        <w:rPr>
          <w:rFonts w:ascii="Times New Roman" w:hAnsi="Times New Roman" w:cs="Times New Roman"/>
          <w:sz w:val="24"/>
          <w:szCs w:val="24"/>
        </w:rPr>
        <w:t>ethods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110</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2.7.1 Casting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112</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2.7.2 Blow m</w:t>
      </w:r>
      <w:r w:rsidR="00715DF9" w:rsidRPr="003C1B36">
        <w:rPr>
          <w:rFonts w:ascii="Times New Roman" w:hAnsi="Times New Roman" w:cs="Times New Roman"/>
          <w:sz w:val="24"/>
          <w:szCs w:val="24"/>
        </w:rPr>
        <w:t>oulding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114</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2.7.3 Compression m</w:t>
      </w:r>
      <w:r w:rsidR="00715DF9" w:rsidRPr="003C1B36">
        <w:rPr>
          <w:rFonts w:ascii="Times New Roman" w:hAnsi="Times New Roman" w:cs="Times New Roman"/>
          <w:sz w:val="24"/>
          <w:szCs w:val="24"/>
        </w:rPr>
        <w:t>oulding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2.7.4 Injection m</w:t>
      </w:r>
      <w:r w:rsidR="00715DF9" w:rsidRPr="003C1B36">
        <w:rPr>
          <w:rFonts w:ascii="Times New Roman" w:hAnsi="Times New Roman" w:cs="Times New Roman"/>
          <w:sz w:val="24"/>
          <w:szCs w:val="24"/>
        </w:rPr>
        <w:t>oulding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117</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2.7.5 Extrusion</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118</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2.7.6 Dip c</w:t>
      </w:r>
      <w:r w:rsidR="00715DF9" w:rsidRPr="003C1B36">
        <w:rPr>
          <w:rFonts w:ascii="Times New Roman" w:hAnsi="Times New Roman" w:cs="Times New Roman"/>
          <w:sz w:val="24"/>
          <w:szCs w:val="24"/>
        </w:rPr>
        <w:t>oating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119</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2.7.7 Inkjet p</w:t>
      </w:r>
      <w:r w:rsidR="00715DF9" w:rsidRPr="003C1B36">
        <w:rPr>
          <w:rFonts w:ascii="Times New Roman" w:hAnsi="Times New Roman" w:cs="Times New Roman"/>
          <w:sz w:val="24"/>
          <w:szCs w:val="24"/>
        </w:rPr>
        <w:t>rinting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121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2.8 Micro-patterning of p</w:t>
      </w:r>
      <w:r w:rsidR="00715DF9" w:rsidRPr="003C1B36">
        <w:rPr>
          <w:rFonts w:ascii="Times New Roman" w:hAnsi="Times New Roman" w:cs="Times New Roman"/>
          <w:sz w:val="24"/>
          <w:szCs w:val="24"/>
        </w:rPr>
        <w:t>olymers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122</w:t>
      </w:r>
    </w:p>
    <w:p w:rsidR="00715DF9" w:rsidRPr="003C1B36" w:rsidRDefault="00715DF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Chapt</w:t>
      </w:r>
      <w:r w:rsidR="006C3889" w:rsidRPr="003C1B36">
        <w:rPr>
          <w:rFonts w:ascii="Times New Roman" w:hAnsi="Times New Roman" w:cs="Times New Roman"/>
          <w:b/>
          <w:sz w:val="24"/>
          <w:szCs w:val="24"/>
        </w:rPr>
        <w:t>er 3 Materials and m</w:t>
      </w:r>
      <w:r w:rsidRPr="003C1B36">
        <w:rPr>
          <w:rFonts w:ascii="Times New Roman" w:hAnsi="Times New Roman" w:cs="Times New Roman"/>
          <w:b/>
          <w:sz w:val="24"/>
          <w:szCs w:val="24"/>
        </w:rPr>
        <w:t>ethodology</w:t>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t>127</w:t>
      </w:r>
    </w:p>
    <w:p w:rsidR="00715DF9" w:rsidRPr="003C1B36" w:rsidRDefault="004E290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3.1 Aims and objectives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127</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3.2 Material</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129</w:t>
      </w:r>
    </w:p>
    <w:p w:rsidR="00715DF9" w:rsidRPr="003C1B36" w:rsidRDefault="009960BA"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 D</w:t>
      </w:r>
      <w:r w:rsidR="006C3889" w:rsidRPr="003C1B36">
        <w:rPr>
          <w:rFonts w:ascii="Times New Roman" w:hAnsi="Times New Roman" w:cs="Times New Roman"/>
          <w:sz w:val="24"/>
          <w:szCs w:val="24"/>
        </w:rPr>
        <w:t>evelopment of Auxetic f</w:t>
      </w:r>
      <w:r w:rsidR="00715DF9" w:rsidRPr="003C1B36">
        <w:rPr>
          <w:rFonts w:ascii="Times New Roman" w:hAnsi="Times New Roman" w:cs="Times New Roman"/>
          <w:sz w:val="24"/>
          <w:szCs w:val="24"/>
        </w:rPr>
        <w:t>ilm</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130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lastRenderedPageBreak/>
        <w:t xml:space="preserve">     3.3.1 Lasercutting m</w:t>
      </w:r>
      <w:r w:rsidR="00715DF9" w:rsidRPr="003C1B36">
        <w:rPr>
          <w:rFonts w:ascii="Times New Roman" w:hAnsi="Times New Roman" w:cs="Times New Roman"/>
          <w:sz w:val="24"/>
          <w:szCs w:val="24"/>
        </w:rPr>
        <w:t>ethod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130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3.3.2 Lasercutting of polyurethane f</w:t>
      </w:r>
      <w:r w:rsidR="00715DF9" w:rsidRPr="003C1B36">
        <w:rPr>
          <w:rFonts w:ascii="Times New Roman" w:hAnsi="Times New Roman" w:cs="Times New Roman"/>
          <w:sz w:val="24"/>
          <w:szCs w:val="24"/>
        </w:rPr>
        <w:t>ilm</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133</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3.3.3 Die casting m</w:t>
      </w:r>
      <w:r w:rsidR="00715DF9" w:rsidRPr="003C1B36">
        <w:rPr>
          <w:rFonts w:ascii="Times New Roman" w:hAnsi="Times New Roman" w:cs="Times New Roman"/>
          <w:sz w:val="24"/>
          <w:szCs w:val="24"/>
        </w:rPr>
        <w:t>ethod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136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3.3.4 Polyurethane casting on a silicone m</w:t>
      </w:r>
      <w:r w:rsidR="00715DF9" w:rsidRPr="003C1B36">
        <w:rPr>
          <w:rFonts w:ascii="Times New Roman" w:hAnsi="Times New Roman" w:cs="Times New Roman"/>
          <w:sz w:val="24"/>
          <w:szCs w:val="24"/>
        </w:rPr>
        <w:t>ould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142</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3.3.5 Polyuretha</w:t>
      </w:r>
      <w:r w:rsidR="006C3889" w:rsidRPr="003C1B36">
        <w:rPr>
          <w:rFonts w:ascii="Times New Roman" w:hAnsi="Times New Roman" w:cs="Times New Roman"/>
          <w:sz w:val="24"/>
          <w:szCs w:val="24"/>
        </w:rPr>
        <w:t>ne casting on an electroplated m</w:t>
      </w:r>
      <w:r w:rsidRPr="003C1B36">
        <w:rPr>
          <w:rFonts w:ascii="Times New Roman" w:hAnsi="Times New Roman" w:cs="Times New Roman"/>
          <w:sz w:val="24"/>
          <w:szCs w:val="24"/>
        </w:rPr>
        <w:t>ould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146</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3.3.6 Polyurethane casting on a metal m</w:t>
      </w:r>
      <w:r w:rsidR="00715DF9" w:rsidRPr="003C1B36">
        <w:rPr>
          <w:rFonts w:ascii="Times New Roman" w:hAnsi="Times New Roman" w:cs="Times New Roman"/>
          <w:sz w:val="24"/>
          <w:szCs w:val="24"/>
        </w:rPr>
        <w:t>ould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150</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3.3.7 Inkjet p</w:t>
      </w:r>
      <w:r w:rsidR="00715DF9" w:rsidRPr="003C1B36">
        <w:rPr>
          <w:rFonts w:ascii="Times New Roman" w:hAnsi="Times New Roman" w:cs="Times New Roman"/>
          <w:sz w:val="24"/>
          <w:szCs w:val="24"/>
        </w:rPr>
        <w:t>rinting of</w:t>
      </w:r>
      <w:r w:rsidRPr="003C1B36">
        <w:rPr>
          <w:rFonts w:ascii="Times New Roman" w:hAnsi="Times New Roman" w:cs="Times New Roman"/>
          <w:sz w:val="24"/>
          <w:szCs w:val="24"/>
        </w:rPr>
        <w:t xml:space="preserve"> p</w:t>
      </w:r>
      <w:r w:rsidR="00715DF9" w:rsidRPr="003C1B36">
        <w:rPr>
          <w:rFonts w:ascii="Times New Roman" w:hAnsi="Times New Roman" w:cs="Times New Roman"/>
          <w:sz w:val="24"/>
          <w:szCs w:val="24"/>
        </w:rPr>
        <w:t>olyurethane</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157</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3.4 Development of Auxetic s</w:t>
      </w:r>
      <w:r w:rsidR="00715DF9" w:rsidRPr="003C1B36">
        <w:rPr>
          <w:rFonts w:ascii="Times New Roman" w:hAnsi="Times New Roman" w:cs="Times New Roman"/>
          <w:sz w:val="24"/>
          <w:szCs w:val="24"/>
        </w:rPr>
        <w:t>tent</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161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3.4.1 Seamless f</w:t>
      </w:r>
      <w:r w:rsidR="00715DF9" w:rsidRPr="003C1B36">
        <w:rPr>
          <w:rFonts w:ascii="Times New Roman" w:hAnsi="Times New Roman" w:cs="Times New Roman"/>
          <w:sz w:val="24"/>
          <w:szCs w:val="24"/>
        </w:rPr>
        <w:t>abrication</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161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3.4.1.1 Die casting m</w:t>
      </w:r>
      <w:r w:rsidR="00715DF9" w:rsidRPr="003C1B36">
        <w:rPr>
          <w:rFonts w:ascii="Times New Roman" w:hAnsi="Times New Roman" w:cs="Times New Roman"/>
          <w:sz w:val="24"/>
          <w:szCs w:val="24"/>
        </w:rPr>
        <w:t>ethod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161</w:t>
      </w:r>
    </w:p>
    <w:p w:rsidR="00715DF9" w:rsidRPr="003C1B36" w:rsidRDefault="006C388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3.4.1.2 Vacuum c</w:t>
      </w:r>
      <w:r w:rsidR="00715DF9" w:rsidRPr="003C1B36">
        <w:rPr>
          <w:rFonts w:ascii="Times New Roman" w:hAnsi="Times New Roman" w:cs="Times New Roman"/>
          <w:sz w:val="24"/>
          <w:szCs w:val="24"/>
        </w:rPr>
        <w:t>asting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170</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3.4.2 Seamed f</w:t>
      </w:r>
      <w:r w:rsidR="00715DF9" w:rsidRPr="003C1B36">
        <w:rPr>
          <w:rFonts w:ascii="Times New Roman" w:hAnsi="Times New Roman" w:cs="Times New Roman"/>
          <w:sz w:val="24"/>
          <w:szCs w:val="24"/>
        </w:rPr>
        <w:t>abrication</w:t>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9960BA" w:rsidRPr="003C1B36">
        <w:rPr>
          <w:rFonts w:ascii="Times New Roman" w:hAnsi="Times New Roman" w:cs="Times New Roman"/>
          <w:sz w:val="24"/>
          <w:szCs w:val="24"/>
        </w:rPr>
        <w:tab/>
      </w:r>
      <w:r w:rsidR="00CE0DCC" w:rsidRPr="003C1B36">
        <w:rPr>
          <w:rFonts w:ascii="Times New Roman" w:hAnsi="Times New Roman" w:cs="Times New Roman"/>
          <w:sz w:val="24"/>
          <w:szCs w:val="24"/>
        </w:rPr>
        <w:t>177</w:t>
      </w:r>
    </w:p>
    <w:p w:rsidR="00715DF9" w:rsidRPr="003C1B36" w:rsidRDefault="00BF68E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3.5 F</w:t>
      </w:r>
      <w:r w:rsidR="00715DF9" w:rsidRPr="003C1B36">
        <w:rPr>
          <w:rFonts w:ascii="Times New Roman" w:hAnsi="Times New Roman" w:cs="Times New Roman"/>
          <w:sz w:val="24"/>
          <w:szCs w:val="24"/>
        </w:rPr>
        <w:t>abric</w:t>
      </w:r>
      <w:r w:rsidR="006F7B2F" w:rsidRPr="003C1B36">
        <w:rPr>
          <w:rFonts w:ascii="Times New Roman" w:hAnsi="Times New Roman" w:cs="Times New Roman"/>
          <w:sz w:val="24"/>
          <w:szCs w:val="24"/>
        </w:rPr>
        <w:t>ation of Auxetic s</w:t>
      </w:r>
      <w:r w:rsidR="00715DF9" w:rsidRPr="003C1B36">
        <w:rPr>
          <w:rFonts w:ascii="Times New Roman" w:hAnsi="Times New Roman" w:cs="Times New Roman"/>
          <w:sz w:val="24"/>
          <w:szCs w:val="24"/>
        </w:rPr>
        <w:t>tent-graft</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179</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3.6 Topographical c</w:t>
      </w:r>
      <w:r w:rsidR="00715DF9" w:rsidRPr="003C1B36">
        <w:rPr>
          <w:rFonts w:ascii="Times New Roman" w:hAnsi="Times New Roman" w:cs="Times New Roman"/>
          <w:sz w:val="24"/>
          <w:szCs w:val="24"/>
        </w:rPr>
        <w:t>haracterisation</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182</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3.7 Mechanical c</w:t>
      </w:r>
      <w:r w:rsidR="00715DF9" w:rsidRPr="003C1B36">
        <w:rPr>
          <w:rFonts w:ascii="Times New Roman" w:hAnsi="Times New Roman" w:cs="Times New Roman"/>
          <w:sz w:val="24"/>
          <w:szCs w:val="24"/>
        </w:rPr>
        <w:t>haracterisation</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183</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3.7.1 Tensile t</w:t>
      </w:r>
      <w:r w:rsidR="00715DF9" w:rsidRPr="003C1B36">
        <w:rPr>
          <w:rFonts w:ascii="Times New Roman" w:hAnsi="Times New Roman" w:cs="Times New Roman"/>
          <w:sz w:val="24"/>
          <w:szCs w:val="24"/>
        </w:rPr>
        <w:t>esting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183</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3.7.1.1 Preliminary t</w:t>
      </w:r>
      <w:r w:rsidR="00715DF9" w:rsidRPr="003C1B36">
        <w:rPr>
          <w:rFonts w:ascii="Times New Roman" w:hAnsi="Times New Roman" w:cs="Times New Roman"/>
          <w:sz w:val="24"/>
          <w:szCs w:val="24"/>
        </w:rPr>
        <w:t>est</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184</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3.7.1.2 Tensile t</w:t>
      </w:r>
      <w:r w:rsidR="00715DF9" w:rsidRPr="003C1B36">
        <w:rPr>
          <w:rFonts w:ascii="Times New Roman" w:hAnsi="Times New Roman" w:cs="Times New Roman"/>
          <w:sz w:val="24"/>
          <w:szCs w:val="24"/>
        </w:rPr>
        <w:t>esting of the Au</w:t>
      </w:r>
      <w:r w:rsidRPr="003C1B36">
        <w:rPr>
          <w:rFonts w:ascii="Times New Roman" w:hAnsi="Times New Roman" w:cs="Times New Roman"/>
          <w:sz w:val="24"/>
          <w:szCs w:val="24"/>
        </w:rPr>
        <w:t>xetic polyurethane f</w:t>
      </w:r>
      <w:r w:rsidR="00715DF9" w:rsidRPr="003C1B36">
        <w:rPr>
          <w:rFonts w:ascii="Times New Roman" w:hAnsi="Times New Roman" w:cs="Times New Roman"/>
          <w:sz w:val="24"/>
          <w:szCs w:val="24"/>
        </w:rPr>
        <w:t>ilms</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186</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3.7.2 Stent expansion t</w:t>
      </w:r>
      <w:r w:rsidR="00715DF9" w:rsidRPr="003C1B36">
        <w:rPr>
          <w:rFonts w:ascii="Times New Roman" w:hAnsi="Times New Roman" w:cs="Times New Roman"/>
          <w:sz w:val="24"/>
          <w:szCs w:val="24"/>
        </w:rPr>
        <w:t>est</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188</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3.8 Finite element a</w:t>
      </w:r>
      <w:r w:rsidR="00715DF9" w:rsidRPr="003C1B36">
        <w:rPr>
          <w:rFonts w:ascii="Times New Roman" w:hAnsi="Times New Roman" w:cs="Times New Roman"/>
          <w:sz w:val="24"/>
          <w:szCs w:val="24"/>
        </w:rPr>
        <w:t>nalysis</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192</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3.8.1 Single-square m</w:t>
      </w:r>
      <w:r w:rsidR="00715DF9" w:rsidRPr="003C1B36">
        <w:rPr>
          <w:rFonts w:ascii="Times New Roman" w:hAnsi="Times New Roman" w:cs="Times New Roman"/>
          <w:sz w:val="24"/>
          <w:szCs w:val="24"/>
        </w:rPr>
        <w:t>odel</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192</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3.8.2 Auxetic-ring m</w:t>
      </w:r>
      <w:r w:rsidR="00715DF9" w:rsidRPr="003C1B36">
        <w:rPr>
          <w:rFonts w:ascii="Times New Roman" w:hAnsi="Times New Roman" w:cs="Times New Roman"/>
          <w:sz w:val="24"/>
          <w:szCs w:val="24"/>
        </w:rPr>
        <w:t>odel</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198</w:t>
      </w:r>
    </w:p>
    <w:p w:rsidR="00715DF9" w:rsidRPr="003C1B36" w:rsidRDefault="006F7B2F"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Chapter 4 Results and d</w:t>
      </w:r>
      <w:r w:rsidR="00715DF9" w:rsidRPr="003C1B36">
        <w:rPr>
          <w:rFonts w:ascii="Times New Roman" w:hAnsi="Times New Roman" w:cs="Times New Roman"/>
          <w:b/>
          <w:sz w:val="24"/>
          <w:szCs w:val="24"/>
        </w:rPr>
        <w:t>iscussion</w:t>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t>201</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4.1</w:t>
      </w:r>
      <w:r w:rsidR="006F7B2F" w:rsidRPr="003C1B36">
        <w:rPr>
          <w:rFonts w:ascii="Times New Roman" w:hAnsi="Times New Roman" w:cs="Times New Roman"/>
          <w:sz w:val="24"/>
          <w:szCs w:val="24"/>
        </w:rPr>
        <w:t xml:space="preserve"> Analysis of the manufacturing r</w:t>
      </w:r>
      <w:r w:rsidRPr="003C1B36">
        <w:rPr>
          <w:rFonts w:ascii="Times New Roman" w:hAnsi="Times New Roman" w:cs="Times New Roman"/>
          <w:sz w:val="24"/>
          <w:szCs w:val="24"/>
        </w:rPr>
        <w:t>oute</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204</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w:t>
      </w:r>
      <w:r w:rsidR="006F7B2F" w:rsidRPr="003C1B36">
        <w:rPr>
          <w:rFonts w:ascii="Times New Roman" w:hAnsi="Times New Roman" w:cs="Times New Roman"/>
          <w:sz w:val="24"/>
          <w:szCs w:val="24"/>
        </w:rPr>
        <w:t>2 Manufacturing of the Auxetic f</w:t>
      </w:r>
      <w:r w:rsidRPr="003C1B36">
        <w:rPr>
          <w:rFonts w:ascii="Times New Roman" w:hAnsi="Times New Roman" w:cs="Times New Roman"/>
          <w:sz w:val="24"/>
          <w:szCs w:val="24"/>
        </w:rPr>
        <w:t>ilm</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204</w:t>
      </w:r>
    </w:p>
    <w:p w:rsidR="00715DF9" w:rsidRPr="003C1B36" w:rsidRDefault="00A11CD6"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4.2.1 </w:t>
      </w:r>
      <w:r w:rsidR="00715DF9" w:rsidRPr="003C1B36">
        <w:rPr>
          <w:rFonts w:ascii="Times New Roman" w:hAnsi="Times New Roman" w:cs="Times New Roman"/>
          <w:sz w:val="24"/>
          <w:szCs w:val="24"/>
        </w:rPr>
        <w:t>Lasercutting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205</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4.2.2 Lasercut Auxetic polyurethane f</w:t>
      </w:r>
      <w:r w:rsidR="00715DF9" w:rsidRPr="003C1B36">
        <w:rPr>
          <w:rFonts w:ascii="Times New Roman" w:hAnsi="Times New Roman" w:cs="Times New Roman"/>
          <w:sz w:val="24"/>
          <w:szCs w:val="24"/>
        </w:rPr>
        <w:t>ilms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206</w:t>
      </w:r>
    </w:p>
    <w:p w:rsidR="00715DF9" w:rsidRPr="003C1B36" w:rsidRDefault="00A11CD6"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4.2.3 </w:t>
      </w:r>
      <w:r w:rsidR="006F7B2F" w:rsidRPr="003C1B36">
        <w:rPr>
          <w:rFonts w:ascii="Times New Roman" w:hAnsi="Times New Roman" w:cs="Times New Roman"/>
          <w:sz w:val="24"/>
          <w:szCs w:val="24"/>
        </w:rPr>
        <w:t>Die c</w:t>
      </w:r>
      <w:r w:rsidR="00715DF9" w:rsidRPr="003C1B36">
        <w:rPr>
          <w:rFonts w:ascii="Times New Roman" w:hAnsi="Times New Roman" w:cs="Times New Roman"/>
          <w:sz w:val="24"/>
          <w:szCs w:val="24"/>
        </w:rPr>
        <w:t>asting</w:t>
      </w:r>
      <w:r w:rsidRPr="003C1B36">
        <w:rPr>
          <w:rFonts w:ascii="Times New Roman" w:hAnsi="Times New Roman" w:cs="Times New Roman"/>
          <w:sz w:val="24"/>
          <w:szCs w:val="24"/>
        </w:rPr>
        <w:tab/>
      </w:r>
      <w:r w:rsidRPr="003C1B36">
        <w:rPr>
          <w:rFonts w:ascii="Times New Roman" w:hAnsi="Times New Roman" w:cs="Times New Roman"/>
          <w:sz w:val="24"/>
          <w:szCs w:val="24"/>
        </w:rPr>
        <w:tab/>
      </w:r>
      <w:r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208</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4.2.4 Auxetic p</w:t>
      </w:r>
      <w:r w:rsidR="00715DF9" w:rsidRPr="003C1B36">
        <w:rPr>
          <w:rFonts w:ascii="Times New Roman" w:hAnsi="Times New Roman" w:cs="Times New Roman"/>
          <w:sz w:val="24"/>
          <w:szCs w:val="24"/>
        </w:rPr>
        <w:t>olyuret</w:t>
      </w:r>
      <w:r w:rsidRPr="003C1B36">
        <w:rPr>
          <w:rFonts w:ascii="Times New Roman" w:hAnsi="Times New Roman" w:cs="Times New Roman"/>
          <w:sz w:val="24"/>
          <w:szCs w:val="24"/>
        </w:rPr>
        <w:t>hane films developed by silicone m</w:t>
      </w:r>
      <w:r w:rsidR="00715DF9" w:rsidRPr="003C1B36">
        <w:rPr>
          <w:rFonts w:ascii="Times New Roman" w:hAnsi="Times New Roman" w:cs="Times New Roman"/>
          <w:sz w:val="24"/>
          <w:szCs w:val="24"/>
        </w:rPr>
        <w:t>ould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209</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w:t>
      </w:r>
      <w:r w:rsidR="006F7B2F" w:rsidRPr="003C1B36">
        <w:rPr>
          <w:rFonts w:ascii="Times New Roman" w:hAnsi="Times New Roman" w:cs="Times New Roman"/>
          <w:sz w:val="24"/>
          <w:szCs w:val="24"/>
        </w:rPr>
        <w:t xml:space="preserve">    4.2.5 Auxetic polyurethane films prepared by electroplated m</w:t>
      </w:r>
      <w:r w:rsidRPr="003C1B36">
        <w:rPr>
          <w:rFonts w:ascii="Times New Roman" w:hAnsi="Times New Roman" w:cs="Times New Roman"/>
          <w:sz w:val="24"/>
          <w:szCs w:val="24"/>
        </w:rPr>
        <w:t>ould</w:t>
      </w:r>
      <w:r w:rsidR="00BF68E9" w:rsidRPr="003C1B36">
        <w:rPr>
          <w:rFonts w:ascii="Times New Roman" w:hAnsi="Times New Roman" w:cs="Times New Roman"/>
          <w:sz w:val="24"/>
          <w:szCs w:val="24"/>
        </w:rPr>
        <w:tab/>
      </w:r>
      <w:r w:rsidR="00BF68E9" w:rsidRPr="003C1B36">
        <w:rPr>
          <w:rFonts w:ascii="Times New Roman" w:hAnsi="Times New Roman" w:cs="Times New Roman"/>
          <w:sz w:val="24"/>
          <w:szCs w:val="24"/>
        </w:rPr>
        <w:tab/>
      </w:r>
      <w:r w:rsidR="00BF68E9" w:rsidRPr="003C1B36">
        <w:rPr>
          <w:rFonts w:ascii="Times New Roman" w:hAnsi="Times New Roman" w:cs="Times New Roman"/>
          <w:sz w:val="24"/>
          <w:szCs w:val="24"/>
        </w:rPr>
        <w:tab/>
        <w:t>2</w:t>
      </w:r>
      <w:r w:rsidR="00CE0DCC" w:rsidRPr="003C1B36">
        <w:rPr>
          <w:rFonts w:ascii="Times New Roman" w:hAnsi="Times New Roman" w:cs="Times New Roman"/>
          <w:sz w:val="24"/>
          <w:szCs w:val="24"/>
        </w:rPr>
        <w:t>10</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4.2.6 Fabrication of Auxetic polyurethane films by using titanium m</w:t>
      </w:r>
      <w:r w:rsidR="00715DF9" w:rsidRPr="003C1B36">
        <w:rPr>
          <w:rFonts w:ascii="Times New Roman" w:hAnsi="Times New Roman" w:cs="Times New Roman"/>
          <w:sz w:val="24"/>
          <w:szCs w:val="24"/>
        </w:rPr>
        <w:t>ould</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212</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lastRenderedPageBreak/>
        <w:t xml:space="preserve">     4.2.7 Inkjet p</w:t>
      </w:r>
      <w:r w:rsidR="00715DF9" w:rsidRPr="003C1B36">
        <w:rPr>
          <w:rFonts w:ascii="Times New Roman" w:hAnsi="Times New Roman" w:cs="Times New Roman"/>
          <w:sz w:val="24"/>
          <w:szCs w:val="24"/>
        </w:rPr>
        <w:t>rinting of Auxetic (rotating-squa</w:t>
      </w:r>
      <w:r w:rsidRPr="003C1B36">
        <w:rPr>
          <w:rFonts w:ascii="Times New Roman" w:hAnsi="Times New Roman" w:cs="Times New Roman"/>
          <w:sz w:val="24"/>
          <w:szCs w:val="24"/>
        </w:rPr>
        <w:t>res) g</w:t>
      </w:r>
      <w:r w:rsidR="00715DF9" w:rsidRPr="003C1B36">
        <w:rPr>
          <w:rFonts w:ascii="Times New Roman" w:hAnsi="Times New Roman" w:cs="Times New Roman"/>
          <w:sz w:val="24"/>
          <w:szCs w:val="24"/>
        </w:rPr>
        <w:t>eometry</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213</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w:t>
      </w:r>
      <w:r w:rsidR="006F7B2F" w:rsidRPr="003C1B36">
        <w:rPr>
          <w:rFonts w:ascii="Times New Roman" w:hAnsi="Times New Roman" w:cs="Times New Roman"/>
          <w:sz w:val="24"/>
          <w:szCs w:val="24"/>
        </w:rPr>
        <w:t>3 Manufacturing of the Auxetic oesophageal s</w:t>
      </w:r>
      <w:r w:rsidRPr="003C1B36">
        <w:rPr>
          <w:rFonts w:ascii="Times New Roman" w:hAnsi="Times New Roman" w:cs="Times New Roman"/>
          <w:sz w:val="24"/>
          <w:szCs w:val="24"/>
        </w:rPr>
        <w:t>tent</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214</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4.3</w:t>
      </w:r>
      <w:r w:rsidR="006F7B2F" w:rsidRPr="003C1B36">
        <w:rPr>
          <w:rFonts w:ascii="Times New Roman" w:hAnsi="Times New Roman" w:cs="Times New Roman"/>
          <w:sz w:val="24"/>
          <w:szCs w:val="24"/>
        </w:rPr>
        <w:t>.1 Preliminary research on die c</w:t>
      </w:r>
      <w:r w:rsidRPr="003C1B36">
        <w:rPr>
          <w:rFonts w:ascii="Times New Roman" w:hAnsi="Times New Roman" w:cs="Times New Roman"/>
          <w:sz w:val="24"/>
          <w:szCs w:val="24"/>
        </w:rPr>
        <w:t>asting</w:t>
      </w:r>
      <w:r w:rsidR="00E61308" w:rsidRPr="003C1B36">
        <w:rPr>
          <w:rFonts w:ascii="Times New Roman" w:hAnsi="Times New Roman" w:cs="Times New Roman"/>
          <w:sz w:val="24"/>
          <w:szCs w:val="24"/>
        </w:rPr>
        <w:tab/>
      </w:r>
      <w:r w:rsidR="00E61308" w:rsidRPr="003C1B36">
        <w:rPr>
          <w:rFonts w:ascii="Times New Roman" w:hAnsi="Times New Roman" w:cs="Times New Roman"/>
          <w:sz w:val="24"/>
          <w:szCs w:val="24"/>
        </w:rPr>
        <w:tab/>
      </w:r>
      <w:r w:rsidR="00E61308" w:rsidRPr="003C1B36">
        <w:rPr>
          <w:rFonts w:ascii="Times New Roman" w:hAnsi="Times New Roman" w:cs="Times New Roman"/>
          <w:sz w:val="24"/>
          <w:szCs w:val="24"/>
        </w:rPr>
        <w:tab/>
      </w:r>
      <w:r w:rsidR="00E61308" w:rsidRPr="003C1B36">
        <w:rPr>
          <w:rFonts w:ascii="Times New Roman" w:hAnsi="Times New Roman" w:cs="Times New Roman"/>
          <w:sz w:val="24"/>
          <w:szCs w:val="24"/>
        </w:rPr>
        <w:tab/>
      </w:r>
      <w:r w:rsidR="006F7B2F"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215</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4.3.2 Seamless Auxetic stent developed by a collapsible tubular d</w:t>
      </w:r>
      <w:r w:rsidR="00715DF9" w:rsidRPr="003C1B36">
        <w:rPr>
          <w:rFonts w:ascii="Times New Roman" w:hAnsi="Times New Roman" w:cs="Times New Roman"/>
          <w:sz w:val="24"/>
          <w:szCs w:val="24"/>
        </w:rPr>
        <w:t>ie</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216</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w:t>
      </w:r>
      <w:r w:rsidR="006F7B2F" w:rsidRPr="003C1B36">
        <w:rPr>
          <w:rFonts w:ascii="Times New Roman" w:hAnsi="Times New Roman" w:cs="Times New Roman"/>
          <w:sz w:val="24"/>
          <w:szCs w:val="24"/>
        </w:rPr>
        <w:t xml:space="preserve">  4.3.3 Fabrication of Auxetic s</w:t>
      </w:r>
      <w:r w:rsidRPr="003C1B36">
        <w:rPr>
          <w:rFonts w:ascii="Times New Roman" w:hAnsi="Times New Roman" w:cs="Times New Roman"/>
          <w:sz w:val="24"/>
          <w:szCs w:val="24"/>
        </w:rPr>
        <w:t>tent</w:t>
      </w:r>
      <w:r w:rsidR="006F7B2F" w:rsidRPr="003C1B36">
        <w:rPr>
          <w:rFonts w:ascii="Times New Roman" w:hAnsi="Times New Roman" w:cs="Times New Roman"/>
          <w:sz w:val="24"/>
          <w:szCs w:val="24"/>
        </w:rPr>
        <w:t xml:space="preserve"> by using collapsible titanium </w:t>
      </w:r>
      <w:proofErr w:type="gramStart"/>
      <w:r w:rsidR="006F7B2F" w:rsidRPr="003C1B36">
        <w:rPr>
          <w:rFonts w:ascii="Times New Roman" w:hAnsi="Times New Roman" w:cs="Times New Roman"/>
          <w:sz w:val="24"/>
          <w:szCs w:val="24"/>
        </w:rPr>
        <w:t>d</w:t>
      </w:r>
      <w:r w:rsidRPr="003C1B36">
        <w:rPr>
          <w:rFonts w:ascii="Times New Roman" w:hAnsi="Times New Roman" w:cs="Times New Roman"/>
          <w:sz w:val="24"/>
          <w:szCs w:val="24"/>
        </w:rPr>
        <w:t>ie</w:t>
      </w:r>
      <w:proofErr w:type="gramEnd"/>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217</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4.3.4 Production of the seamless Auxetic stent by vacuum c</w:t>
      </w:r>
      <w:r w:rsidR="00715DF9" w:rsidRPr="003C1B36">
        <w:rPr>
          <w:rFonts w:ascii="Times New Roman" w:hAnsi="Times New Roman" w:cs="Times New Roman"/>
          <w:sz w:val="24"/>
          <w:szCs w:val="24"/>
        </w:rPr>
        <w:t>asting</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218</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4.4 Surface c</w:t>
      </w:r>
      <w:r w:rsidR="00715DF9" w:rsidRPr="003C1B36">
        <w:rPr>
          <w:rFonts w:ascii="Times New Roman" w:hAnsi="Times New Roman" w:cs="Times New Roman"/>
          <w:sz w:val="24"/>
          <w:szCs w:val="24"/>
        </w:rPr>
        <w:t>haracterisati</w:t>
      </w:r>
      <w:r w:rsidRPr="003C1B36">
        <w:rPr>
          <w:rFonts w:ascii="Times New Roman" w:hAnsi="Times New Roman" w:cs="Times New Roman"/>
          <w:sz w:val="24"/>
          <w:szCs w:val="24"/>
        </w:rPr>
        <w:t>on of the Auxetic polyurethane s</w:t>
      </w:r>
      <w:r w:rsidR="00715DF9" w:rsidRPr="003C1B36">
        <w:rPr>
          <w:rFonts w:ascii="Times New Roman" w:hAnsi="Times New Roman" w:cs="Times New Roman"/>
          <w:sz w:val="24"/>
          <w:szCs w:val="24"/>
        </w:rPr>
        <w:t>tents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220</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4.4.1 Surface analysis of the Auxetic polyurethane f</w:t>
      </w:r>
      <w:r w:rsidR="00715DF9" w:rsidRPr="003C1B36">
        <w:rPr>
          <w:rFonts w:ascii="Times New Roman" w:hAnsi="Times New Roman" w:cs="Times New Roman"/>
          <w:sz w:val="24"/>
          <w:szCs w:val="24"/>
        </w:rPr>
        <w:t>ilms</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220</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4.4.2 Surface a</w:t>
      </w:r>
      <w:r w:rsidR="00715DF9" w:rsidRPr="003C1B36">
        <w:rPr>
          <w:rFonts w:ascii="Times New Roman" w:hAnsi="Times New Roman" w:cs="Times New Roman"/>
          <w:sz w:val="24"/>
          <w:szCs w:val="24"/>
        </w:rPr>
        <w:t>naly</w:t>
      </w:r>
      <w:r w:rsidRPr="003C1B36">
        <w:rPr>
          <w:rFonts w:ascii="Times New Roman" w:hAnsi="Times New Roman" w:cs="Times New Roman"/>
          <w:sz w:val="24"/>
          <w:szCs w:val="24"/>
        </w:rPr>
        <w:t>sis of the Auxetic oesophageal s</w:t>
      </w:r>
      <w:r w:rsidR="00715DF9" w:rsidRPr="003C1B36">
        <w:rPr>
          <w:rFonts w:ascii="Times New Roman" w:hAnsi="Times New Roman" w:cs="Times New Roman"/>
          <w:sz w:val="24"/>
          <w:szCs w:val="24"/>
        </w:rPr>
        <w:t>tents</w:t>
      </w:r>
      <w:r w:rsidRPr="003C1B36">
        <w:rPr>
          <w:rFonts w:ascii="Times New Roman" w:hAnsi="Times New Roman" w:cs="Times New Roman"/>
          <w:sz w:val="24"/>
          <w:szCs w:val="24"/>
        </w:rPr>
        <w:t xml:space="preserve">  </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223</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4.5 A c</w:t>
      </w:r>
      <w:r w:rsidR="00715DF9" w:rsidRPr="003C1B36">
        <w:rPr>
          <w:rFonts w:ascii="Times New Roman" w:hAnsi="Times New Roman" w:cs="Times New Roman"/>
          <w:sz w:val="24"/>
          <w:szCs w:val="24"/>
        </w:rPr>
        <w:t>omparat</w:t>
      </w:r>
      <w:r w:rsidRPr="003C1B36">
        <w:rPr>
          <w:rFonts w:ascii="Times New Roman" w:hAnsi="Times New Roman" w:cs="Times New Roman"/>
          <w:sz w:val="24"/>
          <w:szCs w:val="24"/>
        </w:rPr>
        <w:t>ive study on the manufacturing t</w:t>
      </w:r>
      <w:r w:rsidR="00715DF9" w:rsidRPr="003C1B36">
        <w:rPr>
          <w:rFonts w:ascii="Times New Roman" w:hAnsi="Times New Roman" w:cs="Times New Roman"/>
          <w:sz w:val="24"/>
          <w:szCs w:val="24"/>
        </w:rPr>
        <w:t>echniques</w:t>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t>2</w:t>
      </w:r>
      <w:r w:rsidR="00CE0DCC" w:rsidRPr="003C1B36">
        <w:rPr>
          <w:rFonts w:ascii="Times New Roman" w:hAnsi="Times New Roman" w:cs="Times New Roman"/>
          <w:sz w:val="24"/>
          <w:szCs w:val="24"/>
        </w:rPr>
        <w:t>26</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4.5.1 Auxetic polyurethane films developed by different m</w:t>
      </w:r>
      <w:r w:rsidR="00715DF9" w:rsidRPr="003C1B36">
        <w:rPr>
          <w:rFonts w:ascii="Times New Roman" w:hAnsi="Times New Roman" w:cs="Times New Roman"/>
          <w:sz w:val="24"/>
          <w:szCs w:val="24"/>
        </w:rPr>
        <w:t>ethods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227</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4.5.2 Auxetic oesophageal s</w:t>
      </w:r>
      <w:r w:rsidR="00715DF9" w:rsidRPr="003C1B36">
        <w:rPr>
          <w:rFonts w:ascii="Times New Roman" w:hAnsi="Times New Roman" w:cs="Times New Roman"/>
          <w:sz w:val="24"/>
          <w:szCs w:val="24"/>
        </w:rPr>
        <w:t>ten</w:t>
      </w:r>
      <w:r w:rsidRPr="003C1B36">
        <w:rPr>
          <w:rFonts w:ascii="Times New Roman" w:hAnsi="Times New Roman" w:cs="Times New Roman"/>
          <w:sz w:val="24"/>
          <w:szCs w:val="24"/>
        </w:rPr>
        <w:t>ts developed by different m</w:t>
      </w:r>
      <w:r w:rsidR="00715DF9" w:rsidRPr="003C1B36">
        <w:rPr>
          <w:rFonts w:ascii="Times New Roman" w:hAnsi="Times New Roman" w:cs="Times New Roman"/>
          <w:sz w:val="24"/>
          <w:szCs w:val="24"/>
        </w:rPr>
        <w:t>ethods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228</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4.6 Tensile test d</w:t>
      </w:r>
      <w:r w:rsidR="00715DF9" w:rsidRPr="003C1B36">
        <w:rPr>
          <w:rFonts w:ascii="Times New Roman" w:hAnsi="Times New Roman" w:cs="Times New Roman"/>
          <w:sz w:val="24"/>
          <w:szCs w:val="24"/>
        </w:rPr>
        <w:t>ata</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229</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4.6.1 Preliminary study r</w:t>
      </w:r>
      <w:r w:rsidR="00715DF9" w:rsidRPr="003C1B36">
        <w:rPr>
          <w:rFonts w:ascii="Times New Roman" w:hAnsi="Times New Roman" w:cs="Times New Roman"/>
          <w:sz w:val="24"/>
          <w:szCs w:val="24"/>
        </w:rPr>
        <w:t>esults</w:t>
      </w:r>
      <w:r w:rsidR="00BF68E9" w:rsidRPr="003C1B36">
        <w:rPr>
          <w:rFonts w:ascii="Times New Roman" w:hAnsi="Times New Roman" w:cs="Times New Roman"/>
          <w:sz w:val="24"/>
          <w:szCs w:val="24"/>
        </w:rPr>
        <w:tab/>
      </w:r>
      <w:r w:rsidR="00BF68E9" w:rsidRPr="003C1B36">
        <w:rPr>
          <w:rFonts w:ascii="Times New Roman" w:hAnsi="Times New Roman" w:cs="Times New Roman"/>
          <w:sz w:val="24"/>
          <w:szCs w:val="24"/>
        </w:rPr>
        <w:tab/>
      </w:r>
      <w:r w:rsidR="00BF68E9" w:rsidRPr="003C1B36">
        <w:rPr>
          <w:rFonts w:ascii="Times New Roman" w:hAnsi="Times New Roman" w:cs="Times New Roman"/>
          <w:sz w:val="24"/>
          <w:szCs w:val="24"/>
        </w:rPr>
        <w:tab/>
      </w:r>
      <w:r w:rsidR="00BF68E9"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229</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4.6.2 Mechanical behaviour of Auxetic polyurethane f</w:t>
      </w:r>
      <w:r w:rsidR="00715DF9" w:rsidRPr="003C1B36">
        <w:rPr>
          <w:rFonts w:ascii="Times New Roman" w:hAnsi="Times New Roman" w:cs="Times New Roman"/>
          <w:sz w:val="24"/>
          <w:szCs w:val="24"/>
        </w:rPr>
        <w:t>ilms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232</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4.7 Auxeti</w:t>
      </w:r>
      <w:r w:rsidR="006F7B2F" w:rsidRPr="003C1B36">
        <w:rPr>
          <w:rFonts w:ascii="Times New Roman" w:hAnsi="Times New Roman" w:cs="Times New Roman"/>
          <w:sz w:val="24"/>
          <w:szCs w:val="24"/>
        </w:rPr>
        <w:t>c oesophageal stents expansion d</w:t>
      </w:r>
      <w:r w:rsidRPr="003C1B36">
        <w:rPr>
          <w:rFonts w:ascii="Times New Roman" w:hAnsi="Times New Roman" w:cs="Times New Roman"/>
          <w:sz w:val="24"/>
          <w:szCs w:val="24"/>
        </w:rPr>
        <w:t>ata</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237</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4.8 Auxetic film modelling d</w:t>
      </w:r>
      <w:r w:rsidR="00715DF9" w:rsidRPr="003C1B36">
        <w:rPr>
          <w:rFonts w:ascii="Times New Roman" w:hAnsi="Times New Roman" w:cs="Times New Roman"/>
          <w:sz w:val="24"/>
          <w:szCs w:val="24"/>
        </w:rPr>
        <w:t>ata</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244</w:t>
      </w:r>
    </w:p>
    <w:p w:rsidR="00715DF9" w:rsidRPr="003C1B36" w:rsidRDefault="006F7B2F"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4.8.1 Physical versus finite element modelling r</w:t>
      </w:r>
      <w:r w:rsidR="00715DF9" w:rsidRPr="003C1B36">
        <w:rPr>
          <w:rFonts w:ascii="Times New Roman" w:hAnsi="Times New Roman" w:cs="Times New Roman"/>
          <w:sz w:val="24"/>
          <w:szCs w:val="24"/>
        </w:rPr>
        <w:t>esults</w:t>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r>
      <w:r w:rsidR="00CE0DCC" w:rsidRPr="003C1B36">
        <w:rPr>
          <w:rFonts w:ascii="Times New Roman" w:hAnsi="Times New Roman" w:cs="Times New Roman"/>
          <w:sz w:val="24"/>
          <w:szCs w:val="24"/>
        </w:rPr>
        <w:tab/>
        <w:t>252</w:t>
      </w:r>
    </w:p>
    <w:p w:rsidR="00715DF9" w:rsidRPr="003C1B36" w:rsidRDefault="00715DF9" w:rsidP="00715DF9">
      <w:pPr>
        <w:spacing w:after="0" w:line="360" w:lineRule="auto"/>
        <w:rPr>
          <w:rFonts w:ascii="Times New Roman" w:hAnsi="Times New Roman" w:cs="Times New Roman"/>
          <w:sz w:val="24"/>
          <w:szCs w:val="24"/>
        </w:rPr>
      </w:pPr>
      <w:r w:rsidRPr="003C1B36">
        <w:rPr>
          <w:rFonts w:ascii="Times New Roman" w:hAnsi="Times New Roman" w:cs="Times New Roman"/>
          <w:sz w:val="24"/>
          <w:szCs w:val="24"/>
        </w:rPr>
        <w:t xml:space="preserve">     4.9 Modell</w:t>
      </w:r>
      <w:r w:rsidR="006F7B2F" w:rsidRPr="003C1B36">
        <w:rPr>
          <w:rFonts w:ascii="Times New Roman" w:hAnsi="Times New Roman" w:cs="Times New Roman"/>
          <w:sz w:val="24"/>
          <w:szCs w:val="24"/>
        </w:rPr>
        <w:t>ing of the Auxetic oesophageal s</w:t>
      </w:r>
      <w:r w:rsidRPr="003C1B36">
        <w:rPr>
          <w:rFonts w:ascii="Times New Roman" w:hAnsi="Times New Roman" w:cs="Times New Roman"/>
          <w:sz w:val="24"/>
          <w:szCs w:val="24"/>
        </w:rPr>
        <w:t>tent</w:t>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DE57EA" w:rsidRPr="003C1B36">
        <w:rPr>
          <w:rFonts w:ascii="Times New Roman" w:hAnsi="Times New Roman" w:cs="Times New Roman"/>
          <w:sz w:val="24"/>
          <w:szCs w:val="24"/>
        </w:rPr>
        <w:tab/>
      </w:r>
      <w:r w:rsidR="00CE0DCC" w:rsidRPr="003C1B36">
        <w:rPr>
          <w:rFonts w:ascii="Times New Roman" w:hAnsi="Times New Roman" w:cs="Times New Roman"/>
          <w:sz w:val="24"/>
          <w:szCs w:val="24"/>
        </w:rPr>
        <w:t>259</w:t>
      </w:r>
    </w:p>
    <w:p w:rsidR="00715DF9" w:rsidRPr="003C1B36" w:rsidRDefault="006F7B2F"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Chapter 5 Conclusions and future work</w:t>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t>265</w:t>
      </w:r>
    </w:p>
    <w:p w:rsidR="00BC6A5B" w:rsidRPr="003C1B36" w:rsidRDefault="00E61308"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References</w:t>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r>
      <w:r w:rsidR="00CE0DCC" w:rsidRPr="003C1B36">
        <w:rPr>
          <w:rFonts w:ascii="Times New Roman" w:hAnsi="Times New Roman" w:cs="Times New Roman"/>
          <w:b/>
          <w:sz w:val="24"/>
          <w:szCs w:val="24"/>
        </w:rPr>
        <w:tab/>
        <w:t>268</w:t>
      </w:r>
      <w:r w:rsidR="00BC6A5B" w:rsidRPr="003C1B36">
        <w:rPr>
          <w:rFonts w:ascii="Times New Roman" w:hAnsi="Times New Roman" w:cs="Times New Roman"/>
          <w:b/>
          <w:sz w:val="24"/>
          <w:szCs w:val="24"/>
        </w:rPr>
        <w:t xml:space="preserve">                   </w:t>
      </w:r>
    </w:p>
    <w:p w:rsidR="00715DF9" w:rsidRPr="003C1B36" w:rsidRDefault="00715DF9" w:rsidP="00715DF9">
      <w:pPr>
        <w:spacing w:after="0" w:line="360" w:lineRule="auto"/>
        <w:rPr>
          <w:rFonts w:ascii="Times New Roman" w:hAnsi="Times New Roman" w:cs="Times New Roman"/>
          <w:b/>
          <w:sz w:val="24"/>
          <w:szCs w:val="24"/>
        </w:rPr>
      </w:pPr>
      <w:r w:rsidRPr="003C1B36">
        <w:rPr>
          <w:rFonts w:ascii="Times New Roman" w:hAnsi="Times New Roman" w:cs="Times New Roman"/>
          <w:b/>
          <w:sz w:val="24"/>
          <w:szCs w:val="24"/>
        </w:rPr>
        <w:t xml:space="preserve">Appendix </w:t>
      </w:r>
      <w:proofErr w:type="gramStart"/>
      <w:r w:rsidRPr="003C1B36">
        <w:rPr>
          <w:rFonts w:ascii="Times New Roman" w:hAnsi="Times New Roman" w:cs="Times New Roman"/>
          <w:b/>
          <w:sz w:val="24"/>
          <w:szCs w:val="24"/>
        </w:rPr>
        <w:t>A</w:t>
      </w:r>
      <w:proofErr w:type="gramEnd"/>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F87BA5" w:rsidRPr="003C1B36">
        <w:rPr>
          <w:rFonts w:ascii="Times New Roman" w:hAnsi="Times New Roman" w:cs="Times New Roman"/>
          <w:b/>
          <w:sz w:val="24"/>
          <w:szCs w:val="24"/>
        </w:rPr>
        <w:tab/>
      </w:r>
      <w:r w:rsidR="001C4677" w:rsidRPr="003C1B36">
        <w:rPr>
          <w:rFonts w:ascii="Times New Roman" w:hAnsi="Times New Roman" w:cs="Times New Roman"/>
          <w:b/>
          <w:sz w:val="24"/>
          <w:szCs w:val="24"/>
        </w:rPr>
        <w:t xml:space="preserve"> I</w:t>
      </w:r>
    </w:p>
    <w:p w:rsidR="00AC2CC4" w:rsidRPr="003C1B36" w:rsidRDefault="00AC2CC4" w:rsidP="001E1C4E">
      <w:pPr>
        <w:spacing w:after="0" w:line="240" w:lineRule="auto"/>
        <w:rPr>
          <w:rFonts w:ascii="Times New Roman" w:hAnsi="Times New Roman" w:cs="Times New Roman"/>
          <w:b/>
        </w:rPr>
        <w:sectPr w:rsidR="00AC2CC4" w:rsidRPr="003C1B36" w:rsidSect="00322815">
          <w:headerReference w:type="default" r:id="rId9"/>
          <w:footerReference w:type="default" r:id="rId10"/>
          <w:footerReference w:type="first" r:id="rId11"/>
          <w:pgSz w:w="11906" w:h="16838"/>
          <w:pgMar w:top="1440" w:right="1440" w:bottom="1440" w:left="1440" w:header="227" w:footer="708" w:gutter="0"/>
          <w:pgNumType w:fmt="lowerRoman" w:start="1"/>
          <w:cols w:space="708"/>
          <w:titlePg/>
          <w:docGrid w:linePitch="360"/>
        </w:sectPr>
      </w:pPr>
    </w:p>
    <w:p w:rsidR="00E90008" w:rsidRPr="00EC4FFD" w:rsidRDefault="00FE1111" w:rsidP="00322815">
      <w:pPr>
        <w:spacing w:after="0" w:line="360" w:lineRule="auto"/>
        <w:jc w:val="center"/>
        <w:rPr>
          <w:rFonts w:ascii="Courier New" w:hAnsi="Courier New" w:cs="Courier New"/>
          <w:b/>
          <w:sz w:val="40"/>
          <w:szCs w:val="40"/>
        </w:rPr>
      </w:pPr>
      <w:r w:rsidRPr="00EC4FFD">
        <w:rPr>
          <w:rFonts w:ascii="Courier New" w:hAnsi="Courier New" w:cs="Courier New"/>
          <w:b/>
          <w:sz w:val="40"/>
          <w:szCs w:val="40"/>
        </w:rPr>
        <w:lastRenderedPageBreak/>
        <w:t>ACKNOWLEDGEMENTS</w:t>
      </w:r>
    </w:p>
    <w:p w:rsidR="00E90008" w:rsidRDefault="00E90008" w:rsidP="00052604">
      <w:pPr>
        <w:spacing w:after="0" w:line="360" w:lineRule="auto"/>
        <w:rPr>
          <w:rFonts w:ascii="Times New Roman" w:hAnsi="Times New Roman" w:cs="Times New Roman"/>
          <w:b/>
          <w:sz w:val="24"/>
          <w:szCs w:val="24"/>
        </w:rPr>
      </w:pPr>
    </w:p>
    <w:p w:rsidR="00293456" w:rsidRPr="00B371D2" w:rsidRDefault="00293456" w:rsidP="00B371D2">
      <w:pPr>
        <w:autoSpaceDE w:val="0"/>
        <w:autoSpaceDN w:val="0"/>
        <w:adjustRightInd w:val="0"/>
        <w:spacing w:after="0" w:line="360" w:lineRule="auto"/>
        <w:jc w:val="both"/>
        <w:rPr>
          <w:rFonts w:ascii="Times New Roman" w:eastAsia="CMR12" w:hAnsi="Times New Roman" w:cs="Times New Roman"/>
          <w:sz w:val="24"/>
          <w:szCs w:val="24"/>
        </w:rPr>
      </w:pPr>
      <w:r w:rsidRPr="00B371D2">
        <w:rPr>
          <w:rFonts w:ascii="Times New Roman" w:hAnsi="Times New Roman" w:cs="Times New Roman"/>
          <w:sz w:val="24"/>
          <w:szCs w:val="24"/>
        </w:rPr>
        <w:t xml:space="preserve">I would like to first thank ALLAH (S.W.T) for giving me strength, courage and patience to complete this project. I would also like to express my sincere gratitude to Dr. Ihtesham </w:t>
      </w:r>
      <w:proofErr w:type="gramStart"/>
      <w:r w:rsidRPr="00B371D2">
        <w:rPr>
          <w:rFonts w:ascii="Times New Roman" w:hAnsi="Times New Roman" w:cs="Times New Roman"/>
          <w:sz w:val="24"/>
          <w:szCs w:val="24"/>
        </w:rPr>
        <w:t>ur</w:t>
      </w:r>
      <w:proofErr w:type="gramEnd"/>
      <w:r w:rsidRPr="00B371D2">
        <w:rPr>
          <w:rFonts w:ascii="Times New Roman" w:hAnsi="Times New Roman" w:cs="Times New Roman"/>
          <w:sz w:val="24"/>
          <w:szCs w:val="24"/>
        </w:rPr>
        <w:t xml:space="preserve"> Rehman, my supervisor, for his excellent supervision, valuable suggestions and encouragement in my research and writing. </w:t>
      </w:r>
      <w:r w:rsidR="00B371D2" w:rsidRPr="00B371D2">
        <w:rPr>
          <w:rFonts w:ascii="Times New Roman" w:eastAsia="CMR12" w:hAnsi="Times New Roman" w:cs="Times New Roman"/>
          <w:sz w:val="24"/>
          <w:szCs w:val="24"/>
        </w:rPr>
        <w:t>This thesis would have not been possible without the guidance and support of my supervisor</w:t>
      </w:r>
      <w:r w:rsidR="00B371D2">
        <w:rPr>
          <w:rFonts w:ascii="Times New Roman" w:eastAsia="CMR12" w:hAnsi="Times New Roman" w:cs="Times New Roman"/>
          <w:sz w:val="24"/>
          <w:szCs w:val="24"/>
        </w:rPr>
        <w:t xml:space="preserve">. </w:t>
      </w:r>
      <w:r w:rsidR="00B371D2" w:rsidRPr="00B371D2">
        <w:rPr>
          <w:rFonts w:ascii="Times New Roman" w:eastAsia="CMR12" w:hAnsi="Times New Roman" w:cs="Times New Roman"/>
          <w:sz w:val="24"/>
          <w:szCs w:val="24"/>
        </w:rPr>
        <w:t>I am greatly indebted to him for his time, understanding, patience and support</w:t>
      </w:r>
      <w:r w:rsidR="00B371D2">
        <w:rPr>
          <w:rFonts w:ascii="Times New Roman" w:eastAsia="CMR12" w:hAnsi="Times New Roman" w:cs="Times New Roman"/>
          <w:sz w:val="24"/>
          <w:szCs w:val="24"/>
        </w:rPr>
        <w:t>.</w:t>
      </w:r>
    </w:p>
    <w:p w:rsidR="00293456" w:rsidRPr="00B371D2" w:rsidRDefault="00293456" w:rsidP="00B371D2">
      <w:pPr>
        <w:spacing w:after="0" w:line="360" w:lineRule="auto"/>
        <w:jc w:val="both"/>
        <w:rPr>
          <w:rFonts w:ascii="Times New Roman" w:hAnsi="Times New Roman" w:cs="Times New Roman"/>
          <w:sz w:val="24"/>
          <w:szCs w:val="24"/>
        </w:rPr>
      </w:pPr>
    </w:p>
    <w:p w:rsidR="0075337C" w:rsidRPr="00B371D2" w:rsidRDefault="00293456" w:rsidP="00B371D2">
      <w:pPr>
        <w:spacing w:after="0" w:line="360" w:lineRule="auto"/>
        <w:jc w:val="both"/>
        <w:rPr>
          <w:rFonts w:ascii="Times New Roman" w:hAnsi="Times New Roman" w:cs="Times New Roman"/>
          <w:sz w:val="24"/>
          <w:szCs w:val="24"/>
        </w:rPr>
      </w:pPr>
      <w:r w:rsidRPr="00B371D2">
        <w:rPr>
          <w:rFonts w:ascii="Times New Roman" w:hAnsi="Times New Roman" w:cs="Times New Roman"/>
          <w:sz w:val="24"/>
          <w:szCs w:val="24"/>
        </w:rPr>
        <w:t>I am also thankful to Dr. James Busfield from Queen Mary University of London, for helping me in Finite Element Analysis and for building up my theoretical knowledge of simulation techniques</w:t>
      </w:r>
      <w:r w:rsidR="0075337C" w:rsidRPr="00B371D2">
        <w:rPr>
          <w:rFonts w:ascii="Times New Roman" w:hAnsi="Times New Roman" w:cs="Times New Roman"/>
          <w:sz w:val="24"/>
          <w:szCs w:val="24"/>
        </w:rPr>
        <w:t>.</w:t>
      </w:r>
      <w:r w:rsidR="00B371D2">
        <w:rPr>
          <w:rFonts w:ascii="Times New Roman" w:hAnsi="Times New Roman" w:cs="Times New Roman"/>
          <w:sz w:val="24"/>
          <w:szCs w:val="24"/>
        </w:rPr>
        <w:t xml:space="preserve"> </w:t>
      </w:r>
      <w:r w:rsidR="0075337C" w:rsidRPr="00B371D2">
        <w:rPr>
          <w:rFonts w:ascii="Times New Roman" w:hAnsi="Times New Roman" w:cs="Times New Roman"/>
          <w:sz w:val="24"/>
          <w:szCs w:val="24"/>
        </w:rPr>
        <w:t>My very profound thanks to Smith &amp; Nephew UK, for their in time support to acquire the material. I would take this opportunity to thank Dr. Oliver Lewis of Sheffield Hallam University, for extending all out help.</w:t>
      </w:r>
    </w:p>
    <w:p w:rsidR="0075337C" w:rsidRPr="00B371D2" w:rsidRDefault="0075337C" w:rsidP="00B371D2">
      <w:pPr>
        <w:spacing w:after="0" w:line="360" w:lineRule="auto"/>
        <w:jc w:val="both"/>
        <w:rPr>
          <w:rFonts w:ascii="Times New Roman" w:hAnsi="Times New Roman" w:cs="Times New Roman"/>
          <w:sz w:val="24"/>
          <w:szCs w:val="24"/>
        </w:rPr>
      </w:pPr>
    </w:p>
    <w:p w:rsidR="0075337C" w:rsidRPr="00B371D2" w:rsidRDefault="0075337C" w:rsidP="00B371D2">
      <w:pPr>
        <w:spacing w:after="0" w:line="360" w:lineRule="auto"/>
        <w:jc w:val="both"/>
        <w:rPr>
          <w:rFonts w:ascii="Times New Roman" w:hAnsi="Times New Roman" w:cs="Times New Roman"/>
          <w:sz w:val="24"/>
          <w:szCs w:val="24"/>
        </w:rPr>
      </w:pPr>
      <w:r w:rsidRPr="00B371D2">
        <w:rPr>
          <w:rFonts w:ascii="Times New Roman" w:hAnsi="Times New Roman" w:cs="Times New Roman"/>
          <w:sz w:val="24"/>
          <w:szCs w:val="24"/>
        </w:rPr>
        <w:t xml:space="preserve">How can I forget my father Amjad Ali and my father in-law Dr. Wajid Ali on this occasion, </w:t>
      </w:r>
      <w:proofErr w:type="gramStart"/>
      <w:r w:rsidRPr="00B371D2">
        <w:rPr>
          <w:rFonts w:ascii="Times New Roman" w:hAnsi="Times New Roman" w:cs="Times New Roman"/>
          <w:sz w:val="24"/>
          <w:szCs w:val="24"/>
        </w:rPr>
        <w:t>who</w:t>
      </w:r>
      <w:proofErr w:type="gramEnd"/>
      <w:r w:rsidRPr="00B371D2">
        <w:rPr>
          <w:rFonts w:ascii="Times New Roman" w:hAnsi="Times New Roman" w:cs="Times New Roman"/>
          <w:sz w:val="24"/>
          <w:szCs w:val="24"/>
        </w:rPr>
        <w:t xml:space="preserve"> have been a constant source of providing me courage and motivation during the whole project. Their prayers have always been a source of help for me. I am also thankful to my mother for her patience of bearing the pain of staying away from me for such a long period. </w:t>
      </w:r>
    </w:p>
    <w:p w:rsidR="0075337C" w:rsidRPr="00B371D2" w:rsidRDefault="0075337C" w:rsidP="00B371D2">
      <w:pPr>
        <w:spacing w:after="0" w:line="360" w:lineRule="auto"/>
        <w:jc w:val="both"/>
        <w:rPr>
          <w:rFonts w:ascii="Times New Roman" w:hAnsi="Times New Roman" w:cs="Times New Roman"/>
          <w:sz w:val="24"/>
          <w:szCs w:val="24"/>
        </w:rPr>
      </w:pPr>
    </w:p>
    <w:p w:rsidR="0075337C" w:rsidRDefault="0075337C" w:rsidP="00B371D2">
      <w:pPr>
        <w:spacing w:after="0" w:line="360" w:lineRule="auto"/>
        <w:jc w:val="both"/>
        <w:rPr>
          <w:rFonts w:ascii="Times New Roman" w:hAnsi="Times New Roman" w:cs="Times New Roman"/>
          <w:sz w:val="24"/>
          <w:szCs w:val="24"/>
        </w:rPr>
      </w:pPr>
      <w:r w:rsidRPr="00B371D2">
        <w:rPr>
          <w:rFonts w:ascii="Times New Roman" w:hAnsi="Times New Roman" w:cs="Times New Roman"/>
          <w:sz w:val="24"/>
          <w:szCs w:val="24"/>
        </w:rPr>
        <w:t xml:space="preserve">Last, but not least, I would like to thank my beloved wife Nida Ali for her understanding, love and sacrifice during the past few years. </w:t>
      </w:r>
      <w:r w:rsidR="00B371D2">
        <w:rPr>
          <w:rFonts w:ascii="Times New Roman" w:hAnsi="Times New Roman" w:cs="Times New Roman"/>
          <w:sz w:val="24"/>
          <w:szCs w:val="24"/>
        </w:rPr>
        <w:t xml:space="preserve"> </w:t>
      </w:r>
    </w:p>
    <w:p w:rsidR="00B371D2" w:rsidRDefault="00B371D2" w:rsidP="00B371D2">
      <w:pPr>
        <w:spacing w:after="0" w:line="360" w:lineRule="auto"/>
        <w:jc w:val="both"/>
        <w:rPr>
          <w:rFonts w:ascii="Times New Roman" w:hAnsi="Times New Roman" w:cs="Times New Roman"/>
          <w:sz w:val="24"/>
          <w:szCs w:val="24"/>
        </w:rPr>
      </w:pPr>
    </w:p>
    <w:p w:rsidR="00B371D2" w:rsidRDefault="00B371D2" w:rsidP="00B371D2">
      <w:pPr>
        <w:spacing w:after="0" w:line="360" w:lineRule="auto"/>
        <w:jc w:val="both"/>
        <w:rPr>
          <w:rFonts w:ascii="Times New Roman" w:hAnsi="Times New Roman" w:cs="Times New Roman"/>
          <w:sz w:val="24"/>
          <w:szCs w:val="24"/>
        </w:rPr>
      </w:pPr>
    </w:p>
    <w:p w:rsidR="00B371D2" w:rsidRDefault="00B371D2" w:rsidP="00B371D2">
      <w:pPr>
        <w:spacing w:after="0" w:line="360" w:lineRule="auto"/>
        <w:jc w:val="both"/>
        <w:rPr>
          <w:rFonts w:ascii="Times New Roman" w:hAnsi="Times New Roman" w:cs="Times New Roman"/>
          <w:sz w:val="24"/>
          <w:szCs w:val="24"/>
        </w:rPr>
      </w:pPr>
    </w:p>
    <w:p w:rsidR="00B371D2" w:rsidRPr="00C062CD" w:rsidRDefault="00B371D2" w:rsidP="00B371D2">
      <w:pPr>
        <w:spacing w:after="0" w:line="360" w:lineRule="auto"/>
        <w:jc w:val="right"/>
        <w:rPr>
          <w:rFonts w:ascii="Vijaya" w:hAnsi="Vijaya" w:cs="Vijaya"/>
          <w:b/>
          <w:sz w:val="40"/>
          <w:szCs w:val="40"/>
        </w:rPr>
      </w:pPr>
      <w:r w:rsidRPr="00C062CD">
        <w:rPr>
          <w:rFonts w:ascii="Vijaya" w:hAnsi="Vijaya" w:cs="Vijaya"/>
          <w:b/>
          <w:sz w:val="40"/>
          <w:szCs w:val="40"/>
        </w:rPr>
        <w:t>Murtaza</w:t>
      </w:r>
    </w:p>
    <w:p w:rsidR="00E90008" w:rsidRPr="00B371D2" w:rsidRDefault="00E90008" w:rsidP="00B371D2">
      <w:pPr>
        <w:spacing w:after="0" w:line="360" w:lineRule="auto"/>
        <w:jc w:val="both"/>
        <w:rPr>
          <w:rFonts w:ascii="Times New Roman" w:hAnsi="Times New Roman" w:cs="Times New Roman"/>
          <w:b/>
          <w:sz w:val="24"/>
          <w:szCs w:val="24"/>
        </w:rPr>
      </w:pPr>
    </w:p>
    <w:p w:rsidR="00E90008" w:rsidRPr="00B371D2" w:rsidRDefault="00E90008" w:rsidP="00B371D2">
      <w:pPr>
        <w:spacing w:after="0" w:line="360" w:lineRule="auto"/>
        <w:jc w:val="both"/>
        <w:rPr>
          <w:rFonts w:ascii="Times New Roman" w:hAnsi="Times New Roman" w:cs="Times New Roman"/>
          <w:b/>
          <w:sz w:val="24"/>
          <w:szCs w:val="24"/>
        </w:rPr>
      </w:pPr>
    </w:p>
    <w:p w:rsidR="00322815" w:rsidRDefault="00322815" w:rsidP="00322815">
      <w:pPr>
        <w:spacing w:after="0" w:line="360" w:lineRule="auto"/>
        <w:rPr>
          <w:rFonts w:ascii="Times New Roman" w:hAnsi="Times New Roman" w:cs="Times New Roman"/>
          <w:b/>
          <w:sz w:val="28"/>
          <w:szCs w:val="28"/>
        </w:rPr>
      </w:pPr>
    </w:p>
    <w:p w:rsidR="00E90008" w:rsidRPr="00742993" w:rsidRDefault="00FE1111" w:rsidP="00322815">
      <w:pPr>
        <w:spacing w:after="0" w:line="360" w:lineRule="auto"/>
        <w:jc w:val="center"/>
        <w:rPr>
          <w:rFonts w:ascii="Courier New" w:hAnsi="Courier New" w:cs="Courier New"/>
          <w:b/>
          <w:sz w:val="40"/>
          <w:szCs w:val="40"/>
        </w:rPr>
      </w:pPr>
      <w:r w:rsidRPr="00742993">
        <w:rPr>
          <w:rFonts w:ascii="Courier New" w:hAnsi="Courier New" w:cs="Courier New"/>
          <w:b/>
          <w:sz w:val="40"/>
          <w:szCs w:val="40"/>
        </w:rPr>
        <w:lastRenderedPageBreak/>
        <w:t>AUTHOR’s DECLARATION</w:t>
      </w:r>
    </w:p>
    <w:p w:rsidR="00E90008" w:rsidRDefault="00E90008" w:rsidP="00052604">
      <w:pPr>
        <w:spacing w:after="0" w:line="360" w:lineRule="auto"/>
        <w:rPr>
          <w:rFonts w:ascii="Times New Roman" w:hAnsi="Times New Roman" w:cs="Times New Roman"/>
          <w:b/>
          <w:sz w:val="28"/>
          <w:szCs w:val="28"/>
        </w:rPr>
      </w:pPr>
    </w:p>
    <w:p w:rsidR="00690F83" w:rsidRPr="00690F83" w:rsidRDefault="00690F83" w:rsidP="00742993">
      <w:pPr>
        <w:autoSpaceDE w:val="0"/>
        <w:autoSpaceDN w:val="0"/>
        <w:adjustRightInd w:val="0"/>
        <w:spacing w:after="0" w:line="360" w:lineRule="auto"/>
        <w:jc w:val="both"/>
        <w:rPr>
          <w:rFonts w:ascii="Times New Roman" w:eastAsia="CMR12" w:hAnsi="Times New Roman" w:cs="Times New Roman"/>
          <w:sz w:val="24"/>
          <w:szCs w:val="24"/>
        </w:rPr>
      </w:pPr>
      <w:r w:rsidRPr="00690F83">
        <w:rPr>
          <w:rFonts w:ascii="Times New Roman" w:hAnsi="Times New Roman" w:cs="Times New Roman"/>
          <w:sz w:val="24"/>
          <w:szCs w:val="24"/>
        </w:rPr>
        <w:t xml:space="preserve">The work referred to in this thesis was carried out between November 2009 and January 2012. All data is </w:t>
      </w:r>
      <w:r w:rsidR="00742993" w:rsidRPr="00690F83">
        <w:rPr>
          <w:rFonts w:ascii="Times New Roman" w:eastAsia="CMR12" w:hAnsi="Times New Roman" w:cs="Times New Roman"/>
          <w:sz w:val="24"/>
          <w:szCs w:val="24"/>
        </w:rPr>
        <w:t>to the b</w:t>
      </w:r>
      <w:r w:rsidRPr="00690F83">
        <w:rPr>
          <w:rFonts w:ascii="Times New Roman" w:eastAsia="CMR12" w:hAnsi="Times New Roman" w:cs="Times New Roman"/>
          <w:sz w:val="24"/>
          <w:szCs w:val="24"/>
        </w:rPr>
        <w:t>est of my knowledge is original except where explicitly stated. This thesis has not been submitted in whole or in part for a degree in University of Sheffield or any other University.</w:t>
      </w:r>
    </w:p>
    <w:p w:rsidR="00690F83" w:rsidRDefault="00690F83" w:rsidP="00742993">
      <w:pPr>
        <w:autoSpaceDE w:val="0"/>
        <w:autoSpaceDN w:val="0"/>
        <w:adjustRightInd w:val="0"/>
        <w:spacing w:after="0" w:line="360" w:lineRule="auto"/>
        <w:jc w:val="both"/>
        <w:rPr>
          <w:rFonts w:ascii="Times New Roman" w:eastAsia="CMR12" w:hAnsi="Times New Roman" w:cs="Times New Roman"/>
          <w:sz w:val="24"/>
          <w:szCs w:val="24"/>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BF1044" w:rsidRDefault="00BF1044" w:rsidP="00322815">
      <w:pPr>
        <w:spacing w:after="0" w:line="360" w:lineRule="auto"/>
        <w:rPr>
          <w:rFonts w:ascii="Times New Roman" w:hAnsi="Times New Roman" w:cs="Times New Roman"/>
          <w:b/>
          <w:sz w:val="28"/>
          <w:szCs w:val="28"/>
        </w:rPr>
      </w:pPr>
    </w:p>
    <w:p w:rsidR="00387B37" w:rsidRDefault="00387B37" w:rsidP="00322815">
      <w:pPr>
        <w:spacing w:after="0" w:line="360" w:lineRule="auto"/>
        <w:rPr>
          <w:rFonts w:ascii="Times New Roman" w:hAnsi="Times New Roman" w:cs="Times New Roman"/>
          <w:b/>
          <w:sz w:val="28"/>
          <w:szCs w:val="28"/>
        </w:rPr>
      </w:pPr>
    </w:p>
    <w:p w:rsidR="00FE1111" w:rsidRPr="0001789F" w:rsidRDefault="006F7B2F" w:rsidP="00322815">
      <w:pPr>
        <w:spacing w:after="0" w:line="360" w:lineRule="auto"/>
        <w:jc w:val="center"/>
        <w:rPr>
          <w:rFonts w:ascii="Courier New" w:hAnsi="Courier New" w:cs="Courier New"/>
          <w:b/>
          <w:color w:val="000000" w:themeColor="text1"/>
          <w:sz w:val="40"/>
          <w:szCs w:val="40"/>
        </w:rPr>
      </w:pPr>
      <w:r w:rsidRPr="0001789F">
        <w:rPr>
          <w:rFonts w:ascii="Courier New" w:hAnsi="Courier New" w:cs="Courier New"/>
          <w:b/>
          <w:color w:val="000000" w:themeColor="text1"/>
          <w:sz w:val="40"/>
          <w:szCs w:val="40"/>
        </w:rPr>
        <w:lastRenderedPageBreak/>
        <w:t>List of f</w:t>
      </w:r>
      <w:r w:rsidR="00FE1111" w:rsidRPr="0001789F">
        <w:rPr>
          <w:rFonts w:ascii="Courier New" w:hAnsi="Courier New" w:cs="Courier New"/>
          <w:b/>
          <w:color w:val="000000" w:themeColor="text1"/>
          <w:sz w:val="40"/>
          <w:szCs w:val="40"/>
        </w:rPr>
        <w:t>igures</w:t>
      </w:r>
    </w:p>
    <w:p w:rsidR="00FE1111" w:rsidRPr="0001789F" w:rsidRDefault="00D57644" w:rsidP="00FE1111">
      <w:pPr>
        <w:spacing w:after="0" w:line="360" w:lineRule="auto"/>
        <w:rPr>
          <w:rFonts w:ascii="Times New Roman" w:hAnsi="Times New Roman" w:cs="Times New Roman"/>
          <w:color w:val="000000" w:themeColor="text1"/>
        </w:rPr>
      </w:pP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2.1</w:t>
      </w:r>
      <w:r w:rsidR="006F7B2F" w:rsidRPr="0001789F">
        <w:rPr>
          <w:rFonts w:ascii="Times New Roman" w:hAnsi="Times New Roman" w:cs="Times New Roman"/>
          <w:color w:val="000000" w:themeColor="text1"/>
        </w:rPr>
        <w:t>: A brief atlas of human b</w:t>
      </w:r>
      <w:r w:rsidRPr="0001789F">
        <w:rPr>
          <w:rFonts w:ascii="Times New Roman" w:hAnsi="Times New Roman" w:cs="Times New Roman"/>
          <w:color w:val="000000" w:themeColor="text1"/>
        </w:rPr>
        <w:t>ody</w:t>
      </w:r>
      <w:r w:rsidR="006F7B2F" w:rsidRPr="0001789F">
        <w:rPr>
          <w:rFonts w:ascii="Times New Roman" w:hAnsi="Times New Roman" w:cs="Times New Roman"/>
          <w:color w:val="000000" w:themeColor="text1"/>
        </w:rPr>
        <w:t xml:space="preserve"> </w:t>
      </w:r>
      <w:r w:rsidRPr="0001789F">
        <w:rPr>
          <w:rFonts w:ascii="Times New Roman" w:hAnsi="Times New Roman" w:cs="Times New Roman"/>
          <w:color w:val="000000" w:themeColor="text1"/>
        </w:rPr>
        <w:t xml:space="preserve"> </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2.2</w:t>
      </w:r>
      <w:r w:rsidRPr="0001789F">
        <w:rPr>
          <w:rFonts w:ascii="Times New Roman" w:hAnsi="Times New Roman" w:cs="Times New Roman"/>
          <w:color w:val="000000" w:themeColor="text1"/>
        </w:rPr>
        <w:t xml:space="preserve">: Schematic showing histological configuration of gastrointestinal tubular organs   </w:t>
      </w:r>
      <w:r w:rsidR="00C47D6E">
        <w:rPr>
          <w:rFonts w:ascii="Times New Roman" w:hAnsi="Times New Roman" w:cs="Times New Roman"/>
          <w:color w:val="000000" w:themeColor="text1"/>
        </w:rPr>
        <w:tab/>
        <w:t>19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2.3</w:t>
      </w:r>
      <w:r w:rsidRPr="0001789F">
        <w:rPr>
          <w:rFonts w:ascii="Times New Roman" w:hAnsi="Times New Roman" w:cs="Times New Roman"/>
          <w:color w:val="000000" w:themeColor="text1"/>
        </w:rPr>
        <w:t>: A schematic showing the layered structure of the oesophageal wall</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21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w:t>
      </w:r>
      <w:r w:rsidRPr="0001789F">
        <w:rPr>
          <w:rFonts w:ascii="Times New Roman" w:hAnsi="Times New Roman" w:cs="Times New Roman"/>
          <w:color w:val="000000" w:themeColor="text1"/>
        </w:rPr>
        <w:t xml:space="preserve"> Manometric tracing showing the oesophageal peristalsis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23</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w:t>
      </w:r>
      <w:r w:rsidRPr="0001789F">
        <w:rPr>
          <w:rFonts w:ascii="Times New Roman" w:hAnsi="Times New Roman" w:cs="Times New Roman"/>
          <w:color w:val="000000" w:themeColor="text1"/>
        </w:rPr>
        <w:t xml:space="preserve"> Schematic representation of force transducer</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27</w:t>
      </w:r>
    </w:p>
    <w:p w:rsidR="008769FB"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w:t>
      </w:r>
      <w:r w:rsidRPr="0001789F">
        <w:rPr>
          <w:rFonts w:ascii="Times New Roman" w:hAnsi="Times New Roman" w:cs="Times New Roman"/>
          <w:color w:val="000000" w:themeColor="text1"/>
        </w:rPr>
        <w:t xml:space="preserve"> Peristaltic force values are plotted against oesophageal length</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29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2.7:</w:t>
      </w:r>
      <w:r w:rsidRPr="0001789F">
        <w:rPr>
          <w:rFonts w:ascii="Times New Roman" w:hAnsi="Times New Roman" w:cs="Times New Roman"/>
          <w:color w:val="000000" w:themeColor="text1"/>
        </w:rPr>
        <w:t xml:space="preserve"> Schematic diagram of the strain gauge apparatus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30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2.8:</w:t>
      </w:r>
      <w:r w:rsidRPr="0001789F">
        <w:rPr>
          <w:rFonts w:ascii="Times New Roman" w:hAnsi="Times New Roman" w:cs="Times New Roman"/>
          <w:color w:val="000000" w:themeColor="text1"/>
        </w:rPr>
        <w:t xml:space="preserve"> The effect of sphere size on peristaltic force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31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2.9</w:t>
      </w:r>
      <w:r w:rsidRPr="0001789F">
        <w:rPr>
          <w:rFonts w:ascii="Times New Roman" w:hAnsi="Times New Roman" w:cs="Times New Roman"/>
          <w:color w:val="000000" w:themeColor="text1"/>
        </w:rPr>
        <w:t>: Oesophagus lumen</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33</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2.10: </w:t>
      </w:r>
      <w:r w:rsidRPr="0001789F">
        <w:rPr>
          <w:rFonts w:ascii="Times New Roman" w:hAnsi="Times New Roman" w:cs="Times New Roman"/>
          <w:color w:val="000000" w:themeColor="text1"/>
        </w:rPr>
        <w:t>Squamous cell carcinoma in an oesophageal lymphatic system</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35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2.11: </w:t>
      </w:r>
      <w:r w:rsidR="006F7B2F" w:rsidRPr="0001789F">
        <w:rPr>
          <w:rFonts w:ascii="Times New Roman" w:hAnsi="Times New Roman" w:cs="Times New Roman"/>
          <w:color w:val="000000" w:themeColor="text1"/>
        </w:rPr>
        <w:t>Oesophageal c</w:t>
      </w:r>
      <w:r w:rsidRPr="0001789F">
        <w:rPr>
          <w:rFonts w:ascii="Times New Roman" w:hAnsi="Times New Roman" w:cs="Times New Roman"/>
          <w:color w:val="000000" w:themeColor="text1"/>
        </w:rPr>
        <w:t>ancer stages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38</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2.12: </w:t>
      </w:r>
      <w:r w:rsidR="006F7B2F" w:rsidRPr="0001789F">
        <w:rPr>
          <w:rFonts w:ascii="Times New Roman" w:eastAsia="Calibri" w:hAnsi="Times New Roman" w:cs="Times New Roman"/>
          <w:color w:val="000000" w:themeColor="text1"/>
        </w:rPr>
        <w:t>Oesophageal s</w:t>
      </w:r>
      <w:r w:rsidRPr="0001789F">
        <w:rPr>
          <w:rFonts w:ascii="Times New Roman" w:eastAsia="Calibri" w:hAnsi="Times New Roman" w:cs="Times New Roman"/>
          <w:color w:val="000000" w:themeColor="text1"/>
        </w:rPr>
        <w:t>tent placement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44</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2.13:</w:t>
      </w:r>
      <w:r w:rsidR="006F7B2F" w:rsidRPr="0001789F">
        <w:rPr>
          <w:rFonts w:ascii="Times New Roman" w:eastAsia="Calibri" w:hAnsi="Times New Roman" w:cs="Times New Roman"/>
          <w:color w:val="000000" w:themeColor="text1"/>
        </w:rPr>
        <w:t xml:space="preserve"> The Delivery system of self-expandable Z- s</w:t>
      </w:r>
      <w:r w:rsidRPr="0001789F">
        <w:rPr>
          <w:rFonts w:ascii="Times New Roman" w:eastAsia="Calibri" w:hAnsi="Times New Roman" w:cs="Times New Roman"/>
          <w:color w:val="000000" w:themeColor="text1"/>
        </w:rPr>
        <w:t>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46</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2.14</w:t>
      </w:r>
      <w:r w:rsidRPr="0001789F">
        <w:rPr>
          <w:rFonts w:ascii="Times New Roman" w:eastAsia="Calibri" w:hAnsi="Times New Roman" w:cs="Times New Roman"/>
          <w:color w:val="000000" w:themeColor="text1"/>
        </w:rPr>
        <w:t>: Fluoroscopic image showing placement of Ultraflex stent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47</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2.15: </w:t>
      </w:r>
      <w:r w:rsidRPr="0001789F">
        <w:rPr>
          <w:rFonts w:ascii="Times New Roman" w:eastAsia="Calibri" w:hAnsi="Times New Roman" w:cs="Times New Roman"/>
          <w:color w:val="000000" w:themeColor="text1"/>
        </w:rPr>
        <w:t>Schematic showing oesophageal stent deployment mechanism</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48</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2.16:</w:t>
      </w:r>
      <w:r w:rsidRPr="0001789F">
        <w:rPr>
          <w:rFonts w:ascii="Times New Roman" w:eastAsia="Calibri" w:hAnsi="Times New Roman" w:cs="Times New Roman"/>
          <w:color w:val="000000" w:themeColor="text1"/>
        </w:rPr>
        <w:t xml:space="preserve"> Placement of Polyflex stent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49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2.17: </w:t>
      </w:r>
      <w:r w:rsidRPr="0001789F">
        <w:rPr>
          <w:rFonts w:ascii="Times New Roman" w:hAnsi="Times New Roman" w:cs="Times New Roman"/>
          <w:color w:val="000000" w:themeColor="text1"/>
        </w:rPr>
        <w:t>Ultraflex stent placed just below the upper oesophageal sphincter</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51</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2.18: </w:t>
      </w:r>
      <w:r w:rsidRPr="0001789F">
        <w:rPr>
          <w:rFonts w:ascii="Times New Roman" w:eastAsia="Calibri" w:hAnsi="Times New Roman" w:cs="Times New Roman"/>
          <w:color w:val="000000" w:themeColor="text1"/>
        </w:rPr>
        <w:t>Removal of migrated Polyflex stent from the stomach</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53</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2.19: </w:t>
      </w:r>
      <w:r w:rsidRPr="0001789F">
        <w:rPr>
          <w:rFonts w:ascii="Times New Roman" w:eastAsia="Calibri" w:hAnsi="Times New Roman" w:cs="Times New Roman"/>
          <w:color w:val="000000" w:themeColor="text1"/>
        </w:rPr>
        <w:t>The Snare is used to extract oesophageal stent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eastAsia="Calibri" w:hAnsi="Times New Roman" w:cs="Times New Roman"/>
          <w:b/>
          <w:color w:val="000000" w:themeColor="text1"/>
        </w:rPr>
        <w:t>Figure 2.20:</w:t>
      </w:r>
      <w:r w:rsidRPr="0001789F">
        <w:rPr>
          <w:rFonts w:ascii="Times New Roman" w:eastAsia="Calibri" w:hAnsi="Times New Roman" w:cs="Times New Roman"/>
          <w:color w:val="000000" w:themeColor="text1"/>
        </w:rPr>
        <w:t xml:space="preserve"> Fla</w:t>
      </w:r>
      <w:r w:rsidR="00E505D4" w:rsidRPr="0001789F">
        <w:rPr>
          <w:rFonts w:ascii="Times New Roman" w:eastAsia="Calibri" w:hAnsi="Times New Roman" w:cs="Times New Roman"/>
          <w:color w:val="000000" w:themeColor="text1"/>
        </w:rPr>
        <w:t>mingo (Boston Scientific Ltd.) o</w:t>
      </w:r>
      <w:r w:rsidRPr="0001789F">
        <w:rPr>
          <w:rFonts w:ascii="Times New Roman" w:eastAsia="Calibri" w:hAnsi="Times New Roman" w:cs="Times New Roman"/>
          <w:color w:val="000000" w:themeColor="text1"/>
        </w:rPr>
        <w:t>esophageal stent-graft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55</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2.21: </w:t>
      </w:r>
      <w:r w:rsidRPr="0001789F">
        <w:rPr>
          <w:rFonts w:ascii="Times New Roman" w:eastAsia="Calibri" w:hAnsi="Times New Roman" w:cs="Times New Roman"/>
          <w:color w:val="000000" w:themeColor="text1"/>
        </w:rPr>
        <w:t>Different types of commercial oesophageal stent-grafts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56</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Figure 2.22: </w:t>
      </w:r>
      <w:r w:rsidRPr="0001789F">
        <w:rPr>
          <w:rFonts w:ascii="Times New Roman" w:eastAsia="Calibri" w:hAnsi="Times New Roman" w:cs="Times New Roman"/>
          <w:color w:val="000000" w:themeColor="text1"/>
        </w:rPr>
        <w:t xml:space="preserve">Conventional </w:t>
      </w:r>
      <w:r w:rsidR="00E505D4" w:rsidRPr="0001789F">
        <w:rPr>
          <w:rFonts w:ascii="Times New Roman" w:eastAsia="Calibri" w:hAnsi="Times New Roman" w:cs="Times New Roman"/>
          <w:color w:val="000000" w:themeColor="text1"/>
        </w:rPr>
        <w:t>plastic o</w:t>
      </w:r>
      <w:r w:rsidRPr="0001789F">
        <w:rPr>
          <w:rFonts w:ascii="Times New Roman" w:eastAsia="Calibri" w:hAnsi="Times New Roman" w:cs="Times New Roman"/>
          <w:color w:val="000000" w:themeColor="text1"/>
        </w:rPr>
        <w:t>esophageal stents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57</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2.23:</w:t>
      </w:r>
      <w:r w:rsidRPr="0001789F">
        <w:rPr>
          <w:rFonts w:ascii="Times New Roman" w:eastAsia="Calibri" w:hAnsi="Times New Roman" w:cs="Times New Roman"/>
          <w:color w:val="000000" w:themeColor="text1"/>
        </w:rPr>
        <w:t xml:space="preserve"> Endoscopic view of Polyflex stent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58</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2.24:</w:t>
      </w:r>
      <w:r w:rsidRPr="0001789F">
        <w:rPr>
          <w:rFonts w:ascii="Times New Roman" w:eastAsia="Calibri" w:hAnsi="Times New Roman" w:cs="Times New Roman"/>
          <w:color w:val="000000" w:themeColor="text1"/>
        </w:rPr>
        <w:t xml:space="preserve"> Polyflex self-expanding oesophageal stent</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59</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2.25:</w:t>
      </w:r>
      <w:r w:rsidRPr="0001789F">
        <w:rPr>
          <w:rFonts w:ascii="Times New Roman" w:eastAsia="Calibri" w:hAnsi="Times New Roman" w:cs="Times New Roman"/>
          <w:color w:val="000000" w:themeColor="text1"/>
        </w:rPr>
        <w:t xml:space="preserve"> </w:t>
      </w:r>
      <w:r w:rsidRPr="0001789F">
        <w:rPr>
          <w:rFonts w:ascii="Times New Roman" w:eastAsia="Calibri" w:hAnsi="Times New Roman" w:cs="Times New Roman"/>
          <w:i/>
          <w:color w:val="000000" w:themeColor="text1"/>
        </w:rPr>
        <w:t>Alimaxx-E</w:t>
      </w:r>
      <w:r w:rsidRPr="0001789F">
        <w:rPr>
          <w:rFonts w:ascii="Times New Roman" w:eastAsia="Calibri" w:hAnsi="Times New Roman" w:cs="Times New Roman"/>
          <w:color w:val="000000" w:themeColor="text1"/>
        </w:rPr>
        <w:t xml:space="preserve"> oesophageal stent with (anti-migration) struts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60</w:t>
      </w:r>
    </w:p>
    <w:p w:rsidR="00FE1111" w:rsidRPr="0001789F" w:rsidRDefault="00FE1111" w:rsidP="00FE1111">
      <w:pPr>
        <w:spacing w:after="0" w:line="360" w:lineRule="auto"/>
        <w:rPr>
          <w:rFonts w:ascii="Times New Roman" w:hAnsi="Times New Roman" w:cs="Times New Roman"/>
          <w:i/>
          <w:color w:val="000000" w:themeColor="text1"/>
        </w:rPr>
      </w:pPr>
      <w:r w:rsidRPr="0001789F">
        <w:rPr>
          <w:rFonts w:ascii="Times New Roman" w:hAnsi="Times New Roman" w:cs="Times New Roman"/>
          <w:b/>
          <w:color w:val="000000" w:themeColor="text1"/>
        </w:rPr>
        <w:t>Figure 2.26:</w:t>
      </w:r>
      <w:r w:rsidRPr="0001789F">
        <w:rPr>
          <w:rFonts w:ascii="Times New Roman" w:hAnsi="Times New Roman" w:cs="Times New Roman"/>
          <w:color w:val="000000" w:themeColor="text1"/>
        </w:rPr>
        <w:t xml:space="preserve"> Examples of prototypes of bioabsorbable </w:t>
      </w:r>
      <w:r w:rsidRPr="0001789F">
        <w:rPr>
          <w:rFonts w:ascii="Times New Roman" w:hAnsi="Times New Roman" w:cs="Times New Roman"/>
          <w:i/>
          <w:color w:val="000000" w:themeColor="text1"/>
        </w:rPr>
        <w:t>Wallstent</w:t>
      </w:r>
      <w:r w:rsidR="008769FB" w:rsidRPr="0001789F">
        <w:rPr>
          <w:rFonts w:ascii="Times New Roman" w:hAnsi="Times New Roman" w:cs="Times New Roman"/>
          <w:i/>
          <w:color w:val="000000" w:themeColor="text1"/>
        </w:rPr>
        <w:tab/>
      </w:r>
      <w:r w:rsidR="008769FB" w:rsidRPr="0001789F">
        <w:rPr>
          <w:rFonts w:ascii="Times New Roman" w:hAnsi="Times New Roman" w:cs="Times New Roman"/>
          <w:i/>
          <w:color w:val="000000" w:themeColor="text1"/>
        </w:rPr>
        <w:tab/>
      </w:r>
      <w:r w:rsidR="008769FB" w:rsidRPr="0001789F">
        <w:rPr>
          <w:rFonts w:ascii="Times New Roman" w:hAnsi="Times New Roman" w:cs="Times New Roman"/>
          <w:i/>
          <w:color w:val="000000" w:themeColor="text1"/>
        </w:rPr>
        <w:tab/>
      </w:r>
      <w:r w:rsidR="008769FB" w:rsidRPr="0001789F">
        <w:rPr>
          <w:rFonts w:ascii="Times New Roman" w:hAnsi="Times New Roman" w:cs="Times New Roman"/>
          <w:i/>
          <w:color w:val="000000" w:themeColor="text1"/>
        </w:rPr>
        <w:tab/>
      </w:r>
      <w:r w:rsidR="008769FB" w:rsidRPr="0001789F">
        <w:rPr>
          <w:rFonts w:ascii="Times New Roman" w:hAnsi="Times New Roman" w:cs="Times New Roman"/>
          <w:i/>
          <w:color w:val="000000" w:themeColor="text1"/>
        </w:rPr>
        <w:tab/>
      </w:r>
      <w:r w:rsidR="008769FB" w:rsidRPr="0001789F">
        <w:rPr>
          <w:rFonts w:ascii="Times New Roman" w:hAnsi="Times New Roman" w:cs="Times New Roman"/>
          <w:color w:val="000000" w:themeColor="text1"/>
        </w:rPr>
        <w:t>6</w:t>
      </w:r>
      <w:r w:rsidR="00C47D6E">
        <w:rPr>
          <w:rFonts w:ascii="Times New Roman" w:hAnsi="Times New Roman" w:cs="Times New Roman"/>
          <w:color w:val="000000" w:themeColor="text1"/>
        </w:rPr>
        <w:t>2</w:t>
      </w:r>
    </w:p>
    <w:p w:rsidR="008769FB"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2.27: </w:t>
      </w:r>
      <w:r w:rsidRPr="0001789F">
        <w:rPr>
          <w:rFonts w:ascii="Times New Roman" w:hAnsi="Times New Roman" w:cs="Times New Roman"/>
          <w:color w:val="000000" w:themeColor="text1"/>
        </w:rPr>
        <w:t>Biochemical pathway of the polylactic acid degradation</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63</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2.28: </w:t>
      </w:r>
      <w:r w:rsidRPr="0001789F">
        <w:rPr>
          <w:rFonts w:ascii="Times New Roman" w:hAnsi="Times New Roman" w:cs="Times New Roman"/>
          <w:color w:val="000000" w:themeColor="text1"/>
        </w:rPr>
        <w:t>Endoscopic findings of the PLLA stent</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64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2.29: </w:t>
      </w:r>
      <w:r w:rsidR="00E505D4" w:rsidRPr="0001789F">
        <w:rPr>
          <w:rFonts w:ascii="Times New Roman" w:hAnsi="Times New Roman" w:cs="Times New Roman"/>
          <w:color w:val="000000" w:themeColor="text1"/>
        </w:rPr>
        <w:t>The PLLA o</w:t>
      </w:r>
      <w:r w:rsidRPr="0001789F">
        <w:rPr>
          <w:rFonts w:ascii="Times New Roman" w:hAnsi="Times New Roman" w:cs="Times New Roman"/>
          <w:color w:val="000000" w:themeColor="text1"/>
        </w:rPr>
        <w:t>esophageal stent</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65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2.30: </w:t>
      </w:r>
      <w:r w:rsidRPr="0001789F">
        <w:rPr>
          <w:rFonts w:ascii="Times New Roman" w:hAnsi="Times New Roman" w:cs="Times New Roman"/>
          <w:color w:val="000000" w:themeColor="text1"/>
        </w:rPr>
        <w:t xml:space="preserve"> Model of </w:t>
      </w:r>
      <w:r w:rsidRPr="0001789F">
        <w:rPr>
          <w:rFonts w:ascii="Times New Roman" w:hAnsi="Times New Roman" w:cs="Times New Roman"/>
          <w:i/>
          <w:color w:val="000000" w:themeColor="text1"/>
        </w:rPr>
        <w:t>SX Ella-BD</w:t>
      </w:r>
      <w:r w:rsidRPr="0001789F">
        <w:rPr>
          <w:rFonts w:ascii="Times New Roman" w:hAnsi="Times New Roman" w:cs="Times New Roman"/>
          <w:color w:val="000000" w:themeColor="text1"/>
        </w:rPr>
        <w:t xml:space="preserve"> stent showing signs of degradation</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67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lastRenderedPageBreak/>
        <w:t xml:space="preserve">Figure 2.31: </w:t>
      </w:r>
      <w:r w:rsidRPr="0001789F">
        <w:rPr>
          <w:rFonts w:ascii="Times New Roman" w:hAnsi="Times New Roman" w:cs="Times New Roman"/>
          <w:color w:val="000000" w:themeColor="text1"/>
        </w:rPr>
        <w:t>Schematic of the structure of bilayered oesophageal stent coating</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70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2.32:</w:t>
      </w:r>
      <w:r w:rsidRPr="0001789F">
        <w:rPr>
          <w:rFonts w:ascii="Times New Roman" w:hAnsi="Times New Roman" w:cs="Times New Roman"/>
          <w:color w:val="000000" w:themeColor="text1"/>
        </w:rPr>
        <w:t xml:space="preserve"> Illustration of stent embedment in the luminal wall over time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71</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hAnsi="Times New Roman" w:cs="Times New Roman"/>
          <w:b/>
          <w:color w:val="000000" w:themeColor="text1"/>
        </w:rPr>
        <w:t>Figure 2.33:</w:t>
      </w:r>
      <w:r w:rsidRPr="0001789F">
        <w:rPr>
          <w:rFonts w:ascii="Times New Roman" w:hAnsi="Times New Roman" w:cs="Times New Roman"/>
          <w:color w:val="000000" w:themeColor="text1"/>
        </w:rPr>
        <w:t xml:space="preserve"> Schematic showing experimental device for measuring radial expansive force</w:t>
      </w:r>
      <w:r w:rsidR="00C47D6E">
        <w:rPr>
          <w:rFonts w:ascii="Times New Roman" w:hAnsi="Times New Roman" w:cs="Times New Roman"/>
          <w:color w:val="000000" w:themeColor="text1"/>
        </w:rPr>
        <w:tab/>
        <w:t>75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2.34:</w:t>
      </w:r>
      <w:r w:rsidRPr="0001789F">
        <w:rPr>
          <w:rFonts w:ascii="Times New Roman" w:hAnsi="Times New Roman" w:cs="Times New Roman"/>
          <w:color w:val="000000" w:themeColor="text1"/>
        </w:rPr>
        <w:t xml:space="preserve"> Expansion pressure values plotted as a function of compression ratio</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76</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2.35:</w:t>
      </w:r>
      <w:r w:rsidRPr="0001789F">
        <w:rPr>
          <w:rFonts w:ascii="Times New Roman" w:hAnsi="Times New Roman" w:cs="Times New Roman"/>
          <w:color w:val="000000" w:themeColor="text1"/>
        </w:rPr>
        <w:t xml:space="preserve"> Commercial oesophageal stents tested</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77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2.36: </w:t>
      </w:r>
      <w:r w:rsidRPr="0001789F">
        <w:rPr>
          <w:rFonts w:ascii="Times New Roman" w:hAnsi="Times New Roman" w:cs="Times New Roman"/>
          <w:color w:val="000000" w:themeColor="text1"/>
        </w:rPr>
        <w:t>Schematic diagram showing apparatus for measuring expansile forces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78</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2.37: </w:t>
      </w:r>
      <w:r w:rsidRPr="0001789F">
        <w:rPr>
          <w:rFonts w:ascii="Times New Roman" w:hAnsi="Times New Roman" w:cs="Times New Roman"/>
          <w:color w:val="000000" w:themeColor="text1"/>
        </w:rPr>
        <w:t>Schematic diagram showing application of moments at stent ends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2.38:</w:t>
      </w:r>
      <w:r w:rsidR="00E505D4" w:rsidRPr="0001789F">
        <w:rPr>
          <w:rFonts w:ascii="Times New Roman" w:hAnsi="Times New Roman" w:cs="Times New Roman"/>
          <w:color w:val="000000" w:themeColor="text1"/>
        </w:rPr>
        <w:t xml:space="preserve"> Radial d</w:t>
      </w:r>
      <w:r w:rsidRPr="0001789F">
        <w:rPr>
          <w:rFonts w:ascii="Times New Roman" w:hAnsi="Times New Roman" w:cs="Times New Roman"/>
          <w:color w:val="000000" w:themeColor="text1"/>
        </w:rPr>
        <w:t>isplacements during the work of the stent-oesophagus system</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82</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2.39: </w:t>
      </w:r>
      <w:r w:rsidR="00E505D4" w:rsidRPr="0001789F">
        <w:rPr>
          <w:rFonts w:ascii="Times New Roman" w:hAnsi="Times New Roman" w:cs="Times New Roman"/>
          <w:color w:val="000000" w:themeColor="text1"/>
        </w:rPr>
        <w:t xml:space="preserve"> Non-a</w:t>
      </w:r>
      <w:r w:rsidRPr="0001789F">
        <w:rPr>
          <w:rFonts w:ascii="Times New Roman" w:hAnsi="Times New Roman" w:cs="Times New Roman"/>
          <w:color w:val="000000" w:themeColor="text1"/>
        </w:rPr>
        <w:t>uxetic (honeycomb) and Auxetic (re-entrant) structure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2.40</w:t>
      </w:r>
      <w:r w:rsidR="00E505D4" w:rsidRPr="0001789F">
        <w:rPr>
          <w:rFonts w:ascii="Times New Roman" w:hAnsi="Times New Roman" w:cs="Times New Roman"/>
          <w:color w:val="000000" w:themeColor="text1"/>
        </w:rPr>
        <w:t>: Deformation of Auxetic and c</w:t>
      </w:r>
      <w:r w:rsidRPr="0001789F">
        <w:rPr>
          <w:rFonts w:ascii="Times New Roman" w:hAnsi="Times New Roman" w:cs="Times New Roman"/>
          <w:color w:val="000000" w:themeColor="text1"/>
        </w:rPr>
        <w:t>onventional materials</w:t>
      </w:r>
      <w:r w:rsidR="00E505D4" w:rsidRPr="0001789F">
        <w:rPr>
          <w:rFonts w:ascii="Times New Roman" w:hAnsi="Times New Roman" w:cs="Times New Roman"/>
          <w:color w:val="000000" w:themeColor="text1"/>
        </w:rPr>
        <w:t xml:space="preserve"> </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2.41</w:t>
      </w:r>
      <w:r w:rsidRPr="0001789F">
        <w:rPr>
          <w:rFonts w:ascii="Times New Roman" w:hAnsi="Times New Roman" w:cs="Times New Roman"/>
          <w:color w:val="000000" w:themeColor="text1"/>
        </w:rPr>
        <w:t>: Cell deformation by inclined cell member bending</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86</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2.42:</w:t>
      </w:r>
      <w:r w:rsidRPr="0001789F">
        <w:rPr>
          <w:rFonts w:ascii="Times New Roman" w:hAnsi="Times New Roman" w:cs="Times New Roman"/>
          <w:color w:val="000000" w:themeColor="text1"/>
        </w:rPr>
        <w:t xml:space="preserve"> </w:t>
      </w:r>
      <w:proofErr w:type="gramStart"/>
      <w:r w:rsidRPr="0001789F">
        <w:rPr>
          <w:rFonts w:ascii="Times New Roman" w:hAnsi="Times New Roman" w:cs="Times New Roman"/>
          <w:color w:val="000000" w:themeColor="text1"/>
        </w:rPr>
        <w:t>Rigid rectangles connected together at their vertices through hinges</w:t>
      </w:r>
      <w:proofErr w:type="gramEnd"/>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86</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2.43</w:t>
      </w:r>
      <w:r w:rsidRPr="0001789F">
        <w:rPr>
          <w:rFonts w:ascii="Times New Roman" w:hAnsi="Times New Roman" w:cs="Times New Roman"/>
          <w:color w:val="000000" w:themeColor="text1"/>
        </w:rPr>
        <w:t>: Indentation resistance of non-Auxetic and Auxetic materials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88</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2.44</w:t>
      </w:r>
      <w:r w:rsidRPr="0001789F">
        <w:rPr>
          <w:rFonts w:ascii="Times New Roman" w:hAnsi="Times New Roman" w:cs="Times New Roman"/>
          <w:color w:val="000000" w:themeColor="text1"/>
        </w:rPr>
        <w:t>: Saddle-shaped and dome-shaped surfaces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89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color w:val="000000" w:themeColor="text1"/>
        </w:rPr>
        <w:t xml:space="preserve"> </w:t>
      </w:r>
      <w:r w:rsidRPr="0001789F">
        <w:rPr>
          <w:rFonts w:ascii="Times New Roman" w:hAnsi="Times New Roman" w:cs="Times New Roman"/>
          <w:b/>
          <w:color w:val="000000" w:themeColor="text1"/>
        </w:rPr>
        <w:t>Figure 2.45</w:t>
      </w:r>
      <w:r w:rsidRPr="0001789F">
        <w:rPr>
          <w:rFonts w:ascii="Times New Roman" w:hAnsi="Times New Roman" w:cs="Times New Roman"/>
          <w:color w:val="000000" w:themeColor="text1"/>
        </w:rPr>
        <w:t>: Dilator employing an Auxetic end sheath</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2.46</w:t>
      </w:r>
      <w:r w:rsidRPr="0001789F">
        <w:rPr>
          <w:rFonts w:ascii="Times New Roman" w:hAnsi="Times New Roman" w:cs="Times New Roman"/>
          <w:color w:val="000000" w:themeColor="text1"/>
        </w:rPr>
        <w:t>: Piezocomposite device consisting of non-Auxetic and Auxetic components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2.47</w:t>
      </w:r>
      <w:r w:rsidRPr="0001789F">
        <w:rPr>
          <w:rFonts w:ascii="Times New Roman" w:hAnsi="Times New Roman" w:cs="Times New Roman"/>
          <w:color w:val="000000" w:themeColor="text1"/>
        </w:rPr>
        <w:t>: Bullet or sh</w:t>
      </w:r>
      <w:r w:rsidR="00E505D4" w:rsidRPr="0001789F">
        <w:rPr>
          <w:rFonts w:ascii="Times New Roman" w:hAnsi="Times New Roman" w:cs="Times New Roman"/>
          <w:color w:val="000000" w:themeColor="text1"/>
        </w:rPr>
        <w:t>ell containing Auxetic and non-a</w:t>
      </w:r>
      <w:r w:rsidRPr="0001789F">
        <w:rPr>
          <w:rFonts w:ascii="Times New Roman" w:hAnsi="Times New Roman" w:cs="Times New Roman"/>
          <w:color w:val="000000" w:themeColor="text1"/>
        </w:rPr>
        <w:t>uxetic components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92</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2.48</w:t>
      </w:r>
      <w:r w:rsidRPr="0001789F">
        <w:rPr>
          <w:rFonts w:ascii="Times New Roman" w:hAnsi="Times New Roman" w:cs="Times New Roman"/>
          <w:color w:val="000000" w:themeColor="text1"/>
        </w:rPr>
        <w:t>: Particulate de-fouling capabilities of Auxetic structure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93</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2.49</w:t>
      </w:r>
      <w:r w:rsidRPr="0001789F">
        <w:rPr>
          <w:rFonts w:ascii="Times New Roman" w:hAnsi="Times New Roman" w:cs="Times New Roman"/>
          <w:color w:val="000000" w:themeColor="text1"/>
        </w:rPr>
        <w:t>: Re-entrant unit cell</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2.50</w:t>
      </w:r>
      <w:r w:rsidRPr="0001789F">
        <w:rPr>
          <w:rFonts w:ascii="Times New Roman" w:hAnsi="Times New Roman" w:cs="Times New Roman"/>
          <w:color w:val="000000" w:themeColor="text1"/>
        </w:rPr>
        <w:t>: Thermo-mechanical process for making re-entrant cell geometry</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2.51</w:t>
      </w:r>
      <w:r w:rsidRPr="0001789F">
        <w:rPr>
          <w:rFonts w:ascii="Times New Roman" w:hAnsi="Times New Roman" w:cs="Times New Roman"/>
          <w:color w:val="000000" w:themeColor="text1"/>
        </w:rPr>
        <w:t>: Various tessellations which can be constructed from “arrows”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2.52</w:t>
      </w:r>
      <w:r w:rsidRPr="0001789F">
        <w:rPr>
          <w:rFonts w:ascii="Times New Roman" w:hAnsi="Times New Roman" w:cs="Times New Roman"/>
          <w:color w:val="000000" w:themeColor="text1"/>
        </w:rPr>
        <w:t>: Microporous PTFE having nodules and fibrils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98</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2.53</w:t>
      </w:r>
      <w:r w:rsidRPr="0001789F">
        <w:rPr>
          <w:rFonts w:ascii="Times New Roman" w:hAnsi="Times New Roman" w:cs="Times New Roman"/>
          <w:color w:val="000000" w:themeColor="text1"/>
        </w:rPr>
        <w:t>: Arrangement of laterally attached rods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99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w:t>
      </w:r>
      <w:r w:rsidRPr="0001789F">
        <w:rPr>
          <w:rFonts w:ascii="Times New Roman" w:hAnsi="Times New Roman" w:cs="Times New Roman"/>
          <w:b/>
          <w:i/>
          <w:color w:val="000000" w:themeColor="text1"/>
        </w:rPr>
        <w:t xml:space="preserve"> </w:t>
      </w:r>
      <w:r w:rsidRPr="0001789F">
        <w:rPr>
          <w:rFonts w:ascii="Times New Roman" w:hAnsi="Times New Roman" w:cs="Times New Roman"/>
          <w:b/>
          <w:color w:val="000000" w:themeColor="text1"/>
        </w:rPr>
        <w:t>2.54</w:t>
      </w:r>
      <w:r w:rsidRPr="0001789F">
        <w:rPr>
          <w:rFonts w:ascii="Times New Roman" w:hAnsi="Times New Roman" w:cs="Times New Roman"/>
          <w:color w:val="000000" w:themeColor="text1"/>
        </w:rPr>
        <w:t>:</w:t>
      </w:r>
      <w:r w:rsidRPr="0001789F">
        <w:rPr>
          <w:rFonts w:ascii="Times New Roman" w:hAnsi="Times New Roman" w:cs="Times New Roman"/>
          <w:i/>
          <w:color w:val="000000" w:themeColor="text1"/>
        </w:rPr>
        <w:t xml:space="preserve"> </w:t>
      </w:r>
      <w:r w:rsidRPr="0001789F">
        <w:rPr>
          <w:rFonts w:ascii="Times New Roman" w:hAnsi="Times New Roman" w:cs="Times New Roman"/>
          <w:color w:val="000000" w:themeColor="text1"/>
        </w:rPr>
        <w:t>Unit-cell of a theoretical Auxetic molecular network</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2.55</w:t>
      </w:r>
      <w:r w:rsidRPr="0001789F">
        <w:rPr>
          <w:rFonts w:ascii="Times New Roman" w:hAnsi="Times New Roman" w:cs="Times New Roman"/>
          <w:color w:val="000000" w:themeColor="text1"/>
        </w:rPr>
        <w:t>: The geometry of the Auxetic “rotating squares” structure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2.56</w:t>
      </w:r>
      <w:r w:rsidRPr="0001789F">
        <w:rPr>
          <w:rFonts w:ascii="Times New Roman" w:hAnsi="Times New Roman" w:cs="Times New Roman"/>
          <w:color w:val="000000" w:themeColor="text1"/>
        </w:rPr>
        <w:t>: Rotating parallelogram and variable sized squares geometries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2.57:</w:t>
      </w:r>
      <w:r w:rsidRPr="0001789F">
        <w:rPr>
          <w:rFonts w:ascii="Times New Roman" w:hAnsi="Times New Roman" w:cs="Times New Roman"/>
          <w:color w:val="000000" w:themeColor="text1"/>
        </w:rPr>
        <w:t xml:space="preserve"> Packing parameters P</w:t>
      </w:r>
      <w:r w:rsidRPr="0001789F">
        <w:rPr>
          <w:rFonts w:ascii="Times New Roman" w:hAnsi="Times New Roman" w:cs="Times New Roman"/>
          <w:color w:val="000000" w:themeColor="text1"/>
          <w:vertAlign w:val="subscript"/>
        </w:rPr>
        <w:t xml:space="preserve">r </w:t>
      </w:r>
      <w:r w:rsidRPr="0001789F">
        <w:rPr>
          <w:rFonts w:ascii="Times New Roman" w:hAnsi="Times New Roman" w:cs="Times New Roman"/>
          <w:color w:val="000000" w:themeColor="text1"/>
        </w:rPr>
        <w:t>was used to quantify the negative strut curvature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103</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2.58: </w:t>
      </w:r>
      <w:r w:rsidR="00E505D4" w:rsidRPr="0001789F">
        <w:rPr>
          <w:rFonts w:ascii="Times New Roman" w:hAnsi="Times New Roman" w:cs="Times New Roman"/>
          <w:color w:val="000000" w:themeColor="text1"/>
        </w:rPr>
        <w:t xml:space="preserve"> The colours shown are M</w:t>
      </w:r>
      <w:r w:rsidRPr="0001789F">
        <w:rPr>
          <w:rFonts w:ascii="Times New Roman" w:hAnsi="Times New Roman" w:cs="Times New Roman"/>
          <w:color w:val="000000" w:themeColor="text1"/>
        </w:rPr>
        <w:t>ises stress contour plots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2.59: </w:t>
      </w:r>
      <w:r w:rsidRPr="0001789F">
        <w:rPr>
          <w:rFonts w:ascii="Times New Roman" w:hAnsi="Times New Roman" w:cs="Times New Roman"/>
          <w:color w:val="000000" w:themeColor="text1"/>
        </w:rPr>
        <w:t>Unit cell of the honeycomb with characteristic dimensions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105</w:t>
      </w:r>
    </w:p>
    <w:p w:rsidR="003415A5"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2.60:</w:t>
      </w:r>
      <w:r w:rsidRPr="0001789F">
        <w:rPr>
          <w:rFonts w:ascii="Times New Roman" w:hAnsi="Times New Roman" w:cs="Times New Roman"/>
          <w:color w:val="000000" w:themeColor="text1"/>
        </w:rPr>
        <w:t xml:space="preserve"> Honeycomb with re-entrant cell units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2.61:</w:t>
      </w:r>
      <w:r w:rsidRPr="0001789F">
        <w:rPr>
          <w:rFonts w:ascii="Times New Roman" w:hAnsi="Times New Roman" w:cs="Times New Roman"/>
          <w:color w:val="000000" w:themeColor="text1"/>
        </w:rPr>
        <w:t xml:space="preserve"> Different Poisson’s ratios of molecular networks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106</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2.62:</w:t>
      </w:r>
      <w:r w:rsidRPr="0001789F">
        <w:rPr>
          <w:rFonts w:ascii="Times New Roman" w:hAnsi="Times New Roman" w:cs="Times New Roman"/>
          <w:color w:val="000000" w:themeColor="text1"/>
        </w:rPr>
        <w:t xml:space="preserve">  2D representations of various FEM models of flexyne structure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2.63: </w:t>
      </w:r>
      <w:r w:rsidRPr="0001789F">
        <w:rPr>
          <w:rFonts w:ascii="Times New Roman" w:hAnsi="Times New Roman" w:cs="Times New Roman"/>
          <w:color w:val="000000" w:themeColor="text1"/>
        </w:rPr>
        <w:t>2D representations of various FEM models for reflexyne structure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108</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lastRenderedPageBreak/>
        <w:t xml:space="preserve">Figure 2.64: </w:t>
      </w:r>
      <w:r w:rsidRPr="0001789F">
        <w:rPr>
          <w:rFonts w:ascii="Times New Roman" w:hAnsi="Times New Roman" w:cs="Times New Roman"/>
          <w:color w:val="000000" w:themeColor="text1"/>
        </w:rPr>
        <w:t>Material processing families, with subgroups and typical processes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111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2.65:</w:t>
      </w:r>
      <w:r w:rsidR="00E505D4" w:rsidRPr="0001789F">
        <w:rPr>
          <w:rFonts w:ascii="Times New Roman" w:hAnsi="Times New Roman" w:cs="Times New Roman"/>
          <w:color w:val="000000" w:themeColor="text1"/>
        </w:rPr>
        <w:t xml:space="preserve"> Production of solvent cast f</w:t>
      </w:r>
      <w:r w:rsidRPr="0001789F">
        <w:rPr>
          <w:rFonts w:ascii="Times New Roman" w:hAnsi="Times New Roman" w:cs="Times New Roman"/>
          <w:color w:val="000000" w:themeColor="text1"/>
        </w:rPr>
        <w:t>ilms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114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2.66:</w:t>
      </w:r>
      <w:r w:rsidR="00E505D4" w:rsidRPr="0001789F">
        <w:rPr>
          <w:rFonts w:ascii="Times New Roman" w:hAnsi="Times New Roman" w:cs="Times New Roman"/>
          <w:color w:val="000000" w:themeColor="text1"/>
        </w:rPr>
        <w:t xml:space="preserve"> Schematic illustrations of blow moulding p</w:t>
      </w:r>
      <w:r w:rsidRPr="0001789F">
        <w:rPr>
          <w:rFonts w:ascii="Times New Roman" w:hAnsi="Times New Roman" w:cs="Times New Roman"/>
          <w:color w:val="000000" w:themeColor="text1"/>
        </w:rPr>
        <w:t>rocess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115</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2.67:</w:t>
      </w:r>
      <w:r w:rsidRPr="0001789F">
        <w:rPr>
          <w:rFonts w:ascii="Times New Roman" w:hAnsi="Times New Roman" w:cs="Times New Roman"/>
          <w:color w:val="000000" w:themeColor="text1"/>
        </w:rPr>
        <w:t xml:space="preserve"> Compression moulding process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117</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2.68:</w:t>
      </w:r>
      <w:r w:rsidRPr="0001789F">
        <w:rPr>
          <w:rFonts w:ascii="Times New Roman" w:hAnsi="Times New Roman" w:cs="Times New Roman"/>
          <w:color w:val="000000" w:themeColor="text1"/>
        </w:rPr>
        <w:t xml:space="preserve"> Injection moulding process</w:t>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r>
      <w:r w:rsidR="00D57644" w:rsidRPr="0001789F">
        <w:rPr>
          <w:rFonts w:ascii="Times New Roman" w:hAnsi="Times New Roman" w:cs="Times New Roman"/>
          <w:color w:val="000000" w:themeColor="text1"/>
        </w:rPr>
        <w:tab/>
        <w:t>1</w:t>
      </w:r>
      <w:r w:rsidR="00C47D6E">
        <w:rPr>
          <w:rFonts w:ascii="Times New Roman" w:hAnsi="Times New Roman" w:cs="Times New Roman"/>
          <w:color w:val="000000" w:themeColor="text1"/>
        </w:rPr>
        <w:t>18</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2.69:</w:t>
      </w:r>
      <w:r w:rsidRPr="0001789F">
        <w:rPr>
          <w:rFonts w:ascii="Times New Roman" w:hAnsi="Times New Roman" w:cs="Times New Roman"/>
          <w:color w:val="000000" w:themeColor="text1"/>
        </w:rPr>
        <w:t xml:space="preserve"> Schematic presentation of twin-screw extrusion system</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119</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2.70: </w:t>
      </w:r>
      <w:r w:rsidRPr="0001789F">
        <w:rPr>
          <w:rFonts w:ascii="Times New Roman" w:hAnsi="Times New Roman" w:cs="Times New Roman"/>
          <w:color w:val="000000" w:themeColor="text1"/>
        </w:rPr>
        <w:t>Process scheme of conventional dip coating</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120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2.71: </w:t>
      </w:r>
      <w:r w:rsidRPr="0001789F">
        <w:rPr>
          <w:rFonts w:ascii="Times New Roman" w:hAnsi="Times New Roman" w:cs="Times New Roman"/>
          <w:color w:val="000000" w:themeColor="text1"/>
        </w:rPr>
        <w:t>Schematic diagram of dip coating process</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120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2.72: </w:t>
      </w:r>
      <w:r w:rsidRPr="0001789F">
        <w:rPr>
          <w:rFonts w:ascii="Times New Roman" w:hAnsi="Times New Roman" w:cs="Times New Roman"/>
          <w:color w:val="000000" w:themeColor="text1"/>
        </w:rPr>
        <w:t>Schemat</w:t>
      </w:r>
      <w:r w:rsidR="00E505D4" w:rsidRPr="0001789F">
        <w:rPr>
          <w:rFonts w:ascii="Times New Roman" w:hAnsi="Times New Roman" w:cs="Times New Roman"/>
          <w:color w:val="000000" w:themeColor="text1"/>
        </w:rPr>
        <w:t>ic illustration of the p</w:t>
      </w:r>
      <w:r w:rsidRPr="0001789F">
        <w:rPr>
          <w:rFonts w:ascii="Times New Roman" w:hAnsi="Times New Roman" w:cs="Times New Roman"/>
          <w:color w:val="000000" w:themeColor="text1"/>
        </w:rPr>
        <w:t>iezoelectric DOD printhead</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121</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2.73:</w:t>
      </w:r>
      <w:r w:rsidRPr="0001789F">
        <w:rPr>
          <w:rFonts w:ascii="Times New Roman" w:hAnsi="Times New Roman" w:cs="Times New Roman"/>
          <w:color w:val="000000" w:themeColor="text1"/>
        </w:rPr>
        <w:t xml:space="preserve"> Laser micromachining schematic setup</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124</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2.74:</w:t>
      </w:r>
      <w:r w:rsidR="00E505D4" w:rsidRPr="0001789F">
        <w:rPr>
          <w:rFonts w:ascii="Times New Roman" w:hAnsi="Times New Roman" w:cs="Times New Roman"/>
          <w:color w:val="000000" w:themeColor="text1"/>
        </w:rPr>
        <w:t xml:space="preserve"> Schematic diagram of “hot e</w:t>
      </w:r>
      <w:r w:rsidRPr="0001789F">
        <w:rPr>
          <w:rFonts w:ascii="Times New Roman" w:hAnsi="Times New Roman" w:cs="Times New Roman"/>
          <w:color w:val="000000" w:themeColor="text1"/>
        </w:rPr>
        <w:t>mbossing “procedure</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125</w:t>
      </w:r>
    </w:p>
    <w:p w:rsidR="004E2909" w:rsidRPr="0001789F" w:rsidRDefault="004E2909" w:rsidP="00FE1111">
      <w:pPr>
        <w:spacing w:after="0" w:line="360" w:lineRule="auto"/>
        <w:rPr>
          <w:rFonts w:ascii="Times New Roman" w:eastAsia="Times New Roman" w:hAnsi="Times New Roman" w:cs="Times New Roman"/>
          <w:b/>
          <w:bCs/>
          <w:color w:val="000000" w:themeColor="text1"/>
          <w:lang w:eastAsia="en-GB"/>
        </w:rPr>
      </w:pPr>
      <w:r w:rsidRPr="0001789F">
        <w:rPr>
          <w:rFonts w:ascii="Times New Roman" w:hAnsi="Times New Roman" w:cs="Times New Roman"/>
          <w:b/>
          <w:color w:val="000000" w:themeColor="text1"/>
        </w:rPr>
        <w:t xml:space="preserve">Figure 3.1: </w:t>
      </w:r>
      <w:r w:rsidRPr="0001789F">
        <w:rPr>
          <w:rFonts w:ascii="Times New Roman" w:hAnsi="Times New Roman" w:cs="Times New Roman"/>
          <w:color w:val="000000" w:themeColor="text1"/>
        </w:rPr>
        <w:t>Key objectives of the research</w:t>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r>
      <w:r w:rsidRPr="0001789F">
        <w:rPr>
          <w:rFonts w:ascii="Times New Roman" w:hAnsi="Times New Roman" w:cs="Times New Roman"/>
          <w:color w:val="000000" w:themeColor="text1"/>
        </w:rPr>
        <w:tab/>
        <w:t>1</w:t>
      </w:r>
      <w:r w:rsidR="00C47D6E">
        <w:rPr>
          <w:rFonts w:ascii="Times New Roman" w:hAnsi="Times New Roman" w:cs="Times New Roman"/>
          <w:color w:val="000000" w:themeColor="text1"/>
        </w:rPr>
        <w:t>28</w:t>
      </w:r>
    </w:p>
    <w:p w:rsidR="00FE1111" w:rsidRPr="0001789F" w:rsidRDefault="004E2909" w:rsidP="00FE1111">
      <w:pPr>
        <w:spacing w:after="0" w:line="360" w:lineRule="auto"/>
        <w:rPr>
          <w:rFonts w:ascii="Times New Roman" w:hAnsi="Times New Roman" w:cs="Times New Roman"/>
          <w:color w:val="000000" w:themeColor="text1"/>
        </w:rPr>
      </w:pPr>
      <w:r w:rsidRPr="0001789F">
        <w:rPr>
          <w:rFonts w:ascii="Times New Roman" w:eastAsia="Times New Roman" w:hAnsi="Times New Roman" w:cs="Times New Roman"/>
          <w:b/>
          <w:bCs/>
          <w:color w:val="000000" w:themeColor="text1"/>
          <w:lang w:eastAsia="en-GB"/>
        </w:rPr>
        <w:t>Figure 3.2</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w:t>
      </w:r>
      <w:r w:rsidR="00FE1111" w:rsidRPr="0001789F">
        <w:rPr>
          <w:rFonts w:ascii="Times New Roman" w:hAnsi="Times New Roman" w:cs="Times New Roman"/>
          <w:color w:val="000000" w:themeColor="text1"/>
        </w:rPr>
        <w:t>The Auxetic “rotating squares” geometry</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130</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eastAsia="Times New Roman" w:hAnsi="Times New Roman" w:cs="Times New Roman"/>
          <w:b/>
          <w:bCs/>
          <w:color w:val="000000" w:themeColor="text1"/>
          <w:lang w:eastAsia="en-GB"/>
        </w:rPr>
        <w:t>Figure 3.</w:t>
      </w:r>
      <w:r w:rsidR="004E2909" w:rsidRPr="0001789F">
        <w:rPr>
          <w:rFonts w:ascii="Times New Roman" w:eastAsia="Times New Roman" w:hAnsi="Times New Roman" w:cs="Times New Roman"/>
          <w:b/>
          <w:bCs/>
          <w:color w:val="000000" w:themeColor="text1"/>
          <w:lang w:eastAsia="en-GB"/>
        </w:rPr>
        <w:t>3</w:t>
      </w:r>
      <w:r w:rsidRPr="0001789F">
        <w:rPr>
          <w:rFonts w:ascii="Times New Roman" w:eastAsia="Times New Roman" w:hAnsi="Times New Roman" w:cs="Times New Roman"/>
          <w:bCs/>
          <w:color w:val="000000" w:themeColor="text1"/>
          <w:lang w:eastAsia="en-GB"/>
        </w:rPr>
        <w:t>: AutoCAD 2D Auxetic (rotating-squares) design</w:t>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t>13</w:t>
      </w:r>
      <w:r w:rsidR="00C47D6E">
        <w:rPr>
          <w:rFonts w:ascii="Times New Roman" w:eastAsia="Times New Roman" w:hAnsi="Times New Roman" w:cs="Times New Roman"/>
          <w:bCs/>
          <w:color w:val="000000" w:themeColor="text1"/>
          <w:lang w:eastAsia="en-GB"/>
        </w:rPr>
        <w:t>1</w:t>
      </w:r>
    </w:p>
    <w:p w:rsidR="00FE1111" w:rsidRPr="0001789F" w:rsidRDefault="00FE1111" w:rsidP="00FE1111">
      <w:pPr>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w:t>
      </w:r>
      <w:r w:rsidR="004E2909" w:rsidRPr="0001789F">
        <w:rPr>
          <w:rFonts w:ascii="Times New Roman" w:eastAsia="Times New Roman" w:hAnsi="Times New Roman" w:cs="Times New Roman"/>
          <w:b/>
          <w:bCs/>
          <w:color w:val="000000" w:themeColor="text1"/>
          <w:lang w:eastAsia="en-GB"/>
        </w:rPr>
        <w:t>4</w:t>
      </w:r>
      <w:r w:rsidR="00E505D4" w:rsidRPr="0001789F">
        <w:rPr>
          <w:rFonts w:ascii="Times New Roman" w:eastAsia="Times New Roman" w:hAnsi="Times New Roman" w:cs="Times New Roman"/>
          <w:bCs/>
          <w:color w:val="000000" w:themeColor="text1"/>
          <w:lang w:eastAsia="en-GB"/>
        </w:rPr>
        <w:t>: Design s</w:t>
      </w:r>
      <w:r w:rsidRPr="0001789F">
        <w:rPr>
          <w:rFonts w:ascii="Times New Roman" w:eastAsia="Times New Roman" w:hAnsi="Times New Roman" w:cs="Times New Roman"/>
          <w:bCs/>
          <w:color w:val="000000" w:themeColor="text1"/>
          <w:lang w:eastAsia="en-GB"/>
        </w:rPr>
        <w:t>pecifications of Auxetic film</w:t>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t>132</w:t>
      </w:r>
    </w:p>
    <w:p w:rsidR="00FE1111" w:rsidRPr="0001789F" w:rsidRDefault="00FE1111" w:rsidP="00FE1111">
      <w:pPr>
        <w:spacing w:after="0" w:line="360" w:lineRule="auto"/>
        <w:rPr>
          <w:rFonts w:ascii="Times New Roman" w:hAnsi="Times New Roman" w:cs="Times New Roman"/>
          <w:color w:val="000000" w:themeColor="text1"/>
        </w:rPr>
      </w:pPr>
      <w:r w:rsidRPr="0001789F">
        <w:rPr>
          <w:rFonts w:ascii="Times New Roman" w:eastAsia="Times New Roman" w:hAnsi="Times New Roman" w:cs="Times New Roman"/>
          <w:b/>
          <w:bCs/>
          <w:color w:val="000000" w:themeColor="text1"/>
          <w:lang w:eastAsia="en-GB"/>
        </w:rPr>
        <w:t>Figure 3.</w:t>
      </w:r>
      <w:r w:rsidR="004E2909" w:rsidRPr="0001789F">
        <w:rPr>
          <w:rFonts w:ascii="Times New Roman" w:eastAsia="Times New Roman" w:hAnsi="Times New Roman" w:cs="Times New Roman"/>
          <w:b/>
          <w:bCs/>
          <w:color w:val="000000" w:themeColor="text1"/>
          <w:lang w:eastAsia="en-GB"/>
        </w:rPr>
        <w:t>5</w:t>
      </w:r>
      <w:r w:rsidRPr="0001789F">
        <w:rPr>
          <w:rFonts w:ascii="Times New Roman" w:eastAsia="Times New Roman" w:hAnsi="Times New Roman" w:cs="Times New Roman"/>
          <w:bCs/>
          <w:color w:val="000000" w:themeColor="text1"/>
          <w:lang w:eastAsia="en-GB"/>
        </w:rPr>
        <w:t>: lasercut A4 size Auxetic polypropylene film</w:t>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t>13</w:t>
      </w:r>
      <w:r w:rsidR="00C47D6E">
        <w:rPr>
          <w:rFonts w:ascii="Times New Roman" w:eastAsia="Times New Roman" w:hAnsi="Times New Roman" w:cs="Times New Roman"/>
          <w:bCs/>
          <w:color w:val="000000" w:themeColor="text1"/>
          <w:lang w:eastAsia="en-GB"/>
        </w:rPr>
        <w:t>3</w:t>
      </w:r>
    </w:p>
    <w:p w:rsidR="00FE1111" w:rsidRPr="0001789F" w:rsidRDefault="004E2909" w:rsidP="00FE1111">
      <w:pPr>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A 2D Auxetic (rotating-squares) design on a relatively smaller scale</w:t>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t>134</w:t>
      </w:r>
    </w:p>
    <w:p w:rsidR="00FE1111" w:rsidRPr="0001789F" w:rsidRDefault="004E2909" w:rsidP="00FE1111">
      <w:pPr>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Auxetic (2D) design fed into Epilog laser system</w:t>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r>
      <w:r w:rsidR="00C47D6E">
        <w:rPr>
          <w:rFonts w:ascii="Times New Roman" w:eastAsia="Times New Roman" w:hAnsi="Times New Roman" w:cs="Times New Roman"/>
          <w:bCs/>
          <w:color w:val="000000" w:themeColor="text1"/>
          <w:lang w:eastAsia="en-GB"/>
        </w:rPr>
        <w:tab/>
        <w:t>134</w:t>
      </w:r>
    </w:p>
    <w:p w:rsidR="00FE1111" w:rsidRPr="0001789F" w:rsidRDefault="004E2909" w:rsidP="00FE1111">
      <w:pPr>
        <w:spacing w:after="0" w:line="360" w:lineRule="auto"/>
        <w:rPr>
          <w:rFonts w:ascii="Times New Roman" w:hAnsi="Times New Roman" w:cs="Times New Roman"/>
          <w:color w:val="000000" w:themeColor="text1"/>
        </w:rPr>
      </w:pPr>
      <w:r w:rsidRPr="0001789F">
        <w:rPr>
          <w:rFonts w:ascii="Times New Roman" w:eastAsia="Times New Roman" w:hAnsi="Times New Roman" w:cs="Times New Roman"/>
          <w:b/>
          <w:bCs/>
          <w:color w:val="000000" w:themeColor="text1"/>
          <w:lang w:eastAsia="en-GB"/>
        </w:rPr>
        <w:t>Figure 3.8</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Polyurethane film being cut by CO</w:t>
      </w:r>
      <w:r w:rsidR="00FE1111" w:rsidRPr="0001789F">
        <w:rPr>
          <w:rFonts w:ascii="Times New Roman" w:eastAsia="Times New Roman" w:hAnsi="Times New Roman" w:cs="Times New Roman"/>
          <w:bCs/>
          <w:color w:val="000000" w:themeColor="text1"/>
          <w:vertAlign w:val="subscript"/>
          <w:lang w:eastAsia="en-GB"/>
        </w:rPr>
        <w:t>2</w:t>
      </w:r>
      <w:r w:rsidR="00FE1111" w:rsidRPr="0001789F">
        <w:rPr>
          <w:rFonts w:ascii="Times New Roman" w:eastAsia="Times New Roman" w:hAnsi="Times New Roman" w:cs="Times New Roman"/>
          <w:bCs/>
          <w:color w:val="000000" w:themeColor="text1"/>
          <w:lang w:eastAsia="en-GB"/>
        </w:rPr>
        <w:t xml:space="preserve"> laser system</w:t>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r>
      <w:r w:rsidR="00CA423C" w:rsidRPr="0001789F">
        <w:rPr>
          <w:rFonts w:ascii="Times New Roman" w:eastAsia="Times New Roman" w:hAnsi="Times New Roman" w:cs="Times New Roman"/>
          <w:bCs/>
          <w:color w:val="000000" w:themeColor="text1"/>
          <w:lang w:eastAsia="en-GB"/>
        </w:rPr>
        <w:tab/>
        <w:t>13</w:t>
      </w:r>
      <w:r w:rsidR="00C47D6E">
        <w:rPr>
          <w:rFonts w:ascii="Times New Roman" w:eastAsia="Times New Roman" w:hAnsi="Times New Roman" w:cs="Times New Roman"/>
          <w:bCs/>
          <w:color w:val="000000" w:themeColor="text1"/>
          <w:lang w:eastAsia="en-GB"/>
        </w:rPr>
        <w:t>5</w:t>
      </w:r>
    </w:p>
    <w:p w:rsidR="00FE1111" w:rsidRPr="0001789F" w:rsidRDefault="00FE1111" w:rsidP="00FE1111">
      <w:pPr>
        <w:spacing w:after="0" w:line="360" w:lineRule="auto"/>
        <w:rPr>
          <w:rFonts w:ascii="Times New Roman" w:eastAsia="Times New Roman" w:hAnsi="Times New Roman" w:cs="Times New Roman"/>
          <w:bCs/>
          <w:noProof/>
          <w:color w:val="000000" w:themeColor="text1"/>
          <w:lang w:eastAsia="en-GB"/>
        </w:rPr>
      </w:pPr>
      <w:r w:rsidRPr="0001789F">
        <w:rPr>
          <w:rFonts w:ascii="Times New Roman" w:eastAsia="Times New Roman" w:hAnsi="Times New Roman" w:cs="Times New Roman"/>
          <w:b/>
          <w:bCs/>
          <w:noProof/>
          <w:color w:val="000000" w:themeColor="text1"/>
          <w:lang w:eastAsia="en-GB"/>
        </w:rPr>
        <w:t>Figure 3.</w:t>
      </w:r>
      <w:r w:rsidR="004E2909" w:rsidRPr="0001789F">
        <w:rPr>
          <w:rFonts w:ascii="Times New Roman" w:eastAsia="Times New Roman" w:hAnsi="Times New Roman" w:cs="Times New Roman"/>
          <w:b/>
          <w:bCs/>
          <w:noProof/>
          <w:color w:val="000000" w:themeColor="text1"/>
          <w:lang w:eastAsia="en-GB"/>
        </w:rPr>
        <w:t>9</w:t>
      </w:r>
      <w:r w:rsidRPr="0001789F">
        <w:rPr>
          <w:rFonts w:ascii="Times New Roman" w:eastAsia="Times New Roman" w:hAnsi="Times New Roman" w:cs="Times New Roman"/>
          <w:bCs/>
          <w:noProof/>
          <w:color w:val="000000" w:themeColor="text1"/>
          <w:lang w:eastAsia="en-GB"/>
        </w:rPr>
        <w:t>: An Auxetic polyurethane film</w:t>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t>136</w:t>
      </w:r>
    </w:p>
    <w:p w:rsidR="00CA423C" w:rsidRPr="0001789F" w:rsidRDefault="004E2909" w:rsidP="00FE1111">
      <w:pPr>
        <w:spacing w:after="0" w:line="360" w:lineRule="auto"/>
        <w:rPr>
          <w:rFonts w:ascii="Times New Roman" w:eastAsia="Times New Roman" w:hAnsi="Times New Roman" w:cs="Times New Roman"/>
          <w:bCs/>
          <w:noProof/>
          <w:color w:val="000000" w:themeColor="text1"/>
          <w:lang w:eastAsia="en-GB"/>
        </w:rPr>
      </w:pPr>
      <w:r w:rsidRPr="0001789F">
        <w:rPr>
          <w:rFonts w:ascii="Times New Roman" w:eastAsia="Times New Roman" w:hAnsi="Times New Roman" w:cs="Times New Roman"/>
          <w:b/>
          <w:bCs/>
          <w:noProof/>
          <w:color w:val="000000" w:themeColor="text1"/>
          <w:lang w:eastAsia="en-GB"/>
        </w:rPr>
        <w:t>Figure 3.10</w:t>
      </w:r>
      <w:r w:rsidR="00FE1111" w:rsidRPr="0001789F">
        <w:rPr>
          <w:rFonts w:ascii="Times New Roman" w:eastAsia="Times New Roman" w:hAnsi="Times New Roman" w:cs="Times New Roman"/>
          <w:b/>
          <w:bCs/>
          <w:noProof/>
          <w:color w:val="000000" w:themeColor="text1"/>
          <w:lang w:eastAsia="en-GB"/>
        </w:rPr>
        <w:t xml:space="preserve">: </w:t>
      </w:r>
      <w:r w:rsidR="00FE1111" w:rsidRPr="0001789F">
        <w:rPr>
          <w:rFonts w:ascii="Times New Roman" w:eastAsia="Times New Roman" w:hAnsi="Times New Roman" w:cs="Times New Roman"/>
          <w:bCs/>
          <w:noProof/>
          <w:color w:val="000000" w:themeColor="text1"/>
          <w:lang w:eastAsia="en-GB"/>
        </w:rPr>
        <w:t xml:space="preserve">3D designs of both </w:t>
      </w:r>
      <w:r w:rsidR="00FE1111" w:rsidRPr="0001789F">
        <w:rPr>
          <w:rFonts w:ascii="Times New Roman" w:eastAsia="Times New Roman" w:hAnsi="Times New Roman" w:cs="Times New Roman"/>
          <w:b/>
          <w:bCs/>
          <w:noProof/>
          <w:color w:val="000000" w:themeColor="text1"/>
          <w:lang w:eastAsia="en-GB"/>
        </w:rPr>
        <w:t>(a)</w:t>
      </w:r>
      <w:r w:rsidR="00FE1111" w:rsidRPr="0001789F">
        <w:rPr>
          <w:rFonts w:ascii="Times New Roman" w:eastAsia="Times New Roman" w:hAnsi="Times New Roman" w:cs="Times New Roman"/>
          <w:bCs/>
          <w:noProof/>
          <w:color w:val="000000" w:themeColor="text1"/>
          <w:lang w:eastAsia="en-GB"/>
        </w:rPr>
        <w:t xml:space="preserve"> male die plate, and </w:t>
      </w:r>
      <w:r w:rsidR="00FE1111" w:rsidRPr="0001789F">
        <w:rPr>
          <w:rFonts w:ascii="Times New Roman" w:eastAsia="Times New Roman" w:hAnsi="Times New Roman" w:cs="Times New Roman"/>
          <w:b/>
          <w:bCs/>
          <w:noProof/>
          <w:color w:val="000000" w:themeColor="text1"/>
          <w:lang w:eastAsia="en-GB"/>
        </w:rPr>
        <w:t xml:space="preserve">(b) </w:t>
      </w:r>
      <w:r w:rsidR="00FE1111" w:rsidRPr="0001789F">
        <w:rPr>
          <w:rFonts w:ascii="Times New Roman" w:eastAsia="Times New Roman" w:hAnsi="Times New Roman" w:cs="Times New Roman"/>
          <w:bCs/>
          <w:noProof/>
          <w:color w:val="000000" w:themeColor="text1"/>
          <w:lang w:eastAsia="en-GB"/>
        </w:rPr>
        <w:t>female die plate</w:t>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r>
      <w:r w:rsidR="00C47D6E">
        <w:rPr>
          <w:rFonts w:ascii="Times New Roman" w:eastAsia="Times New Roman" w:hAnsi="Times New Roman" w:cs="Times New Roman"/>
          <w:bCs/>
          <w:noProof/>
          <w:color w:val="000000" w:themeColor="text1"/>
          <w:lang w:eastAsia="en-GB"/>
        </w:rPr>
        <w:tab/>
        <w:t>137</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3.11</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FDM 360mc (rapid prototyping) machine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138</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3.12</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Schematic representation of FDM process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139</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3.13</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Parts removed from the support material by hand</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140</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3.14</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 xml:space="preserve">Silicone casting on a reverse-Auxetic (female) </w:t>
      </w:r>
      <w:proofErr w:type="gramStart"/>
      <w:r w:rsidR="00FE1111" w:rsidRPr="0001789F">
        <w:rPr>
          <w:rFonts w:ascii="Times New Roman" w:eastAsia="Calibri" w:hAnsi="Times New Roman" w:cs="Times New Roman"/>
          <w:color w:val="000000" w:themeColor="text1"/>
        </w:rPr>
        <w:t>die</w:t>
      </w:r>
      <w:proofErr w:type="gramEnd"/>
      <w:r w:rsidR="00FE1111" w:rsidRPr="0001789F">
        <w:rPr>
          <w:rFonts w:ascii="Times New Roman" w:eastAsia="Calibri" w:hAnsi="Times New Roman" w:cs="Times New Roman"/>
          <w:color w:val="000000" w:themeColor="text1"/>
        </w:rPr>
        <w:t xml:space="preserve"> 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141</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3.15</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Auxetic (</w:t>
      </w:r>
      <w:r w:rsidR="00D57644" w:rsidRPr="0001789F">
        <w:rPr>
          <w:rFonts w:ascii="Times New Roman" w:eastAsia="Calibri" w:hAnsi="Times New Roman" w:cs="Times New Roman"/>
          <w:color w:val="000000" w:themeColor="text1"/>
        </w:rPr>
        <w:t>rotating-squares) film acquired</w:t>
      </w:r>
      <w:r w:rsidR="00FE1111" w:rsidRPr="0001789F">
        <w:rPr>
          <w:rFonts w:ascii="Times New Roman" w:eastAsia="Calibri" w:hAnsi="Times New Roman" w:cs="Times New Roman"/>
          <w:color w:val="000000" w:themeColor="text1"/>
        </w:rPr>
        <w:t xml:space="preserve"> from female die 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142</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3.16</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 xml:space="preserve">Silicone casting on a male </w:t>
      </w:r>
      <w:proofErr w:type="gramStart"/>
      <w:r w:rsidR="00FE1111" w:rsidRPr="0001789F">
        <w:rPr>
          <w:rFonts w:ascii="Times New Roman" w:eastAsia="Calibri" w:hAnsi="Times New Roman" w:cs="Times New Roman"/>
          <w:color w:val="000000" w:themeColor="text1"/>
        </w:rPr>
        <w:t>die</w:t>
      </w:r>
      <w:proofErr w:type="gramEnd"/>
      <w:r w:rsidR="00FE1111" w:rsidRPr="0001789F">
        <w:rPr>
          <w:rFonts w:ascii="Times New Roman" w:eastAsia="Calibri" w:hAnsi="Times New Roman" w:cs="Times New Roman"/>
          <w:color w:val="000000" w:themeColor="text1"/>
        </w:rPr>
        <w:t xml:space="preserve"> 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143</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3.17</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Silicone reverse-Auxetic template for casting polyurethane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143</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3.18</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Pre-degassing of two part polyurethane material for casting</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144</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3.19</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Degassed polyurethane material was transferred on a silicone template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145</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3.20</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Polyurethane casting done with and without degassing of the casting resin</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145</w:t>
      </w:r>
    </w:p>
    <w:p w:rsidR="00FE1111" w:rsidRPr="0001789F" w:rsidRDefault="00FE1111"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w:t>
      </w:r>
      <w:r w:rsidR="004E2909" w:rsidRPr="0001789F">
        <w:rPr>
          <w:rFonts w:ascii="Times New Roman" w:eastAsia="Calibri" w:hAnsi="Times New Roman" w:cs="Times New Roman"/>
          <w:b/>
          <w:color w:val="000000" w:themeColor="text1"/>
        </w:rPr>
        <w:t>21</w:t>
      </w:r>
      <w:r w:rsidRPr="0001789F">
        <w:rPr>
          <w:rFonts w:ascii="Times New Roman" w:eastAsia="Calibri" w:hAnsi="Times New Roman" w:cs="Times New Roman"/>
          <w:b/>
          <w:color w:val="000000" w:themeColor="text1"/>
        </w:rPr>
        <w:t>:</w:t>
      </w:r>
      <w:r w:rsidRPr="0001789F">
        <w:rPr>
          <w:rFonts w:ascii="Times New Roman" w:eastAsia="Calibri" w:hAnsi="Times New Roman" w:cs="Times New Roman"/>
          <w:color w:val="000000" w:themeColor="text1"/>
        </w:rPr>
        <w:t xml:space="preserve"> ABS plastic reverse-Auxetic substrate (female die 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146</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3.22</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Electroless nickel plated female die plate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148</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lastRenderedPageBreak/>
        <w:t>Figure 3.23</w:t>
      </w:r>
      <w:r w:rsidR="00FE1111" w:rsidRPr="0001789F">
        <w:rPr>
          <w:rFonts w:ascii="Times New Roman" w:eastAsia="Calibri" w:hAnsi="Times New Roman" w:cs="Times New Roman"/>
          <w:b/>
          <w:color w:val="000000" w:themeColor="text1"/>
        </w:rPr>
        <w:t xml:space="preserve">: </w:t>
      </w:r>
      <w:r w:rsidR="00E505D4" w:rsidRPr="0001789F">
        <w:rPr>
          <w:rFonts w:ascii="Times New Roman" w:eastAsia="Calibri" w:hAnsi="Times New Roman" w:cs="Times New Roman"/>
          <w:color w:val="000000" w:themeColor="text1"/>
        </w:rPr>
        <w:t>Polyurethane casting on an e</w:t>
      </w:r>
      <w:r w:rsidR="00FE1111" w:rsidRPr="0001789F">
        <w:rPr>
          <w:rFonts w:ascii="Times New Roman" w:eastAsia="Calibri" w:hAnsi="Times New Roman" w:cs="Times New Roman"/>
          <w:color w:val="000000" w:themeColor="text1"/>
        </w:rPr>
        <w:t>lectroless nickel plated mould</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149</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3.24</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Auxetic polyureth</w:t>
      </w:r>
      <w:r w:rsidR="00E505D4" w:rsidRPr="0001789F">
        <w:rPr>
          <w:rFonts w:ascii="Times New Roman" w:eastAsia="Calibri" w:hAnsi="Times New Roman" w:cs="Times New Roman"/>
          <w:color w:val="000000" w:themeColor="text1"/>
        </w:rPr>
        <w:t>ane film prepared from e</w:t>
      </w:r>
      <w:r w:rsidR="00FE1111" w:rsidRPr="0001789F">
        <w:rPr>
          <w:rFonts w:ascii="Times New Roman" w:eastAsia="Calibri" w:hAnsi="Times New Roman" w:cs="Times New Roman"/>
          <w:color w:val="000000" w:themeColor="text1"/>
        </w:rPr>
        <w:t>lectroplated reverse-Auxetic mould</w:t>
      </w:r>
      <w:r w:rsidR="00C47D6E">
        <w:rPr>
          <w:rFonts w:ascii="Times New Roman" w:eastAsia="Calibri" w:hAnsi="Times New Roman" w:cs="Times New Roman"/>
          <w:color w:val="000000" w:themeColor="text1"/>
        </w:rPr>
        <w:tab/>
        <w:t>150</w:t>
      </w:r>
    </w:p>
    <w:p w:rsidR="00FE1111" w:rsidRPr="0001789F" w:rsidRDefault="004E2909" w:rsidP="00FE1111">
      <w:pPr>
        <w:spacing w:after="0" w:line="360" w:lineRule="auto"/>
        <w:rPr>
          <w:rFonts w:ascii="Times New Roman" w:hAnsi="Times New Roman" w:cs="Times New Roman"/>
          <w:color w:val="000000" w:themeColor="text1"/>
        </w:rPr>
      </w:pPr>
      <w:r w:rsidRPr="0001789F">
        <w:rPr>
          <w:rFonts w:ascii="Times New Roman" w:eastAsia="Calibri" w:hAnsi="Times New Roman" w:cs="Times New Roman"/>
          <w:b/>
          <w:color w:val="000000" w:themeColor="text1"/>
        </w:rPr>
        <w:t>Figure 3.25</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w:t>
      </w:r>
      <w:r w:rsidR="00FE1111" w:rsidRPr="0001789F">
        <w:rPr>
          <w:rFonts w:ascii="Times New Roman" w:hAnsi="Times New Roman" w:cs="Times New Roman"/>
          <w:color w:val="000000" w:themeColor="text1"/>
        </w:rPr>
        <w:t>EBM process showing melting of metal powder</w:t>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r>
      <w:r w:rsidR="00C47D6E">
        <w:rPr>
          <w:rFonts w:ascii="Times New Roman" w:hAnsi="Times New Roman" w:cs="Times New Roman"/>
          <w:color w:val="000000" w:themeColor="text1"/>
        </w:rPr>
        <w:tab/>
        <w:t>151</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3.26</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3D inverted-Auxetic model for EBM process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152</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3.27</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ARCAM EBM S12 system</w:t>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r>
      <w:r w:rsidR="00D57644" w:rsidRPr="0001789F">
        <w:rPr>
          <w:rFonts w:ascii="Times New Roman" w:eastAsia="Calibri" w:hAnsi="Times New Roman" w:cs="Times New Roman"/>
          <w:color w:val="000000" w:themeColor="text1"/>
        </w:rPr>
        <w:tab/>
        <w:t>15</w:t>
      </w:r>
      <w:r w:rsidR="00C47D6E">
        <w:rPr>
          <w:rFonts w:ascii="Times New Roman" w:eastAsia="Calibri" w:hAnsi="Times New Roman" w:cs="Times New Roman"/>
          <w:color w:val="000000" w:themeColor="text1"/>
        </w:rPr>
        <w:t>3</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3.28</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Metal powder is being removed from the titanium reverse-Auxetic mould</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154</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3.29</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Titanium reverse-Auxetic mould made by EBM process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155</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3.30</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Pre-degassing and casting of polyurethane on a titanium mould</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156</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3.31</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Auxetic polyurethane film prepared from metal reverse-Auxetic mould</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157</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3.32</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Jetlab-4 printing system with demand mode piezoelectric dispensing device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158</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3.33</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 xml:space="preserve"> Bipolar pulse waveform</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159</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3.34</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 xml:space="preserve"> Singular droplet formation is achieved by adjusting printing parameters</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160</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3.35</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Printed 25 successive layers of one unit-cell of Auxetic geometry</w:t>
      </w:r>
      <w:r w:rsidR="00F71A3D" w:rsidRPr="0001789F">
        <w:rPr>
          <w:rFonts w:ascii="Times New Roman" w:eastAsia="Calibri" w:hAnsi="Times New Roman" w:cs="Times New Roman"/>
          <w:color w:val="000000" w:themeColor="text1"/>
        </w:rPr>
        <w:tab/>
      </w:r>
      <w:r w:rsidR="00F71A3D" w:rsidRPr="0001789F">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161</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3.36</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w:t>
      </w:r>
      <w:proofErr w:type="gramStart"/>
      <w:r w:rsidR="00091161" w:rsidRPr="0001789F">
        <w:rPr>
          <w:rFonts w:ascii="Times New Roman" w:eastAsia="Calibri" w:hAnsi="Times New Roman" w:cs="Times New Roman"/>
          <w:color w:val="000000" w:themeColor="text1"/>
        </w:rPr>
        <w:t xml:space="preserve">A </w:t>
      </w:r>
      <w:r w:rsidR="00FE1111" w:rsidRPr="0001789F">
        <w:rPr>
          <w:rFonts w:ascii="Times New Roman" w:eastAsia="Calibri" w:hAnsi="Times New Roman" w:cs="Times New Roman"/>
          <w:color w:val="000000" w:themeColor="text1"/>
        </w:rPr>
        <w:t>3D design of the reverse-Auxetic tubular die</w:t>
      </w:r>
      <w:proofErr w:type="gramEnd"/>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162</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3.37</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Reverse-Auxetic tubular die made of ABS plastic</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162</w:t>
      </w:r>
    </w:p>
    <w:p w:rsidR="00FE1111" w:rsidRPr="0001789F" w:rsidRDefault="004E2909" w:rsidP="00FE1111">
      <w:pPr>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3.38</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Reverse-Auxetic tubular die is fixed tightly within TEFLON tube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163</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3.39</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Silicone elastomer casted onto a tubular die inside the TEFLON tube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164</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3.40</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Auxetic stent removed from the tubular die</w:t>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r>
      <w:r w:rsidR="00C47D6E">
        <w:rPr>
          <w:rFonts w:ascii="Times New Roman" w:eastAsia="Calibri" w:hAnsi="Times New Roman" w:cs="Times New Roman"/>
          <w:color w:val="000000" w:themeColor="text1"/>
        </w:rPr>
        <w:tab/>
        <w:t>164</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3.41</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The two halves of the collapsible tubular die made of ABS plastic</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165</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3.42</w:t>
      </w:r>
      <w:r w:rsidR="00FE1111" w:rsidRPr="0001789F">
        <w:rPr>
          <w:rFonts w:ascii="Times New Roman" w:eastAsia="Calibri" w:hAnsi="Times New Roman" w:cs="Times New Roman"/>
          <w:b/>
          <w:color w:val="000000" w:themeColor="text1"/>
        </w:rPr>
        <w:t xml:space="preserve">: </w:t>
      </w:r>
      <w:r w:rsidR="00E505D4" w:rsidRPr="0001789F">
        <w:rPr>
          <w:rFonts w:ascii="Times New Roman" w:eastAsia="Calibri" w:hAnsi="Times New Roman" w:cs="Times New Roman"/>
          <w:color w:val="000000" w:themeColor="text1"/>
        </w:rPr>
        <w:t>Components of the c</w:t>
      </w:r>
      <w:r w:rsidR="00FE1111" w:rsidRPr="0001789F">
        <w:rPr>
          <w:rFonts w:ascii="Times New Roman" w:eastAsia="Calibri" w:hAnsi="Times New Roman" w:cs="Times New Roman"/>
          <w:color w:val="000000" w:themeColor="text1"/>
        </w:rPr>
        <w:t>ollapsible tubular die</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166</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3.43</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Silicone casting into collapsible tubular mould</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167</w:t>
      </w:r>
    </w:p>
    <w:p w:rsidR="00FE1111" w:rsidRPr="0001789F" w:rsidRDefault="00FE1111"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w:t>
      </w:r>
      <w:r w:rsidR="004E2909" w:rsidRPr="0001789F">
        <w:rPr>
          <w:rFonts w:ascii="Times New Roman" w:eastAsia="Calibri" w:hAnsi="Times New Roman" w:cs="Times New Roman"/>
          <w:b/>
          <w:color w:val="000000" w:themeColor="text1"/>
        </w:rPr>
        <w:t>re 3.44</w:t>
      </w:r>
      <w:r w:rsidRPr="0001789F">
        <w:rPr>
          <w:rFonts w:ascii="Times New Roman" w:eastAsia="Calibri" w:hAnsi="Times New Roman" w:cs="Times New Roman"/>
          <w:b/>
          <w:color w:val="000000" w:themeColor="text1"/>
        </w:rPr>
        <w:t>:</w:t>
      </w:r>
      <w:r w:rsidRPr="0001789F">
        <w:rPr>
          <w:rFonts w:ascii="Times New Roman" w:eastAsia="Calibri" w:hAnsi="Times New Roman" w:cs="Times New Roman"/>
          <w:color w:val="000000" w:themeColor="text1"/>
        </w:rPr>
        <w:t xml:space="preserve"> Auxetic oesophageal silicone stent (seamless)</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168</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3.45</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Two halves of the titanium collapsible tubular die</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169</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3.46</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Auxetic stent is cracked after being released from the collapsible tubular die</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170</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3.47</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MK Technology basic model SYSTEM-1</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171</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3.48</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Master model (Auxetic stent) made of ABS plastic by FDM process</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172</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3.49</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Polyurethane casted into a silicone mould and left for hardening</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174</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3.50</w:t>
      </w:r>
      <w:r w:rsidR="00FE1111" w:rsidRPr="0001789F">
        <w:rPr>
          <w:rFonts w:ascii="Times New Roman" w:eastAsia="Calibri" w:hAnsi="Times New Roman" w:cs="Times New Roman"/>
          <w:b/>
          <w:color w:val="000000" w:themeColor="text1"/>
        </w:rPr>
        <w:t xml:space="preserve">: </w:t>
      </w:r>
      <w:r w:rsidR="004D4B7C" w:rsidRPr="0001789F">
        <w:rPr>
          <w:rFonts w:ascii="Times New Roman" w:eastAsia="Calibri" w:hAnsi="Times New Roman" w:cs="Times New Roman"/>
          <w:color w:val="000000" w:themeColor="text1"/>
        </w:rPr>
        <w:t>Auxetic</w:t>
      </w:r>
      <w:r w:rsidR="00FE1111" w:rsidRPr="0001789F">
        <w:rPr>
          <w:rFonts w:ascii="Times New Roman" w:eastAsia="Calibri" w:hAnsi="Times New Roman" w:cs="Times New Roman"/>
          <w:color w:val="000000" w:themeColor="text1"/>
        </w:rPr>
        <w:t xml:space="preserve"> stent suspended with gates and risers inside the silicone mould</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175</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3.51</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Metal rod is being separated from the Auxetic stent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176</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3.52</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Semi-flexible Auxetic polyurethane stent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176</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3.53</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Auxetic polypropylene film wrapped around a wooden rod for welding</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177</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3.54</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The two ends of the Auxetic film were welded together</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178</w:t>
      </w:r>
    </w:p>
    <w:p w:rsidR="00FE1111" w:rsidRPr="0001789F" w:rsidRDefault="004E2909" w:rsidP="00FE1111">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3.55</w:t>
      </w:r>
      <w:r w:rsidR="00FE1111" w:rsidRPr="0001789F">
        <w:rPr>
          <w:rFonts w:ascii="Times New Roman" w:hAnsi="Times New Roman" w:cs="Times New Roman"/>
          <w:b/>
          <w:color w:val="000000" w:themeColor="text1"/>
        </w:rPr>
        <w:t>:</w:t>
      </w:r>
      <w:r w:rsidR="00FE1111" w:rsidRPr="0001789F">
        <w:rPr>
          <w:rFonts w:ascii="Times New Roman" w:hAnsi="Times New Roman" w:cs="Times New Roman"/>
          <w:color w:val="000000" w:themeColor="text1"/>
        </w:rPr>
        <w:t xml:space="preserve"> Seamed Auxetic polypropylene stent</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178</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lastRenderedPageBreak/>
        <w:t>Figure 3.56</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Seamed Auxetic silicone stent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179</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3.57</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Welding of the flexible polyurethane graft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180</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3.58</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Insertion of a graft into Auxetic oesophageal stent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181</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3.59</w:t>
      </w:r>
      <w:r w:rsidR="00FE1111" w:rsidRPr="0001789F">
        <w:rPr>
          <w:rFonts w:ascii="Times New Roman" w:eastAsia="Calibri" w:hAnsi="Times New Roman" w:cs="Times New Roman"/>
          <w:b/>
          <w:color w:val="000000" w:themeColor="text1"/>
        </w:rPr>
        <w:t>:</w:t>
      </w:r>
      <w:r w:rsidR="00FE1111" w:rsidRPr="0001789F">
        <w:rPr>
          <w:rFonts w:ascii="Times New Roman" w:eastAsia="Calibri" w:hAnsi="Times New Roman" w:cs="Times New Roman"/>
          <w:color w:val="000000" w:themeColor="text1"/>
        </w:rPr>
        <w:t xml:space="preserve"> Auxetic polyurethane Stent-graft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181</w:t>
      </w:r>
    </w:p>
    <w:p w:rsidR="00FE1111" w:rsidRPr="0001789F" w:rsidRDefault="004E2909" w:rsidP="00FE1111">
      <w:pPr>
        <w:tabs>
          <w:tab w:val="left" w:pos="2385"/>
        </w:tabs>
        <w:spacing w:after="0" w:line="36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Figure 3.60</w:t>
      </w:r>
      <w:r w:rsidR="00FE1111" w:rsidRPr="0001789F">
        <w:rPr>
          <w:rFonts w:ascii="Times New Roman" w:eastAsia="Calibri" w:hAnsi="Times New Roman" w:cs="Times New Roman"/>
          <w:b/>
          <w:color w:val="000000" w:themeColor="text1"/>
        </w:rPr>
        <w:t xml:space="preserve">: </w:t>
      </w:r>
      <w:r w:rsidR="00FE1111" w:rsidRPr="0001789F">
        <w:rPr>
          <w:rFonts w:ascii="Times New Roman" w:eastAsia="Calibri" w:hAnsi="Times New Roman" w:cs="Times New Roman"/>
          <w:color w:val="000000" w:themeColor="text1"/>
        </w:rPr>
        <w:t>Semi-flexible (seamless) Auxetic stent-graft</w:t>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r>
      <w:r w:rsidR="007F10C0">
        <w:rPr>
          <w:rFonts w:ascii="Times New Roman" w:eastAsia="Calibri" w:hAnsi="Times New Roman" w:cs="Times New Roman"/>
          <w:color w:val="000000" w:themeColor="text1"/>
        </w:rPr>
        <w:tab/>
        <w:t>182</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3.61</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Auxetic unit-cells fixed on metal stubs for SEM (gold coated)</w:t>
      </w:r>
      <w:r w:rsidR="004D4B7C" w:rsidRPr="0001789F">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183</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3.62</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Auxetic polypropylene sample ready for tensile testing</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184</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3.63</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Tensile testing of Auxetic polypropylene sample</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185</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3.64</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Polyurethane and Auxetic polyurethane specimens prepared for testing</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187</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3.65</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Polyurethane specimen is being subjected to uniaxial tensile loading</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188</w:t>
      </w:r>
    </w:p>
    <w:p w:rsidR="004D4B7C"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3.66</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 xml:space="preserve">(a) Semi-flexible Auxetic stent and stent-graft, and (b) rigid Auxetic stent </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189</w:t>
      </w:r>
    </w:p>
    <w:p w:rsidR="00FE1111" w:rsidRPr="0001789F" w:rsidRDefault="004D4B7C"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Cs/>
          <w:color w:val="000000" w:themeColor="text1"/>
          <w:lang w:eastAsia="en-GB"/>
        </w:rPr>
        <w:t xml:space="preserve">                    </w:t>
      </w:r>
      <w:r w:rsidR="008535E2" w:rsidRPr="0001789F">
        <w:rPr>
          <w:rFonts w:ascii="Times New Roman" w:eastAsia="Times New Roman" w:hAnsi="Times New Roman" w:cs="Times New Roman"/>
          <w:bCs/>
          <w:color w:val="000000" w:themeColor="text1"/>
          <w:lang w:eastAsia="en-GB"/>
        </w:rPr>
        <w:t xml:space="preserve">  </w:t>
      </w:r>
      <w:r w:rsidRPr="0001789F">
        <w:rPr>
          <w:rFonts w:ascii="Times New Roman" w:eastAsia="Times New Roman" w:hAnsi="Times New Roman" w:cs="Times New Roman"/>
          <w:bCs/>
          <w:color w:val="000000" w:themeColor="text1"/>
          <w:lang w:eastAsia="en-GB"/>
        </w:rPr>
        <w:t xml:space="preserve"> </w:t>
      </w:r>
      <w:proofErr w:type="gramStart"/>
      <w:r w:rsidR="00FE1111" w:rsidRPr="0001789F">
        <w:rPr>
          <w:rFonts w:ascii="Times New Roman" w:eastAsia="Times New Roman" w:hAnsi="Times New Roman" w:cs="Times New Roman"/>
          <w:bCs/>
          <w:color w:val="000000" w:themeColor="text1"/>
          <w:lang w:eastAsia="en-GB"/>
        </w:rPr>
        <w:t>and</w:t>
      </w:r>
      <w:proofErr w:type="gramEnd"/>
      <w:r w:rsidR="00FE1111" w:rsidRPr="0001789F">
        <w:rPr>
          <w:rFonts w:ascii="Times New Roman" w:eastAsia="Times New Roman" w:hAnsi="Times New Roman" w:cs="Times New Roman"/>
          <w:bCs/>
          <w:color w:val="000000" w:themeColor="text1"/>
          <w:lang w:eastAsia="en-GB"/>
        </w:rPr>
        <w:t xml:space="preserve"> stent-graft      </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3.67</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Auxetic stent with inflation device and balloon catheter</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190</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3.68</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Semi-flexible Auxetic stent is being expanded by balloon</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191</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3.69</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Rigid Auxetic stent mounted on a balloon catheter</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192</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3.70</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Single-square FEA model extracted from the Auxetic film</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193</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3.71</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Single-square FEA model meshed by quadrilateral elements</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194</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3.72</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Two nodesets were created at each vertex of the single-square model</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195</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3.73</w:t>
      </w:r>
      <w:r w:rsidR="00FE1111" w:rsidRPr="0001789F">
        <w:rPr>
          <w:rFonts w:ascii="Times New Roman" w:eastAsia="Times New Roman" w:hAnsi="Times New Roman" w:cs="Times New Roman"/>
          <w:b/>
          <w:bCs/>
          <w:color w:val="000000" w:themeColor="text1"/>
          <w:lang w:eastAsia="en-GB"/>
        </w:rPr>
        <w:t>:</w:t>
      </w:r>
      <w:r w:rsidR="00FE1111" w:rsidRPr="0001789F">
        <w:rPr>
          <w:rFonts w:ascii="Times New Roman" w:eastAsia="Times New Roman" w:hAnsi="Times New Roman" w:cs="Times New Roman"/>
          <w:bCs/>
          <w:color w:val="000000" w:themeColor="text1"/>
          <w:lang w:eastAsia="en-GB"/>
        </w:rPr>
        <w:t xml:space="preserve"> Boundary conditions applied on the single-square model</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196</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3.74</w:t>
      </w:r>
      <w:r w:rsidR="00FE1111" w:rsidRPr="0001789F">
        <w:rPr>
          <w:rFonts w:ascii="Times New Roman" w:eastAsia="Times New Roman" w:hAnsi="Times New Roman" w:cs="Times New Roman"/>
          <w:b/>
          <w:bCs/>
          <w:color w:val="000000" w:themeColor="text1"/>
          <w:lang w:eastAsia="en-GB"/>
        </w:rPr>
        <w:t>: (a)</w:t>
      </w:r>
      <w:r w:rsidR="00FE1111" w:rsidRPr="0001789F">
        <w:rPr>
          <w:rFonts w:ascii="Times New Roman" w:eastAsia="Times New Roman" w:hAnsi="Times New Roman" w:cs="Times New Roman"/>
          <w:bCs/>
          <w:color w:val="000000" w:themeColor="text1"/>
          <w:lang w:eastAsia="en-GB"/>
        </w:rPr>
        <w:t xml:space="preserve"> Rigid Auxetic polyurethane stent and </w:t>
      </w:r>
      <w:r w:rsidR="00FE1111" w:rsidRPr="0001789F">
        <w:rPr>
          <w:rFonts w:ascii="Times New Roman" w:eastAsia="Times New Roman" w:hAnsi="Times New Roman" w:cs="Times New Roman"/>
          <w:b/>
          <w:bCs/>
          <w:color w:val="000000" w:themeColor="text1"/>
          <w:lang w:eastAsia="en-GB"/>
        </w:rPr>
        <w:t>(b)</w:t>
      </w:r>
      <w:r w:rsidR="00FE1111" w:rsidRPr="0001789F">
        <w:rPr>
          <w:rFonts w:ascii="Times New Roman" w:eastAsia="Times New Roman" w:hAnsi="Times New Roman" w:cs="Times New Roman"/>
          <w:bCs/>
          <w:color w:val="000000" w:themeColor="text1"/>
          <w:lang w:eastAsia="en-GB"/>
        </w:rPr>
        <w:t xml:space="preserve"> rigid Auxetic-ring FEA model</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198</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3.75</w:t>
      </w:r>
      <w:r w:rsidR="00FE1111" w:rsidRPr="0001789F">
        <w:rPr>
          <w:rFonts w:ascii="Times New Roman" w:eastAsia="Times New Roman" w:hAnsi="Times New Roman" w:cs="Times New Roman"/>
          <w:b/>
          <w:bCs/>
          <w:color w:val="000000" w:themeColor="text1"/>
          <w:lang w:eastAsia="en-GB"/>
        </w:rPr>
        <w:t xml:space="preserve">: </w:t>
      </w:r>
      <w:r w:rsidR="00FE1111" w:rsidRPr="0001789F">
        <w:rPr>
          <w:rFonts w:ascii="Times New Roman" w:eastAsia="Times New Roman" w:hAnsi="Times New Roman" w:cs="Times New Roman"/>
          <w:bCs/>
          <w:color w:val="000000" w:themeColor="text1"/>
          <w:lang w:eastAsia="en-GB"/>
        </w:rPr>
        <w:t>Auxetic-ring model meshed with tetrahedral elements</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199</w:t>
      </w:r>
    </w:p>
    <w:p w:rsidR="00FE1111" w:rsidRPr="0001789F" w:rsidRDefault="004E2909" w:rsidP="00FE1111">
      <w:pPr>
        <w:tabs>
          <w:tab w:val="left" w:pos="2385"/>
        </w:tabs>
        <w:spacing w:after="0" w:line="360" w:lineRule="auto"/>
        <w:rPr>
          <w:rFonts w:ascii="Times New Roman" w:eastAsia="Times New Roman" w:hAnsi="Times New Roman" w:cs="Times New Roman"/>
          <w:bCs/>
          <w:color w:val="000000" w:themeColor="text1"/>
          <w:lang w:eastAsia="en-GB"/>
        </w:rPr>
      </w:pPr>
      <w:r w:rsidRPr="0001789F">
        <w:rPr>
          <w:rFonts w:ascii="Times New Roman" w:eastAsia="Times New Roman" w:hAnsi="Times New Roman" w:cs="Times New Roman"/>
          <w:b/>
          <w:bCs/>
          <w:color w:val="000000" w:themeColor="text1"/>
          <w:lang w:eastAsia="en-GB"/>
        </w:rPr>
        <w:t>Figure 3.76</w:t>
      </w:r>
      <w:r w:rsidR="00FE1111" w:rsidRPr="0001789F">
        <w:rPr>
          <w:rFonts w:ascii="Times New Roman" w:eastAsia="Times New Roman" w:hAnsi="Times New Roman" w:cs="Times New Roman"/>
          <w:b/>
          <w:bCs/>
          <w:color w:val="000000" w:themeColor="text1"/>
          <w:lang w:eastAsia="en-GB"/>
        </w:rPr>
        <w:t>: (a)</w:t>
      </w:r>
      <w:r w:rsidR="00FE1111" w:rsidRPr="0001789F">
        <w:rPr>
          <w:rFonts w:ascii="Times New Roman" w:eastAsia="Times New Roman" w:hAnsi="Times New Roman" w:cs="Times New Roman"/>
          <w:bCs/>
          <w:color w:val="000000" w:themeColor="text1"/>
          <w:lang w:eastAsia="en-GB"/>
        </w:rPr>
        <w:t xml:space="preserve"> un-deformed and </w:t>
      </w:r>
      <w:r w:rsidR="00FE1111" w:rsidRPr="0001789F">
        <w:rPr>
          <w:rFonts w:ascii="Times New Roman" w:eastAsia="Times New Roman" w:hAnsi="Times New Roman" w:cs="Times New Roman"/>
          <w:b/>
          <w:bCs/>
          <w:color w:val="000000" w:themeColor="text1"/>
          <w:lang w:eastAsia="en-GB"/>
        </w:rPr>
        <w:t>(b)</w:t>
      </w:r>
      <w:r w:rsidR="00FE1111" w:rsidRPr="0001789F">
        <w:rPr>
          <w:rFonts w:ascii="Times New Roman" w:eastAsia="Times New Roman" w:hAnsi="Times New Roman" w:cs="Times New Roman"/>
          <w:bCs/>
          <w:color w:val="000000" w:themeColor="text1"/>
          <w:lang w:eastAsia="en-GB"/>
        </w:rPr>
        <w:t xml:space="preserve"> deformed Auxetic-ring FEA model</w:t>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r>
      <w:r w:rsidR="007F10C0">
        <w:rPr>
          <w:rFonts w:ascii="Times New Roman" w:eastAsia="Times New Roman" w:hAnsi="Times New Roman" w:cs="Times New Roman"/>
          <w:bCs/>
          <w:color w:val="000000" w:themeColor="text1"/>
          <w:lang w:eastAsia="en-GB"/>
        </w:rPr>
        <w:tab/>
        <w:t>200</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4.1: </w:t>
      </w:r>
      <w:r w:rsidRPr="0001789F">
        <w:rPr>
          <w:rFonts w:ascii="Times New Roman" w:hAnsi="Times New Roman" w:cs="Times New Roman"/>
          <w:color w:val="000000" w:themeColor="text1"/>
        </w:rPr>
        <w:t>Schematic showing Auxetic stent</w:t>
      </w:r>
      <w:r w:rsidR="007F10C0">
        <w:rPr>
          <w:rFonts w:ascii="Times New Roman" w:hAnsi="Times New Roman" w:cs="Times New Roman"/>
          <w:color w:val="000000" w:themeColor="text1"/>
        </w:rPr>
        <w:t xml:space="preserve"> deployment in oesophagus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203</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4.2:</w:t>
      </w:r>
      <w:r w:rsidRPr="0001789F">
        <w:rPr>
          <w:rFonts w:ascii="Times New Roman" w:hAnsi="Times New Roman" w:cs="Times New Roman"/>
          <w:color w:val="000000" w:themeColor="text1"/>
        </w:rPr>
        <w:t xml:space="preserve"> The manufacturing route used for the production of Auxetic films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205</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4.3:</w:t>
      </w:r>
      <w:r w:rsidR="00E505D4" w:rsidRPr="0001789F">
        <w:rPr>
          <w:rFonts w:ascii="Times New Roman" w:hAnsi="Times New Roman" w:cs="Times New Roman"/>
          <w:color w:val="000000" w:themeColor="text1"/>
        </w:rPr>
        <w:t xml:space="preserve"> Lasercut Auxetic p</w:t>
      </w:r>
      <w:r w:rsidRPr="0001789F">
        <w:rPr>
          <w:rFonts w:ascii="Times New Roman" w:hAnsi="Times New Roman" w:cs="Times New Roman"/>
          <w:color w:val="000000" w:themeColor="text1"/>
        </w:rPr>
        <w:t>olypropylene film</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206</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4.4:</w:t>
      </w:r>
      <w:r w:rsidR="00E505D4" w:rsidRPr="0001789F">
        <w:rPr>
          <w:rFonts w:ascii="Times New Roman" w:hAnsi="Times New Roman" w:cs="Times New Roman"/>
          <w:color w:val="000000" w:themeColor="text1"/>
        </w:rPr>
        <w:t xml:space="preserve"> Lasercut Auxetic p</w:t>
      </w:r>
      <w:r w:rsidRPr="0001789F">
        <w:rPr>
          <w:rFonts w:ascii="Times New Roman" w:hAnsi="Times New Roman" w:cs="Times New Roman"/>
          <w:color w:val="000000" w:themeColor="text1"/>
        </w:rPr>
        <w:t>olyurethane film</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207</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4.5:</w:t>
      </w:r>
      <w:r w:rsidRPr="0001789F">
        <w:rPr>
          <w:rFonts w:ascii="Times New Roman" w:hAnsi="Times New Roman" w:cs="Times New Roman"/>
          <w:color w:val="000000" w:themeColor="text1"/>
        </w:rPr>
        <w:t xml:space="preserve"> Auxetic silicone film prepared by casting method</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209</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4.6: </w:t>
      </w:r>
      <w:r w:rsidRPr="0001789F">
        <w:rPr>
          <w:rFonts w:ascii="Times New Roman" w:hAnsi="Times New Roman" w:cs="Times New Roman"/>
          <w:color w:val="000000" w:themeColor="text1"/>
        </w:rPr>
        <w:t>Auxetic polyurethane film by casting with and without pre-degassing</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210</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4.7:</w:t>
      </w:r>
      <w:r w:rsidRPr="0001789F">
        <w:rPr>
          <w:rFonts w:ascii="Times New Roman" w:hAnsi="Times New Roman" w:cs="Times New Roman"/>
          <w:color w:val="000000" w:themeColor="text1"/>
        </w:rPr>
        <w:t xml:space="preserve"> Electroless nickel plated mould having imperfections </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211</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4.8:</w:t>
      </w:r>
      <w:r w:rsidRPr="0001789F">
        <w:rPr>
          <w:rFonts w:ascii="Times New Roman" w:hAnsi="Times New Roman" w:cs="Times New Roman"/>
          <w:color w:val="000000" w:themeColor="text1"/>
        </w:rPr>
        <w:t xml:space="preserve"> Auxetic polyurethane film free from air bubbles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212</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4.9:</w:t>
      </w:r>
      <w:r w:rsidRPr="0001789F">
        <w:rPr>
          <w:rFonts w:ascii="Times New Roman" w:hAnsi="Times New Roman" w:cs="Times New Roman"/>
          <w:color w:val="000000" w:themeColor="text1"/>
        </w:rPr>
        <w:t xml:space="preserve"> Auxetic one unit-cell (comprising of four squares) printed on a metal stub</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213</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4.10:</w:t>
      </w:r>
      <w:r w:rsidRPr="0001789F">
        <w:rPr>
          <w:rFonts w:ascii="Times New Roman" w:hAnsi="Times New Roman" w:cs="Times New Roman"/>
          <w:color w:val="000000" w:themeColor="text1"/>
        </w:rPr>
        <w:t xml:space="preserve"> The manufacturing approach adopted for the production of Auxetic Stents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214</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4.11: </w:t>
      </w:r>
      <w:r w:rsidRPr="0001789F">
        <w:rPr>
          <w:rFonts w:ascii="Times New Roman" w:hAnsi="Times New Roman" w:cs="Times New Roman"/>
          <w:color w:val="000000" w:themeColor="text1"/>
        </w:rPr>
        <w:t>Auxetic stent having material intact within the diamond-shaped parts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216</w:t>
      </w:r>
    </w:p>
    <w:p w:rsidR="007F61B0" w:rsidRPr="0001789F" w:rsidRDefault="007F61B0" w:rsidP="007F61B0">
      <w:pPr>
        <w:tabs>
          <w:tab w:val="left" w:pos="2385"/>
        </w:tabs>
        <w:spacing w:after="0" w:line="360" w:lineRule="auto"/>
        <w:rPr>
          <w:rFonts w:ascii="Times New Roman" w:hAnsi="Times New Roman" w:cs="Times New Roman"/>
          <w:b/>
          <w:color w:val="000000" w:themeColor="text1"/>
        </w:rPr>
      </w:pPr>
      <w:r w:rsidRPr="0001789F">
        <w:rPr>
          <w:rFonts w:ascii="Times New Roman" w:hAnsi="Times New Roman" w:cs="Times New Roman"/>
          <w:b/>
          <w:color w:val="000000" w:themeColor="text1"/>
        </w:rPr>
        <w:lastRenderedPageBreak/>
        <w:t>Figure 4.12:</w:t>
      </w:r>
      <w:r w:rsidRPr="0001789F">
        <w:rPr>
          <w:rFonts w:ascii="Times New Roman" w:hAnsi="Times New Roman" w:cs="Times New Roman"/>
          <w:color w:val="000000" w:themeColor="text1"/>
        </w:rPr>
        <w:t xml:space="preserve"> Seamless Auxetic silicone stent made by casting into a collapsible tubular die</w:t>
      </w:r>
      <w:r w:rsidRPr="0001789F">
        <w:rPr>
          <w:rFonts w:ascii="Times New Roman" w:hAnsi="Times New Roman" w:cs="Times New Roman"/>
          <w:color w:val="000000" w:themeColor="text1"/>
        </w:rPr>
        <w:tab/>
        <w:t>2</w:t>
      </w:r>
      <w:r w:rsidR="00CD4855" w:rsidRPr="0001789F">
        <w:rPr>
          <w:rFonts w:ascii="Times New Roman" w:hAnsi="Times New Roman" w:cs="Times New Roman"/>
          <w:color w:val="000000" w:themeColor="text1"/>
        </w:rPr>
        <w:t>1</w:t>
      </w:r>
      <w:r w:rsidR="007F10C0">
        <w:rPr>
          <w:rFonts w:ascii="Times New Roman" w:hAnsi="Times New Roman" w:cs="Times New Roman"/>
          <w:color w:val="000000" w:themeColor="text1"/>
        </w:rPr>
        <w:t>7</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4.13:</w:t>
      </w:r>
      <w:r w:rsidRPr="0001789F">
        <w:rPr>
          <w:rFonts w:ascii="Times New Roman" w:hAnsi="Times New Roman" w:cs="Times New Roman"/>
          <w:color w:val="000000" w:themeColor="text1"/>
        </w:rPr>
        <w:t xml:space="preserve"> Auxetic stent fractured after being removed from the collapsible mould</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218</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4.14:</w:t>
      </w:r>
      <w:r w:rsidRPr="0001789F">
        <w:rPr>
          <w:rFonts w:ascii="Times New Roman" w:hAnsi="Times New Roman" w:cs="Times New Roman"/>
          <w:color w:val="000000" w:themeColor="text1"/>
        </w:rPr>
        <w:t xml:space="preserve"> Seamless</w:t>
      </w:r>
      <w:r w:rsidR="00E505D4" w:rsidRPr="0001789F">
        <w:rPr>
          <w:rFonts w:ascii="Times New Roman" w:hAnsi="Times New Roman" w:cs="Times New Roman"/>
          <w:color w:val="000000" w:themeColor="text1"/>
        </w:rPr>
        <w:t xml:space="preserve"> Auxetic stent (rigid) made by vacuum c</w:t>
      </w:r>
      <w:r w:rsidRPr="0001789F">
        <w:rPr>
          <w:rFonts w:ascii="Times New Roman" w:hAnsi="Times New Roman" w:cs="Times New Roman"/>
          <w:color w:val="000000" w:themeColor="text1"/>
        </w:rPr>
        <w:t>asting technique</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219</w:t>
      </w:r>
    </w:p>
    <w:p w:rsidR="007F61B0" w:rsidRPr="0001789F" w:rsidRDefault="007F61B0" w:rsidP="007F61B0">
      <w:pPr>
        <w:tabs>
          <w:tab w:val="left" w:pos="2385"/>
        </w:tabs>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4.15:</w:t>
      </w:r>
      <w:r w:rsidRPr="0001789F">
        <w:rPr>
          <w:rFonts w:ascii="Times New Roman" w:hAnsi="Times New Roman" w:cs="Times New Roman"/>
          <w:color w:val="000000" w:themeColor="text1"/>
        </w:rPr>
        <w:t xml:space="preserve"> SEM micrograph of the sample from the lasercut Auxetic polyurethane film</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220</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4.16:</w:t>
      </w:r>
      <w:r w:rsidRPr="0001789F">
        <w:rPr>
          <w:rFonts w:ascii="Times New Roman" w:hAnsi="Times New Roman" w:cs="Times New Roman"/>
          <w:color w:val="000000" w:themeColor="text1"/>
        </w:rPr>
        <w:t xml:space="preserve"> Micrographs from the Auxetic film made by casting on a silicone mould</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221</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4.17:</w:t>
      </w:r>
      <w:r w:rsidRPr="0001789F">
        <w:rPr>
          <w:rFonts w:ascii="Times New Roman" w:hAnsi="Times New Roman" w:cs="Times New Roman"/>
          <w:color w:val="000000" w:themeColor="text1"/>
        </w:rPr>
        <w:t xml:space="preserve"> Micrographs of the third sample</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222</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4.18:</w:t>
      </w:r>
      <w:r w:rsidRPr="0001789F">
        <w:rPr>
          <w:rFonts w:ascii="Times New Roman" w:hAnsi="Times New Roman" w:cs="Times New Roman"/>
          <w:color w:val="000000" w:themeColor="text1"/>
        </w:rPr>
        <w:t xml:space="preserve"> Micrographs of the fourth sample</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223</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4.19:</w:t>
      </w:r>
      <w:r w:rsidRPr="0001789F">
        <w:rPr>
          <w:rFonts w:ascii="Times New Roman" w:hAnsi="Times New Roman" w:cs="Times New Roman"/>
          <w:color w:val="000000" w:themeColor="text1"/>
        </w:rPr>
        <w:t xml:space="preserve"> Micrographs from Auxetic stent prepared by titanium collapsible mould</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224</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4.20:</w:t>
      </w:r>
      <w:r w:rsidRPr="0001789F">
        <w:rPr>
          <w:rFonts w:ascii="Times New Roman" w:hAnsi="Times New Roman" w:cs="Times New Roman"/>
          <w:color w:val="000000" w:themeColor="text1"/>
        </w:rPr>
        <w:t xml:space="preserve"> SEM micrographs of the second sample</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225</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4.21:</w:t>
      </w:r>
      <w:r w:rsidRPr="0001789F">
        <w:rPr>
          <w:rFonts w:ascii="Times New Roman" w:hAnsi="Times New Roman" w:cs="Times New Roman"/>
          <w:color w:val="000000" w:themeColor="text1"/>
        </w:rPr>
        <w:t xml:space="preserve"> Micrographs of the third sample from the seamed Auxetic stent </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226</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4.22: </w:t>
      </w:r>
      <w:r w:rsidRPr="0001789F">
        <w:rPr>
          <w:rFonts w:ascii="Times New Roman" w:hAnsi="Times New Roman" w:cs="Times New Roman"/>
          <w:color w:val="000000" w:themeColor="text1"/>
        </w:rPr>
        <w:t xml:space="preserve">A graph showing plastic deformation </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231</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4.23:</w:t>
      </w:r>
      <w:r w:rsidR="00E505D4" w:rsidRPr="0001789F">
        <w:rPr>
          <w:rFonts w:ascii="Times New Roman" w:hAnsi="Times New Roman" w:cs="Times New Roman"/>
          <w:color w:val="000000" w:themeColor="text1"/>
        </w:rPr>
        <w:t xml:space="preserve"> The sample failed at 27.46N</w:t>
      </w:r>
      <w:r w:rsidRPr="0001789F">
        <w:rPr>
          <w:rFonts w:ascii="Times New Roman" w:hAnsi="Times New Roman" w:cs="Times New Roman"/>
          <w:color w:val="000000" w:themeColor="text1"/>
        </w:rPr>
        <w:t xml:space="preserve"> of tensile load</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231</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4.24:</w:t>
      </w:r>
      <w:r w:rsidRPr="0001789F">
        <w:rPr>
          <w:rFonts w:ascii="Times New Roman" w:hAnsi="Times New Roman" w:cs="Times New Roman"/>
          <w:color w:val="000000" w:themeColor="text1"/>
        </w:rPr>
        <w:t xml:space="preserve"> Nominal stress-strain data of the polyurethane samples with Standard Error</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232</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4.25:</w:t>
      </w:r>
      <w:r w:rsidR="00E505D4" w:rsidRPr="0001789F">
        <w:rPr>
          <w:rFonts w:ascii="Times New Roman" w:hAnsi="Times New Roman" w:cs="Times New Roman"/>
          <w:color w:val="000000" w:themeColor="text1"/>
        </w:rPr>
        <w:t xml:space="preserve"> True stress and plastic s</w:t>
      </w:r>
      <w:r w:rsidRPr="0001789F">
        <w:rPr>
          <w:rFonts w:ascii="Times New Roman" w:hAnsi="Times New Roman" w:cs="Times New Roman"/>
          <w:color w:val="000000" w:themeColor="text1"/>
        </w:rPr>
        <w:t>train dat</w:t>
      </w:r>
      <w:r w:rsidR="00E505D4" w:rsidRPr="0001789F">
        <w:rPr>
          <w:rFonts w:ascii="Times New Roman" w:hAnsi="Times New Roman" w:cs="Times New Roman"/>
          <w:color w:val="000000" w:themeColor="text1"/>
        </w:rPr>
        <w:t>a calculated with standard e</w:t>
      </w:r>
      <w:r w:rsidRPr="0001789F">
        <w:rPr>
          <w:rFonts w:ascii="Times New Roman" w:hAnsi="Times New Roman" w:cs="Times New Roman"/>
          <w:color w:val="000000" w:themeColor="text1"/>
        </w:rPr>
        <w:t>rror</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233</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4.26:</w:t>
      </w:r>
      <w:r w:rsidRPr="0001789F">
        <w:rPr>
          <w:rFonts w:ascii="Times New Roman" w:hAnsi="Times New Roman" w:cs="Times New Roman"/>
          <w:color w:val="000000" w:themeColor="text1"/>
        </w:rPr>
        <w:t xml:space="preserve"> Tensile data of the Auxetic polyurethane sample from manual calculations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234</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4.27:</w:t>
      </w:r>
      <w:r w:rsidRPr="0001789F">
        <w:rPr>
          <w:rFonts w:ascii="Times New Roman" w:hAnsi="Times New Roman" w:cs="Times New Roman"/>
          <w:color w:val="000000" w:themeColor="text1"/>
        </w:rPr>
        <w:t xml:space="preserve"> Poisson’s ratio of the Auxetic polyurethane sample at different loads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235</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4.28:</w:t>
      </w:r>
      <w:r w:rsidRPr="0001789F">
        <w:rPr>
          <w:rFonts w:ascii="Times New Roman" w:hAnsi="Times New Roman" w:cs="Times New Roman"/>
          <w:color w:val="000000" w:themeColor="text1"/>
        </w:rPr>
        <w:t xml:space="preserve"> Graph of the Auxetic polyurethane film sample plotted by the tensile tester</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236</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4.29:</w:t>
      </w:r>
      <w:r w:rsidRPr="0001789F">
        <w:rPr>
          <w:rFonts w:ascii="Times New Roman" w:hAnsi="Times New Roman" w:cs="Times New Roman"/>
          <w:color w:val="000000" w:themeColor="text1"/>
        </w:rPr>
        <w:t xml:space="preserve"> Graph showing diametrical and length changes of the Auxetic stent</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238</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4.30:</w:t>
      </w:r>
      <w:r w:rsidR="00E505D4" w:rsidRPr="0001789F">
        <w:rPr>
          <w:rFonts w:ascii="Times New Roman" w:hAnsi="Times New Roman" w:cs="Times New Roman"/>
          <w:color w:val="000000" w:themeColor="text1"/>
        </w:rPr>
        <w:t xml:space="preserve"> Auxetic o</w:t>
      </w:r>
      <w:r w:rsidRPr="0001789F">
        <w:rPr>
          <w:rFonts w:ascii="Times New Roman" w:hAnsi="Times New Roman" w:cs="Times New Roman"/>
          <w:color w:val="000000" w:themeColor="text1"/>
        </w:rPr>
        <w:t>esophageal stent showing plastic deformation</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239</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4.31:</w:t>
      </w:r>
      <w:r w:rsidRPr="0001789F">
        <w:rPr>
          <w:rFonts w:ascii="Times New Roman" w:hAnsi="Times New Roman" w:cs="Times New Roman"/>
          <w:color w:val="000000" w:themeColor="text1"/>
        </w:rPr>
        <w:t xml:space="preserve"> Semi-flexible Auxetic stent tested by the small diameter balloon catheter</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240</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4.32:</w:t>
      </w:r>
      <w:r w:rsidRPr="0001789F">
        <w:rPr>
          <w:rFonts w:ascii="Times New Roman" w:hAnsi="Times New Roman" w:cs="Times New Roman"/>
          <w:color w:val="000000" w:themeColor="text1"/>
        </w:rPr>
        <w:t xml:space="preserve"> A graph showing radial and longitudinal expansion of the stent </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241</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4.33:</w:t>
      </w:r>
      <w:r w:rsidRPr="0001789F">
        <w:rPr>
          <w:rFonts w:ascii="Times New Roman" w:hAnsi="Times New Roman" w:cs="Times New Roman"/>
          <w:color w:val="000000" w:themeColor="text1"/>
        </w:rPr>
        <w:t xml:space="preserve"> Oesophageal stent exhibiting slight change in size in Test-II</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242</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4.34:</w:t>
      </w:r>
      <w:r w:rsidRPr="0001789F">
        <w:rPr>
          <w:rFonts w:ascii="Times New Roman" w:hAnsi="Times New Roman" w:cs="Times New Roman"/>
          <w:color w:val="000000" w:themeColor="text1"/>
        </w:rPr>
        <w:t xml:space="preserve"> Expansion data of the rigid</w:t>
      </w:r>
      <w:r w:rsidR="00E505D4" w:rsidRPr="0001789F">
        <w:rPr>
          <w:rFonts w:ascii="Times New Roman" w:hAnsi="Times New Roman" w:cs="Times New Roman"/>
          <w:color w:val="000000" w:themeColor="text1"/>
        </w:rPr>
        <w:t xml:space="preserve"> o</w:t>
      </w:r>
      <w:r w:rsidRPr="0001789F">
        <w:rPr>
          <w:rFonts w:ascii="Times New Roman" w:hAnsi="Times New Roman" w:cs="Times New Roman"/>
          <w:color w:val="000000" w:themeColor="text1"/>
        </w:rPr>
        <w:t>esophageal stent</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243</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4.35</w:t>
      </w:r>
      <w:r w:rsidR="00E505D4" w:rsidRPr="0001789F">
        <w:rPr>
          <w:rFonts w:ascii="Times New Roman" w:hAnsi="Times New Roman" w:cs="Times New Roman"/>
          <w:color w:val="000000" w:themeColor="text1"/>
        </w:rPr>
        <w:t xml:space="preserve"> rigid Auxetic o</w:t>
      </w:r>
      <w:r w:rsidRPr="0001789F">
        <w:rPr>
          <w:rFonts w:ascii="Times New Roman" w:hAnsi="Times New Roman" w:cs="Times New Roman"/>
          <w:color w:val="000000" w:themeColor="text1"/>
        </w:rPr>
        <w:t>esophageal stent failed at 8.3 bar pressure</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243</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4.36:</w:t>
      </w:r>
      <w:r w:rsidRPr="0001789F">
        <w:rPr>
          <w:rFonts w:ascii="Times New Roman" w:hAnsi="Times New Roman" w:cs="Times New Roman"/>
          <w:color w:val="000000" w:themeColor="text1"/>
        </w:rPr>
        <w:t xml:space="preserve"> Graph showing Reaction force</w:t>
      </w:r>
      <w:r w:rsidR="00E505D4" w:rsidRPr="0001789F">
        <w:rPr>
          <w:rFonts w:ascii="Times New Roman" w:hAnsi="Times New Roman" w:cs="Times New Roman"/>
          <w:color w:val="000000" w:themeColor="text1"/>
        </w:rPr>
        <w:t xml:space="preserve"> values collected at different m</w:t>
      </w:r>
      <w:r w:rsidRPr="0001789F">
        <w:rPr>
          <w:rFonts w:ascii="Times New Roman" w:hAnsi="Times New Roman" w:cs="Times New Roman"/>
          <w:color w:val="000000" w:themeColor="text1"/>
        </w:rPr>
        <w:t>esh densities</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246</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4.37: </w:t>
      </w:r>
      <w:r w:rsidRPr="0001789F">
        <w:rPr>
          <w:rFonts w:ascii="Times New Roman" w:hAnsi="Times New Roman" w:cs="Times New Roman"/>
          <w:color w:val="000000" w:themeColor="text1"/>
        </w:rPr>
        <w:t>Rotation of the single-square model</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249</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4.38:</w:t>
      </w:r>
      <w:r w:rsidRPr="0001789F">
        <w:rPr>
          <w:rFonts w:ascii="Times New Roman" w:hAnsi="Times New Roman" w:cs="Times New Roman"/>
          <w:color w:val="000000" w:themeColor="text1"/>
        </w:rPr>
        <w:t xml:space="preserve"> Auxetic fil</w:t>
      </w:r>
      <w:r w:rsidR="00E505D4" w:rsidRPr="0001789F">
        <w:rPr>
          <w:rFonts w:ascii="Times New Roman" w:hAnsi="Times New Roman" w:cs="Times New Roman"/>
          <w:color w:val="000000" w:themeColor="text1"/>
        </w:rPr>
        <w:t>m modelling data derived from ‘s</w:t>
      </w:r>
      <w:r w:rsidRPr="0001789F">
        <w:rPr>
          <w:rFonts w:ascii="Times New Roman" w:hAnsi="Times New Roman" w:cs="Times New Roman"/>
          <w:color w:val="000000" w:themeColor="text1"/>
        </w:rPr>
        <w:t>ingle-square’ FEA model</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251</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Figure 4.39:</w:t>
      </w:r>
      <w:r w:rsidRPr="0001789F">
        <w:rPr>
          <w:rFonts w:ascii="Times New Roman" w:hAnsi="Times New Roman" w:cs="Times New Roman"/>
          <w:color w:val="000000" w:themeColor="text1"/>
        </w:rPr>
        <w:t xml:space="preserve"> Poisson’s ratio values calculated from the Auxetic film FEA model</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252</w:t>
      </w:r>
    </w:p>
    <w:p w:rsidR="007F61B0" w:rsidRPr="0001789F" w:rsidRDefault="007F61B0" w:rsidP="007F61B0">
      <w:pPr>
        <w:spacing w:after="0" w:line="36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4.40: </w:t>
      </w:r>
      <w:r w:rsidRPr="0001789F">
        <w:rPr>
          <w:rFonts w:ascii="Times New Roman" w:hAnsi="Times New Roman" w:cs="Times New Roman"/>
          <w:color w:val="000000" w:themeColor="text1"/>
        </w:rPr>
        <w:t>FEA data comparison with physical (both automatic and manual) data</w:t>
      </w:r>
      <w:r w:rsidR="007F10C0">
        <w:rPr>
          <w:rFonts w:ascii="Times New Roman" w:hAnsi="Times New Roman" w:cs="Times New Roman"/>
          <w:color w:val="000000" w:themeColor="text1"/>
        </w:rPr>
        <w:tab/>
      </w:r>
      <w:r w:rsidR="007F10C0">
        <w:rPr>
          <w:rFonts w:ascii="Times New Roman" w:hAnsi="Times New Roman" w:cs="Times New Roman"/>
          <w:color w:val="000000" w:themeColor="text1"/>
        </w:rPr>
        <w:tab/>
        <w:t>253</w:t>
      </w:r>
    </w:p>
    <w:p w:rsidR="007F61B0" w:rsidRPr="0001789F" w:rsidRDefault="007F61B0" w:rsidP="007F61B0">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Figure 4.41:</w:t>
      </w:r>
      <w:r w:rsidRPr="0001789F">
        <w:rPr>
          <w:rFonts w:ascii="Times New Roman" w:hAnsi="Times New Roman" w:cs="Times New Roman"/>
          <w:color w:val="000000" w:themeColor="text1"/>
        </w:rPr>
        <w:t xml:space="preserve"> Extension of the physical and FEA model of the Auxetic film along y-axis      </w:t>
      </w:r>
      <w:r w:rsidR="007F10C0">
        <w:rPr>
          <w:rFonts w:ascii="Times New Roman" w:hAnsi="Times New Roman" w:cs="Times New Roman"/>
          <w:color w:val="000000" w:themeColor="text1"/>
        </w:rPr>
        <w:tab/>
        <w:t>255</w:t>
      </w:r>
    </w:p>
    <w:p w:rsidR="007F61B0" w:rsidRPr="0001789F" w:rsidRDefault="007F61B0" w:rsidP="007F61B0">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4.42: </w:t>
      </w:r>
      <w:r w:rsidRPr="0001789F">
        <w:rPr>
          <w:rFonts w:ascii="Times New Roman" w:hAnsi="Times New Roman" w:cs="Times New Roman"/>
          <w:color w:val="000000" w:themeColor="text1"/>
        </w:rPr>
        <w:t>Graph showing mean load values taken from the physical test and FEA model</w:t>
      </w:r>
      <w:r w:rsidR="007F10C0">
        <w:rPr>
          <w:rFonts w:ascii="Times New Roman" w:hAnsi="Times New Roman" w:cs="Times New Roman"/>
          <w:color w:val="000000" w:themeColor="text1"/>
        </w:rPr>
        <w:tab/>
        <w:t>256</w:t>
      </w:r>
    </w:p>
    <w:p w:rsidR="007F61B0" w:rsidRPr="0001789F" w:rsidRDefault="007F61B0" w:rsidP="007F61B0">
      <w:pPr>
        <w:spacing w:after="0" w:line="36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Figure 4.43: </w:t>
      </w:r>
      <w:r w:rsidRPr="0001789F">
        <w:rPr>
          <w:rFonts w:ascii="Times New Roman" w:hAnsi="Times New Roman" w:cs="Times New Roman"/>
          <w:color w:val="000000" w:themeColor="text1"/>
        </w:rPr>
        <w:t xml:space="preserve">Graph showing Poisson’s ratio values (physical Auxetic film and FEA model) </w:t>
      </w:r>
      <w:r w:rsidR="007F10C0">
        <w:rPr>
          <w:rFonts w:ascii="Times New Roman" w:hAnsi="Times New Roman" w:cs="Times New Roman"/>
          <w:color w:val="000000" w:themeColor="text1"/>
        </w:rPr>
        <w:tab/>
        <w:t>257</w:t>
      </w:r>
    </w:p>
    <w:p w:rsidR="007F61B0" w:rsidRPr="0001789F" w:rsidRDefault="007F61B0" w:rsidP="007F61B0">
      <w:pPr>
        <w:spacing w:after="0" w:line="360" w:lineRule="auto"/>
        <w:rPr>
          <w:rFonts w:ascii="Times New Roman" w:eastAsiaTheme="minorEastAsia" w:hAnsi="Times New Roman" w:cs="Times New Roman"/>
          <w:color w:val="000000" w:themeColor="text1"/>
        </w:rPr>
      </w:pPr>
      <w:r w:rsidRPr="0001789F">
        <w:rPr>
          <w:rFonts w:ascii="Times New Roman" w:eastAsiaTheme="minorEastAsia" w:hAnsi="Times New Roman" w:cs="Times New Roman"/>
          <w:b/>
          <w:color w:val="000000" w:themeColor="text1"/>
        </w:rPr>
        <w:t xml:space="preserve">Figure 4.44: </w:t>
      </w:r>
      <w:r w:rsidRPr="0001789F">
        <w:rPr>
          <w:rFonts w:ascii="Times New Roman" w:eastAsiaTheme="minorEastAsia" w:hAnsi="Times New Roman" w:cs="Times New Roman"/>
          <w:color w:val="000000" w:themeColor="text1"/>
        </w:rPr>
        <w:t>Von Mises stress and PEEQ contours of the Auxetic film FEA model</w:t>
      </w:r>
      <w:r w:rsidR="007F10C0">
        <w:rPr>
          <w:rFonts w:ascii="Times New Roman" w:eastAsiaTheme="minorEastAsia" w:hAnsi="Times New Roman" w:cs="Times New Roman"/>
          <w:color w:val="000000" w:themeColor="text1"/>
        </w:rPr>
        <w:tab/>
      </w:r>
      <w:r w:rsidR="007F10C0">
        <w:rPr>
          <w:rFonts w:ascii="Times New Roman" w:eastAsiaTheme="minorEastAsia" w:hAnsi="Times New Roman" w:cs="Times New Roman"/>
          <w:color w:val="000000" w:themeColor="text1"/>
        </w:rPr>
        <w:tab/>
        <w:t>258</w:t>
      </w:r>
    </w:p>
    <w:p w:rsidR="007F61B0" w:rsidRPr="0001789F" w:rsidRDefault="007F61B0" w:rsidP="007F61B0">
      <w:pPr>
        <w:spacing w:after="0" w:line="360" w:lineRule="auto"/>
        <w:rPr>
          <w:rFonts w:ascii="Times New Roman" w:eastAsiaTheme="minorEastAsia" w:hAnsi="Times New Roman" w:cs="Times New Roman"/>
          <w:color w:val="000000" w:themeColor="text1"/>
        </w:rPr>
      </w:pPr>
      <w:r w:rsidRPr="0001789F">
        <w:rPr>
          <w:rFonts w:ascii="Times New Roman" w:eastAsiaTheme="minorEastAsia" w:hAnsi="Times New Roman" w:cs="Times New Roman"/>
          <w:b/>
          <w:color w:val="000000" w:themeColor="text1"/>
        </w:rPr>
        <w:lastRenderedPageBreak/>
        <w:t xml:space="preserve">Figure 4.45: </w:t>
      </w:r>
      <w:r w:rsidR="00E505D4" w:rsidRPr="0001789F">
        <w:rPr>
          <w:rFonts w:ascii="Times New Roman" w:eastAsiaTheme="minorEastAsia" w:hAnsi="Times New Roman" w:cs="Times New Roman"/>
          <w:color w:val="000000" w:themeColor="text1"/>
        </w:rPr>
        <w:t>(a) Auxetic oesophageal s</w:t>
      </w:r>
      <w:r w:rsidRPr="0001789F">
        <w:rPr>
          <w:rFonts w:ascii="Times New Roman" w:eastAsiaTheme="minorEastAsia" w:hAnsi="Times New Roman" w:cs="Times New Roman"/>
          <w:color w:val="000000" w:themeColor="text1"/>
        </w:rPr>
        <w:t>tent (physical) and (b) Auxetic-ring FEA model</w:t>
      </w:r>
      <w:r w:rsidR="007F10C0">
        <w:rPr>
          <w:rFonts w:ascii="Times New Roman" w:eastAsiaTheme="minorEastAsia" w:hAnsi="Times New Roman" w:cs="Times New Roman"/>
          <w:color w:val="000000" w:themeColor="text1"/>
        </w:rPr>
        <w:tab/>
      </w:r>
      <w:r w:rsidR="007F10C0">
        <w:rPr>
          <w:rFonts w:ascii="Times New Roman" w:eastAsiaTheme="minorEastAsia" w:hAnsi="Times New Roman" w:cs="Times New Roman"/>
          <w:color w:val="000000" w:themeColor="text1"/>
        </w:rPr>
        <w:tab/>
        <w:t>260</w:t>
      </w:r>
    </w:p>
    <w:p w:rsidR="007F61B0" w:rsidRPr="0001789F" w:rsidRDefault="007F61B0" w:rsidP="007F61B0">
      <w:pPr>
        <w:spacing w:after="0" w:line="360" w:lineRule="auto"/>
        <w:rPr>
          <w:rFonts w:ascii="Times New Roman" w:eastAsiaTheme="minorEastAsia" w:hAnsi="Times New Roman" w:cs="Times New Roman"/>
          <w:color w:val="000000" w:themeColor="text1"/>
        </w:rPr>
      </w:pPr>
      <w:r w:rsidRPr="0001789F">
        <w:rPr>
          <w:rFonts w:ascii="Times New Roman" w:eastAsiaTheme="minorEastAsia" w:hAnsi="Times New Roman" w:cs="Times New Roman"/>
          <w:b/>
          <w:color w:val="000000" w:themeColor="text1"/>
        </w:rPr>
        <w:t>Figure 4.46:</w:t>
      </w:r>
      <w:r w:rsidRPr="0001789F">
        <w:rPr>
          <w:rFonts w:ascii="Times New Roman" w:eastAsiaTheme="minorEastAsia" w:hAnsi="Times New Roman" w:cs="Times New Roman"/>
          <w:color w:val="000000" w:themeColor="text1"/>
        </w:rPr>
        <w:t xml:space="preserve"> Radial displacement applied from the luminal side of the Auxetic stent model</w:t>
      </w:r>
      <w:r w:rsidR="007F10C0">
        <w:rPr>
          <w:rFonts w:ascii="Times New Roman" w:eastAsiaTheme="minorEastAsia" w:hAnsi="Times New Roman" w:cs="Times New Roman"/>
          <w:color w:val="000000" w:themeColor="text1"/>
        </w:rPr>
        <w:tab/>
        <w:t>261</w:t>
      </w:r>
    </w:p>
    <w:p w:rsidR="007F61B0" w:rsidRPr="0001789F" w:rsidRDefault="007F61B0" w:rsidP="007F61B0">
      <w:pPr>
        <w:spacing w:after="0" w:line="360" w:lineRule="auto"/>
        <w:rPr>
          <w:rFonts w:ascii="Times New Roman" w:eastAsiaTheme="minorEastAsia" w:hAnsi="Times New Roman" w:cs="Times New Roman"/>
          <w:color w:val="000000" w:themeColor="text1"/>
        </w:rPr>
      </w:pPr>
      <w:r w:rsidRPr="0001789F">
        <w:rPr>
          <w:rFonts w:ascii="Times New Roman" w:eastAsiaTheme="minorEastAsia" w:hAnsi="Times New Roman" w:cs="Times New Roman"/>
          <w:b/>
          <w:color w:val="000000" w:themeColor="text1"/>
        </w:rPr>
        <w:t xml:space="preserve">Figure 4.47: </w:t>
      </w:r>
      <w:r w:rsidRPr="0001789F">
        <w:rPr>
          <w:rFonts w:ascii="Times New Roman" w:eastAsiaTheme="minorEastAsia" w:hAnsi="Times New Roman" w:cs="Times New Roman"/>
          <w:color w:val="000000" w:themeColor="text1"/>
        </w:rPr>
        <w:t xml:space="preserve">Von Mises stress and PEEQ contours of the plastically deformed </w:t>
      </w:r>
      <w:r w:rsidR="007F10C0">
        <w:rPr>
          <w:rFonts w:ascii="Times New Roman" w:eastAsiaTheme="minorEastAsia" w:hAnsi="Times New Roman" w:cs="Times New Roman"/>
          <w:color w:val="000000" w:themeColor="text1"/>
        </w:rPr>
        <w:t>model</w:t>
      </w:r>
      <w:r w:rsidR="007F10C0">
        <w:rPr>
          <w:rFonts w:ascii="Times New Roman" w:eastAsiaTheme="minorEastAsia" w:hAnsi="Times New Roman" w:cs="Times New Roman"/>
          <w:color w:val="000000" w:themeColor="text1"/>
        </w:rPr>
        <w:tab/>
      </w:r>
      <w:r w:rsidR="007F10C0">
        <w:rPr>
          <w:rFonts w:ascii="Times New Roman" w:eastAsiaTheme="minorEastAsia" w:hAnsi="Times New Roman" w:cs="Times New Roman"/>
          <w:color w:val="000000" w:themeColor="text1"/>
        </w:rPr>
        <w:tab/>
        <w:t>262</w:t>
      </w:r>
    </w:p>
    <w:p w:rsidR="007F61B0" w:rsidRPr="0001789F" w:rsidRDefault="007F61B0" w:rsidP="007F61B0">
      <w:pPr>
        <w:spacing w:after="0" w:line="360" w:lineRule="auto"/>
        <w:rPr>
          <w:rFonts w:ascii="Times New Roman" w:eastAsiaTheme="minorEastAsia" w:hAnsi="Times New Roman" w:cs="Times New Roman"/>
          <w:color w:val="000000" w:themeColor="text1"/>
        </w:rPr>
      </w:pPr>
      <w:r w:rsidRPr="0001789F">
        <w:rPr>
          <w:rFonts w:ascii="Times New Roman" w:eastAsiaTheme="minorEastAsia" w:hAnsi="Times New Roman" w:cs="Times New Roman"/>
          <w:b/>
          <w:color w:val="000000" w:themeColor="text1"/>
        </w:rPr>
        <w:t>Figure 4.48:</w:t>
      </w:r>
      <w:r w:rsidR="00E505D4" w:rsidRPr="0001789F">
        <w:rPr>
          <w:rFonts w:ascii="Times New Roman" w:eastAsiaTheme="minorEastAsia" w:hAnsi="Times New Roman" w:cs="Times New Roman"/>
          <w:color w:val="000000" w:themeColor="text1"/>
        </w:rPr>
        <w:t xml:space="preserve"> Comparison of physical stent e</w:t>
      </w:r>
      <w:r w:rsidRPr="0001789F">
        <w:rPr>
          <w:rFonts w:ascii="Times New Roman" w:eastAsiaTheme="minorEastAsia" w:hAnsi="Times New Roman" w:cs="Times New Roman"/>
          <w:color w:val="000000" w:themeColor="text1"/>
        </w:rPr>
        <w:t>xpansion Test-III with Auxetic-ring model</w:t>
      </w:r>
      <w:r w:rsidR="007F10C0">
        <w:rPr>
          <w:rFonts w:ascii="Times New Roman" w:eastAsiaTheme="minorEastAsia" w:hAnsi="Times New Roman" w:cs="Times New Roman"/>
          <w:color w:val="000000" w:themeColor="text1"/>
        </w:rPr>
        <w:tab/>
      </w:r>
      <w:r w:rsidR="007F10C0">
        <w:rPr>
          <w:rFonts w:ascii="Times New Roman" w:eastAsiaTheme="minorEastAsia" w:hAnsi="Times New Roman" w:cs="Times New Roman"/>
          <w:color w:val="000000" w:themeColor="text1"/>
        </w:rPr>
        <w:tab/>
        <w:t>263</w:t>
      </w:r>
    </w:p>
    <w:p w:rsidR="007F61B0" w:rsidRPr="0001789F" w:rsidRDefault="007F61B0" w:rsidP="007F61B0">
      <w:pPr>
        <w:spacing w:after="0" w:line="360" w:lineRule="auto"/>
        <w:rPr>
          <w:rFonts w:ascii="Times New Roman" w:hAnsi="Times New Roman" w:cs="Times New Roman"/>
          <w:b/>
          <w:color w:val="000000" w:themeColor="text1"/>
          <w:sz w:val="28"/>
          <w:szCs w:val="28"/>
        </w:rPr>
      </w:pPr>
      <w:r w:rsidRPr="0001789F">
        <w:rPr>
          <w:rFonts w:ascii="Times New Roman" w:eastAsiaTheme="minorEastAsia" w:hAnsi="Times New Roman" w:cs="Times New Roman"/>
          <w:b/>
          <w:color w:val="000000" w:themeColor="text1"/>
        </w:rPr>
        <w:t xml:space="preserve">Figure 4.49: </w:t>
      </w:r>
      <w:r w:rsidRPr="0001789F">
        <w:rPr>
          <w:rFonts w:ascii="Times New Roman" w:eastAsiaTheme="minorEastAsia" w:hAnsi="Times New Roman" w:cs="Times New Roman"/>
          <w:color w:val="000000" w:themeColor="text1"/>
        </w:rPr>
        <w:t xml:space="preserve">Von Mises Stress and PEEQ contour legends of the model assumed </w:t>
      </w:r>
      <w:r w:rsidRPr="0001789F">
        <w:rPr>
          <w:rFonts w:ascii="Times New Roman" w:hAnsi="Times New Roman" w:cs="Times New Roman"/>
          <w:color w:val="000000" w:themeColor="text1"/>
        </w:rPr>
        <w:t>to be failed</w:t>
      </w:r>
      <w:r w:rsidRPr="0001789F">
        <w:rPr>
          <w:rFonts w:ascii="Times New Roman" w:hAnsi="Times New Roman" w:cs="Times New Roman"/>
          <w:color w:val="000000" w:themeColor="text1"/>
        </w:rPr>
        <w:tab/>
        <w:t>26</w:t>
      </w:r>
      <w:r w:rsidR="007F10C0">
        <w:rPr>
          <w:rFonts w:ascii="Times New Roman" w:hAnsi="Times New Roman" w:cs="Times New Roman"/>
          <w:color w:val="000000" w:themeColor="text1"/>
        </w:rPr>
        <w:t>4</w:t>
      </w: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E90008" w:rsidRPr="0001789F" w:rsidRDefault="00E90008" w:rsidP="00052604">
      <w:pPr>
        <w:spacing w:after="0" w:line="360" w:lineRule="auto"/>
        <w:rPr>
          <w:rFonts w:ascii="Times New Roman" w:hAnsi="Times New Roman" w:cs="Times New Roman"/>
          <w:b/>
          <w:color w:val="000000" w:themeColor="text1"/>
          <w:sz w:val="28"/>
          <w:szCs w:val="28"/>
        </w:rPr>
      </w:pPr>
    </w:p>
    <w:p w:rsidR="00FC5AAF" w:rsidRPr="0001789F" w:rsidRDefault="00FC5AAF" w:rsidP="00052604">
      <w:pPr>
        <w:spacing w:after="0" w:line="360" w:lineRule="auto"/>
        <w:rPr>
          <w:rFonts w:ascii="Times New Roman" w:hAnsi="Times New Roman" w:cs="Times New Roman"/>
          <w:b/>
          <w:color w:val="000000" w:themeColor="text1"/>
          <w:sz w:val="28"/>
          <w:szCs w:val="28"/>
        </w:rPr>
      </w:pPr>
    </w:p>
    <w:p w:rsidR="00322815" w:rsidRPr="0001789F" w:rsidRDefault="00322815" w:rsidP="00052604">
      <w:pPr>
        <w:spacing w:after="0" w:line="360" w:lineRule="auto"/>
        <w:rPr>
          <w:rFonts w:ascii="Times New Roman" w:hAnsi="Times New Roman" w:cs="Times New Roman"/>
          <w:b/>
          <w:color w:val="000000" w:themeColor="text1"/>
          <w:sz w:val="28"/>
          <w:szCs w:val="28"/>
        </w:rPr>
      </w:pPr>
    </w:p>
    <w:p w:rsidR="00322815" w:rsidRPr="0001789F" w:rsidRDefault="00322815" w:rsidP="00052604">
      <w:pPr>
        <w:spacing w:after="0" w:line="360" w:lineRule="auto"/>
        <w:rPr>
          <w:rFonts w:ascii="Times New Roman" w:hAnsi="Times New Roman" w:cs="Times New Roman"/>
          <w:b/>
          <w:color w:val="000000" w:themeColor="text1"/>
          <w:sz w:val="28"/>
          <w:szCs w:val="28"/>
        </w:rPr>
      </w:pPr>
    </w:p>
    <w:p w:rsidR="00322815" w:rsidRPr="0001789F" w:rsidRDefault="00322815" w:rsidP="00052604">
      <w:pPr>
        <w:spacing w:after="0" w:line="360" w:lineRule="auto"/>
        <w:rPr>
          <w:rFonts w:ascii="Times New Roman" w:hAnsi="Times New Roman" w:cs="Times New Roman"/>
          <w:b/>
          <w:color w:val="000000" w:themeColor="text1"/>
          <w:sz w:val="28"/>
          <w:szCs w:val="28"/>
        </w:rPr>
      </w:pPr>
    </w:p>
    <w:p w:rsidR="00322815" w:rsidRPr="0001789F" w:rsidRDefault="00322815" w:rsidP="00052604">
      <w:pPr>
        <w:spacing w:after="0" w:line="360" w:lineRule="auto"/>
        <w:rPr>
          <w:rFonts w:ascii="Times New Roman" w:hAnsi="Times New Roman" w:cs="Times New Roman"/>
          <w:b/>
          <w:color w:val="000000" w:themeColor="text1"/>
          <w:sz w:val="28"/>
          <w:szCs w:val="28"/>
        </w:rPr>
      </w:pPr>
    </w:p>
    <w:p w:rsidR="00322815" w:rsidRPr="0001789F" w:rsidRDefault="00322815" w:rsidP="00052604">
      <w:pPr>
        <w:spacing w:after="0" w:line="360" w:lineRule="auto"/>
        <w:rPr>
          <w:rFonts w:ascii="Times New Roman" w:hAnsi="Times New Roman" w:cs="Times New Roman"/>
          <w:b/>
          <w:color w:val="000000" w:themeColor="text1"/>
          <w:sz w:val="28"/>
          <w:szCs w:val="28"/>
        </w:rPr>
      </w:pPr>
    </w:p>
    <w:p w:rsidR="007F61B0" w:rsidRPr="0001789F" w:rsidRDefault="007F61B0" w:rsidP="007F61B0">
      <w:pPr>
        <w:spacing w:after="0" w:line="360" w:lineRule="auto"/>
        <w:rPr>
          <w:rFonts w:ascii="Times New Roman" w:hAnsi="Times New Roman" w:cs="Times New Roman"/>
          <w:b/>
          <w:color w:val="000000" w:themeColor="text1"/>
          <w:sz w:val="28"/>
          <w:szCs w:val="28"/>
        </w:rPr>
      </w:pPr>
    </w:p>
    <w:p w:rsidR="00FE1111" w:rsidRPr="0001789F" w:rsidRDefault="00A743D7" w:rsidP="007F61B0">
      <w:pPr>
        <w:spacing w:after="0" w:line="360" w:lineRule="auto"/>
        <w:jc w:val="center"/>
        <w:rPr>
          <w:rFonts w:ascii="Courier New" w:hAnsi="Courier New" w:cs="Courier New"/>
          <w:b/>
          <w:color w:val="000000" w:themeColor="text1"/>
          <w:sz w:val="40"/>
          <w:szCs w:val="40"/>
        </w:rPr>
      </w:pPr>
      <w:r w:rsidRPr="0001789F">
        <w:rPr>
          <w:rFonts w:ascii="Courier New" w:hAnsi="Courier New" w:cs="Courier New"/>
          <w:b/>
          <w:color w:val="000000" w:themeColor="text1"/>
          <w:sz w:val="40"/>
          <w:szCs w:val="40"/>
        </w:rPr>
        <w:lastRenderedPageBreak/>
        <w:t>List of t</w:t>
      </w:r>
      <w:r w:rsidR="00FE1111" w:rsidRPr="0001789F">
        <w:rPr>
          <w:rFonts w:ascii="Courier New" w:hAnsi="Courier New" w:cs="Courier New"/>
          <w:b/>
          <w:color w:val="000000" w:themeColor="text1"/>
          <w:sz w:val="40"/>
          <w:szCs w:val="40"/>
        </w:rPr>
        <w:t>ables</w:t>
      </w:r>
    </w:p>
    <w:p w:rsidR="00FE1111" w:rsidRPr="0001789F" w:rsidRDefault="00FE1111" w:rsidP="00FE1111">
      <w:pPr>
        <w:spacing w:after="0" w:line="480" w:lineRule="auto"/>
        <w:rPr>
          <w:rFonts w:ascii="Times New Roman" w:hAnsi="Times New Roman" w:cs="Times New Roman"/>
          <w:color w:val="000000" w:themeColor="text1"/>
        </w:rPr>
      </w:pP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2.1:</w:t>
      </w:r>
      <w:r w:rsidRPr="0001789F">
        <w:rPr>
          <w:rFonts w:ascii="Times New Roman" w:hAnsi="Times New Roman" w:cs="Times New Roman"/>
          <w:color w:val="000000" w:themeColor="text1"/>
        </w:rPr>
        <w:t xml:space="preserve"> Relationship between sphere size and transducer output</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 xml:space="preserve">             28</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Table 2.2: </w:t>
      </w:r>
      <w:r w:rsidR="004E57DA" w:rsidRPr="0001789F">
        <w:rPr>
          <w:rFonts w:ascii="Times New Roman" w:hAnsi="Times New Roman" w:cs="Times New Roman"/>
          <w:color w:val="000000" w:themeColor="text1"/>
        </w:rPr>
        <w:t>Dysphagia s</w:t>
      </w:r>
      <w:r w:rsidRPr="0001789F">
        <w:rPr>
          <w:rFonts w:ascii="Times New Roman" w:hAnsi="Times New Roman" w:cs="Times New Roman"/>
          <w:color w:val="000000" w:themeColor="text1"/>
        </w:rPr>
        <w:t>core</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37</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Table 2.3: </w:t>
      </w:r>
      <w:r w:rsidRPr="0001789F">
        <w:rPr>
          <w:rFonts w:ascii="Times New Roman" w:hAnsi="Times New Roman" w:cs="Times New Roman"/>
          <w:color w:val="000000" w:themeColor="text1"/>
        </w:rPr>
        <w:t>TNM staging system for oesophageal carcinoma</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39</w:t>
      </w:r>
    </w:p>
    <w:p w:rsidR="00FE1111" w:rsidRPr="0001789F" w:rsidRDefault="00FE1111" w:rsidP="00FE1111">
      <w:pPr>
        <w:spacing w:after="0" w:line="480" w:lineRule="auto"/>
        <w:rPr>
          <w:rFonts w:ascii="Times New Roman" w:eastAsia="Calibri" w:hAnsi="Times New Roman" w:cs="Times New Roman"/>
          <w:color w:val="000000" w:themeColor="text1"/>
        </w:rPr>
      </w:pPr>
      <w:r w:rsidRPr="0001789F">
        <w:rPr>
          <w:rFonts w:ascii="Times New Roman" w:eastAsia="Calibri" w:hAnsi="Times New Roman" w:cs="Times New Roman"/>
          <w:b/>
          <w:color w:val="000000" w:themeColor="text1"/>
        </w:rPr>
        <w:t xml:space="preserve">Table 2.4: </w:t>
      </w:r>
      <w:r w:rsidRPr="0001789F">
        <w:rPr>
          <w:rFonts w:ascii="Times New Roman" w:eastAsia="Calibri" w:hAnsi="Times New Roman" w:cs="Times New Roman"/>
          <w:color w:val="000000" w:themeColor="text1"/>
        </w:rPr>
        <w:t>Classification of complications secondary to oesophageal stent placement</w:t>
      </w:r>
      <w:r w:rsidR="00E06B99">
        <w:rPr>
          <w:rFonts w:ascii="Times New Roman" w:eastAsia="Calibri" w:hAnsi="Times New Roman" w:cs="Times New Roman"/>
          <w:color w:val="000000" w:themeColor="text1"/>
        </w:rPr>
        <w:tab/>
      </w:r>
      <w:r w:rsidR="00E06B99">
        <w:rPr>
          <w:rFonts w:ascii="Times New Roman" w:eastAsia="Calibri" w:hAnsi="Times New Roman" w:cs="Times New Roman"/>
          <w:color w:val="000000" w:themeColor="text1"/>
        </w:rPr>
        <w:tab/>
        <w:t>52</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Table 2.5: </w:t>
      </w:r>
      <w:r w:rsidRPr="0001789F">
        <w:rPr>
          <w:rFonts w:ascii="Times New Roman" w:hAnsi="Times New Roman" w:cs="Times New Roman"/>
          <w:color w:val="000000" w:themeColor="text1"/>
        </w:rPr>
        <w:t>Requirements for an ideal oesophageal stent</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59</w:t>
      </w:r>
    </w:p>
    <w:p w:rsidR="00FE1111" w:rsidRPr="0001789F" w:rsidRDefault="00FE1111" w:rsidP="00FE1111">
      <w:pPr>
        <w:spacing w:after="0" w:line="480" w:lineRule="auto"/>
        <w:rPr>
          <w:rFonts w:ascii="Times New Roman" w:hAnsi="Times New Roman" w:cs="Times New Roman"/>
          <w:i/>
          <w:color w:val="000000" w:themeColor="text1"/>
        </w:rPr>
      </w:pPr>
      <w:r w:rsidRPr="0001789F">
        <w:rPr>
          <w:rFonts w:ascii="Times New Roman" w:hAnsi="Times New Roman" w:cs="Times New Roman"/>
          <w:b/>
          <w:color w:val="000000" w:themeColor="text1"/>
        </w:rPr>
        <w:t xml:space="preserve">Table 2.6: </w:t>
      </w:r>
      <w:r w:rsidR="008D4B0D" w:rsidRPr="0001789F">
        <w:rPr>
          <w:rFonts w:ascii="Times New Roman" w:hAnsi="Times New Roman" w:cs="Times New Roman"/>
          <w:color w:val="000000" w:themeColor="text1"/>
        </w:rPr>
        <w:t>Timetable of p</w:t>
      </w:r>
      <w:r w:rsidRPr="0001789F">
        <w:rPr>
          <w:rFonts w:ascii="Times New Roman" w:hAnsi="Times New Roman" w:cs="Times New Roman"/>
          <w:color w:val="000000" w:themeColor="text1"/>
        </w:rPr>
        <w:t xml:space="preserve">olylactic acid polymer degradation in vivo </w:t>
      </w:r>
      <w:r w:rsidR="00252EAB" w:rsidRPr="0001789F">
        <w:rPr>
          <w:rFonts w:ascii="Times New Roman" w:hAnsi="Times New Roman" w:cs="Times New Roman"/>
          <w:color w:val="000000" w:themeColor="text1"/>
        </w:rPr>
        <w:tab/>
      </w:r>
      <w:r w:rsidR="00252EAB" w:rsidRPr="0001789F">
        <w:rPr>
          <w:rFonts w:ascii="Times New Roman" w:hAnsi="Times New Roman" w:cs="Times New Roman"/>
          <w:color w:val="000000" w:themeColor="text1"/>
        </w:rPr>
        <w:tab/>
      </w:r>
      <w:r w:rsidR="00252EAB" w:rsidRPr="0001789F">
        <w:rPr>
          <w:rFonts w:ascii="Times New Roman" w:hAnsi="Times New Roman" w:cs="Times New Roman"/>
          <w:color w:val="000000" w:themeColor="text1"/>
        </w:rPr>
        <w:tab/>
      </w:r>
      <w:r w:rsidR="00252EAB" w:rsidRPr="0001789F">
        <w:rPr>
          <w:rFonts w:ascii="Times New Roman" w:hAnsi="Times New Roman" w:cs="Times New Roman"/>
          <w:color w:val="000000" w:themeColor="text1"/>
        </w:rPr>
        <w:tab/>
        <w:t>6</w:t>
      </w:r>
      <w:r w:rsidR="00E06B99">
        <w:rPr>
          <w:rFonts w:ascii="Times New Roman" w:hAnsi="Times New Roman" w:cs="Times New Roman"/>
          <w:color w:val="000000" w:themeColor="text1"/>
        </w:rPr>
        <w:t>4</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2.7:</w:t>
      </w:r>
      <w:r w:rsidR="008D4B0D" w:rsidRPr="0001789F">
        <w:rPr>
          <w:rFonts w:ascii="Times New Roman" w:hAnsi="Times New Roman" w:cs="Times New Roman"/>
          <w:color w:val="000000" w:themeColor="text1"/>
        </w:rPr>
        <w:t xml:space="preserve"> FDA-a</w:t>
      </w:r>
      <w:r w:rsidRPr="0001789F">
        <w:rPr>
          <w:rFonts w:ascii="Times New Roman" w:hAnsi="Times New Roman" w:cs="Times New Roman"/>
          <w:color w:val="000000" w:themeColor="text1"/>
        </w:rPr>
        <w:t>p</w:t>
      </w:r>
      <w:r w:rsidR="008D4B0D" w:rsidRPr="0001789F">
        <w:rPr>
          <w:rFonts w:ascii="Times New Roman" w:hAnsi="Times New Roman" w:cs="Times New Roman"/>
          <w:color w:val="000000" w:themeColor="text1"/>
        </w:rPr>
        <w:t>proved expandable oesophageal s</w:t>
      </w:r>
      <w:r w:rsidRPr="0001789F">
        <w:rPr>
          <w:rFonts w:ascii="Times New Roman" w:hAnsi="Times New Roman" w:cs="Times New Roman"/>
          <w:color w:val="000000" w:themeColor="text1"/>
        </w:rPr>
        <w:t>tents</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72</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Table 2.8: </w:t>
      </w:r>
      <w:r w:rsidRPr="0001789F">
        <w:rPr>
          <w:rFonts w:ascii="Times New Roman" w:hAnsi="Times New Roman" w:cs="Times New Roman"/>
          <w:color w:val="000000" w:themeColor="text1"/>
        </w:rPr>
        <w:t>Expansile force and buckling radius of the oesophageal metal stents</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81</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2.9:</w:t>
      </w:r>
      <w:r w:rsidRPr="0001789F">
        <w:rPr>
          <w:rFonts w:ascii="Times New Roman" w:hAnsi="Times New Roman" w:cs="Times New Roman"/>
          <w:color w:val="000000" w:themeColor="text1"/>
        </w:rPr>
        <w:t xml:space="preserve"> Characteristics of the fabrication techniques</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123</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2.10:</w:t>
      </w:r>
      <w:r w:rsidR="008D4B0D" w:rsidRPr="0001789F">
        <w:rPr>
          <w:rFonts w:ascii="Times New Roman" w:hAnsi="Times New Roman" w:cs="Times New Roman"/>
          <w:color w:val="000000" w:themeColor="text1"/>
        </w:rPr>
        <w:t xml:space="preserve"> Analysis of the t</w:t>
      </w:r>
      <w:r w:rsidRPr="0001789F">
        <w:rPr>
          <w:rFonts w:ascii="Times New Roman" w:hAnsi="Times New Roman" w:cs="Times New Roman"/>
          <w:color w:val="000000" w:themeColor="text1"/>
        </w:rPr>
        <w:t xml:space="preserve">echniques used in generating micro-patterns </w:t>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r>
      <w:r w:rsidR="00E06B99">
        <w:rPr>
          <w:rFonts w:ascii="Times New Roman" w:hAnsi="Times New Roman" w:cs="Times New Roman"/>
          <w:color w:val="000000" w:themeColor="text1"/>
        </w:rPr>
        <w:tab/>
        <w:t>126</w:t>
      </w:r>
    </w:p>
    <w:p w:rsidR="00FE1111" w:rsidRPr="0001789F" w:rsidRDefault="00FE1111" w:rsidP="00FE1111">
      <w:pPr>
        <w:spacing w:after="0" w:line="480" w:lineRule="auto"/>
        <w:jc w:val="both"/>
        <w:rPr>
          <w:rFonts w:ascii="Times New Roman" w:hAnsi="Times New Roman" w:cs="Times New Roman"/>
          <w:b/>
          <w:color w:val="000000" w:themeColor="text1"/>
        </w:rPr>
      </w:pPr>
      <w:r w:rsidRPr="0001789F">
        <w:rPr>
          <w:rFonts w:ascii="Times New Roman" w:hAnsi="Times New Roman" w:cs="Times New Roman"/>
          <w:b/>
          <w:color w:val="000000" w:themeColor="text1"/>
        </w:rPr>
        <w:t xml:space="preserve">Table 4.1: </w:t>
      </w:r>
      <w:r w:rsidRPr="0001789F">
        <w:rPr>
          <w:rFonts w:ascii="Times New Roman" w:hAnsi="Times New Roman" w:cs="Times New Roman"/>
          <w:color w:val="000000" w:themeColor="text1"/>
        </w:rPr>
        <w:t>Comparative data of the Auxetic films from different manufacturing techniques</w:t>
      </w:r>
      <w:r w:rsidRPr="0001789F">
        <w:rPr>
          <w:rFonts w:ascii="Times New Roman" w:hAnsi="Times New Roman" w:cs="Times New Roman"/>
          <w:b/>
          <w:color w:val="000000" w:themeColor="text1"/>
        </w:rPr>
        <w:t xml:space="preserve"> </w:t>
      </w:r>
      <w:r w:rsidR="00252EAB" w:rsidRPr="0001789F">
        <w:rPr>
          <w:rFonts w:ascii="Times New Roman" w:hAnsi="Times New Roman" w:cs="Times New Roman"/>
          <w:b/>
          <w:color w:val="000000" w:themeColor="text1"/>
        </w:rPr>
        <w:tab/>
      </w:r>
      <w:r w:rsidR="00252EAB" w:rsidRPr="0001789F">
        <w:rPr>
          <w:rFonts w:ascii="Times New Roman" w:hAnsi="Times New Roman" w:cs="Times New Roman"/>
          <w:color w:val="000000" w:themeColor="text1"/>
        </w:rPr>
        <w:t>2</w:t>
      </w:r>
      <w:r w:rsidR="0056441C" w:rsidRPr="0001789F">
        <w:rPr>
          <w:rFonts w:ascii="Times New Roman" w:hAnsi="Times New Roman" w:cs="Times New Roman"/>
          <w:color w:val="000000" w:themeColor="text1"/>
        </w:rPr>
        <w:t>2</w:t>
      </w:r>
      <w:r w:rsidR="00E06B99">
        <w:rPr>
          <w:rFonts w:ascii="Times New Roman" w:hAnsi="Times New Roman" w:cs="Times New Roman"/>
          <w:color w:val="000000" w:themeColor="text1"/>
        </w:rPr>
        <w:t>7</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 xml:space="preserve">Table 4.2: </w:t>
      </w:r>
      <w:r w:rsidRPr="0001789F">
        <w:rPr>
          <w:rFonts w:ascii="Times New Roman" w:hAnsi="Times New Roman" w:cs="Times New Roman"/>
          <w:color w:val="000000" w:themeColor="text1"/>
        </w:rPr>
        <w:t>Comparison of the manufacturing techniques in the production of Auxetic stents</w:t>
      </w:r>
      <w:r w:rsidR="00E06B99">
        <w:rPr>
          <w:rFonts w:ascii="Times New Roman" w:hAnsi="Times New Roman" w:cs="Times New Roman"/>
          <w:color w:val="000000" w:themeColor="text1"/>
        </w:rPr>
        <w:tab/>
        <w:t>228</w:t>
      </w:r>
    </w:p>
    <w:p w:rsidR="00FE1111" w:rsidRPr="0001789F" w:rsidRDefault="00FE1111" w:rsidP="00FE1111">
      <w:pPr>
        <w:autoSpaceDE w:val="0"/>
        <w:autoSpaceDN w:val="0"/>
        <w:adjustRightInd w:val="0"/>
        <w:spacing w:after="0" w:line="480" w:lineRule="auto"/>
        <w:jc w:val="both"/>
        <w:rPr>
          <w:rFonts w:ascii="Times New Roman" w:hAnsi="Times New Roman"/>
          <w:color w:val="000000" w:themeColor="text1"/>
        </w:rPr>
      </w:pPr>
      <w:r w:rsidRPr="0001789F">
        <w:rPr>
          <w:rFonts w:ascii="Times New Roman" w:hAnsi="Times New Roman"/>
          <w:b/>
          <w:bCs/>
          <w:color w:val="000000" w:themeColor="text1"/>
        </w:rPr>
        <w:t xml:space="preserve">Table 4.3: </w:t>
      </w:r>
      <w:r w:rsidRPr="0001789F">
        <w:rPr>
          <w:rFonts w:ascii="Times New Roman" w:hAnsi="Times New Roman"/>
          <w:color w:val="000000" w:themeColor="text1"/>
        </w:rPr>
        <w:t xml:space="preserve">Estimation of the Poisson’s ratio values  </w:t>
      </w:r>
      <w:r w:rsidR="00E06B99">
        <w:rPr>
          <w:rFonts w:ascii="Times New Roman" w:hAnsi="Times New Roman"/>
          <w:color w:val="000000" w:themeColor="text1"/>
        </w:rPr>
        <w:tab/>
      </w:r>
      <w:r w:rsidR="00E06B99">
        <w:rPr>
          <w:rFonts w:ascii="Times New Roman" w:hAnsi="Times New Roman"/>
          <w:color w:val="000000" w:themeColor="text1"/>
        </w:rPr>
        <w:tab/>
      </w:r>
      <w:r w:rsidR="00E06B99">
        <w:rPr>
          <w:rFonts w:ascii="Times New Roman" w:hAnsi="Times New Roman"/>
          <w:color w:val="000000" w:themeColor="text1"/>
        </w:rPr>
        <w:tab/>
      </w:r>
      <w:r w:rsidR="00E06B99">
        <w:rPr>
          <w:rFonts w:ascii="Times New Roman" w:hAnsi="Times New Roman"/>
          <w:color w:val="000000" w:themeColor="text1"/>
        </w:rPr>
        <w:tab/>
      </w:r>
      <w:r w:rsidR="00E06B99">
        <w:rPr>
          <w:rFonts w:ascii="Times New Roman" w:hAnsi="Times New Roman"/>
          <w:color w:val="000000" w:themeColor="text1"/>
        </w:rPr>
        <w:tab/>
      </w:r>
      <w:r w:rsidR="00E06B99">
        <w:rPr>
          <w:rFonts w:ascii="Times New Roman" w:hAnsi="Times New Roman"/>
          <w:color w:val="000000" w:themeColor="text1"/>
        </w:rPr>
        <w:tab/>
        <w:t>230</w:t>
      </w:r>
    </w:p>
    <w:p w:rsidR="00FE1111" w:rsidRPr="0001789F" w:rsidRDefault="00FE1111" w:rsidP="00FE1111">
      <w:pPr>
        <w:spacing w:after="0" w:line="480" w:lineRule="auto"/>
        <w:jc w:val="both"/>
        <w:rPr>
          <w:rFonts w:ascii="Times New Roman" w:hAnsi="Times New Roman" w:cs="Times New Roman"/>
          <w:color w:val="000000" w:themeColor="text1"/>
        </w:rPr>
      </w:pPr>
      <w:r w:rsidRPr="0001789F">
        <w:rPr>
          <w:rFonts w:ascii="Times New Roman" w:hAnsi="Times New Roman" w:cs="Times New Roman"/>
          <w:b/>
          <w:color w:val="000000" w:themeColor="text1"/>
        </w:rPr>
        <w:t>Table 4.4:</w:t>
      </w:r>
      <w:r w:rsidR="008D4B0D" w:rsidRPr="0001789F">
        <w:rPr>
          <w:rFonts w:ascii="Times New Roman" w:hAnsi="Times New Roman" w:cs="Times New Roman"/>
          <w:color w:val="000000" w:themeColor="text1"/>
        </w:rPr>
        <w:t xml:space="preserve"> Semi-rigid Auxetic o</w:t>
      </w:r>
      <w:r w:rsidRPr="0001789F">
        <w:rPr>
          <w:rFonts w:ascii="Times New Roman" w:hAnsi="Times New Roman" w:cs="Times New Roman"/>
          <w:color w:val="000000" w:themeColor="text1"/>
        </w:rPr>
        <w:t>esophageal stent expanded by the balloon catheter</w:t>
      </w:r>
      <w:r w:rsidR="0032002A">
        <w:rPr>
          <w:rFonts w:ascii="Times New Roman" w:hAnsi="Times New Roman" w:cs="Times New Roman"/>
          <w:color w:val="000000" w:themeColor="text1"/>
        </w:rPr>
        <w:tab/>
      </w:r>
      <w:r w:rsidR="0032002A">
        <w:rPr>
          <w:rFonts w:ascii="Times New Roman" w:hAnsi="Times New Roman" w:cs="Times New Roman"/>
          <w:color w:val="000000" w:themeColor="text1"/>
        </w:rPr>
        <w:tab/>
        <w:t>237</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4.5:</w:t>
      </w:r>
      <w:r w:rsidRPr="0001789F">
        <w:rPr>
          <w:rFonts w:ascii="Times New Roman" w:hAnsi="Times New Roman" w:cs="Times New Roman"/>
          <w:color w:val="000000" w:themeColor="text1"/>
        </w:rPr>
        <w:t xml:space="preserve"> Reaction force</w:t>
      </w:r>
      <w:r w:rsidR="00252EAB" w:rsidRPr="0001789F">
        <w:rPr>
          <w:rFonts w:ascii="Times New Roman" w:hAnsi="Times New Roman" w:cs="Times New Roman"/>
          <w:color w:val="000000" w:themeColor="text1"/>
        </w:rPr>
        <w:t>s</w:t>
      </w:r>
      <w:r w:rsidRPr="0001789F">
        <w:rPr>
          <w:rFonts w:ascii="Times New Roman" w:hAnsi="Times New Roman" w:cs="Times New Roman"/>
          <w:color w:val="000000" w:themeColor="text1"/>
        </w:rPr>
        <w:t xml:space="preserve"> acquired from single-square model at mesh densities</w:t>
      </w:r>
      <w:r w:rsidR="0032002A">
        <w:rPr>
          <w:rFonts w:ascii="Times New Roman" w:hAnsi="Times New Roman" w:cs="Times New Roman"/>
          <w:color w:val="000000" w:themeColor="text1"/>
        </w:rPr>
        <w:tab/>
      </w:r>
      <w:r w:rsidR="0032002A">
        <w:rPr>
          <w:rFonts w:ascii="Times New Roman" w:hAnsi="Times New Roman" w:cs="Times New Roman"/>
          <w:color w:val="000000" w:themeColor="text1"/>
        </w:rPr>
        <w:tab/>
        <w:t xml:space="preserve">             245</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4.6:</w:t>
      </w:r>
      <w:r w:rsidRPr="0001789F">
        <w:rPr>
          <w:rFonts w:ascii="Times New Roman" w:hAnsi="Times New Roman" w:cs="Times New Roman"/>
          <w:color w:val="000000" w:themeColor="text1"/>
        </w:rPr>
        <w:t xml:space="preserve"> Single-square FEA model displacement along x and y axes at different force values</w:t>
      </w:r>
      <w:r w:rsidR="0032002A">
        <w:rPr>
          <w:rFonts w:ascii="Times New Roman" w:hAnsi="Times New Roman" w:cs="Times New Roman"/>
          <w:color w:val="000000" w:themeColor="text1"/>
        </w:rPr>
        <w:tab/>
        <w:t>247</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4.7:</w:t>
      </w:r>
      <w:r w:rsidRPr="0001789F">
        <w:rPr>
          <w:rFonts w:ascii="Times New Roman" w:hAnsi="Times New Roman" w:cs="Times New Roman"/>
          <w:color w:val="000000" w:themeColor="text1"/>
        </w:rPr>
        <w:t xml:space="preserve"> Auxetic polyurethane film data derived from ‘Single-square’ model</w:t>
      </w:r>
      <w:r w:rsidR="0032002A">
        <w:rPr>
          <w:rFonts w:ascii="Times New Roman" w:hAnsi="Times New Roman" w:cs="Times New Roman"/>
          <w:color w:val="000000" w:themeColor="text1"/>
        </w:rPr>
        <w:tab/>
      </w:r>
      <w:r w:rsidR="0032002A">
        <w:rPr>
          <w:rFonts w:ascii="Times New Roman" w:hAnsi="Times New Roman" w:cs="Times New Roman"/>
          <w:color w:val="000000" w:themeColor="text1"/>
        </w:rPr>
        <w:tab/>
      </w:r>
      <w:r w:rsidR="0032002A">
        <w:rPr>
          <w:rFonts w:ascii="Times New Roman" w:hAnsi="Times New Roman" w:cs="Times New Roman"/>
          <w:color w:val="000000" w:themeColor="text1"/>
        </w:rPr>
        <w:tab/>
        <w:t>250</w:t>
      </w:r>
    </w:p>
    <w:p w:rsidR="00FE1111" w:rsidRPr="0001789F" w:rsidRDefault="00FE1111" w:rsidP="00FE1111">
      <w:pPr>
        <w:spacing w:after="0" w:line="480" w:lineRule="auto"/>
        <w:rPr>
          <w:rFonts w:ascii="Times New Roman" w:hAnsi="Times New Roman" w:cs="Times New Roman"/>
          <w:color w:val="000000" w:themeColor="text1"/>
        </w:rPr>
      </w:pPr>
      <w:r w:rsidRPr="0001789F">
        <w:rPr>
          <w:rFonts w:ascii="Times New Roman" w:hAnsi="Times New Roman" w:cs="Times New Roman"/>
          <w:b/>
          <w:color w:val="000000" w:themeColor="text1"/>
        </w:rPr>
        <w:t>Table 4.8:</w:t>
      </w:r>
      <w:r w:rsidR="008D4B0D" w:rsidRPr="0001789F">
        <w:rPr>
          <w:rFonts w:ascii="Times New Roman" w:hAnsi="Times New Roman" w:cs="Times New Roman"/>
          <w:color w:val="000000" w:themeColor="text1"/>
        </w:rPr>
        <w:t xml:space="preserve"> Comparison of physical tensile t</w:t>
      </w:r>
      <w:r w:rsidRPr="0001789F">
        <w:rPr>
          <w:rFonts w:ascii="Times New Roman" w:hAnsi="Times New Roman" w:cs="Times New Roman"/>
          <w:color w:val="000000" w:themeColor="text1"/>
        </w:rPr>
        <w:t>ests and Auxetic film FEA model data</w:t>
      </w:r>
      <w:r w:rsidR="0032002A">
        <w:rPr>
          <w:rFonts w:ascii="Times New Roman" w:hAnsi="Times New Roman" w:cs="Times New Roman"/>
          <w:color w:val="000000" w:themeColor="text1"/>
        </w:rPr>
        <w:tab/>
      </w:r>
      <w:r w:rsidR="0032002A">
        <w:rPr>
          <w:rFonts w:ascii="Times New Roman" w:hAnsi="Times New Roman" w:cs="Times New Roman"/>
          <w:color w:val="000000" w:themeColor="text1"/>
        </w:rPr>
        <w:tab/>
        <w:t>254</w:t>
      </w:r>
    </w:p>
    <w:p w:rsidR="00FE1111" w:rsidRPr="0001789F" w:rsidRDefault="00FE1111" w:rsidP="00FE1111">
      <w:pPr>
        <w:spacing w:after="0" w:line="480" w:lineRule="auto"/>
        <w:rPr>
          <w:rFonts w:ascii="Times New Roman" w:hAnsi="Times New Roman" w:cs="Times New Roman"/>
          <w:color w:val="000000" w:themeColor="text1"/>
        </w:rPr>
      </w:pPr>
    </w:p>
    <w:p w:rsidR="00E90008" w:rsidRPr="00710CD3" w:rsidRDefault="00E90008" w:rsidP="00052604">
      <w:pPr>
        <w:spacing w:after="0" w:line="360" w:lineRule="auto"/>
        <w:rPr>
          <w:rFonts w:ascii="Times New Roman" w:hAnsi="Times New Roman" w:cs="Times New Roman"/>
          <w:b/>
          <w:color w:val="FF0000"/>
          <w:sz w:val="28"/>
          <w:szCs w:val="28"/>
        </w:rPr>
      </w:pPr>
    </w:p>
    <w:p w:rsidR="00E90008" w:rsidRPr="00710CD3" w:rsidRDefault="00E90008" w:rsidP="00052604">
      <w:pPr>
        <w:spacing w:after="0" w:line="360" w:lineRule="auto"/>
        <w:rPr>
          <w:rFonts w:ascii="Times New Roman" w:hAnsi="Times New Roman" w:cs="Times New Roman"/>
          <w:b/>
          <w:color w:val="FF0000"/>
          <w:sz w:val="28"/>
          <w:szCs w:val="28"/>
        </w:rPr>
      </w:pPr>
    </w:p>
    <w:p w:rsidR="00E90008" w:rsidRDefault="00E90008" w:rsidP="00052604">
      <w:pPr>
        <w:spacing w:after="0" w:line="360" w:lineRule="auto"/>
        <w:rPr>
          <w:rFonts w:ascii="Times New Roman" w:hAnsi="Times New Roman" w:cs="Times New Roman"/>
          <w:b/>
          <w:sz w:val="28"/>
          <w:szCs w:val="28"/>
        </w:rPr>
      </w:pPr>
    </w:p>
    <w:p w:rsidR="00E90008" w:rsidRDefault="00E90008" w:rsidP="00052604">
      <w:pPr>
        <w:spacing w:after="0" w:line="360" w:lineRule="auto"/>
        <w:rPr>
          <w:rFonts w:ascii="Times New Roman" w:hAnsi="Times New Roman" w:cs="Times New Roman"/>
          <w:b/>
          <w:sz w:val="28"/>
          <w:szCs w:val="28"/>
        </w:rPr>
      </w:pPr>
    </w:p>
    <w:p w:rsidR="00634ED2" w:rsidRDefault="00634ED2" w:rsidP="00052604">
      <w:pPr>
        <w:spacing w:after="0" w:line="360" w:lineRule="auto"/>
        <w:rPr>
          <w:rFonts w:ascii="Times New Roman" w:hAnsi="Times New Roman" w:cs="Times New Roman"/>
          <w:b/>
          <w:sz w:val="28"/>
          <w:szCs w:val="28"/>
        </w:rPr>
      </w:pPr>
    </w:p>
    <w:p w:rsidR="00634ED2" w:rsidRDefault="00634ED2" w:rsidP="00052604">
      <w:pPr>
        <w:spacing w:after="0" w:line="360" w:lineRule="auto"/>
        <w:rPr>
          <w:rFonts w:ascii="Times New Roman" w:hAnsi="Times New Roman" w:cs="Times New Roman"/>
          <w:b/>
          <w:sz w:val="28"/>
          <w:szCs w:val="28"/>
        </w:rPr>
      </w:pPr>
    </w:p>
    <w:p w:rsidR="00634ED2" w:rsidRDefault="00634ED2" w:rsidP="00052604">
      <w:pPr>
        <w:spacing w:after="0" w:line="360" w:lineRule="auto"/>
        <w:rPr>
          <w:rFonts w:ascii="Times New Roman" w:hAnsi="Times New Roman" w:cs="Times New Roman"/>
          <w:b/>
          <w:sz w:val="28"/>
          <w:szCs w:val="28"/>
        </w:rPr>
      </w:pPr>
    </w:p>
    <w:p w:rsidR="00634ED2" w:rsidRDefault="00634ED2" w:rsidP="00052604">
      <w:pPr>
        <w:spacing w:after="0" w:line="360" w:lineRule="auto"/>
        <w:rPr>
          <w:rFonts w:ascii="Times New Roman" w:hAnsi="Times New Roman" w:cs="Times New Roman"/>
          <w:b/>
          <w:sz w:val="28"/>
          <w:szCs w:val="28"/>
        </w:rPr>
      </w:pPr>
    </w:p>
    <w:p w:rsidR="00CE206A" w:rsidRDefault="00CE206A" w:rsidP="00052604">
      <w:pPr>
        <w:spacing w:after="0" w:line="360" w:lineRule="auto"/>
        <w:rPr>
          <w:rFonts w:ascii="Times New Roman" w:hAnsi="Times New Roman" w:cs="Times New Roman"/>
          <w:b/>
          <w:sz w:val="28"/>
          <w:szCs w:val="28"/>
        </w:rPr>
      </w:pPr>
    </w:p>
    <w:p w:rsidR="00252EAB" w:rsidRDefault="00252EAB" w:rsidP="00052604">
      <w:pPr>
        <w:spacing w:after="0" w:line="360" w:lineRule="auto"/>
        <w:rPr>
          <w:rFonts w:ascii="Times New Roman" w:hAnsi="Times New Roman" w:cs="Times New Roman"/>
          <w:b/>
          <w:sz w:val="28"/>
          <w:szCs w:val="28"/>
        </w:rPr>
      </w:pPr>
    </w:p>
    <w:p w:rsidR="00B45980" w:rsidRPr="00555183" w:rsidRDefault="00052604" w:rsidP="00052604">
      <w:pPr>
        <w:spacing w:after="0" w:line="360" w:lineRule="auto"/>
        <w:rPr>
          <w:rFonts w:ascii="Courier New" w:hAnsi="Courier New" w:cs="Courier New"/>
          <w:b/>
          <w:sz w:val="28"/>
          <w:szCs w:val="28"/>
        </w:rPr>
      </w:pPr>
      <w:r w:rsidRPr="00052604">
        <w:rPr>
          <w:rFonts w:ascii="Times New Roman" w:hAnsi="Times New Roman" w:cs="Times New Roman"/>
          <w:b/>
          <w:sz w:val="28"/>
          <w:szCs w:val="28"/>
        </w:rPr>
        <w:t xml:space="preserve">Chapter 1 </w:t>
      </w:r>
      <w:r w:rsidR="0058153C">
        <w:rPr>
          <w:rFonts w:ascii="Times New Roman" w:hAnsi="Times New Roman" w:cs="Times New Roman"/>
          <w:b/>
          <w:sz w:val="28"/>
          <w:szCs w:val="28"/>
        </w:rPr>
        <w:t xml:space="preserve"> </w:t>
      </w:r>
      <w:r w:rsidRPr="00555183">
        <w:rPr>
          <w:rFonts w:ascii="Courier New" w:hAnsi="Courier New" w:cs="Courier New"/>
          <w:b/>
          <w:sz w:val="40"/>
          <w:szCs w:val="40"/>
        </w:rPr>
        <w:t>INTRODUCTION</w:t>
      </w:r>
    </w:p>
    <w:p w:rsidR="00EE398E" w:rsidRDefault="00EE398E" w:rsidP="00052604">
      <w:pPr>
        <w:spacing w:after="0" w:line="360" w:lineRule="auto"/>
        <w:rPr>
          <w:rFonts w:ascii="Times New Roman" w:hAnsi="Times New Roman" w:cs="Times New Roman"/>
          <w:b/>
          <w:sz w:val="28"/>
          <w:szCs w:val="28"/>
        </w:rPr>
      </w:pPr>
    </w:p>
    <w:p w:rsidR="00F51B38" w:rsidRPr="00F51B38" w:rsidRDefault="00CA0C06" w:rsidP="00F51B38">
      <w:pPr>
        <w:pStyle w:val="ListParagraph"/>
        <w:numPr>
          <w:ilvl w:val="1"/>
          <w:numId w:val="22"/>
        </w:num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Outline of the t</w:t>
      </w:r>
      <w:r w:rsidR="00F51B38" w:rsidRPr="00F51B38">
        <w:rPr>
          <w:rFonts w:ascii="Times New Roman" w:hAnsi="Times New Roman" w:cs="Times New Roman"/>
          <w:b/>
          <w:sz w:val="28"/>
          <w:szCs w:val="28"/>
        </w:rPr>
        <w:t>hesis</w:t>
      </w:r>
    </w:p>
    <w:p w:rsidR="00F51B38" w:rsidRPr="00F51B38" w:rsidRDefault="00F51B38" w:rsidP="00F51B38">
      <w:pPr>
        <w:spacing w:after="0" w:line="360" w:lineRule="auto"/>
        <w:jc w:val="both"/>
        <w:rPr>
          <w:rFonts w:ascii="Times New Roman" w:hAnsi="Times New Roman" w:cs="Times New Roman"/>
          <w:b/>
          <w:sz w:val="28"/>
          <w:szCs w:val="28"/>
        </w:rPr>
      </w:pPr>
    </w:p>
    <w:p w:rsidR="00F51B38" w:rsidRDefault="00F51B38" w:rsidP="00F51B38">
      <w:pPr>
        <w:spacing w:after="0" w:line="360" w:lineRule="auto"/>
        <w:jc w:val="both"/>
        <w:rPr>
          <w:rFonts w:ascii="Times New Roman" w:hAnsi="Times New Roman" w:cs="Times New Roman"/>
          <w:sz w:val="24"/>
          <w:szCs w:val="24"/>
        </w:rPr>
      </w:pPr>
      <w:r w:rsidRPr="00F51B38">
        <w:rPr>
          <w:rFonts w:ascii="Times New Roman" w:hAnsi="Times New Roman" w:cs="Times New Roman"/>
          <w:b/>
          <w:i/>
          <w:sz w:val="24"/>
          <w:szCs w:val="24"/>
        </w:rPr>
        <w:t>Chapter 1</w:t>
      </w:r>
      <w:r>
        <w:rPr>
          <w:rFonts w:ascii="Times New Roman" w:hAnsi="Times New Roman" w:cs="Times New Roman"/>
          <w:sz w:val="24"/>
          <w:szCs w:val="24"/>
        </w:rPr>
        <w:t xml:space="preserve"> includes a brief background, motivation and objectives of this research work. The feasibility of developing a novel Auxetic oesophageal stent-graft for the palliative treatment of oesophageal cancer has been proposed. Thereafter, the objectives of the study are listed.</w:t>
      </w:r>
    </w:p>
    <w:p w:rsidR="00F51B38" w:rsidRDefault="00F51B38" w:rsidP="00F51B38">
      <w:pPr>
        <w:spacing w:after="0" w:line="360" w:lineRule="auto"/>
        <w:jc w:val="both"/>
        <w:rPr>
          <w:rFonts w:ascii="Times New Roman" w:hAnsi="Times New Roman" w:cs="Times New Roman"/>
          <w:sz w:val="24"/>
          <w:szCs w:val="24"/>
        </w:rPr>
      </w:pPr>
    </w:p>
    <w:p w:rsidR="00F51B38" w:rsidRDefault="00F51B38" w:rsidP="00F51B38">
      <w:pPr>
        <w:spacing w:after="0" w:line="360" w:lineRule="auto"/>
        <w:jc w:val="both"/>
        <w:rPr>
          <w:rFonts w:ascii="Times New Roman" w:hAnsi="Times New Roman" w:cs="Times New Roman"/>
          <w:sz w:val="24"/>
          <w:szCs w:val="24"/>
        </w:rPr>
      </w:pPr>
      <w:r w:rsidRPr="00F51B38">
        <w:rPr>
          <w:rFonts w:ascii="Times New Roman" w:hAnsi="Times New Roman" w:cs="Times New Roman"/>
          <w:b/>
          <w:i/>
          <w:sz w:val="24"/>
          <w:szCs w:val="24"/>
        </w:rPr>
        <w:t>Chapter 2</w:t>
      </w:r>
      <w:r>
        <w:rPr>
          <w:rFonts w:ascii="Times New Roman" w:hAnsi="Times New Roman" w:cs="Times New Roman"/>
          <w:sz w:val="24"/>
          <w:szCs w:val="24"/>
        </w:rPr>
        <w:t xml:space="preserve"> presents a review on the anatomy and physiology of the oesophagus (including oesophageal mechanical behaviour), oesophageal cancer (comprising of types of oesophageal epithelium malignancies, aetiology, dysphagia, diagnosis and staging, stage-specific management and palliative treatment modalities), oesophageal intubation (including types of oesophageal stents, limitations in oesophageal stenting and technical aspects of oesophageal stents), Auxetic structures (their types, deformation mechanisms and properties), Polyurethanes, Manufacturing techniques and micro-patterning of polymers.</w:t>
      </w:r>
    </w:p>
    <w:p w:rsidR="00F51B38" w:rsidRDefault="00F51B38" w:rsidP="00F51B38">
      <w:pPr>
        <w:spacing w:after="0" w:line="360" w:lineRule="auto"/>
        <w:jc w:val="both"/>
        <w:rPr>
          <w:rFonts w:ascii="Times New Roman" w:hAnsi="Times New Roman" w:cs="Times New Roman"/>
          <w:sz w:val="24"/>
          <w:szCs w:val="24"/>
        </w:rPr>
      </w:pPr>
    </w:p>
    <w:p w:rsidR="00F51B38" w:rsidRDefault="00F51B38" w:rsidP="00F51B38">
      <w:pPr>
        <w:spacing w:after="0" w:line="360" w:lineRule="auto"/>
        <w:jc w:val="both"/>
        <w:rPr>
          <w:rFonts w:ascii="Times New Roman" w:hAnsi="Times New Roman" w:cs="Times New Roman"/>
          <w:sz w:val="24"/>
          <w:szCs w:val="24"/>
        </w:rPr>
      </w:pPr>
      <w:r w:rsidRPr="00F51B38">
        <w:rPr>
          <w:rFonts w:ascii="Times New Roman" w:hAnsi="Times New Roman" w:cs="Times New Roman"/>
          <w:b/>
          <w:i/>
          <w:sz w:val="24"/>
          <w:szCs w:val="24"/>
        </w:rPr>
        <w:t>Chapter 3</w:t>
      </w:r>
      <w:r>
        <w:rPr>
          <w:rFonts w:ascii="Times New Roman" w:hAnsi="Times New Roman" w:cs="Times New Roman"/>
          <w:b/>
          <w:sz w:val="24"/>
          <w:szCs w:val="24"/>
        </w:rPr>
        <w:t xml:space="preserve"> </w:t>
      </w:r>
      <w:r>
        <w:rPr>
          <w:rFonts w:ascii="Times New Roman" w:hAnsi="Times New Roman" w:cs="Times New Roman"/>
          <w:sz w:val="24"/>
          <w:szCs w:val="24"/>
        </w:rPr>
        <w:t xml:space="preserve">demonstrates the experimental setup and procedures of the novel manufacturing approach (comprising of conventional and new generative production techniques), adopted in this study for the fabrication of Auxetic film and Auxetic oesophageal stents (seamless and seamed).  The experimental scheme presented is related to the topographical and mechanical characterisation of the developed Auxetic films and oesophageal stents. A novel finite </w:t>
      </w:r>
      <w:r>
        <w:rPr>
          <w:rFonts w:ascii="Times New Roman" w:hAnsi="Times New Roman" w:cs="Times New Roman"/>
          <w:sz w:val="24"/>
          <w:szCs w:val="24"/>
        </w:rPr>
        <w:lastRenderedPageBreak/>
        <w:t>element technique is introduced which employed both Auxetic film and oesophageal stent models.</w:t>
      </w:r>
    </w:p>
    <w:p w:rsidR="00F51B38" w:rsidRDefault="00F51B38" w:rsidP="00F51B38">
      <w:pPr>
        <w:spacing w:after="0" w:line="360" w:lineRule="auto"/>
        <w:jc w:val="both"/>
        <w:rPr>
          <w:rFonts w:ascii="Times New Roman" w:hAnsi="Times New Roman" w:cs="Times New Roman"/>
          <w:sz w:val="24"/>
          <w:szCs w:val="24"/>
        </w:rPr>
      </w:pPr>
    </w:p>
    <w:p w:rsidR="00F51B38" w:rsidRDefault="00F51B38" w:rsidP="00F51B38">
      <w:pPr>
        <w:spacing w:after="0" w:line="360" w:lineRule="auto"/>
        <w:jc w:val="both"/>
        <w:rPr>
          <w:rFonts w:ascii="Times New Roman" w:hAnsi="Times New Roman" w:cs="Times New Roman"/>
          <w:sz w:val="24"/>
          <w:szCs w:val="24"/>
        </w:rPr>
      </w:pPr>
      <w:r w:rsidRPr="00F51B38">
        <w:rPr>
          <w:rFonts w:ascii="Times New Roman" w:hAnsi="Times New Roman" w:cs="Times New Roman"/>
          <w:b/>
          <w:i/>
          <w:sz w:val="24"/>
          <w:szCs w:val="24"/>
        </w:rPr>
        <w:t>Chapter 4</w:t>
      </w:r>
      <w:r>
        <w:rPr>
          <w:rFonts w:ascii="Times New Roman" w:hAnsi="Times New Roman" w:cs="Times New Roman"/>
          <w:sz w:val="24"/>
          <w:szCs w:val="24"/>
        </w:rPr>
        <w:t xml:space="preserve"> presents the critical analysis of the adopted manufacturing approach which is used for the production of Auxetic films and oesophageal stents (seamless and seamed), to evaluate the efficacy and simplicity of each technique and the quality of the end product. The experimental results presented in this chapter, demonstrates the mechanical behaviour and surface analysis of the tested Auxetic films and oesophageal stents. The conformity of the physical and finite element mechanical data of the Auxetic films and oesophageal stents is presented thereafter.</w:t>
      </w:r>
    </w:p>
    <w:p w:rsidR="00F51B38" w:rsidRDefault="00F51B38" w:rsidP="00F51B38">
      <w:pPr>
        <w:spacing w:after="0" w:line="360" w:lineRule="auto"/>
        <w:jc w:val="both"/>
        <w:rPr>
          <w:rFonts w:ascii="Times New Roman" w:hAnsi="Times New Roman" w:cs="Times New Roman"/>
          <w:sz w:val="24"/>
          <w:szCs w:val="24"/>
        </w:rPr>
      </w:pPr>
    </w:p>
    <w:p w:rsidR="00F51B38" w:rsidRPr="007D2C98" w:rsidRDefault="00F51B38" w:rsidP="00F51B38">
      <w:pPr>
        <w:spacing w:after="0" w:line="360" w:lineRule="auto"/>
        <w:jc w:val="both"/>
        <w:rPr>
          <w:rFonts w:ascii="Times New Roman" w:hAnsi="Times New Roman" w:cs="Times New Roman"/>
          <w:sz w:val="24"/>
          <w:szCs w:val="24"/>
        </w:rPr>
      </w:pPr>
      <w:r w:rsidRPr="00F51B38">
        <w:rPr>
          <w:rFonts w:ascii="Times New Roman" w:hAnsi="Times New Roman" w:cs="Times New Roman"/>
          <w:b/>
          <w:i/>
          <w:sz w:val="24"/>
          <w:szCs w:val="24"/>
        </w:rPr>
        <w:t>Chapter 5</w:t>
      </w:r>
      <w:r w:rsidRPr="007D2C98">
        <w:rPr>
          <w:rFonts w:ascii="Times New Roman" w:hAnsi="Times New Roman" w:cs="Times New Roman"/>
          <w:b/>
          <w:sz w:val="24"/>
          <w:szCs w:val="24"/>
        </w:rPr>
        <w:t xml:space="preserve"> </w:t>
      </w:r>
      <w:r>
        <w:rPr>
          <w:rFonts w:ascii="Times New Roman" w:hAnsi="Times New Roman" w:cs="Times New Roman"/>
          <w:sz w:val="24"/>
          <w:szCs w:val="24"/>
        </w:rPr>
        <w:t>summarises the work reported in this thesis and proposes possible future works for the study.</w:t>
      </w:r>
    </w:p>
    <w:p w:rsidR="00F51B38" w:rsidRDefault="00F51B38" w:rsidP="00F51B38">
      <w:pPr>
        <w:spacing w:after="0" w:line="360" w:lineRule="auto"/>
        <w:rPr>
          <w:rFonts w:ascii="Times New Roman" w:hAnsi="Times New Roman" w:cs="Times New Roman"/>
          <w:b/>
          <w:sz w:val="28"/>
          <w:szCs w:val="28"/>
        </w:rPr>
      </w:pPr>
    </w:p>
    <w:p w:rsidR="00F51B38" w:rsidRDefault="00F51B38" w:rsidP="00F51B38">
      <w:pPr>
        <w:spacing w:after="0" w:line="360" w:lineRule="auto"/>
        <w:rPr>
          <w:rFonts w:ascii="Times New Roman" w:hAnsi="Times New Roman" w:cs="Times New Roman"/>
          <w:b/>
          <w:sz w:val="28"/>
          <w:szCs w:val="28"/>
        </w:rPr>
      </w:pPr>
    </w:p>
    <w:p w:rsidR="00052604" w:rsidRPr="00F51B38" w:rsidRDefault="00F51B38" w:rsidP="00F51B38">
      <w:pPr>
        <w:spacing w:after="0" w:line="360" w:lineRule="auto"/>
        <w:rPr>
          <w:rFonts w:ascii="Times New Roman" w:hAnsi="Times New Roman" w:cs="Times New Roman"/>
          <w:b/>
          <w:sz w:val="28"/>
          <w:szCs w:val="28"/>
        </w:rPr>
      </w:pPr>
      <w:r>
        <w:rPr>
          <w:rFonts w:ascii="Times New Roman" w:hAnsi="Times New Roman" w:cs="Times New Roman"/>
          <w:b/>
          <w:sz w:val="28"/>
          <w:szCs w:val="28"/>
        </w:rPr>
        <w:t>1.2 Oesophageal</w:t>
      </w:r>
      <w:r w:rsidR="00CA0C06">
        <w:rPr>
          <w:rFonts w:ascii="Times New Roman" w:hAnsi="Times New Roman" w:cs="Times New Roman"/>
          <w:b/>
          <w:sz w:val="28"/>
          <w:szCs w:val="28"/>
        </w:rPr>
        <w:t xml:space="preserve"> c</w:t>
      </w:r>
      <w:r w:rsidR="00052604" w:rsidRPr="00F51B38">
        <w:rPr>
          <w:rFonts w:ascii="Times New Roman" w:hAnsi="Times New Roman" w:cs="Times New Roman"/>
          <w:b/>
          <w:sz w:val="28"/>
          <w:szCs w:val="28"/>
        </w:rPr>
        <w:t>ancer</w:t>
      </w:r>
    </w:p>
    <w:p w:rsidR="00F1220A" w:rsidRDefault="00E75019" w:rsidP="00052604">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cancer of the oesophagus is the ninth most common malignancy in the world, and ranks the sixth most frequent cause of death over the world </w:t>
      </w:r>
      <w:r w:rsidR="000C6286">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EN.CITE &lt;EndNote&gt;&lt;Cite&gt;&lt;Author&gt;Lam&lt;/Author&gt;&lt;Year&gt;2000&lt;/Year&gt;&lt;IDText&gt;Molecular biology of esophageal squamous cell carcinoma&lt;/IDText&gt;&lt;DisplayText&gt;(Lam 2000)&lt;/DisplayText&gt;&lt;record&gt;&lt;urls&gt;&lt;related-urls&gt;&lt;url&gt;&amp;lt;Go to ISI&amp;gt;://WOS:000085643300001&lt;/url&gt;&lt;/related-urls&gt;&lt;/urls&gt;&lt;isbn&gt;1040-8428&lt;/isbn&gt;&lt;titles&gt;&lt;title&gt;Molecular biology of esophageal squamous cell carcinoma&lt;/title&gt;&lt;secondary-title&gt;Critical Reviews in Oncology Hematology&lt;/secondary-title&gt;&lt;/titles&gt;&lt;pages&gt;71-90&lt;/pages&gt;&lt;number&gt;2&lt;/number&gt;&lt;contributors&gt;&lt;authors&gt;&lt;author&gt;Lam, A. K. Y.&lt;/author&gt;&lt;/authors&gt;&lt;/contributors&gt;&lt;added-date format="utc"&gt;1291815059&lt;/added-date&gt;&lt;ref-type name="Journal Article"&gt;17&lt;/ref-type&gt;&lt;dates&gt;&lt;year&gt;2000&lt;/year&gt;&lt;/dates&gt;&lt;rec-number&gt;24&lt;/rec-number&gt;&lt;last-updated-date format="utc"&gt;1291815059&lt;/last-updated-date&gt;&lt;accession-num&gt;WOS:000085643300001&lt;/accession-num&gt;&lt;volume&gt;33&lt;/volume&gt;&lt;/record&gt;&lt;/Cite&gt;&lt;/EndNote&gt;</w:instrText>
      </w:r>
      <w:r w:rsidR="000C6286">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(Lam 2000)</w:t>
      </w:r>
      <w:r w:rsidR="000C6286">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Oesophageal cancer has a poor prognosis and the diagnosis  is made in many cases only in advanced stage owing to the asymptomatic nature of the early disease </w:t>
      </w:r>
      <w:r w:rsidR="000C6286">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(McCabe and Dlamini 2005)</w:t>
      </w:r>
      <w:r w:rsidR="000C6286">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sidR="00052604">
        <w:rPr>
          <w:rFonts w:ascii="Times New Roman" w:eastAsia="Times New Roman" w:hAnsi="Times New Roman" w:cs="Times New Roman"/>
          <w:sz w:val="24"/>
          <w:szCs w:val="24"/>
        </w:rPr>
        <w:t>There are t</w:t>
      </w:r>
      <w:r w:rsidR="00052604" w:rsidRPr="004411FB">
        <w:rPr>
          <w:rFonts w:ascii="Times New Roman" w:eastAsia="Times New Roman" w:hAnsi="Times New Roman" w:cs="Times New Roman"/>
          <w:sz w:val="24"/>
          <w:szCs w:val="24"/>
        </w:rPr>
        <w:t>wo types of oesophageal cancer</w:t>
      </w:r>
      <w:r w:rsidR="00052604">
        <w:rPr>
          <w:rFonts w:ascii="Times New Roman" w:eastAsia="Times New Roman" w:hAnsi="Times New Roman" w:cs="Times New Roman"/>
          <w:sz w:val="24"/>
          <w:szCs w:val="24"/>
        </w:rPr>
        <w:t>, which</w:t>
      </w:r>
      <w:r w:rsidR="00052604" w:rsidRPr="004411FB">
        <w:rPr>
          <w:rFonts w:ascii="Times New Roman" w:eastAsia="Times New Roman" w:hAnsi="Times New Roman" w:cs="Times New Roman"/>
          <w:sz w:val="24"/>
          <w:szCs w:val="24"/>
        </w:rPr>
        <w:t xml:space="preserve"> are squamous cell carcinoma and adenocarcinoma. Squamous cell carcinoma can occur anywhere along the len</w:t>
      </w:r>
      <w:r w:rsidR="00052604">
        <w:rPr>
          <w:rFonts w:ascii="Times New Roman" w:eastAsia="Times New Roman" w:hAnsi="Times New Roman" w:cs="Times New Roman"/>
          <w:sz w:val="24"/>
          <w:szCs w:val="24"/>
        </w:rPr>
        <w:t>gth of the oesophagus because squamous cells</w:t>
      </w:r>
      <w:r w:rsidR="00052604" w:rsidRPr="004411FB">
        <w:rPr>
          <w:rFonts w:ascii="Times New Roman" w:eastAsia="Times New Roman" w:hAnsi="Times New Roman" w:cs="Times New Roman"/>
          <w:sz w:val="24"/>
          <w:szCs w:val="24"/>
        </w:rPr>
        <w:t xml:space="preserve"> cover the entire oesophagus, and adenocarcinoma begins in glandular tissue, which normally does not cover the oesophagus. Before an adenocarcinoma can develop, glandular cells must replace an area of squamous cells, as in the case of Barrett’s oesophagus. This occurs mainly in the lower oesophagus, which is the site of most adenocarcinomas</w:t>
      </w:r>
      <w:r w:rsidR="00052604">
        <w:rPr>
          <w:rFonts w:ascii="Times New Roman" w:eastAsia="Times New Roman" w:hAnsi="Times New Roman" w:cs="Times New Roman"/>
          <w:sz w:val="24"/>
          <w:szCs w:val="24"/>
        </w:rPr>
        <w:t xml:space="preserve"> </w:t>
      </w:r>
      <w:r w:rsidR="000C6286">
        <w:rPr>
          <w:rFonts w:ascii="Times New Roman" w:eastAsia="Times New Roman" w:hAnsi="Times New Roman" w:cs="Times New Roman"/>
          <w:sz w:val="24"/>
          <w:szCs w:val="24"/>
        </w:rPr>
        <w:fldChar w:fldCharType="begin"/>
      </w:r>
      <w:r w:rsidR="00052604">
        <w:rPr>
          <w:rFonts w:ascii="Times New Roman" w:eastAsia="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eastAsia="Times New Roman" w:hAnsi="Times New Roman" w:cs="Times New Roman"/>
          <w:sz w:val="24"/>
          <w:szCs w:val="24"/>
        </w:rPr>
        <w:fldChar w:fldCharType="separate"/>
      </w:r>
      <w:r w:rsidR="00052604">
        <w:rPr>
          <w:rFonts w:ascii="Times New Roman" w:eastAsia="Times New Roman" w:hAnsi="Times New Roman" w:cs="Times New Roman"/>
          <w:noProof/>
          <w:sz w:val="24"/>
          <w:szCs w:val="24"/>
        </w:rPr>
        <w:t>(McCabe and Dlamini 2005)</w:t>
      </w:r>
      <w:r w:rsidR="000C6286">
        <w:rPr>
          <w:rFonts w:ascii="Times New Roman" w:eastAsia="Times New Roman" w:hAnsi="Times New Roman" w:cs="Times New Roman"/>
          <w:sz w:val="24"/>
          <w:szCs w:val="24"/>
        </w:rPr>
        <w:fldChar w:fldCharType="end"/>
      </w:r>
      <w:r w:rsidR="0005260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rsidR="00F1220A" w:rsidRDefault="00F1220A" w:rsidP="00052604">
      <w:pPr>
        <w:spacing w:after="0" w:line="360" w:lineRule="auto"/>
        <w:jc w:val="both"/>
        <w:rPr>
          <w:rFonts w:ascii="Times New Roman" w:eastAsia="Times New Roman" w:hAnsi="Times New Roman" w:cs="Times New Roman"/>
          <w:sz w:val="24"/>
          <w:szCs w:val="24"/>
        </w:rPr>
      </w:pPr>
    </w:p>
    <w:p w:rsidR="00052604" w:rsidRDefault="00E75019" w:rsidP="00052604">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Both benign and malignant epithelial tumours take place in the oesophagus, and most of the benign tumours are not epithelial in origin and occur from other layers of the oesophageal wall. The oesophageal carcinoma is an aggressive tumour and its cure is difficult</w:t>
      </w:r>
      <w:r w:rsidR="00F1220A">
        <w:rPr>
          <w:rFonts w:ascii="Times New Roman" w:eastAsia="Times New Roman" w:hAnsi="Times New Roman" w:cs="Times New Roman"/>
          <w:sz w:val="24"/>
          <w:szCs w:val="24"/>
        </w:rPr>
        <w:t xml:space="preserve"> </w:t>
      </w:r>
      <w:r w:rsidR="000C6286">
        <w:rPr>
          <w:rFonts w:ascii="Times New Roman" w:eastAsia="Times New Roman" w:hAnsi="Times New Roman" w:cs="Times New Roman"/>
          <w:sz w:val="24"/>
          <w:szCs w:val="24"/>
        </w:rPr>
        <w:fldChar w:fldCharType="begin"/>
      </w:r>
      <w:r w:rsidR="00F1220A">
        <w:rPr>
          <w:rFonts w:ascii="Times New Roman" w:eastAsia="Times New Roman"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eastAsia="Times New Roman" w:hAnsi="Times New Roman" w:cs="Times New Roman"/>
          <w:sz w:val="24"/>
          <w:szCs w:val="24"/>
        </w:rPr>
        <w:fldChar w:fldCharType="separate"/>
      </w:r>
      <w:r w:rsidR="00F1220A">
        <w:rPr>
          <w:rFonts w:ascii="Times New Roman" w:eastAsia="Times New Roman" w:hAnsi="Times New Roman" w:cs="Times New Roman"/>
          <w:noProof/>
          <w:sz w:val="24"/>
          <w:szCs w:val="24"/>
        </w:rPr>
        <w:t>(Lamb and Grifﬁn 2006)</w:t>
      </w:r>
      <w:r w:rsidR="000C6286">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Dysphagia and its concomitant weight loss are generally considered to be signs of a more </w:t>
      </w:r>
      <w:r w:rsidR="00F1220A">
        <w:rPr>
          <w:rFonts w:ascii="Times New Roman" w:eastAsia="Times New Roman" w:hAnsi="Times New Roman" w:cs="Times New Roman"/>
          <w:sz w:val="24"/>
          <w:szCs w:val="24"/>
        </w:rPr>
        <w:t xml:space="preserve">advanced stage, by which at least 50% of the oesophageal lumen is compromised and is causing obstruction to the free passage of the alimentary bolus. As a result, dysphagia is considered as a sign of a poor prognosis </w:t>
      </w:r>
      <w:r w:rsidR="000C6286">
        <w:rPr>
          <w:rFonts w:ascii="Times New Roman" w:eastAsia="Times New Roman" w:hAnsi="Times New Roman" w:cs="Times New Roman"/>
          <w:sz w:val="24"/>
          <w:szCs w:val="24"/>
        </w:rPr>
        <w:fldChar w:fldCharType="begin"/>
      </w:r>
      <w:r w:rsidR="00F1220A">
        <w:rPr>
          <w:rFonts w:ascii="Times New Roman" w:eastAsia="Times New Roman" w:hAnsi="Times New Roman" w:cs="Times New Roman"/>
          <w:sz w:val="24"/>
          <w:szCs w:val="24"/>
        </w:rPr>
        <w:instrText xml:space="preserve"> ADDIN EN.CITE &lt;EndNote&gt;&lt;Cite&gt;&lt;Author&gt;Lerut&lt;/Author&gt;&lt;Year&gt;2005&lt;/Year&gt;&lt;IDText&gt;Obsructive cancer of the oesophagus and gastroesophageal junction&lt;/IDText&gt;&lt;DisplayText&gt;(Lerut, Stamenkovic et al. 2005)&lt;/DisplayText&gt;&lt;record&gt;&lt;titles&gt;&lt;title&gt;Obsructive cancer of the oesophagus and gastroesophageal junction&lt;/title&gt;&lt;secondary-title&gt;European Journal of Cancer Supplements&lt;/secondary-title&gt;&lt;/titles&gt;&lt;pages&gt;177-182&lt;/pages&gt;&lt;number&gt;3&lt;/number&gt;&lt;contributors&gt;&lt;authors&gt;&lt;author&gt;Lerut,T.&lt;/author&gt;&lt;author&gt;Stamenkovic,S.&lt;/author&gt;&lt;author&gt;Coosemans,W.&lt;/author&gt;&lt;/authors&gt;&lt;/contributors&gt;&lt;added-date format="utc"&gt;1291895101&lt;/added-date&gt;&lt;ref-type name="Journal Article"&gt;17&lt;/ref-type&gt;&lt;dates&gt;&lt;year&gt;2005&lt;/year&gt;&lt;/dates&gt;&lt;rec-number&gt;33&lt;/rec-number&gt;&lt;last-updated-date format="utc"&gt;1291895334&lt;/last-updated-date&gt;&lt;volume&gt;3&lt;/volume&gt;&lt;/record&gt;&lt;/Cite&gt;&lt;/EndNote&gt;</w:instrText>
      </w:r>
      <w:r w:rsidR="000C6286">
        <w:rPr>
          <w:rFonts w:ascii="Times New Roman" w:eastAsia="Times New Roman" w:hAnsi="Times New Roman" w:cs="Times New Roman"/>
          <w:sz w:val="24"/>
          <w:szCs w:val="24"/>
        </w:rPr>
        <w:fldChar w:fldCharType="separate"/>
      </w:r>
      <w:r w:rsidR="00F1220A">
        <w:rPr>
          <w:rFonts w:ascii="Times New Roman" w:eastAsia="Times New Roman" w:hAnsi="Times New Roman" w:cs="Times New Roman"/>
          <w:noProof/>
          <w:sz w:val="24"/>
          <w:szCs w:val="24"/>
        </w:rPr>
        <w:t>(Lerut, Stamenkovic et al. 2005)</w:t>
      </w:r>
      <w:r w:rsidR="000C6286">
        <w:rPr>
          <w:rFonts w:ascii="Times New Roman" w:eastAsia="Times New Roman" w:hAnsi="Times New Roman" w:cs="Times New Roman"/>
          <w:sz w:val="24"/>
          <w:szCs w:val="24"/>
        </w:rPr>
        <w:fldChar w:fldCharType="end"/>
      </w:r>
      <w:r w:rsidR="00F1220A">
        <w:rPr>
          <w:rFonts w:ascii="Times New Roman" w:eastAsia="Times New Roman" w:hAnsi="Times New Roman" w:cs="Times New Roman"/>
          <w:sz w:val="24"/>
          <w:szCs w:val="24"/>
        </w:rPr>
        <w:t xml:space="preserve">. </w:t>
      </w:r>
      <w:r w:rsidR="00052604" w:rsidRPr="004411FB">
        <w:rPr>
          <w:rFonts w:ascii="Times New Roman" w:hAnsi="Times New Roman" w:cs="Times New Roman"/>
          <w:sz w:val="24"/>
          <w:szCs w:val="24"/>
        </w:rPr>
        <w:t>Squamous cell carcinoma is usually cancer of the upper oesophagus and is very aggressive cancer. This cancer of the cervical oesophagus cause a serious complication called dysphagia, which is the difficulty in eating or swallowing and which</w:t>
      </w:r>
      <w:r w:rsidR="00052604">
        <w:rPr>
          <w:rFonts w:ascii="Times New Roman" w:hAnsi="Times New Roman" w:cs="Times New Roman"/>
          <w:sz w:val="24"/>
          <w:szCs w:val="24"/>
        </w:rPr>
        <w:t xml:space="preserve"> is</w:t>
      </w:r>
      <w:r w:rsidR="00052604" w:rsidRPr="004411FB">
        <w:rPr>
          <w:rFonts w:ascii="Times New Roman" w:hAnsi="Times New Roman" w:cs="Times New Roman"/>
          <w:sz w:val="24"/>
          <w:szCs w:val="24"/>
        </w:rPr>
        <w:t xml:space="preserve"> indicative of incurability. As a result, a treatment plan is selected which should provide early resumption of an oral diet, restoration of swallowing, and r</w:t>
      </w:r>
      <w:r w:rsidR="00052604">
        <w:rPr>
          <w:rFonts w:ascii="Times New Roman" w:hAnsi="Times New Roman" w:cs="Times New Roman"/>
          <w:sz w:val="24"/>
          <w:szCs w:val="24"/>
        </w:rPr>
        <w:t xml:space="preserve">apid palliation of dysphagia </w:t>
      </w:r>
      <w:r w:rsidR="000C6286">
        <w:rPr>
          <w:rFonts w:ascii="Times New Roman" w:hAnsi="Times New Roman" w:cs="Times New Roman"/>
          <w:sz w:val="24"/>
          <w:szCs w:val="24"/>
        </w:rPr>
        <w:fldChar w:fldCharType="begin"/>
      </w:r>
      <w:r w:rsidR="00052604">
        <w:rPr>
          <w:rFonts w:ascii="Times New Roman" w:hAnsi="Times New Roman" w:cs="Times New Roman"/>
          <w:sz w:val="24"/>
          <w:szCs w:val="24"/>
        </w:rPr>
        <w:instrText xml:space="preserve"> ADDIN EN.CITE &lt;EndNote&gt;&lt;Cite&gt;&lt;Author&gt;Tachibana&lt;/Author&gt;&lt;Year&gt;2008&lt;/Year&gt;&lt;IDText&gt;Lymph node classification of esophageal squamous cell carcinoma and adenocarcinoma&lt;/IDText&gt;&lt;DisplayText&gt;(Tachibana, Kinugasa et al. 2008)&lt;/DisplayText&gt;&lt;record&gt;&lt;urls&gt;&lt;related-urls&gt;&lt;url&gt;&amp;lt;Go to ISI&amp;gt;://WOS:000258518400034&lt;/url&gt;&lt;/related-urls&gt;&lt;/urls&gt;&lt;isbn&gt;1010-7940&lt;/isbn&gt;&lt;titles&gt;&lt;title&gt;Lymph node classification of esophageal squamous cell carcinoma and adenocarcinoma&lt;/title&gt;&lt;secondary-title&gt;European Journal of Cardio-Thoracic Surgery&lt;/secondary-title&gt;&lt;/titles&gt;&lt;pages&gt;427-431&lt;/pages&gt;&lt;number&gt;2&lt;/number&gt;&lt;contributors&gt;&lt;authors&gt;&lt;author&gt;Tachibana, M.&lt;/author&gt;&lt;author&gt;Kinugasa, S.&lt;/author&gt;&lt;author&gt;Hirahara, N.&lt;/author&gt;&lt;author&gt;Yoshimura, H.&lt;/author&gt;&lt;/authors&gt;&lt;/contributors&gt;&lt;added-date format="utc"&gt;1291816169&lt;/added-date&gt;&lt;ref-type name="Journal Article"&gt;17&lt;/ref-type&gt;&lt;dates&gt;&lt;year&gt;2008&lt;/year&gt;&lt;/dates&gt;&lt;rec-number&gt;28&lt;/rec-number&gt;&lt;last-updated-date format="utc"&gt;1291816169&lt;/last-updated-date&gt;&lt;accession-num&gt;WOS:000258518400034&lt;/accession-num&gt;&lt;electronic-resource-num&gt;10.1016/j.ejcts.2008.04.022&lt;/electronic-resource-num&gt;&lt;volume&gt;34&lt;/volume&gt;&lt;/record&gt;&lt;/Cite&gt;&lt;/EndNote&gt;</w:instrText>
      </w:r>
      <w:r w:rsidR="000C6286">
        <w:rPr>
          <w:rFonts w:ascii="Times New Roman" w:hAnsi="Times New Roman" w:cs="Times New Roman"/>
          <w:sz w:val="24"/>
          <w:szCs w:val="24"/>
        </w:rPr>
        <w:fldChar w:fldCharType="separate"/>
      </w:r>
      <w:r w:rsidR="00052604">
        <w:rPr>
          <w:rFonts w:ascii="Times New Roman" w:hAnsi="Times New Roman" w:cs="Times New Roman"/>
          <w:noProof/>
          <w:sz w:val="24"/>
          <w:szCs w:val="24"/>
        </w:rPr>
        <w:t>(Tachibana, Kinugasa et al. 2008)</w:t>
      </w:r>
      <w:r w:rsidR="000C6286">
        <w:rPr>
          <w:rFonts w:ascii="Times New Roman" w:hAnsi="Times New Roman" w:cs="Times New Roman"/>
          <w:sz w:val="24"/>
          <w:szCs w:val="24"/>
        </w:rPr>
        <w:fldChar w:fldCharType="end"/>
      </w:r>
      <w:r w:rsidR="00052604">
        <w:rPr>
          <w:rFonts w:ascii="Times New Roman" w:hAnsi="Times New Roman" w:cs="Times New Roman"/>
          <w:sz w:val="24"/>
          <w:szCs w:val="24"/>
        </w:rPr>
        <w:t>.</w:t>
      </w:r>
    </w:p>
    <w:p w:rsidR="00D56AB4" w:rsidRDefault="00D56AB4" w:rsidP="00052604">
      <w:pPr>
        <w:spacing w:after="0" w:line="360" w:lineRule="auto"/>
        <w:jc w:val="both"/>
        <w:rPr>
          <w:rFonts w:ascii="Times New Roman" w:hAnsi="Times New Roman" w:cs="Times New Roman"/>
          <w:sz w:val="24"/>
          <w:szCs w:val="24"/>
        </w:rPr>
      </w:pPr>
    </w:p>
    <w:p w:rsidR="00D56AB4" w:rsidRDefault="00D56AB4" w:rsidP="00D56AB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squamous cell carcinoma and adenocarcinoma, the two predominant types of oesophageal cancer might be totally different diseases with distinct pathogenesis, epidemiology, tumour biology including pattern of lymph node metastasis and prognosis and thereby requiring different therapeutic strategies.</w:t>
      </w:r>
      <w:r w:rsidRPr="00424CA0">
        <w:rPr>
          <w:rFonts w:ascii="Times New Roman" w:hAnsi="Times New Roman" w:cs="Times New Roman"/>
          <w:sz w:val="24"/>
          <w:szCs w:val="24"/>
        </w:rPr>
        <w:t xml:space="preserve"> </w:t>
      </w:r>
      <w:r w:rsidRPr="005356FE">
        <w:rPr>
          <w:rFonts w:ascii="Times New Roman" w:hAnsi="Times New Roman" w:cs="Times New Roman"/>
          <w:sz w:val="24"/>
          <w:szCs w:val="24"/>
        </w:rPr>
        <w:t>The lymphatic channels of the oesophagus run vertically along the axis of the oesophagus and some of them drain into the cervical lymph glands upwards and into the abdominal glands downwards.</w:t>
      </w:r>
      <w:r>
        <w:rPr>
          <w:rFonts w:ascii="Times New Roman" w:hAnsi="Times New Roman" w:cs="Times New Roman"/>
          <w:sz w:val="24"/>
          <w:szCs w:val="24"/>
        </w:rPr>
        <w:t xml:space="preserve"> In fact, </w:t>
      </w:r>
      <w:r w:rsidRPr="005356FE">
        <w:rPr>
          <w:rFonts w:ascii="Times New Roman" w:hAnsi="Times New Roman" w:cs="Times New Roman"/>
          <w:sz w:val="24"/>
          <w:szCs w:val="24"/>
        </w:rPr>
        <w:t>the pattern of lymph node metastasis of oesophageal carcinoma is widespread</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&lt;EndNote&gt;&lt;Cite&gt;&lt;Author&gt;Tachibana&lt;/Author&gt;&lt;Year&gt;2008&lt;/Year&gt;&lt;IDText&gt;Lymph node classification of esophageal squamous cell carcinoma and adenocarcinoma&lt;/IDText&gt;&lt;DisplayText&gt;(Tachibana, Kinugasa et al. 2008)&lt;/DisplayText&gt;&lt;record&gt;&lt;urls&gt;&lt;related-urls&gt;&lt;url&gt;&amp;lt;Go to ISI&amp;gt;://WOS:000258518400034&lt;/url&gt;&lt;/related-urls&gt;&lt;/urls&gt;&lt;isbn&gt;1010-7940&lt;/isbn&gt;&lt;titles&gt;&lt;title&gt;Lymph node classification of esophageal squamous cell carcinoma and adenocarcinoma&lt;/title&gt;&lt;secondary-title&gt;European Journal of Cardio-Thoracic Surgery&lt;/secondary-title&gt;&lt;/titles&gt;&lt;pages&gt;427-431&lt;/pages&gt;&lt;number&gt;2&lt;/number&gt;&lt;contributors&gt;&lt;authors&gt;&lt;author&gt;Tachibana, M.&lt;/author&gt;&lt;author&gt;Kinugasa, S.&lt;/author&gt;&lt;author&gt;Hirahara, N.&lt;/author&gt;&lt;author&gt;Yoshimura, H.&lt;/author&gt;&lt;/authors&gt;&lt;/contributors&gt;&lt;added-date format="utc"&gt;1291816169&lt;/added-date&gt;&lt;ref-type name="Journal Article"&gt;17&lt;/ref-type&gt;&lt;dates&gt;&lt;year&gt;2008&lt;/year&gt;&lt;/dates&gt;&lt;rec-number&gt;28&lt;/rec-number&gt;&lt;last-updated-date format="utc"&gt;1291816169&lt;/last-updated-date&gt;&lt;accession-num&gt;WOS:000258518400034&lt;/accession-num&gt;&lt;electronic-resource-num&gt;10.1016/j.ejcts.2008.04.022&lt;/electronic-resource-num&gt;&lt;volume&gt;34&lt;/volume&gt;&lt;/record&gt;&lt;/Cite&gt;&lt;/EndNote&gt;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(Tachibana, Kinugasa et al.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52604" w:rsidRDefault="00052604" w:rsidP="00052604">
      <w:pPr>
        <w:spacing w:after="0" w:line="360" w:lineRule="auto"/>
        <w:jc w:val="both"/>
        <w:rPr>
          <w:rFonts w:ascii="Times New Roman" w:hAnsi="Times New Roman" w:cs="Times New Roman"/>
          <w:sz w:val="24"/>
          <w:szCs w:val="24"/>
        </w:rPr>
      </w:pPr>
    </w:p>
    <w:p w:rsidR="00052604" w:rsidRDefault="00052604" w:rsidP="000526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treatment of oesophageal cancer will depend on selecting the best risk/benefit ratio, adjusted by the patient’s preferences and available professional expertise. Early disease patients (stages 0, I and IIA) are normally treated with surgery alone and endoscopic resection may be curative in stages 0 and I. In advanced oesophageal cancer (stages IIB and III) a combination of surgery, radiation, and chemotherapy are associated with modest prolongation of survival, but with high morbidity and low cure rates. In metastatic disease (stage IV) a variety of endoscopic methods (stenting) can provide palliation of malignant </w:t>
      </w:r>
      <w:r>
        <w:rPr>
          <w:rFonts w:ascii="Times New Roman" w:hAnsi="Times New Roman" w:cs="Times New Roman"/>
          <w:sz w:val="24"/>
          <w:szCs w:val="24"/>
        </w:rPr>
        <w:lastRenderedPageBreak/>
        <w:t xml:space="preserve">dysphagia, and in some cases radiation or chemotherapy may provide palliation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&lt;EndNote&gt;&lt;Cite&gt;&lt;Author&gt;Lightdale&lt;/Author&gt;&lt;Year&gt;1999&lt;/Year&gt;&lt;IDText&gt;Esophageal cancer&lt;/IDText&gt;&lt;DisplayText&gt;(Lightdale 1999)&lt;/DisplayText&gt;&lt;record&gt;&lt;urls&gt;&lt;related-urls&gt;&lt;url&gt;&amp;lt;Go to ISI&amp;gt;://WOS:000082426600010&lt;/url&gt;&lt;/related-urls&gt;&lt;/urls&gt;&lt;isbn&gt;0002-9270&lt;/isbn&gt;&lt;titles&gt;&lt;title&gt;Esophageal cancer&lt;/title&gt;&lt;secondary-title&gt;American Journal of Gastroenterology&lt;/secondary-title&gt;&lt;/titles&gt;&lt;pages&gt;20-29&lt;/pages&gt;&lt;number&gt;1&lt;/number&gt;&lt;contributors&gt;&lt;authors&gt;&lt;author&gt;Lightdale, C. J.&lt;/author&gt;&lt;/authors&gt;&lt;/contributors&gt;&lt;added-date format="utc"&gt;1291898630&lt;/added-date&gt;&lt;ref-type name="Journal Article"&gt;17&lt;/ref-type&gt;&lt;dates&gt;&lt;year&gt;1999&lt;/year&gt;&lt;/dates&gt;&lt;rec-number&gt;36&lt;/rec-number&gt;&lt;last-updated-date format="utc"&gt;1291898630&lt;/last-updated-date&gt;&lt;accession-num&gt;WOS:000082426600010&lt;/accession-num&gt;&lt;volume&gt;94&lt;/volume&gt;&lt;/record&gt;&lt;/Cite&gt;&lt;/EndNote&gt;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(Lightdale 1999)</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52604" w:rsidRDefault="00052604" w:rsidP="00052604">
      <w:pPr>
        <w:spacing w:after="0" w:line="360" w:lineRule="auto"/>
        <w:jc w:val="both"/>
        <w:rPr>
          <w:rFonts w:ascii="Times New Roman" w:hAnsi="Times New Roman" w:cs="Times New Roman"/>
          <w:sz w:val="24"/>
          <w:szCs w:val="24"/>
        </w:rPr>
      </w:pPr>
    </w:p>
    <w:p w:rsidR="00052604" w:rsidRDefault="00052604" w:rsidP="00052604">
      <w:pPr>
        <w:spacing w:after="0" w:line="360" w:lineRule="auto"/>
        <w:jc w:val="both"/>
        <w:rPr>
          <w:rFonts w:ascii="Times New Roman" w:hAnsi="Times New Roman" w:cs="Times New Roman"/>
          <w:sz w:val="24"/>
          <w:szCs w:val="24"/>
        </w:rPr>
      </w:pPr>
      <w:r w:rsidRPr="0089191E">
        <w:rPr>
          <w:rFonts w:ascii="Times New Roman" w:hAnsi="Times New Roman" w:cs="Times New Roman"/>
          <w:sz w:val="24"/>
          <w:szCs w:val="24"/>
        </w:rPr>
        <w:t xml:space="preserve">Oesophageal stents provide a different number of advantages over other types of palliative treatments particularly for the relief of dysphagia on a more permanent basis. The oesophageal stent acts mechanically by pushing aside the tumour mass; </w:t>
      </w:r>
      <w:r>
        <w:rPr>
          <w:rFonts w:ascii="Times New Roman" w:hAnsi="Times New Roman" w:cs="Times New Roman"/>
          <w:sz w:val="24"/>
          <w:szCs w:val="24"/>
        </w:rPr>
        <w:t>thereby reinstituting a</w:t>
      </w:r>
      <w:r w:rsidRPr="0089191E">
        <w:rPr>
          <w:rFonts w:ascii="Times New Roman" w:hAnsi="Times New Roman" w:cs="Times New Roman"/>
          <w:sz w:val="24"/>
          <w:szCs w:val="24"/>
        </w:rPr>
        <w:t xml:space="preserve"> limited oral diet, hence obviating the need for hospitalization which makes it a well-established palliative method. The original stents were plastic and were placed either at laparotomy or endoscopically. Both have a significant procedure related complication rate, including perforation, haemorrhage, pressure necrosis, and aspiration. The major reason for this high serious complication rate is the size and rigidity of the deployment system, which requires balloon dilatation up to 22.5mm. The internal diameter of these stents is relatively small, so patients must be maintained on a modified diet or risk stent blockage. Insertion of a self-expandable metal stent (SEMS) has become a well-established technique over t</w:t>
      </w:r>
      <w:r>
        <w:rPr>
          <w:rFonts w:ascii="Times New Roman" w:hAnsi="Times New Roman" w:cs="Times New Roman"/>
          <w:sz w:val="24"/>
          <w:szCs w:val="24"/>
        </w:rPr>
        <w:t>he last decade</w:t>
      </w:r>
      <w:r w:rsidRPr="0089191E">
        <w:rPr>
          <w:rFonts w:ascii="Times New Roman" w:hAnsi="Times New Roman" w:cs="Times New Roman"/>
          <w:sz w:val="24"/>
          <w:szCs w:val="24"/>
        </w:rPr>
        <w:t>. The major advantage of stent insertion is that it offers rapid improvement in dysphagia, and SEMS have a relatively low procedure-related complication rate</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(Lowe and Sheridan 2004)</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52604" w:rsidRDefault="00052604" w:rsidP="00052604">
      <w:pPr>
        <w:spacing w:after="0" w:line="360" w:lineRule="auto"/>
        <w:jc w:val="both"/>
        <w:rPr>
          <w:rFonts w:ascii="Times New Roman" w:hAnsi="Times New Roman" w:cs="Times New Roman"/>
          <w:sz w:val="24"/>
          <w:szCs w:val="24"/>
        </w:rPr>
      </w:pPr>
    </w:p>
    <w:p w:rsidR="00052604" w:rsidRDefault="00052604" w:rsidP="00052604">
      <w:pPr>
        <w:spacing w:after="0" w:line="360" w:lineRule="auto"/>
        <w:jc w:val="both"/>
        <w:rPr>
          <w:rFonts w:ascii="Times New Roman" w:hAnsi="Times New Roman" w:cs="Times New Roman"/>
          <w:sz w:val="24"/>
          <w:szCs w:val="24"/>
        </w:rPr>
      </w:pPr>
      <w:r w:rsidRPr="00F86DE5">
        <w:rPr>
          <w:rFonts w:ascii="Times New Roman" w:hAnsi="Times New Roman" w:cs="Times New Roman"/>
          <w:sz w:val="24"/>
          <w:szCs w:val="24"/>
        </w:rPr>
        <w:t xml:space="preserve">Immediate complications associated with SEMS placement included problems with stent deployment or expansion, stent misplacement, perforation, and chest pain. Late complications included stent migration (because the covered stent restricts the anchorage of stent mesh with the tissue), occlusion of the stent due to tumour ingrowth and outgrowth (mainly due to uncovered stent), or food impaction. Potentially life-threatening complications may include immediate respiratory compromise, aspiration, fistula formation, sepsis, and procedure-related death. Tumour ingrowth or overgrowth may be treated with Endoscopic laser therapy and re-stenting into the existing stent or balloon dilation. Food impaction can be treated endoscopically, and fistulas can be treated with a covered stent. If a stent migrates, it is replaced by another stent, and attempts are made to remove the stent that migrated. Chest pain in treated with analgesics, including opioids in some cases. Gastroesophageal reflux is </w:t>
      </w:r>
      <w:r w:rsidRPr="00F86DE5">
        <w:rPr>
          <w:rFonts w:ascii="Times New Roman" w:hAnsi="Times New Roman" w:cs="Times New Roman"/>
          <w:sz w:val="24"/>
          <w:szCs w:val="24"/>
        </w:rPr>
        <w:lastRenderedPageBreak/>
        <w:t>treated with proton pump inhibitors. Blood transfusion or radiotherapy may be used for bleeding</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&lt;EndNote&gt;&lt;Cite&gt;&lt;Author&gt;Costa&lt;/Author&gt;&lt;Year&gt;2002&lt;/Year&gt;&lt;IDText&gt;The use of self-expanding metallic stents in a palliation of dysphagia in patients with malignant esophageal strictures&lt;/IDText&gt;&lt;DisplayText&gt;(Costa and Brophy 2002)&lt;/DisplayText&gt;&lt;record&gt;&lt;titles&gt;&lt;title&gt;The use of self-expanding metallic stents in a palliation of dysphagia in patients with malignant esophageal strictures&lt;/title&gt;&lt;/titles&gt;&lt;contributors&gt;&lt;authors&gt;&lt;author&gt;Costa,Vania&lt;/author&gt;&lt;author&gt;Brophy, James&lt;/author&gt;&lt;/authors&gt;&lt;/contributors&gt;&lt;edition&gt;Final&lt;/edition&gt;&lt;added-date format="utc"&gt;1291816639&lt;/added-date&gt;&lt;ref-type name="Report"&gt;27&lt;/ref-type&gt;&lt;dates&gt;&lt;year&gt;2002&lt;/year&gt;&lt;/dates&gt;&lt;rec-number&gt;30&lt;/rec-number&gt;&lt;publisher&gt;The Technology Assessment unit of the McGill University Health Center (MUHC)&lt;/publisher&gt;&lt;last-updated-date format="utc"&gt;1291817033&lt;/last-updated-date&gt;&lt;volume&gt;12&lt;/volume&gt;&lt;/record&gt;&lt;/Cite&gt;&lt;/EndNote&gt;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(Costa and Brophy 2002)</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52604" w:rsidRDefault="00052604" w:rsidP="00052604">
      <w:pPr>
        <w:spacing w:after="0" w:line="360" w:lineRule="auto"/>
        <w:jc w:val="both"/>
        <w:rPr>
          <w:rFonts w:ascii="Times New Roman" w:hAnsi="Times New Roman" w:cs="Times New Roman"/>
          <w:sz w:val="24"/>
          <w:szCs w:val="24"/>
        </w:rPr>
      </w:pPr>
    </w:p>
    <w:p w:rsidR="00052604" w:rsidRDefault="00052604" w:rsidP="00052604">
      <w:pPr>
        <w:spacing w:after="0" w:line="360" w:lineRule="auto"/>
        <w:jc w:val="both"/>
        <w:rPr>
          <w:rFonts w:ascii="Times New Roman" w:hAnsi="Times New Roman" w:cs="Times New Roman"/>
          <w:sz w:val="24"/>
          <w:szCs w:val="24"/>
        </w:rPr>
      </w:pPr>
    </w:p>
    <w:p w:rsidR="00052604" w:rsidRPr="00052604" w:rsidRDefault="00F51B38" w:rsidP="00052604">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1.3</w:t>
      </w:r>
      <w:r w:rsidR="00052604" w:rsidRPr="00052604">
        <w:rPr>
          <w:rFonts w:ascii="Times New Roman" w:hAnsi="Times New Roman" w:cs="Times New Roman"/>
          <w:b/>
          <w:sz w:val="28"/>
          <w:szCs w:val="28"/>
        </w:rPr>
        <w:t xml:space="preserve"> Auxetics</w:t>
      </w:r>
    </w:p>
    <w:p w:rsidR="00052604" w:rsidRPr="00E421E6" w:rsidRDefault="00052604" w:rsidP="0005260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Auxetic structures as discussed by </w:t>
      </w:r>
      <w:r w:rsidR="000C6286">
        <w:rPr>
          <w:rFonts w:ascii="Times New Roman" w:hAnsi="Times New Roman" w:cs="Times New Roman"/>
          <w:sz w:val="24"/>
          <w:szCs w:val="24"/>
        </w:rPr>
        <w:fldChar w:fldCharType="begin"/>
      </w:r>
      <w:r w:rsidR="00E75019">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E75019">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has a counter-intuitive behaviour and </w:t>
      </w:r>
      <w:r w:rsidRPr="00E421E6">
        <w:rPr>
          <w:rFonts w:ascii="Times New Roman" w:hAnsi="Times New Roman" w:cs="Times New Roman"/>
          <w:sz w:val="24"/>
          <w:szCs w:val="24"/>
        </w:rPr>
        <w:t>exh</w:t>
      </w:r>
      <w:r>
        <w:rPr>
          <w:rFonts w:ascii="Times New Roman" w:hAnsi="Times New Roman" w:cs="Times New Roman"/>
          <w:sz w:val="24"/>
          <w:szCs w:val="24"/>
        </w:rPr>
        <w:t>ibit the very unusual property</w:t>
      </w:r>
      <w:r w:rsidRPr="00E421E6">
        <w:rPr>
          <w:rFonts w:ascii="Times New Roman" w:hAnsi="Times New Roman" w:cs="Times New Roman"/>
          <w:sz w:val="24"/>
          <w:szCs w:val="24"/>
        </w:rPr>
        <w:t xml:space="preserve"> of becoming wider </w:t>
      </w:r>
      <w:r>
        <w:rPr>
          <w:rFonts w:ascii="Times New Roman" w:hAnsi="Times New Roman" w:cs="Times New Roman"/>
          <w:sz w:val="24"/>
          <w:szCs w:val="24"/>
        </w:rPr>
        <w:t xml:space="preserve">transversely </w:t>
      </w:r>
      <w:r w:rsidRPr="00E421E6">
        <w:rPr>
          <w:rFonts w:ascii="Times New Roman" w:hAnsi="Times New Roman" w:cs="Times New Roman"/>
          <w:sz w:val="24"/>
          <w:szCs w:val="24"/>
        </w:rPr>
        <w:t>when stretched</w:t>
      </w:r>
      <w:r>
        <w:rPr>
          <w:rFonts w:ascii="Times New Roman" w:hAnsi="Times New Roman" w:cs="Times New Roman"/>
          <w:sz w:val="24"/>
          <w:szCs w:val="24"/>
        </w:rPr>
        <w:t xml:space="preserve"> longitudinally</w:t>
      </w:r>
      <w:r w:rsidRPr="00E421E6">
        <w:rPr>
          <w:rFonts w:ascii="Times New Roman" w:hAnsi="Times New Roman" w:cs="Times New Roman"/>
          <w:sz w:val="24"/>
          <w:szCs w:val="24"/>
        </w:rPr>
        <w:t>, that is they possess negative Poisson’s ratio. The Poisson’s ratio is defined as the negative ratio of the transverse strain and the axial strain in the direction of loading. All common materials have positive Poisson’s ratio, i.e. the materials contract transversely under uniaxial extension, and expand laterally when compressed in one direction. This process of expansion and contraction is reversed in Auxeti</w:t>
      </w:r>
      <w:r>
        <w:rPr>
          <w:rFonts w:ascii="Times New Roman" w:hAnsi="Times New Roman" w:cs="Times New Roman"/>
          <w:sz w:val="24"/>
          <w:szCs w:val="24"/>
        </w:rPr>
        <w:t>c structures.</w:t>
      </w:r>
    </w:p>
    <w:p w:rsidR="00052604" w:rsidRPr="00E421E6" w:rsidRDefault="00052604" w:rsidP="00052604">
      <w:pPr>
        <w:spacing w:after="0" w:line="360" w:lineRule="auto"/>
        <w:jc w:val="both"/>
        <w:rPr>
          <w:rFonts w:ascii="Times New Roman" w:hAnsi="Times New Roman" w:cs="Times New Roman"/>
          <w:sz w:val="24"/>
          <w:szCs w:val="24"/>
        </w:rPr>
      </w:pPr>
    </w:p>
    <w:p w:rsidR="00052604" w:rsidRDefault="00052604" w:rsidP="00052604">
      <w:pPr>
        <w:spacing w:after="0" w:line="360" w:lineRule="auto"/>
        <w:jc w:val="both"/>
        <w:rPr>
          <w:rFonts w:ascii="Times New Roman" w:hAnsi="Times New Roman" w:cs="Times New Roman"/>
          <w:sz w:val="24"/>
          <w:szCs w:val="24"/>
        </w:rPr>
      </w:pPr>
      <w:r w:rsidRPr="00E421E6">
        <w:rPr>
          <w:rFonts w:ascii="Times New Roman" w:hAnsi="Times New Roman" w:cs="Times New Roman"/>
          <w:sz w:val="24"/>
          <w:szCs w:val="24"/>
        </w:rPr>
        <w:t xml:space="preserve">In recent years several Auxetic structures have been fabricated by modifying the microstructure of existing materials. </w:t>
      </w:r>
      <w:r>
        <w:rPr>
          <w:rFonts w:ascii="Times New Roman" w:hAnsi="Times New Roman" w:cs="Times New Roman"/>
          <w:sz w:val="24"/>
          <w:szCs w:val="24"/>
        </w:rPr>
        <w:t xml:space="preserve">It was </w:t>
      </w:r>
      <w:r w:rsidRPr="00E421E6">
        <w:rPr>
          <w:rFonts w:ascii="Times New Roman" w:hAnsi="Times New Roman" w:cs="Times New Roman"/>
          <w:sz w:val="24"/>
          <w:szCs w:val="24"/>
        </w:rPr>
        <w:t xml:space="preserve">expressed </w:t>
      </w:r>
      <w:r w:rsidR="00E75019">
        <w:rPr>
          <w:rFonts w:ascii="Times New Roman" w:hAnsi="Times New Roman" w:cs="Times New Roman"/>
          <w:sz w:val="24"/>
          <w:szCs w:val="24"/>
        </w:rPr>
        <w:t xml:space="preserve">by </w:t>
      </w:r>
      <w:r w:rsidR="000C6286">
        <w:rPr>
          <w:rFonts w:ascii="Times New Roman" w:hAnsi="Times New Roman" w:cs="Times New Roman"/>
          <w:sz w:val="24"/>
          <w:szCs w:val="24"/>
        </w:rPr>
        <w:fldChar w:fldCharType="begin"/>
      </w:r>
      <w:r w:rsidR="00E75019">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E75019">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E421E6">
        <w:rPr>
          <w:rFonts w:ascii="Times New Roman" w:hAnsi="Times New Roman" w:cs="Times New Roman"/>
          <w:sz w:val="24"/>
          <w:szCs w:val="24"/>
        </w:rPr>
        <w:t>that the Auxetic structures have enhanced and improved properties than the conventional materials. Auxetic materials have increased indentation resistance, enhanced shear modulus, good absorption properties like acoustic absorption, and improved fracture toughness as compared to the conventional materials.</w:t>
      </w:r>
      <w:r w:rsidR="00F31846">
        <w:rPr>
          <w:rFonts w:ascii="Times New Roman" w:hAnsi="Times New Roman" w:cs="Times New Roman"/>
          <w:sz w:val="24"/>
          <w:szCs w:val="24"/>
        </w:rPr>
        <w:t xml:space="preserve"> In all of the Auxetic materials there is a specific microstructure that is vital to creating a negative Poisson’s ratio, deformation mechanism such as rib hinging, bending or stretching and rotating. Their length scale varies from the nanometre for crystal structures to tens of metres for the key-brick structures </w:t>
      </w:r>
      <w:r w:rsidR="000C6286">
        <w:rPr>
          <w:rFonts w:ascii="Times New Roman" w:hAnsi="Times New Roman" w:cs="Times New Roman"/>
          <w:sz w:val="24"/>
          <w:szCs w:val="24"/>
        </w:rPr>
        <w:fldChar w:fldCharType="begin"/>
      </w:r>
      <w:r w:rsidR="00F31846">
        <w:rPr>
          <w:rFonts w:ascii="Times New Roman" w:hAnsi="Times New Roman" w:cs="Times New Roman"/>
          <w:sz w:val="24"/>
          <w:szCs w:val="24"/>
        </w:rPr>
        <w:instrText xml:space="preserve"> ADDIN EN.CITE &lt;EndNote&gt;&lt;Cite&gt;&lt;Author&gt;Gaspar&lt;/Author&gt;&lt;Year&gt;2005&lt;/Year&gt;&lt;IDText&gt;Quantitative analysis of the microscale of auxetic foams&lt;/IDText&gt;&lt;DisplayText&gt;(Gaspar, Smith et al. 2005)&lt;/DisplayText&gt;&lt;record&gt;&lt;dates&gt;&lt;pub-dates&gt;&lt;date&gt;Mar&lt;/date&gt;&lt;/pub-dates&gt;&lt;year&gt;2005&lt;/year&gt;&lt;/dates&gt;&lt;keywords&gt;&lt;keyword&gt;NEGATIVE POISSONS RATIO&lt;/keyword&gt;&lt;keyword&gt;DEFORMATION&lt;/keyword&gt;&lt;keyword&gt;NETWORKS&lt;/keyword&gt;&lt;keyword&gt;MICROTOMOGRAPHY&lt;/keyword&gt;&lt;keyword&gt;IMAGES&lt;/keyword&gt;&lt;keyword&gt;&lt;/keyword&gt;&lt;keyword&gt;MODELS&lt;/keyword&gt;&lt;/keywords&gt;&lt;urls&gt;&lt;related-urls&gt;&lt;url&gt;&amp;lt;Go to ISI&amp;gt;://WOS:000228020100014&lt;/url&gt;&lt;/related-urls&gt;&lt;/urls&gt;&lt;isbn&gt;0370-1972&lt;/isbn&gt;&lt;work-type&gt;Article; Proceedings Paper&lt;/work-type&gt;&lt;titles&gt;&lt;title&gt;Quantitative analysis of the microscale of auxetic foams&lt;/title&gt;&lt;secondary-title&gt;Physica Status Solidi B-Basic Solid State Physics&lt;/secondary-title&gt;&lt;alt-title&gt;Phys. Status Solidi B-Basic Solid State Phys.&lt;/alt-title&gt;&lt;/titles&gt;&lt;pages&gt;550-560&lt;/pages&gt;&lt;number&gt;3&lt;/number&gt;&lt;contributors&gt;&lt;authors&gt;&lt;author&gt;Gaspar, N.&lt;/author&gt;&lt;author&gt;Smith, C. W.&lt;/author&gt;&lt;author&gt;Miller, E. A.&lt;/author&gt;&lt;author&gt;Seidler, G. T.&lt;/author&gt;&lt;author&gt;Evans, K. E.&lt;/author&gt;&lt;/authors&gt;&lt;/contributors&gt;&lt;language&gt;English&lt;/language&gt;&lt;added-date format="utc"&gt;1332962395&lt;/added-date&gt;&lt;ref-type name="Journal Article"&gt;17&lt;/ref-type&gt;&lt;auth-address&gt;Univ Exeter, Sch Engn Comp Sci &amp;amp; Math, Exeter EX4 4QF, Devon, England. Univ Washington, Dept Phys, Seattle, WA 98195 USA.&amp;#xD;Gaspar, N (reprint author), Univ Exeter, Sch Engn Comp Sci &amp;amp; Math, Exeter EX4 4QF, Devon, England&amp;#xD;n.gaspar@physics.org&lt;/auth-address&gt;&lt;rec-number&gt;139&lt;/rec-number&gt;&lt;last-updated-date format="utc"&gt;1332962395&lt;/last-updated-date&gt;&lt;accession-num&gt;WOS:000228020100014&lt;/accession-num&gt;&lt;electronic-resource-num&gt;10.1002/pssb.200460375&lt;/electronic-resource-num&gt;&lt;volume&gt;242&lt;/volume&gt;&lt;/record&gt;&lt;/Cite&gt;&lt;/EndNote&gt;</w:instrText>
      </w:r>
      <w:r w:rsidR="000C6286">
        <w:rPr>
          <w:rFonts w:ascii="Times New Roman" w:hAnsi="Times New Roman" w:cs="Times New Roman"/>
          <w:sz w:val="24"/>
          <w:szCs w:val="24"/>
        </w:rPr>
        <w:fldChar w:fldCharType="separate"/>
      </w:r>
      <w:r w:rsidR="00F31846">
        <w:rPr>
          <w:rFonts w:ascii="Times New Roman" w:hAnsi="Times New Roman" w:cs="Times New Roman"/>
          <w:noProof/>
          <w:sz w:val="24"/>
          <w:szCs w:val="24"/>
        </w:rPr>
        <w:t>(Gaspar, Smith et al. 2005)</w:t>
      </w:r>
      <w:r w:rsidR="000C6286">
        <w:rPr>
          <w:rFonts w:ascii="Times New Roman" w:hAnsi="Times New Roman" w:cs="Times New Roman"/>
          <w:sz w:val="24"/>
          <w:szCs w:val="24"/>
        </w:rPr>
        <w:fldChar w:fldCharType="end"/>
      </w:r>
      <w:r w:rsidR="00F31846">
        <w:rPr>
          <w:rFonts w:ascii="Times New Roman" w:hAnsi="Times New Roman" w:cs="Times New Roman"/>
          <w:sz w:val="24"/>
          <w:szCs w:val="24"/>
        </w:rPr>
        <w:t xml:space="preserve">. </w:t>
      </w:r>
    </w:p>
    <w:p w:rsidR="0041396A" w:rsidRDefault="0041396A" w:rsidP="00052604">
      <w:pPr>
        <w:spacing w:after="0" w:line="360" w:lineRule="auto"/>
        <w:jc w:val="both"/>
        <w:rPr>
          <w:rFonts w:ascii="Times New Roman" w:hAnsi="Times New Roman" w:cs="Times New Roman"/>
          <w:sz w:val="24"/>
          <w:szCs w:val="24"/>
        </w:rPr>
      </w:pPr>
    </w:p>
    <w:p w:rsidR="006F1462" w:rsidRDefault="00F31846" w:rsidP="00D56AB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many types of Auxetic structures which are currently present and vary from each other according to their structural difference, deformation mechanism and scale. A range of Auxetic materials have been discovered, fabricated, synthesized and theoretically predicted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A mechanism to achieve negative Poisson’s ratio </w:t>
      </w:r>
      <w:r w:rsidR="00FB0191">
        <w:rPr>
          <w:rFonts w:ascii="Times New Roman" w:hAnsi="Times New Roman" w:cs="Times New Roman"/>
          <w:sz w:val="24"/>
          <w:szCs w:val="24"/>
        </w:rPr>
        <w:t xml:space="preserve">was previously introduced by </w:t>
      </w:r>
      <w:r w:rsidR="000C6286">
        <w:rPr>
          <w:rFonts w:ascii="Times New Roman" w:hAnsi="Times New Roman" w:cs="Times New Roman"/>
          <w:sz w:val="24"/>
          <w:szCs w:val="24"/>
        </w:rPr>
        <w:fldChar w:fldCharType="begin"/>
      </w:r>
      <w:r w:rsidR="00FB0191">
        <w:rPr>
          <w:rFonts w:ascii="Times New Roman" w:hAnsi="Times New Roman" w:cs="Times New Roman"/>
          <w:sz w:val="24"/>
          <w:szCs w:val="24"/>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4"/>
          <w:szCs w:val="24"/>
        </w:rPr>
        <w:fldChar w:fldCharType="separate"/>
      </w:r>
      <w:r w:rsidR="00FB0191">
        <w:rPr>
          <w:rFonts w:ascii="Times New Roman" w:hAnsi="Times New Roman" w:cs="Times New Roman"/>
          <w:noProof/>
          <w:sz w:val="24"/>
          <w:szCs w:val="24"/>
        </w:rPr>
        <w:t>(Grima and Evans 2000)</w:t>
      </w:r>
      <w:r w:rsidR="000C6286">
        <w:rPr>
          <w:rFonts w:ascii="Times New Roman" w:hAnsi="Times New Roman" w:cs="Times New Roman"/>
          <w:sz w:val="24"/>
          <w:szCs w:val="24"/>
        </w:rPr>
        <w:fldChar w:fldCharType="end"/>
      </w:r>
      <w:r w:rsidR="00FB0191">
        <w:rPr>
          <w:rFonts w:ascii="Times New Roman" w:hAnsi="Times New Roman" w:cs="Times New Roman"/>
          <w:sz w:val="24"/>
          <w:szCs w:val="24"/>
        </w:rPr>
        <w:t>, which was based on an arrangement involving rigid squares connected together at their vertices by hinges. As each unit cell contains four squares, each square contains four vertices and two vertices correspond to one hinge.</w:t>
      </w:r>
    </w:p>
    <w:p w:rsidR="00D56AB4" w:rsidRPr="00D56AB4" w:rsidRDefault="00D56AB4" w:rsidP="00D56AB4">
      <w:pPr>
        <w:spacing w:after="0" w:line="360" w:lineRule="auto"/>
        <w:jc w:val="both"/>
        <w:rPr>
          <w:rFonts w:ascii="Times New Roman" w:hAnsi="Times New Roman" w:cs="Times New Roman"/>
          <w:sz w:val="24"/>
          <w:szCs w:val="24"/>
        </w:rPr>
      </w:pPr>
    </w:p>
    <w:p w:rsidR="00F966C6" w:rsidRDefault="00F966C6" w:rsidP="00F966C6">
      <w:pPr>
        <w:rPr>
          <w:rFonts w:ascii="Times New Roman" w:hAnsi="Times New Roman" w:cs="Times New Roman"/>
          <w:sz w:val="24"/>
          <w:szCs w:val="24"/>
        </w:rPr>
      </w:pPr>
    </w:p>
    <w:p w:rsidR="00F966C6" w:rsidRDefault="00F966C6" w:rsidP="00F966C6">
      <w:pPr>
        <w:rPr>
          <w:rFonts w:ascii="Times New Roman" w:hAnsi="Times New Roman" w:cs="Times New Roman"/>
          <w:sz w:val="24"/>
          <w:szCs w:val="24"/>
        </w:rPr>
      </w:pPr>
    </w:p>
    <w:p w:rsidR="00F966C6" w:rsidRDefault="00F966C6" w:rsidP="00F966C6">
      <w:pPr>
        <w:rPr>
          <w:rFonts w:ascii="Times New Roman" w:hAnsi="Times New Roman" w:cs="Times New Roman"/>
          <w:sz w:val="24"/>
          <w:szCs w:val="24"/>
        </w:rPr>
      </w:pPr>
    </w:p>
    <w:p w:rsidR="00F966C6" w:rsidRDefault="00F966C6" w:rsidP="00F966C6">
      <w:pPr>
        <w:rPr>
          <w:rFonts w:ascii="Times New Roman" w:hAnsi="Times New Roman" w:cs="Times New Roman"/>
          <w:sz w:val="24"/>
          <w:szCs w:val="24"/>
        </w:rPr>
      </w:pPr>
    </w:p>
    <w:p w:rsidR="00CE206A" w:rsidRDefault="00CE206A" w:rsidP="00240F11">
      <w:pPr>
        <w:spacing w:after="0" w:line="360" w:lineRule="auto"/>
        <w:rPr>
          <w:rFonts w:ascii="Times New Roman" w:hAnsi="Times New Roman" w:cs="Times New Roman"/>
          <w:b/>
          <w:sz w:val="28"/>
          <w:szCs w:val="28"/>
        </w:rPr>
      </w:pPr>
    </w:p>
    <w:p w:rsidR="00CA0C06" w:rsidRDefault="00CA0C06" w:rsidP="00240F11">
      <w:pPr>
        <w:spacing w:after="0" w:line="360" w:lineRule="auto"/>
        <w:rPr>
          <w:rFonts w:ascii="Times New Roman" w:hAnsi="Times New Roman" w:cs="Times New Roman"/>
          <w:b/>
          <w:sz w:val="28"/>
          <w:szCs w:val="28"/>
        </w:rPr>
      </w:pPr>
    </w:p>
    <w:p w:rsidR="00B45980" w:rsidRPr="00B207EE" w:rsidRDefault="00F966C6" w:rsidP="00240F11">
      <w:pPr>
        <w:spacing w:after="0" w:line="360" w:lineRule="auto"/>
        <w:rPr>
          <w:rFonts w:ascii="Courier New" w:hAnsi="Courier New" w:cs="Courier New"/>
          <w:b/>
          <w:sz w:val="28"/>
          <w:szCs w:val="28"/>
        </w:rPr>
      </w:pPr>
      <w:r>
        <w:rPr>
          <w:rFonts w:ascii="Times New Roman" w:hAnsi="Times New Roman" w:cs="Times New Roman"/>
          <w:b/>
          <w:sz w:val="28"/>
          <w:szCs w:val="28"/>
        </w:rPr>
        <w:t xml:space="preserve">Chapter 2 </w:t>
      </w:r>
      <w:r w:rsidR="0058153C">
        <w:rPr>
          <w:rFonts w:ascii="Times New Roman" w:hAnsi="Times New Roman" w:cs="Times New Roman"/>
          <w:b/>
          <w:sz w:val="28"/>
          <w:szCs w:val="28"/>
        </w:rPr>
        <w:t xml:space="preserve"> </w:t>
      </w:r>
      <w:r w:rsidR="007F36CE">
        <w:rPr>
          <w:rFonts w:ascii="Times New Roman" w:hAnsi="Times New Roman" w:cs="Times New Roman"/>
          <w:b/>
          <w:sz w:val="28"/>
          <w:szCs w:val="28"/>
        </w:rPr>
        <w:t xml:space="preserve"> </w:t>
      </w:r>
      <w:r w:rsidRPr="00B207EE">
        <w:rPr>
          <w:rFonts w:ascii="Courier New" w:hAnsi="Courier New" w:cs="Courier New"/>
          <w:b/>
          <w:sz w:val="40"/>
          <w:szCs w:val="40"/>
        </w:rPr>
        <w:t>LITERATURE REVIEW</w:t>
      </w:r>
    </w:p>
    <w:p w:rsidR="00CA0C06" w:rsidRPr="00F966C6" w:rsidRDefault="00CA0C06" w:rsidP="00F966C6">
      <w:pPr>
        <w:rPr>
          <w:rFonts w:ascii="Courier New" w:hAnsi="Courier New" w:cs="Courier New"/>
          <w:b/>
          <w:sz w:val="28"/>
          <w:szCs w:val="28"/>
        </w:rPr>
      </w:pPr>
    </w:p>
    <w:p w:rsidR="00B45980" w:rsidRDefault="00F966C6" w:rsidP="002333D9">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2.1</w:t>
      </w:r>
      <w:r w:rsidR="00B45980">
        <w:rPr>
          <w:rFonts w:ascii="Times New Roman" w:hAnsi="Times New Roman" w:cs="Times New Roman"/>
          <w:b/>
          <w:sz w:val="28"/>
          <w:szCs w:val="28"/>
        </w:rPr>
        <w:t xml:space="preserve"> </w:t>
      </w:r>
      <w:r w:rsidR="00CA0C06">
        <w:rPr>
          <w:rFonts w:ascii="Times New Roman" w:hAnsi="Times New Roman" w:cs="Times New Roman"/>
          <w:b/>
          <w:sz w:val="28"/>
          <w:szCs w:val="28"/>
        </w:rPr>
        <w:t>The anatomy and p</w:t>
      </w:r>
      <w:r w:rsidR="0012230C">
        <w:rPr>
          <w:rFonts w:ascii="Times New Roman" w:hAnsi="Times New Roman" w:cs="Times New Roman"/>
          <w:b/>
          <w:sz w:val="28"/>
          <w:szCs w:val="28"/>
        </w:rPr>
        <w:t xml:space="preserve">hysiology of </w:t>
      </w:r>
      <w:r w:rsidR="002333D9">
        <w:rPr>
          <w:rFonts w:ascii="Times New Roman" w:hAnsi="Times New Roman" w:cs="Times New Roman"/>
          <w:b/>
          <w:sz w:val="28"/>
          <w:szCs w:val="28"/>
        </w:rPr>
        <w:t xml:space="preserve">the </w:t>
      </w:r>
      <w:r w:rsidR="00CA0C06">
        <w:rPr>
          <w:rFonts w:ascii="Times New Roman" w:hAnsi="Times New Roman" w:cs="Times New Roman"/>
          <w:b/>
          <w:sz w:val="28"/>
          <w:szCs w:val="28"/>
        </w:rPr>
        <w:t>o</w:t>
      </w:r>
      <w:r w:rsidR="0012230C">
        <w:rPr>
          <w:rFonts w:ascii="Times New Roman" w:hAnsi="Times New Roman" w:cs="Times New Roman"/>
          <w:b/>
          <w:sz w:val="28"/>
          <w:szCs w:val="28"/>
        </w:rPr>
        <w:t>esophagus</w:t>
      </w:r>
    </w:p>
    <w:p w:rsidR="00767D8B" w:rsidRDefault="002333D9" w:rsidP="002333D9">
      <w:pPr>
        <w:spacing w:after="0" w:line="360" w:lineRule="auto"/>
        <w:jc w:val="both"/>
        <w:rPr>
          <w:rFonts w:ascii="Times New Roman" w:eastAsia="SMinionPlusTab-Regular" w:hAnsi="Times New Roman" w:cs="Times New Roman"/>
          <w:sz w:val="24"/>
          <w:szCs w:val="24"/>
        </w:rPr>
      </w:pPr>
      <w:r>
        <w:rPr>
          <w:rFonts w:ascii="Times New Roman" w:eastAsia="SMinionPlusTab-Regular" w:hAnsi="Times New Roman" w:cs="Times New Roman"/>
          <w:sz w:val="24"/>
          <w:szCs w:val="24"/>
        </w:rPr>
        <w:t xml:space="preserve">The oesophagus is an expandable normally closed muscular tube which connects the pharynx to the stomach and measures about 25-30 cm in the adult. As a conduit its main function is to pass food and fluid, which it propels by antegrade peristaltic contraction. It also serves to prevent the reflux of gastric contents from the stomach whilst allowing regurgitation, vomiting and belching to take place. These functions of the oesophagus are supported by the upper and lower oesophageal sphincters located at its proximal and distal ends. Any oesophageal function impairment can lead to the debilitating symptoms of dysphagia, gastro-oesophageal reflux or oesophageal pain </w:t>
      </w:r>
      <w:r w:rsidR="000C6286">
        <w:rPr>
          <w:rFonts w:ascii="Times New Roman" w:eastAsia="SMinionPlusTab-Regular" w:hAnsi="Times New Roman" w:cs="Times New Roman"/>
          <w:sz w:val="24"/>
          <w:szCs w:val="24"/>
        </w:rPr>
        <w:fldChar w:fldCharType="begin"/>
      </w:r>
      <w:r w:rsidR="00836EAA">
        <w:rPr>
          <w:rFonts w:ascii="Times New Roman" w:eastAsia="SMinionPlusTab-Regular"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eastAsia="SMinionPlusTab-Regular" w:hAnsi="Times New Roman" w:cs="Times New Roman"/>
          <w:sz w:val="24"/>
          <w:szCs w:val="24"/>
        </w:rPr>
        <w:fldChar w:fldCharType="separate"/>
      </w:r>
      <w:r w:rsidR="00836EAA">
        <w:rPr>
          <w:rFonts w:ascii="Times New Roman" w:eastAsia="SMinionPlusTab-Regular" w:hAnsi="Times New Roman" w:cs="Times New Roman"/>
          <w:noProof/>
          <w:sz w:val="24"/>
          <w:szCs w:val="24"/>
        </w:rPr>
        <w:t>(Lamb and Grifﬁn 2006)</w:t>
      </w:r>
      <w:r w:rsidR="000C6286">
        <w:rPr>
          <w:rFonts w:ascii="Times New Roman" w:eastAsia="SMinionPlusTab-Regular" w:hAnsi="Times New Roman" w:cs="Times New Roman"/>
          <w:sz w:val="24"/>
          <w:szCs w:val="24"/>
        </w:rPr>
        <w:fldChar w:fldCharType="end"/>
      </w:r>
      <w:r>
        <w:rPr>
          <w:rFonts w:ascii="Times New Roman" w:eastAsia="SMinionPlusTab-Regular" w:hAnsi="Times New Roman" w:cs="Times New Roman"/>
          <w:sz w:val="24"/>
          <w:szCs w:val="24"/>
        </w:rPr>
        <w:t>.</w:t>
      </w:r>
    </w:p>
    <w:p w:rsidR="002333D9" w:rsidRDefault="002333D9" w:rsidP="002333D9">
      <w:pPr>
        <w:spacing w:after="0" w:line="360" w:lineRule="auto"/>
        <w:jc w:val="both"/>
        <w:rPr>
          <w:rFonts w:ascii="Times New Roman" w:eastAsia="SMinionPlusTab-Regular" w:hAnsi="Times New Roman" w:cs="Times New Roman"/>
          <w:sz w:val="24"/>
          <w:szCs w:val="24"/>
        </w:rPr>
      </w:pPr>
    </w:p>
    <w:p w:rsidR="00C42720" w:rsidRDefault="002333D9" w:rsidP="00B4322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314825" cy="5053877"/>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bright="5000" contrast="1000"/>
                    </a:blip>
                    <a:srcRect/>
                    <a:stretch>
                      <a:fillRect/>
                    </a:stretch>
                  </pic:blipFill>
                  <pic:spPr bwMode="auto">
                    <a:xfrm>
                      <a:off x="0" y="0"/>
                      <a:ext cx="4322879" cy="5063311"/>
                    </a:xfrm>
                    <a:prstGeom prst="rect">
                      <a:avLst/>
                    </a:prstGeom>
                    <a:noFill/>
                    <a:ln w="9525">
                      <a:noFill/>
                      <a:miter lim="800000"/>
                      <a:headEnd/>
                      <a:tailEnd/>
                    </a:ln>
                  </pic:spPr>
                </pic:pic>
              </a:graphicData>
            </a:graphic>
          </wp:inline>
        </w:drawing>
      </w:r>
    </w:p>
    <w:p w:rsidR="00973C62" w:rsidRPr="00C42720" w:rsidRDefault="00973C62" w:rsidP="00A148FB">
      <w:pPr>
        <w:spacing w:after="0" w:line="360" w:lineRule="auto"/>
        <w:ind w:left="1440" w:firstLine="720"/>
        <w:jc w:val="both"/>
        <w:rPr>
          <w:rFonts w:ascii="Times New Roman" w:hAnsi="Times New Roman" w:cs="Times New Roman"/>
          <w:sz w:val="24"/>
          <w:szCs w:val="24"/>
        </w:rPr>
      </w:pPr>
      <w:r w:rsidRPr="00E6382D">
        <w:rPr>
          <w:rFonts w:ascii="Times New Roman" w:hAnsi="Times New Roman" w:cs="Times New Roman"/>
          <w:b/>
          <w:sz w:val="18"/>
          <w:szCs w:val="18"/>
        </w:rPr>
        <w:t>F</w:t>
      </w:r>
      <w:r>
        <w:rPr>
          <w:rFonts w:ascii="Times New Roman" w:hAnsi="Times New Roman" w:cs="Times New Roman"/>
          <w:b/>
          <w:sz w:val="18"/>
          <w:szCs w:val="18"/>
        </w:rPr>
        <w:t>igure 2.</w:t>
      </w:r>
      <w:r w:rsidRPr="00E6382D">
        <w:rPr>
          <w:rFonts w:ascii="Times New Roman" w:hAnsi="Times New Roman" w:cs="Times New Roman"/>
          <w:b/>
          <w:sz w:val="18"/>
          <w:szCs w:val="18"/>
        </w:rPr>
        <w:t>1</w:t>
      </w:r>
      <w:r w:rsidR="00CA0C06">
        <w:rPr>
          <w:rFonts w:ascii="Times New Roman" w:hAnsi="Times New Roman" w:cs="Times New Roman"/>
          <w:sz w:val="18"/>
          <w:szCs w:val="18"/>
        </w:rPr>
        <w:t>: A brief atlas of human b</w:t>
      </w:r>
      <w:r w:rsidRPr="00E6382D">
        <w:rPr>
          <w:rFonts w:ascii="Times New Roman" w:hAnsi="Times New Roman" w:cs="Times New Roman"/>
          <w:sz w:val="18"/>
          <w:szCs w:val="18"/>
        </w:rPr>
        <w:t>ody</w:t>
      </w:r>
      <w:r>
        <w:rPr>
          <w:rFonts w:ascii="Times New Roman" w:hAnsi="Times New Roman" w:cs="Times New Roman"/>
          <w:sz w:val="18"/>
          <w:szCs w:val="18"/>
        </w:rPr>
        <w:t xml:space="preserve"> </w:t>
      </w:r>
      <w:r w:rsidR="000C6286">
        <w:rPr>
          <w:rFonts w:ascii="Times New Roman" w:hAnsi="Times New Roman" w:cs="Times New Roman"/>
          <w:sz w:val="18"/>
          <w:szCs w:val="18"/>
        </w:rPr>
        <w:fldChar w:fldCharType="begin"/>
      </w:r>
      <w:r w:rsidR="00836EAA">
        <w:rPr>
          <w:rFonts w:ascii="Times New Roman" w:hAnsi="Times New Roman" w:cs="Times New Roman"/>
          <w:sz w:val="18"/>
          <w:szCs w:val="18"/>
        </w:rPr>
        <w:instrText xml:space="preserve"> ADDIN EN.CITE &lt;EndNote&gt;&lt;Cite&gt;&lt;Author&gt;Marieb&lt;/Author&gt;&lt;Year&gt;2004&lt;/Year&gt;&lt;IDText&gt;Human Anatomy &amp;amp; Physiology&lt;/IDText&gt;&lt;DisplayText&gt;(Marieb 2004)&lt;/DisplayText&gt;&lt;record&gt;&lt;titles&gt;&lt;title&gt;Human Anatomy &amp;amp; Physiology&lt;/title&gt;&lt;/titles&gt;&lt;contributors&gt;&lt;authors&gt;&lt;author&gt;Marieb,Elaine Nicpon&lt;/author&gt;&lt;/authors&gt;&lt;/contributors&gt;&lt;section&gt;882-896&lt;/section&gt;&lt;edition&gt;Sixth&lt;/edition&gt;&lt;added-date format="utc"&gt;1291729521&lt;/added-date&gt;&lt;ref-type name="Book"&gt;6&lt;/ref-type&gt;&lt;dates&gt;&lt;year&gt;2004&lt;/year&gt;&lt;/dates&gt;&lt;rec-number&gt;3&lt;/rec-number&gt;&lt;publisher&gt;Pearson Benjamin Cummings San Francisco&lt;/publisher&gt;&lt;last-updated-date format="utc"&gt;1291729704&lt;/last-updated-date&gt;&lt;/record&gt;&lt;/Cite&gt;&lt;/EndNote&gt;</w:instrText>
      </w:r>
      <w:r w:rsidR="000C6286">
        <w:rPr>
          <w:rFonts w:ascii="Times New Roman" w:hAnsi="Times New Roman" w:cs="Times New Roman"/>
          <w:sz w:val="18"/>
          <w:szCs w:val="18"/>
        </w:rPr>
        <w:fldChar w:fldCharType="separate"/>
      </w:r>
      <w:r w:rsidR="00836EAA">
        <w:rPr>
          <w:rFonts w:ascii="Times New Roman" w:hAnsi="Times New Roman" w:cs="Times New Roman"/>
          <w:noProof/>
          <w:sz w:val="18"/>
          <w:szCs w:val="18"/>
        </w:rPr>
        <w:t>(Marieb 2004)</w:t>
      </w:r>
      <w:r w:rsidR="000C6286">
        <w:rPr>
          <w:rFonts w:ascii="Times New Roman" w:hAnsi="Times New Roman" w:cs="Times New Roman"/>
          <w:sz w:val="18"/>
          <w:szCs w:val="18"/>
        </w:rPr>
        <w:fldChar w:fldCharType="end"/>
      </w:r>
      <w:r>
        <w:rPr>
          <w:rFonts w:ascii="Times New Roman" w:hAnsi="Times New Roman" w:cs="Times New Roman"/>
          <w:sz w:val="18"/>
          <w:szCs w:val="18"/>
        </w:rPr>
        <w:t>.</w:t>
      </w:r>
    </w:p>
    <w:p w:rsidR="00673941" w:rsidRDefault="00673941" w:rsidP="00673941">
      <w:pPr>
        <w:spacing w:after="0" w:line="360" w:lineRule="auto"/>
        <w:jc w:val="both"/>
        <w:rPr>
          <w:rFonts w:ascii="Times New Roman" w:hAnsi="Times New Roman" w:cs="Times New Roman"/>
          <w:sz w:val="24"/>
          <w:szCs w:val="24"/>
        </w:rPr>
      </w:pPr>
    </w:p>
    <w:p w:rsidR="00673941" w:rsidRDefault="00673941" w:rsidP="00673941">
      <w:pPr>
        <w:spacing w:after="0" w:line="360" w:lineRule="auto"/>
        <w:jc w:val="both"/>
        <w:rPr>
          <w:rFonts w:ascii="Times New Roman" w:hAnsi="Times New Roman" w:cs="Times New Roman"/>
          <w:sz w:val="24"/>
          <w:szCs w:val="24"/>
        </w:rPr>
      </w:pPr>
    </w:p>
    <w:p w:rsidR="00673941" w:rsidRPr="00851B1D" w:rsidRDefault="00F966C6" w:rsidP="00673941">
      <w:pPr>
        <w:spacing w:after="0" w:line="360" w:lineRule="auto"/>
        <w:jc w:val="both"/>
        <w:rPr>
          <w:rStyle w:val="a"/>
          <w:rFonts w:ascii="Times New Roman" w:hAnsi="Times New Roman" w:cs="Times New Roman"/>
          <w:b/>
          <w:sz w:val="24"/>
          <w:szCs w:val="24"/>
        </w:rPr>
      </w:pPr>
      <w:r>
        <w:rPr>
          <w:rFonts w:ascii="Times New Roman" w:hAnsi="Times New Roman" w:cs="Times New Roman"/>
          <w:b/>
          <w:sz w:val="24"/>
          <w:szCs w:val="24"/>
        </w:rPr>
        <w:t>2.1</w:t>
      </w:r>
      <w:r w:rsidR="001C78D9">
        <w:rPr>
          <w:rFonts w:ascii="Times New Roman" w:hAnsi="Times New Roman" w:cs="Times New Roman"/>
          <w:b/>
          <w:sz w:val="24"/>
          <w:szCs w:val="24"/>
        </w:rPr>
        <w:t>.1</w:t>
      </w:r>
      <w:r w:rsidR="00CA0C06">
        <w:rPr>
          <w:rFonts w:ascii="Times New Roman" w:hAnsi="Times New Roman" w:cs="Times New Roman"/>
          <w:b/>
          <w:sz w:val="24"/>
          <w:szCs w:val="24"/>
        </w:rPr>
        <w:t xml:space="preserve"> Anatomy of the o</w:t>
      </w:r>
      <w:r w:rsidR="00673941" w:rsidRPr="00673941">
        <w:rPr>
          <w:rFonts w:ascii="Times New Roman" w:hAnsi="Times New Roman" w:cs="Times New Roman"/>
          <w:b/>
          <w:sz w:val="24"/>
          <w:szCs w:val="24"/>
        </w:rPr>
        <w:t>esophagus</w:t>
      </w:r>
    </w:p>
    <w:p w:rsidR="00673941" w:rsidRDefault="0056289C" w:rsidP="00673941">
      <w:pPr>
        <w:spacing w:after="0" w:line="360" w:lineRule="auto"/>
        <w:jc w:val="both"/>
        <w:rPr>
          <w:rFonts w:ascii="Times New Roman" w:hAnsi="Times New Roman" w:cs="Times New Roman"/>
          <w:sz w:val="24"/>
          <w:szCs w:val="24"/>
        </w:rPr>
      </w:pPr>
      <w:r>
        <w:rPr>
          <w:rStyle w:val="a"/>
          <w:rFonts w:ascii="Times New Roman" w:hAnsi="Times New Roman" w:cs="Times New Roman"/>
          <w:color w:val="000000" w:themeColor="text1"/>
          <w:sz w:val="24"/>
          <w:szCs w:val="24"/>
        </w:rPr>
        <w:t>The oesophagus is an expandable muscular tube which is protected by the upper and lower oesopha</w:t>
      </w:r>
      <w:r w:rsidR="000E048B">
        <w:rPr>
          <w:rStyle w:val="a"/>
          <w:rFonts w:ascii="Times New Roman" w:hAnsi="Times New Roman" w:cs="Times New Roman"/>
          <w:color w:val="000000" w:themeColor="text1"/>
          <w:sz w:val="24"/>
          <w:szCs w:val="24"/>
        </w:rPr>
        <w:t xml:space="preserve">geal sphincter at its both ends, and it begins as a continuation of the pharynx at the lower border of the cricopharyngeus muscle situated at the sixth cervical vertebra </w:t>
      </w:r>
      <w:r w:rsidR="000C6286">
        <w:rPr>
          <w:rStyle w:val="a"/>
          <w:rFonts w:ascii="Times New Roman" w:hAnsi="Times New Roman" w:cs="Times New Roman"/>
          <w:color w:val="000000" w:themeColor="text1"/>
          <w:sz w:val="24"/>
          <w:szCs w:val="24"/>
        </w:rPr>
        <w:fldChar w:fldCharType="begin"/>
      </w:r>
      <w:r w:rsidR="00836EAA">
        <w:rPr>
          <w:rStyle w:val="a"/>
          <w:rFonts w:ascii="Times New Roman" w:hAnsi="Times New Roman" w:cs="Times New Roman"/>
          <w:color w:val="000000" w:themeColor="text1"/>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Style w:val="a"/>
          <w:rFonts w:ascii="Times New Roman" w:hAnsi="Times New Roman" w:cs="Times New Roman"/>
          <w:color w:val="000000" w:themeColor="text1"/>
          <w:sz w:val="24"/>
          <w:szCs w:val="24"/>
        </w:rPr>
        <w:fldChar w:fldCharType="separate"/>
      </w:r>
      <w:r w:rsidR="00836EAA">
        <w:rPr>
          <w:rStyle w:val="a"/>
          <w:rFonts w:ascii="Times New Roman" w:hAnsi="Times New Roman" w:cs="Times New Roman"/>
          <w:noProof/>
          <w:color w:val="000000" w:themeColor="text1"/>
          <w:sz w:val="24"/>
          <w:szCs w:val="24"/>
        </w:rPr>
        <w:t>(Lamb and Grifﬁn 2006)</w:t>
      </w:r>
      <w:r w:rsidR="000C6286">
        <w:rPr>
          <w:rStyle w:val="a"/>
          <w:rFonts w:ascii="Times New Roman" w:hAnsi="Times New Roman" w:cs="Times New Roman"/>
          <w:color w:val="000000" w:themeColor="text1"/>
          <w:sz w:val="24"/>
          <w:szCs w:val="24"/>
        </w:rPr>
        <w:fldChar w:fldCharType="end"/>
      </w:r>
      <w:r w:rsidR="000E048B">
        <w:rPr>
          <w:rStyle w:val="a"/>
          <w:rFonts w:ascii="Times New Roman" w:hAnsi="Times New Roman" w:cs="Times New Roman"/>
          <w:color w:val="000000" w:themeColor="text1"/>
          <w:sz w:val="24"/>
          <w:szCs w:val="24"/>
        </w:rPr>
        <w:t xml:space="preserve">. </w:t>
      </w:r>
      <w:r w:rsidR="000E048B">
        <w:rPr>
          <w:rFonts w:ascii="Times New Roman" w:eastAsia="SMinionPlusTab-Regular" w:hAnsi="Times New Roman" w:cs="Times New Roman"/>
          <w:sz w:val="24"/>
          <w:szCs w:val="24"/>
        </w:rPr>
        <w:t>The oesophagus covers three anatomic regions by extending from the 6</w:t>
      </w:r>
      <w:r w:rsidR="000E048B" w:rsidRPr="00002414">
        <w:rPr>
          <w:rFonts w:ascii="Times New Roman" w:eastAsia="SMinionPlusTab-Regular" w:hAnsi="Times New Roman" w:cs="Times New Roman"/>
          <w:sz w:val="24"/>
          <w:szCs w:val="24"/>
          <w:vertAlign w:val="superscript"/>
        </w:rPr>
        <w:t>th</w:t>
      </w:r>
      <w:r w:rsidR="000E048B">
        <w:rPr>
          <w:rFonts w:ascii="Times New Roman" w:eastAsia="SMinionPlusTab-Regular" w:hAnsi="Times New Roman" w:cs="Times New Roman"/>
          <w:sz w:val="24"/>
          <w:szCs w:val="24"/>
        </w:rPr>
        <w:t xml:space="preserve"> cervical level (C6) to the 11</w:t>
      </w:r>
      <w:r w:rsidR="000E048B" w:rsidRPr="00002414">
        <w:rPr>
          <w:rFonts w:ascii="Times New Roman" w:eastAsia="SMinionPlusTab-Regular" w:hAnsi="Times New Roman" w:cs="Times New Roman"/>
          <w:sz w:val="24"/>
          <w:szCs w:val="24"/>
          <w:vertAlign w:val="superscript"/>
        </w:rPr>
        <w:t>th</w:t>
      </w:r>
      <w:r w:rsidR="000E048B">
        <w:rPr>
          <w:rFonts w:ascii="Times New Roman" w:eastAsia="SMinionPlusTab-Regular" w:hAnsi="Times New Roman" w:cs="Times New Roman"/>
          <w:sz w:val="24"/>
          <w:szCs w:val="24"/>
        </w:rPr>
        <w:t xml:space="preserve"> thoracic vertebra level (</w:t>
      </w:r>
      <w:r w:rsidR="0090572F">
        <w:rPr>
          <w:rFonts w:ascii="Times New Roman" w:eastAsia="SMinionPlusTab-Regular" w:hAnsi="Times New Roman" w:cs="Times New Roman"/>
          <w:sz w:val="24"/>
          <w:szCs w:val="24"/>
        </w:rPr>
        <w:t>T</w:t>
      </w:r>
      <w:r w:rsidR="000E048B">
        <w:rPr>
          <w:rFonts w:ascii="Times New Roman" w:eastAsia="SMinionPlusTab-Regular" w:hAnsi="Times New Roman" w:cs="Times New Roman"/>
          <w:sz w:val="24"/>
          <w:szCs w:val="24"/>
        </w:rPr>
        <w:t xml:space="preserve">11). Normal narrowing of the oesophageal lumen occurs at the three areas: </w:t>
      </w:r>
      <w:r w:rsidR="000E048B">
        <w:rPr>
          <w:rFonts w:ascii="Times New Roman" w:hAnsi="Times New Roman" w:cs="Times New Roman"/>
          <w:sz w:val="24"/>
          <w:szCs w:val="24"/>
        </w:rPr>
        <w:t xml:space="preserve">at the cricoid; at the left main bronchus and the </w:t>
      </w:r>
      <w:r w:rsidR="000E048B">
        <w:rPr>
          <w:rFonts w:ascii="Times New Roman" w:hAnsi="Times New Roman" w:cs="Times New Roman"/>
          <w:sz w:val="24"/>
          <w:szCs w:val="24"/>
        </w:rPr>
        <w:lastRenderedPageBreak/>
        <w:t>aortic arch, where it is compressed by these structures; and at the diaphragmatic hiatus</w:t>
      </w:r>
      <w:r w:rsidR="001F0B6B">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&lt;EndNote&gt;&lt;Cite&gt;&lt;Author&gt;Patti&lt;/Author&gt;&lt;Year&gt;1997&lt;/Year&gt;&lt;IDText&gt;Surgery of the esophagus. Anatomy and physiology.&lt;/IDText&gt;&lt;DisplayText&gt;(Patti, Gantert et al. 1997)&lt;/DisplayText&gt;&lt;record&gt;&lt;titles&gt;&lt;title&gt;&lt;style face="bold" font="default" size="100%"&gt;Surgery of the esophagus. Anatomy and physiology.&lt;/style&gt;&lt;/title&gt;&lt;secondary-title&gt;Surgical Clinics of North America&lt;/secondary-title&gt;&lt;/titles&gt;&lt;pages&gt;959-970&lt;/pages&gt;&lt;number&gt;5&lt;/number&gt;&lt;contributors&gt;&lt;authors&gt;&lt;author&gt;Patti,MG&lt;/author&gt;&lt;author&gt;Gantert,W&lt;/author&gt;&lt;author&gt;Way,LW&lt;/author&gt;&lt;/authors&gt;&lt;/contributors&gt;&lt;added-date format="utc"&gt;1291729895&lt;/added-date&gt;&lt;ref-type name="Journal Article"&gt;17&lt;/ref-type&gt;&lt;dates&gt;&lt;year&gt;1997&lt;/year&gt;&lt;/dates&gt;&lt;rec-number&gt;4&lt;/rec-number&gt;&lt;last-updated-date format="utc"&gt;1291730089&lt;/last-updated-date&gt;&lt;volume&gt;77&lt;/volume&gt;&lt;/record&gt;&lt;/Cite&gt;&lt;/EndNote&gt;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(Patti, Gantert et al. 1997)</w:t>
      </w:r>
      <w:r w:rsidR="000C6286">
        <w:rPr>
          <w:rFonts w:ascii="Times New Roman" w:hAnsi="Times New Roman" w:cs="Times New Roman"/>
          <w:sz w:val="24"/>
          <w:szCs w:val="24"/>
        </w:rPr>
        <w:fldChar w:fldCharType="end"/>
      </w:r>
      <w:r w:rsidR="001F0B6B">
        <w:rPr>
          <w:rFonts w:ascii="Times New Roman" w:hAnsi="Times New Roman" w:cs="Times New Roman"/>
          <w:sz w:val="24"/>
          <w:szCs w:val="24"/>
        </w:rPr>
        <w:t>.</w:t>
      </w:r>
    </w:p>
    <w:p w:rsidR="002E1F25" w:rsidRDefault="002E1F25" w:rsidP="00673941">
      <w:pPr>
        <w:spacing w:after="0" w:line="360" w:lineRule="auto"/>
        <w:jc w:val="both"/>
        <w:rPr>
          <w:rStyle w:val="a"/>
          <w:rFonts w:ascii="Times New Roman" w:hAnsi="Times New Roman" w:cs="Times New Roman"/>
          <w:color w:val="000000" w:themeColor="text1"/>
          <w:sz w:val="24"/>
          <w:szCs w:val="24"/>
        </w:rPr>
      </w:pPr>
    </w:p>
    <w:p w:rsidR="002E1F25" w:rsidRDefault="002E1F25" w:rsidP="006739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Oesophagus has a variable luminal diameter and an almost cylindrical shape, which is surrounded by a wall, composed of four main layers of mucosa, submucosa, muscularis externa and adventitia. The mucosal layer is comprised of connective tissue where collagen fibrils are arranged in a loose and random network. For the evaluation of oesophageal wall mechanics the histological analysis of submucosa is essential. Actually, submucosa plays a vital mechanical role in offering strong resistance to the deformation of the wall. Collagen is the key component of submucosa particularly type I and type II collagen. Unlike mucosa which shows very fine collagen fibrils, submucosa has collagen fibrils organized in thick fibres arranged in a criss-cross pattern, where two groups of collagen fibres are present; one is running in a clockwise helix down the oesophagus and the other running in an anticlockwise helix. The fibres of both the groups do not lie in different planes, but intertwine extensively while criss-crossing each other. The muscularis externa mainly consists of smooth and striated muscle and can be subdivided into two layers in accordance with the main direction of the muscular fibres. The orientation of the musculature in the inner layer is circumferential and in the external layer it is axial. The final and outer layer adventitia is a thin layer composed of loose soft connective tissue, which is rich in blood and lymph vessels and adipose tissue and a simple squamous covering epithelium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&lt;EndNote&gt;&lt;Cite&gt;&lt;Author&gt;Natali&lt;/Author&gt;&lt;Year&gt;2009&lt;/Year&gt;&lt;IDText&gt;Biomechanical behaviour of oesophageal tissues: Material and structural configuration, experimental data and constitutive analysis&lt;/IDText&gt;&lt;DisplayText&gt;(Natali, Carniel et al. 2009)&lt;/DisplayText&gt;&lt;record&gt;&lt;titles&gt;&lt;title&gt;Biomechanical behaviour of oesophageal tissues: Material and structural configuration, experimental data and constitutive analysis&lt;/title&gt;&lt;secondary-title&gt;Medical Engineering &amp;amp; Physics&lt;/secondary-title&gt;&lt;/titles&gt;&lt;pages&gt;1056-1062&lt;/pages&gt;&lt;contributors&gt;&lt;authors&gt;&lt;author&gt;Natali,Arturo N.&lt;/author&gt;&lt;author&gt;Carniel,Emanuele L.&lt;/author&gt;&lt;author&gt;Gregersen, Hans&lt;/author&gt;&lt;/authors&gt;&lt;/contributors&gt;&lt;added-date format="utc"&gt;1291730396&lt;/added-date&gt;&lt;ref-type name="Journal Article"&gt;17&lt;/ref-type&gt;&lt;dates&gt;&lt;year&gt;2009&lt;/year&gt;&lt;/dates&gt;&lt;rec-number&gt;5&lt;/rec-number&gt;&lt;last-updated-date format="utc"&gt;1291730570&lt;/last-updated-date&gt;&lt;volume&gt;31&lt;/volume&gt;&lt;/record&gt;&lt;/Cite&gt;&lt;/EndNote&gt;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(Natali, Carniel et al. 2009)</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2E1F25" w:rsidRDefault="002E1F25" w:rsidP="00673941">
      <w:pPr>
        <w:spacing w:after="0" w:line="360" w:lineRule="auto"/>
        <w:jc w:val="both"/>
        <w:rPr>
          <w:rFonts w:ascii="Times New Roman" w:hAnsi="Times New Roman" w:cs="Times New Roman"/>
          <w:sz w:val="24"/>
          <w:szCs w:val="24"/>
        </w:rPr>
      </w:pPr>
    </w:p>
    <w:p w:rsidR="002E1F25" w:rsidRDefault="002E1F25" w:rsidP="00B43227">
      <w:pPr>
        <w:spacing w:after="120" w:line="240" w:lineRule="auto"/>
        <w:jc w:val="center"/>
        <w:rPr>
          <w:rFonts w:ascii="Times New Roman" w:hAnsi="Times New Roman" w:cs="Times New Roman"/>
          <w:sz w:val="24"/>
          <w:szCs w:val="24"/>
        </w:rPr>
      </w:pPr>
      <w:r w:rsidRPr="002802FD">
        <w:rPr>
          <w:rFonts w:ascii="Times New Roman" w:hAnsi="Times New Roman" w:cs="Times New Roman"/>
          <w:noProof/>
          <w:sz w:val="24"/>
          <w:szCs w:val="24"/>
          <w:lang w:eastAsia="en-GB"/>
        </w:rPr>
        <w:lastRenderedPageBreak/>
        <w:drawing>
          <wp:inline distT="0" distB="0" distL="0" distR="0">
            <wp:extent cx="3590925" cy="3073308"/>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592272" cy="3074461"/>
                    </a:xfrm>
                    <a:prstGeom prst="rect">
                      <a:avLst/>
                    </a:prstGeom>
                    <a:noFill/>
                    <a:ln w="9525">
                      <a:noFill/>
                      <a:miter lim="800000"/>
                      <a:headEnd/>
                      <a:tailEnd/>
                    </a:ln>
                  </pic:spPr>
                </pic:pic>
              </a:graphicData>
            </a:graphic>
          </wp:inline>
        </w:drawing>
      </w:r>
    </w:p>
    <w:p w:rsidR="002E1F25" w:rsidRDefault="002E1F25" w:rsidP="00A148FB">
      <w:pPr>
        <w:spacing w:after="0" w:line="240" w:lineRule="auto"/>
        <w:ind w:left="2160"/>
        <w:jc w:val="both"/>
        <w:rPr>
          <w:rFonts w:ascii="Times New Roman" w:hAnsi="Times New Roman" w:cs="Times New Roman"/>
          <w:sz w:val="20"/>
          <w:szCs w:val="20"/>
        </w:rPr>
      </w:pPr>
      <w:r w:rsidRPr="002802FD">
        <w:rPr>
          <w:rFonts w:ascii="Times New Roman" w:hAnsi="Times New Roman" w:cs="Times New Roman"/>
          <w:b/>
          <w:sz w:val="20"/>
          <w:szCs w:val="20"/>
        </w:rPr>
        <w:t xml:space="preserve">Figure </w:t>
      </w:r>
      <w:r>
        <w:rPr>
          <w:rFonts w:ascii="Times New Roman" w:hAnsi="Times New Roman" w:cs="Times New Roman"/>
          <w:b/>
          <w:sz w:val="20"/>
          <w:szCs w:val="20"/>
        </w:rPr>
        <w:t>2.2</w:t>
      </w:r>
      <w:r w:rsidRPr="002802FD">
        <w:rPr>
          <w:rFonts w:ascii="Times New Roman" w:hAnsi="Times New Roman" w:cs="Times New Roman"/>
          <w:sz w:val="20"/>
          <w:szCs w:val="20"/>
        </w:rPr>
        <w:t xml:space="preserve">: Schematic </w:t>
      </w:r>
      <w:r>
        <w:rPr>
          <w:rFonts w:ascii="Times New Roman" w:hAnsi="Times New Roman" w:cs="Times New Roman"/>
          <w:sz w:val="20"/>
          <w:szCs w:val="20"/>
        </w:rPr>
        <w:t xml:space="preserve">showing </w:t>
      </w:r>
      <w:r w:rsidRPr="002802FD">
        <w:rPr>
          <w:rFonts w:ascii="Times New Roman" w:hAnsi="Times New Roman" w:cs="Times New Roman"/>
          <w:sz w:val="20"/>
          <w:szCs w:val="20"/>
        </w:rPr>
        <w:t>histological configuration</w:t>
      </w:r>
      <w:r>
        <w:rPr>
          <w:rFonts w:ascii="Times New Roman" w:hAnsi="Times New Roman" w:cs="Times New Roman"/>
          <w:sz w:val="20"/>
          <w:szCs w:val="20"/>
        </w:rPr>
        <w:t xml:space="preserve"> of</w:t>
      </w:r>
      <w:r w:rsidRPr="002802FD">
        <w:rPr>
          <w:rFonts w:ascii="Times New Roman" w:hAnsi="Times New Roman" w:cs="Times New Roman"/>
          <w:sz w:val="20"/>
          <w:szCs w:val="20"/>
        </w:rPr>
        <w:t xml:space="preserve"> gastrointestinal tubular</w:t>
      </w:r>
      <w:r w:rsidR="00B43227">
        <w:rPr>
          <w:rFonts w:ascii="Times New Roman" w:hAnsi="Times New Roman" w:cs="Times New Roman"/>
          <w:sz w:val="20"/>
          <w:szCs w:val="20"/>
        </w:rPr>
        <w:t xml:space="preserve">   organs (a) and optical </w:t>
      </w:r>
      <w:r w:rsidRPr="002802FD">
        <w:rPr>
          <w:rFonts w:ascii="Times New Roman" w:hAnsi="Times New Roman" w:cs="Times New Roman"/>
          <w:sz w:val="20"/>
          <w:szCs w:val="20"/>
        </w:rPr>
        <w:t>micr</w:t>
      </w:r>
      <w:r>
        <w:rPr>
          <w:rFonts w:ascii="Times New Roman" w:hAnsi="Times New Roman" w:cs="Times New Roman"/>
          <w:sz w:val="20"/>
          <w:szCs w:val="20"/>
        </w:rPr>
        <w:t xml:space="preserve">oscope picture of an oesophagus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&lt;EndNote&gt;&lt;Cite&gt;&lt;Author&gt;Natali&lt;/Author&gt;&lt;Year&gt;2009&lt;/Year&gt;&lt;IDText&gt;Biomechanical behaviour of oesophageal tissues: Material and structural configuration, experimental data and constitutive analysis&lt;/IDText&gt;&lt;DisplayText&gt;(Natali, Carniel et al. 2009)&lt;/DisplayText&gt;&lt;record&gt;&lt;titles&gt;&lt;title&gt;Biomechanical behaviour of oesophageal tissues: Material and structural configuration, experimental data and constitutive analysis&lt;/title&gt;&lt;secondary-title&gt;Medical Engineering &amp;amp; Physics&lt;/secondary-title&gt;&lt;/titles&gt;&lt;pages&gt;1056-1062&lt;/pages&gt;&lt;contributors&gt;&lt;authors&gt;&lt;author&gt;Natali,Arturo N.&lt;/author&gt;&lt;author&gt;Carniel,Emanuele L.&lt;/author&gt;&lt;author&gt;Gregersen, Hans&lt;/author&gt;&lt;/authors&gt;&lt;/contributors&gt;&lt;added-date format="utc"&gt;1291730396&lt;/added-date&gt;&lt;ref-type name="Journal Article"&gt;17&lt;/ref-type&gt;&lt;dates&gt;&lt;year&gt;2009&lt;/year&gt;&lt;/dates&gt;&lt;rec-number&gt;5&lt;/rec-number&gt;&lt;last-updated-date format="utc"&gt;1291730570&lt;/last-updated-date&gt;&lt;volume&gt;31&lt;/volume&gt;&lt;/record&gt;&lt;/Cite&gt;&lt;/EndNote&gt;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(Natali, Carniel et al. 2009)</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CE138D" w:rsidRDefault="00CE138D" w:rsidP="002E1F25">
      <w:pPr>
        <w:spacing w:after="120" w:line="240" w:lineRule="auto"/>
        <w:rPr>
          <w:rFonts w:ascii="Times New Roman" w:hAnsi="Times New Roman" w:cs="Times New Roman"/>
          <w:sz w:val="24"/>
          <w:szCs w:val="24"/>
        </w:rPr>
      </w:pPr>
    </w:p>
    <w:p w:rsidR="00CE138D" w:rsidRDefault="00CE138D" w:rsidP="002E1F25">
      <w:pPr>
        <w:spacing w:after="120" w:line="240" w:lineRule="auto"/>
        <w:rPr>
          <w:rFonts w:ascii="Times New Roman" w:hAnsi="Times New Roman" w:cs="Times New Roman"/>
          <w:sz w:val="24"/>
          <w:szCs w:val="24"/>
        </w:rPr>
      </w:pPr>
    </w:p>
    <w:p w:rsidR="00CE138D" w:rsidRDefault="001C78D9" w:rsidP="002E1F25">
      <w:pPr>
        <w:spacing w:after="120" w:line="240" w:lineRule="auto"/>
        <w:rPr>
          <w:rFonts w:ascii="Times New Roman" w:hAnsi="Times New Roman" w:cs="Times New Roman"/>
          <w:b/>
          <w:sz w:val="24"/>
          <w:szCs w:val="24"/>
        </w:rPr>
      </w:pPr>
      <w:r>
        <w:rPr>
          <w:rFonts w:ascii="Times New Roman" w:hAnsi="Times New Roman" w:cs="Times New Roman"/>
          <w:b/>
          <w:sz w:val="24"/>
          <w:szCs w:val="24"/>
        </w:rPr>
        <w:t>2.</w:t>
      </w:r>
      <w:r w:rsidR="00F966C6">
        <w:rPr>
          <w:rFonts w:ascii="Times New Roman" w:hAnsi="Times New Roman" w:cs="Times New Roman"/>
          <w:b/>
          <w:sz w:val="24"/>
          <w:szCs w:val="24"/>
        </w:rPr>
        <w:t>1</w:t>
      </w:r>
      <w:r>
        <w:rPr>
          <w:rFonts w:ascii="Times New Roman" w:hAnsi="Times New Roman" w:cs="Times New Roman"/>
          <w:b/>
          <w:sz w:val="24"/>
          <w:szCs w:val="24"/>
        </w:rPr>
        <w:t>.2</w:t>
      </w:r>
      <w:r w:rsidR="00CA0C06">
        <w:rPr>
          <w:rFonts w:ascii="Times New Roman" w:hAnsi="Times New Roman" w:cs="Times New Roman"/>
          <w:b/>
          <w:sz w:val="24"/>
          <w:szCs w:val="24"/>
        </w:rPr>
        <w:t xml:space="preserve"> Physiology of the o</w:t>
      </w:r>
      <w:r w:rsidR="00D166C1" w:rsidRPr="00D166C1">
        <w:rPr>
          <w:rFonts w:ascii="Times New Roman" w:hAnsi="Times New Roman" w:cs="Times New Roman"/>
          <w:b/>
          <w:sz w:val="24"/>
          <w:szCs w:val="24"/>
        </w:rPr>
        <w:t>esophagus</w:t>
      </w:r>
    </w:p>
    <w:p w:rsidR="00D166C1" w:rsidRDefault="00D166C1" w:rsidP="00D166C1">
      <w:pPr>
        <w:spacing w:after="0" w:line="360" w:lineRule="auto"/>
        <w:jc w:val="both"/>
        <w:rPr>
          <w:rFonts w:ascii="Times New Roman" w:hAnsi="Times New Roman" w:cs="Times New Roman"/>
          <w:sz w:val="24"/>
          <w:szCs w:val="24"/>
        </w:rPr>
      </w:pPr>
      <w:r>
        <w:rPr>
          <w:rStyle w:val="a"/>
          <w:rFonts w:ascii="Times New Roman" w:hAnsi="Times New Roman" w:cs="Times New Roman"/>
          <w:sz w:val="24"/>
          <w:szCs w:val="24"/>
        </w:rPr>
        <w:t>The oesophageal body is normally relaxed in the fasting state and the upper and lower oesophageal sphincters are contracted to avert gastro-oesophageal reflux and aspiration. In the cervical oesophagus the intra</w:t>
      </w:r>
      <w:r w:rsidR="00B842FF">
        <w:rPr>
          <w:rStyle w:val="a"/>
          <w:rFonts w:ascii="Times New Roman" w:hAnsi="Times New Roman" w:cs="Times New Roman"/>
          <w:sz w:val="24"/>
          <w:szCs w:val="24"/>
        </w:rPr>
        <w:t xml:space="preserve">luminal pressure is atmospheric; </w:t>
      </w:r>
      <w:r>
        <w:rPr>
          <w:rStyle w:val="a"/>
          <w:rFonts w:ascii="Times New Roman" w:hAnsi="Times New Roman" w:cs="Times New Roman"/>
          <w:sz w:val="24"/>
          <w:szCs w:val="24"/>
        </w:rPr>
        <w:t>it becomes negative distall</w:t>
      </w:r>
      <w:r w:rsidR="00B842FF">
        <w:rPr>
          <w:rStyle w:val="a"/>
          <w:rFonts w:ascii="Times New Roman" w:hAnsi="Times New Roman" w:cs="Times New Roman"/>
          <w:sz w:val="24"/>
          <w:szCs w:val="24"/>
        </w:rPr>
        <w:t xml:space="preserve">y and comes closer to intrapleural pressure </w:t>
      </w:r>
      <w:r w:rsidR="000C6286">
        <w:rPr>
          <w:rStyle w:val="a"/>
          <w:rFonts w:ascii="Times New Roman" w:hAnsi="Times New Roman" w:cs="Times New Roman"/>
          <w:sz w:val="24"/>
          <w:szCs w:val="24"/>
        </w:rPr>
        <w:fldChar w:fldCharType="begin"/>
      </w:r>
      <w:r w:rsidR="00836EAA">
        <w:rPr>
          <w:rStyle w:val="a"/>
          <w:rFonts w:ascii="Times New Roman"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Style w:val="a"/>
          <w:rFonts w:ascii="Times New Roman" w:hAnsi="Times New Roman" w:cs="Times New Roman"/>
          <w:sz w:val="24"/>
          <w:szCs w:val="24"/>
        </w:rPr>
        <w:fldChar w:fldCharType="separate"/>
      </w:r>
      <w:r w:rsidR="00836EAA">
        <w:rPr>
          <w:rStyle w:val="a"/>
          <w:rFonts w:ascii="Times New Roman" w:hAnsi="Times New Roman" w:cs="Times New Roman"/>
          <w:noProof/>
          <w:sz w:val="24"/>
          <w:szCs w:val="24"/>
        </w:rPr>
        <w:t>(Lamb and Grifﬁn 2006)</w:t>
      </w:r>
      <w:r w:rsidR="000C6286">
        <w:rPr>
          <w:rStyle w:val="a"/>
          <w:rFonts w:ascii="Times New Roman" w:hAnsi="Times New Roman" w:cs="Times New Roman"/>
          <w:sz w:val="24"/>
          <w:szCs w:val="24"/>
        </w:rPr>
        <w:fldChar w:fldCharType="end"/>
      </w:r>
      <w:r w:rsidR="00B842FF">
        <w:rPr>
          <w:rStyle w:val="a"/>
          <w:rFonts w:ascii="Times New Roman" w:hAnsi="Times New Roman" w:cs="Times New Roman"/>
          <w:sz w:val="24"/>
          <w:szCs w:val="24"/>
        </w:rPr>
        <w:t xml:space="preserve">. </w:t>
      </w:r>
      <w:r w:rsidR="00B842FF">
        <w:rPr>
          <w:rFonts w:ascii="Times New Roman" w:hAnsi="Times New Roman" w:cs="Times New Roman"/>
          <w:sz w:val="24"/>
          <w:szCs w:val="24"/>
        </w:rPr>
        <w:t xml:space="preserve">The information from the histological studies suggests that oesophageal wall from a mechanical point of view can be analysed, as a multilayered anisotropic composite. Due to the specific orientation of reinforcing fibres each layer of the oesophageal wall is characterized by anisotropic behaviour. Additionally, experimental data showed that oesophageal tissues can undergo large strain and displacement phenomena and can be characterised by strongly non-linear mechanical behaviour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&lt;EndNote&gt;&lt;Cite&gt;&lt;Author&gt;Natali&lt;/Author&gt;&lt;Year&gt;2009&lt;/Year&gt;&lt;IDText&gt;Biomechanical behaviour of oesophageal tissues: Material and structural configuration, experimental data and constitutive analysis&lt;/IDText&gt;&lt;DisplayText&gt;(Natali, Carniel et al. 2009)&lt;/DisplayText&gt;&lt;record&gt;&lt;titles&gt;&lt;title&gt;Biomechanical behaviour of oesophageal tissues: Material and structural configuration, experimental data and constitutive analysis&lt;/title&gt;&lt;secondary-title&gt;Medical Engineering &amp;amp; Physics&lt;/secondary-title&gt;&lt;/titles&gt;&lt;pages&gt;1056-1062&lt;/pages&gt;&lt;contributors&gt;&lt;authors&gt;&lt;author&gt;Natali,Arturo N.&lt;/author&gt;&lt;author&gt;Carniel,Emanuele L.&lt;/author&gt;&lt;author&gt;Gregersen, Hans&lt;/author&gt;&lt;/authors&gt;&lt;/contributors&gt;&lt;added-date format="utc"&gt;1291730396&lt;/added-date&gt;&lt;ref-type name="Journal Article"&gt;17&lt;/ref-type&gt;&lt;dates&gt;&lt;year&gt;2009&lt;/year&gt;&lt;/dates&gt;&lt;rec-number&gt;5&lt;/rec-number&gt;&lt;last-updated-date format="utc"&gt;1291730570&lt;/last-updated-date&gt;&lt;volume&gt;31&lt;/volume&gt;&lt;/record&gt;&lt;/Cite&gt;&lt;/EndNote&gt;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(Natali, Carniel et al. 2009)</w:t>
      </w:r>
      <w:r w:rsidR="000C6286">
        <w:rPr>
          <w:rFonts w:ascii="Times New Roman" w:hAnsi="Times New Roman" w:cs="Times New Roman"/>
          <w:sz w:val="24"/>
          <w:szCs w:val="24"/>
        </w:rPr>
        <w:fldChar w:fldCharType="end"/>
      </w:r>
      <w:r w:rsidR="00B842FF">
        <w:rPr>
          <w:rFonts w:ascii="Times New Roman" w:hAnsi="Times New Roman" w:cs="Times New Roman"/>
          <w:sz w:val="24"/>
          <w:szCs w:val="24"/>
        </w:rPr>
        <w:t>.</w:t>
      </w:r>
    </w:p>
    <w:p w:rsidR="00255B58" w:rsidRDefault="00255B58" w:rsidP="00D166C1">
      <w:pPr>
        <w:spacing w:after="0" w:line="360" w:lineRule="auto"/>
        <w:jc w:val="both"/>
        <w:rPr>
          <w:rFonts w:ascii="Times New Roman" w:hAnsi="Times New Roman" w:cs="Times New Roman"/>
          <w:sz w:val="24"/>
          <w:szCs w:val="24"/>
        </w:rPr>
      </w:pPr>
    </w:p>
    <w:p w:rsidR="00255B58" w:rsidRDefault="00255B58" w:rsidP="00D166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Oesophageal tissue has mechanical properties which </w:t>
      </w:r>
      <w:r w:rsidR="008D37DE">
        <w:rPr>
          <w:rFonts w:ascii="Times New Roman" w:hAnsi="Times New Roman" w:cs="Times New Roman"/>
          <w:sz w:val="24"/>
          <w:szCs w:val="24"/>
        </w:rPr>
        <w:t>are non-linear and anisotropic, and as a composite material its</w:t>
      </w:r>
      <w:r>
        <w:rPr>
          <w:rFonts w:ascii="Times New Roman" w:hAnsi="Times New Roman" w:cs="Times New Roman"/>
          <w:sz w:val="24"/>
          <w:szCs w:val="24"/>
        </w:rPr>
        <w:t xml:space="preserve"> inner mucosal-submucosal layer and outer muscle were found to be </w:t>
      </w:r>
      <w:r>
        <w:rPr>
          <w:rFonts w:ascii="Times New Roman" w:hAnsi="Times New Roman" w:cs="Times New Roman"/>
          <w:sz w:val="24"/>
          <w:szCs w:val="24"/>
        </w:rPr>
        <w:lastRenderedPageBreak/>
        <w:t>considerably different. Furthermore, the residual strain (stress) was observed at the no-load state. Another vital physical feature of the oesophagus is the buckling of mucosa during the active muscle contraction. Additionally, for the propagation of food bolus along with the requirement of intra-luminal pressure, the active contraction force of muscle cells is also needed to compress the inner mucosal layer and to occlude the lumen of the oesophagus</w:t>
      </w:r>
      <w:r w:rsidR="008D37DE">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&lt;EndNote&gt;&lt;Cite&gt;&lt;Author&gt;Yang&lt;/Author&gt;&lt;Year&gt;2007&lt;/Year&gt;&lt;IDText&gt;Three-dimensional finite element model of the two-layered oesophagus, including the effects of residual strains and buckling of mucosa&lt;/IDText&gt;&lt;DisplayText&gt;(Yang, Fung et al. 2007)&lt;/DisplayText&gt;&lt;record&gt;&lt;urls&gt;&lt;related-urls&gt;&lt;url&gt;&amp;lt;Go to ISI&amp;gt;://WOS:000247453900009&lt;/url&gt;&lt;/related-urls&gt;&lt;/urls&gt;&lt;isbn&gt;0954-4119&lt;/isbn&gt;&lt;titles&gt;&lt;title&gt;Three-dimensional finite element model of the two-layered oesophagus, including the effects of residual strains and buckling of mucosa&lt;/title&gt;&lt;secondary-title&gt;Proceedings of the Institution of Mechanical Engineers Part H-Journal of Engineering in Medicine&lt;/secondary-title&gt;&lt;/titles&gt;&lt;pages&gt;417-426&lt;/pages&gt;&lt;number&gt;H4&lt;/number&gt;&lt;contributors&gt;&lt;authors&gt;&lt;author&gt;Yang, W.&lt;/author&gt;&lt;author&gt;Fung, T. C.&lt;/author&gt;&lt;author&gt;Chian, K. S.&lt;/author&gt;&lt;author&gt;Chong, C. K.&lt;/author&gt;&lt;/authors&gt;&lt;/contributors&gt;&lt;added-date format="utc"&gt;1291734197&lt;/added-date&gt;&lt;ref-type name="Journal Article"&gt;17&lt;/ref-type&gt;&lt;dates&gt;&lt;year&gt;2007&lt;/year&gt;&lt;/dates&gt;&lt;rec-number&gt;7&lt;/rec-number&gt;&lt;last-updated-date format="utc"&gt;1291734197&lt;/last-updated-date&gt;&lt;accession-num&gt;WOS:000247453900009&lt;/accession-num&gt;&lt;electronic-resource-num&gt;10.1243/09544119jeim47&lt;/electronic-resource-num&gt;&lt;volume&gt;221&lt;/volume&gt;&lt;/record&gt;&lt;/Cite&gt;&lt;/EndNote&gt;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(Yang, Fung et al. 2007)</w:t>
      </w:r>
      <w:r w:rsidR="000C6286">
        <w:rPr>
          <w:rFonts w:ascii="Times New Roman" w:hAnsi="Times New Roman" w:cs="Times New Roman"/>
          <w:sz w:val="24"/>
          <w:szCs w:val="24"/>
        </w:rPr>
        <w:fldChar w:fldCharType="end"/>
      </w:r>
      <w:r w:rsidR="008D37DE">
        <w:rPr>
          <w:rFonts w:ascii="Times New Roman" w:hAnsi="Times New Roman" w:cs="Times New Roman"/>
          <w:sz w:val="24"/>
          <w:szCs w:val="24"/>
        </w:rPr>
        <w:t xml:space="preserve">. During oesophageal wall peristaltic activity, wall tension and cross-sectional area of the oesophagus increases dramatically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&lt;EndNote&gt;&lt;Cite&gt;&lt;Author&gt;Miller&lt;/Author&gt;&lt;Year&gt;2004&lt;/Year&gt;&lt;IDText&gt;Mechanics and hemodynamics of esophageal varices during peristaltic contraction&lt;/IDText&gt;&lt;DisplayText&gt;(Miller, Kim et al. 2004)&lt;/DisplayText&gt;&lt;record&gt;&lt;urls&gt;&lt;related-urls&gt;&lt;url&gt;&amp;lt;Go to ISI&amp;gt;://WOS:000223791300011&lt;/url&gt;&lt;/related-urls&gt;&lt;/urls&gt;&lt;isbn&gt;0193-1857&lt;/isbn&gt;&lt;titles&gt;&lt;title&gt;Mechanics and hemodynamics of esophageal varices during peristaltic contraction&lt;/title&gt;&lt;secondary-title&gt;American Journal of Physiology-Gastrointestinal and Liver Physiology&lt;/secondary-title&gt;&lt;/titles&gt;&lt;pages&gt;G830-G835&lt;/pages&gt;&lt;number&gt;4&lt;/number&gt;&lt;contributors&gt;&lt;authors&gt;&lt;author&gt;Miller, L. S.&lt;/author&gt;&lt;author&gt;Kim, J. K.&lt;/author&gt;&lt;author&gt;Dai, Q.&lt;/author&gt;&lt;author&gt;Mekapati, J.&lt;/author&gt;&lt;author&gt;Izanec, J.&lt;/author&gt;&lt;author&gt;Chung, C.&lt;/author&gt;&lt;author&gt;Liu, J. B.&lt;/author&gt;&lt;author&gt;Sanderson, A.&lt;/author&gt;&lt;author&gt;Bohning, M.&lt;/author&gt;&lt;author&gt;Desipio, J.&lt;/author&gt;&lt;author&gt;Gandegok, J.&lt;/author&gt;&lt;author&gt;Harberson, J. J.&lt;/author&gt;&lt;author&gt;Schneck, C.&lt;/author&gt;&lt;author&gt;Nicosia, M. A.&lt;/author&gt;&lt;author&gt;Thangada, V.&lt;/author&gt;&lt;author&gt;Thomas, B.&lt;/author&gt;&lt;author&gt;Copeland, B.&lt;/author&gt;&lt;author&gt;Miller, E.&lt;/author&gt;&lt;author&gt;Miller, A.&lt;/author&gt;&lt;author&gt;Ahmed, N.&lt;/author&gt;&lt;author&gt;Brasseur, J. G.&lt;/author&gt;&lt;/authors&gt;&lt;/contributors&gt;&lt;added-date format="utc"&gt;1291734431&lt;/added-date&gt;&lt;ref-type name="Journal Article"&gt;17&lt;/ref-type&gt;&lt;dates&gt;&lt;year&gt;2004&lt;/year&gt;&lt;/dates&gt;&lt;rec-number&gt;8&lt;/rec-number&gt;&lt;last-updated-date format="utc"&gt;1291734431&lt;/last-updated-date&gt;&lt;accession-num&gt;WOS:000223791300011&lt;/accession-num&gt;&lt;electronic-resource-num&gt;10.1152/ajpgi.00015.2004&lt;/electronic-resource-num&gt;&lt;volume&gt;287&lt;/volume&gt;&lt;/record&gt;&lt;/Cite&gt;&lt;/EndNote&gt;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(Miller, Kim et al. 2004)</w:t>
      </w:r>
      <w:r w:rsidR="000C6286">
        <w:rPr>
          <w:rFonts w:ascii="Times New Roman" w:hAnsi="Times New Roman" w:cs="Times New Roman"/>
          <w:sz w:val="24"/>
          <w:szCs w:val="24"/>
        </w:rPr>
        <w:fldChar w:fldCharType="end"/>
      </w:r>
      <w:r w:rsidR="008D37DE">
        <w:rPr>
          <w:rFonts w:ascii="Times New Roman" w:hAnsi="Times New Roman" w:cs="Times New Roman"/>
          <w:sz w:val="24"/>
          <w:szCs w:val="24"/>
        </w:rPr>
        <w:t>.</w:t>
      </w:r>
      <w:r w:rsidR="00741D56">
        <w:rPr>
          <w:rFonts w:ascii="Times New Roman" w:hAnsi="Times New Roman" w:cs="Times New Roman"/>
          <w:sz w:val="24"/>
          <w:szCs w:val="24"/>
        </w:rPr>
        <w:t xml:space="preserve"> The contribution of the mucosa in the strength of the oesophagus is negligible until the outer diameter almost becomes doubled, showing that small intra-luminal pressures are held by the muscle layer alone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&lt;EndNote&gt;&lt;Cite&gt;&lt;Author&gt;Goyal&lt;/Author&gt;&lt;Year&gt;1971&lt;/Year&gt;&lt;IDText&gt;MECHANICAL PROPERTIES OF ESOPHAGEAL WALL&lt;/IDText&gt;&lt;DisplayText&gt;(Goyal, Biancani et al. 1971)&lt;/DisplayText&gt;&lt;record&gt;&lt;urls&gt;&lt;related-urls&gt;&lt;url&gt;&amp;lt;Go to ISI&amp;gt;://WOS:A1971J709900012&lt;/url&gt;&lt;/related-urls&gt;&lt;/urls&gt;&lt;isbn&gt;0021-9738&lt;/isbn&gt;&lt;titles&gt;&lt;title&gt;MECHANICAL PROPERTIES OF ESOPHAGEAL WALL&lt;/title&gt;&lt;secondary-title&gt;Journal of Clinical Investigation&lt;/secondary-title&gt;&lt;/titles&gt;&lt;pages&gt;1456-&amp;amp;&lt;/pages&gt;&lt;number&gt;7&lt;/number&gt;&lt;contributors&gt;&lt;authors&gt;&lt;author&gt;Goyal, R. K.&lt;/author&gt;&lt;author&gt;Biancani, P.&lt;/author&gt;&lt;author&gt;Phillips, A.&lt;/author&gt;&lt;author&gt;Spiro, H. M.&lt;/author&gt;&lt;/authors&gt;&lt;/contributors&gt;&lt;added-date format="utc"&gt;1291734655&lt;/added-date&gt;&lt;ref-type name="Journal Article"&gt;17&lt;/ref-type&gt;&lt;dates&gt;&lt;year&gt;1971&lt;/year&gt;&lt;/dates&gt;&lt;rec-number&gt;9&lt;/rec-number&gt;&lt;last-updated-date format="utc"&gt;1291734655&lt;/last-updated-date&gt;&lt;accession-num&gt;WOS:A1971J709900012&lt;/accession-num&gt;&lt;volume&gt;50&lt;/volume&gt;&lt;/record&gt;&lt;/Cite&gt;&lt;/EndNote&gt;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(Goyal, Biancani et al. 1971)</w:t>
      </w:r>
      <w:r w:rsidR="000C6286">
        <w:rPr>
          <w:rFonts w:ascii="Times New Roman" w:hAnsi="Times New Roman" w:cs="Times New Roman"/>
          <w:sz w:val="24"/>
          <w:szCs w:val="24"/>
        </w:rPr>
        <w:fldChar w:fldCharType="end"/>
      </w:r>
      <w:r w:rsidR="00741D56">
        <w:rPr>
          <w:rFonts w:ascii="Times New Roman" w:hAnsi="Times New Roman" w:cs="Times New Roman"/>
          <w:sz w:val="24"/>
          <w:szCs w:val="24"/>
        </w:rPr>
        <w:t>.</w:t>
      </w:r>
    </w:p>
    <w:p w:rsidR="00C21F12" w:rsidRDefault="00C21F12" w:rsidP="00D166C1">
      <w:pPr>
        <w:spacing w:after="0" w:line="360" w:lineRule="auto"/>
        <w:jc w:val="both"/>
        <w:rPr>
          <w:rFonts w:ascii="Times New Roman" w:hAnsi="Times New Roman" w:cs="Times New Roman"/>
          <w:sz w:val="24"/>
          <w:szCs w:val="24"/>
        </w:rPr>
      </w:pPr>
    </w:p>
    <w:p w:rsidR="00741D56" w:rsidRDefault="00F966C6" w:rsidP="00D166C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1C78D9">
        <w:rPr>
          <w:rFonts w:ascii="Times New Roman" w:hAnsi="Times New Roman" w:cs="Times New Roman"/>
          <w:b/>
          <w:sz w:val="24"/>
          <w:szCs w:val="24"/>
        </w:rPr>
        <w:t>.2.1</w:t>
      </w:r>
      <w:r w:rsidR="00CA0C06">
        <w:rPr>
          <w:rFonts w:ascii="Times New Roman" w:hAnsi="Times New Roman" w:cs="Times New Roman"/>
          <w:b/>
          <w:sz w:val="24"/>
          <w:szCs w:val="24"/>
        </w:rPr>
        <w:t xml:space="preserve"> Oesophageal peristaltic m</w:t>
      </w:r>
      <w:r w:rsidR="00741D56" w:rsidRPr="00741D56">
        <w:rPr>
          <w:rFonts w:ascii="Times New Roman" w:hAnsi="Times New Roman" w:cs="Times New Roman"/>
          <w:b/>
          <w:sz w:val="24"/>
          <w:szCs w:val="24"/>
        </w:rPr>
        <w:t>echanism</w:t>
      </w:r>
    </w:p>
    <w:p w:rsidR="00741D56" w:rsidRDefault="00333C27" w:rsidP="00D166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Peristaltic wave moves down the oesophagus, when the food bolus is passed through the upper oesophageal sphincter. Oesophageal movement during peristalsis engages active contraction of both the circular and longitudinal oesophageal muscles. However, during bolus transport both the circular and longitudinal oesophageal musculature acts collectively. Sequential circular muscle contraction helps in the transport of bolus by pushing the bolus toward the stomach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&lt;EndNote&gt;&lt;Cite&gt;&lt;Author&gt;Dooley&lt;/Author&gt;&lt;Year&gt;1989&lt;/Year&gt;&lt;IDText&gt;MODULATION OF ESOPHAGEAL PERISTALSIS BY ALTERATIONS OF BODY POSITION - EFFECT OF BOLUS VISCOSITY&lt;/IDText&gt;&lt;DisplayText&gt;(Dooley, Schlossmacher et al. 1989)&lt;/DisplayText&gt;&lt;record&gt;&lt;urls&gt;&lt;related-urls&gt;&lt;url&gt;&amp;lt;Go to ISI&amp;gt;://WOS:A1989AY90900004&lt;/url&gt;&lt;/related-urls&gt;&lt;/urls&gt;&lt;isbn&gt;0163-2116&lt;/isbn&gt;&lt;titles&gt;&lt;title&gt;MODULATION OF ESOPHAGEAL PERISTALSIS BY ALTERATIONS OF BODY POSITION - EFFECT OF BOLUS VISCOSITY&lt;/title&gt;&lt;secondary-title&gt;Digestive Diseases and Sciences&lt;/secondary-title&gt;&lt;/titles&gt;&lt;pages&gt;1662-1667&lt;/pages&gt;&lt;number&gt;11&lt;/number&gt;&lt;contributors&gt;&lt;authors&gt;&lt;author&gt;Dooley, C. P.&lt;/author&gt;&lt;author&gt;Schlossmacher, B.&lt;/author&gt;&lt;author&gt;Valenzuela, J. E.&lt;/author&gt;&lt;/authors&gt;&lt;/contributors&gt;&lt;added-date format="utc"&gt;1291734782&lt;/added-date&gt;&lt;ref-type name="Journal Article"&gt;17&lt;/ref-type&gt;&lt;dates&gt;&lt;year&gt;1989&lt;/year&gt;&lt;/dates&gt;&lt;rec-number&gt;10&lt;/rec-number&gt;&lt;last-updated-date format="utc"&gt;1291734782&lt;/last-updated-date&gt;&lt;accession-num&gt;WOS:A1989AY90900004&lt;/accession-num&gt;&lt;volume&gt;34&lt;/volume&gt;&lt;/record&gt;&lt;/Cite&gt;&lt;/EndNote&gt;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(Dooley, Schlossmacher et al. 1989)</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Sequential circular muscle contraction serves to push the bolus toward the stomach. Longitudinal peristaltic contraction causes the oesophagus to engulf the bolus; to shorten; to pull the bolus toward the stomach; and contributes to the lower oesophageal sphincter opening mechanism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&lt;EndNote&gt;&lt;Cite&gt;&lt;Author&gt;Dodds&lt;/Author&gt;&lt;Year&gt;1977&lt;/Year&gt;&lt;IDText&gt;CURRENT CONCEPTS OF ESOPHAGEAL MOTOR FUNCTION - CLINICAL IMPLICATIONS FOR RADIOLOGY&lt;/IDText&gt;&lt;DisplayText&gt;(Dodds 1977)&lt;/DisplayText&gt;&lt;record&gt;&lt;urls&gt;&lt;related-urls&gt;&lt;url&gt;&amp;lt;Go to ISI&amp;gt;://WOS:A1977DB11200002&lt;/url&gt;&lt;/related-urls&gt;&lt;/urls&gt;&lt;isbn&gt;0361-803X&lt;/isbn&gt;&lt;titles&gt;&lt;title&gt;CURRENT CONCEPTS OF ESOPHAGEAL MOTOR FUNCTION - CLINICAL IMPLICATIONS FOR RADIOLOGY&lt;/title&gt;&lt;secondary-title&gt;American Journal of Roentgenology&lt;/secondary-title&gt;&lt;/titles&gt;&lt;pages&gt;549-561&lt;/pages&gt;&lt;number&gt;4&lt;/number&gt;&lt;contributors&gt;&lt;authors&gt;&lt;author&gt;Dodds, W. J.&lt;/author&gt;&lt;/authors&gt;&lt;/contributors&gt;&lt;added-date format="utc"&gt;1291734901&lt;/added-date&gt;&lt;ref-type name="Journal Article"&gt;17&lt;/ref-type&gt;&lt;dates&gt;&lt;year&gt;1977&lt;/year&gt;&lt;/dates&gt;&lt;rec-number&gt;11&lt;/rec-number&gt;&lt;last-updated-date format="utc"&gt;1291734901&lt;/last-updated-date&gt;&lt;accession-num&gt;WOS:A1977DB11200002&lt;/accession-num&gt;&lt;volume&gt;128&lt;/volume&gt;&lt;/record&gt;&lt;/Cite&gt;&lt;/EndNote&gt;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(Dodds 1977)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CC1FC4" w:rsidRDefault="00CC1FC4" w:rsidP="00D166C1">
      <w:pPr>
        <w:spacing w:after="0" w:line="360" w:lineRule="auto"/>
        <w:jc w:val="both"/>
        <w:rPr>
          <w:rFonts w:ascii="Times New Roman" w:hAnsi="Times New Roman" w:cs="Times New Roman"/>
          <w:sz w:val="24"/>
          <w:szCs w:val="24"/>
        </w:rPr>
      </w:pPr>
    </w:p>
    <w:p w:rsidR="00F05D58" w:rsidRDefault="00CC1FC4" w:rsidP="00F05D58">
      <w:pPr>
        <w:spacing w:before="240" w:after="120" w:line="240" w:lineRule="auto"/>
        <w:jc w:val="center"/>
        <w:rPr>
          <w:rFonts w:ascii="Times New Roman" w:hAnsi="Times New Roman" w:cs="Times New Roman"/>
          <w:sz w:val="24"/>
          <w:szCs w:val="24"/>
        </w:rPr>
      </w:pPr>
      <w:r w:rsidRPr="002802FD">
        <w:rPr>
          <w:rFonts w:ascii="Times New Roman" w:hAnsi="Times New Roman" w:cs="Times New Roman"/>
          <w:noProof/>
          <w:sz w:val="24"/>
          <w:szCs w:val="24"/>
          <w:lang w:eastAsia="en-GB"/>
        </w:rPr>
        <w:lastRenderedPageBreak/>
        <w:drawing>
          <wp:inline distT="0" distB="0" distL="0" distR="0">
            <wp:extent cx="4829175" cy="2415122"/>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843845" cy="2422459"/>
                    </a:xfrm>
                    <a:prstGeom prst="rect">
                      <a:avLst/>
                    </a:prstGeom>
                    <a:noFill/>
                    <a:ln w="9525">
                      <a:noFill/>
                      <a:miter lim="800000"/>
                      <a:headEnd/>
                      <a:tailEnd/>
                    </a:ln>
                  </pic:spPr>
                </pic:pic>
              </a:graphicData>
            </a:graphic>
          </wp:inline>
        </w:drawing>
      </w:r>
    </w:p>
    <w:p w:rsidR="00CC1FC4" w:rsidRDefault="00CC1FC4" w:rsidP="00A148FB">
      <w:pPr>
        <w:spacing w:before="240" w:after="0" w:line="240" w:lineRule="auto"/>
        <w:ind w:left="2160"/>
        <w:jc w:val="both"/>
        <w:rPr>
          <w:rFonts w:ascii="Times New Roman" w:hAnsi="Times New Roman" w:cs="Times New Roman"/>
          <w:sz w:val="20"/>
          <w:szCs w:val="20"/>
        </w:rPr>
      </w:pPr>
      <w:r w:rsidRPr="00E03566">
        <w:rPr>
          <w:rFonts w:ascii="Times New Roman" w:hAnsi="Times New Roman" w:cs="Times New Roman"/>
          <w:b/>
          <w:sz w:val="20"/>
          <w:szCs w:val="20"/>
        </w:rPr>
        <w:t xml:space="preserve">Figure </w:t>
      </w:r>
      <w:r>
        <w:rPr>
          <w:rFonts w:ascii="Times New Roman" w:hAnsi="Times New Roman" w:cs="Times New Roman"/>
          <w:b/>
          <w:sz w:val="20"/>
          <w:szCs w:val="20"/>
        </w:rPr>
        <w:t>2.3</w:t>
      </w:r>
      <w:r w:rsidRPr="00E03566">
        <w:rPr>
          <w:rFonts w:ascii="Times New Roman" w:hAnsi="Times New Roman" w:cs="Times New Roman"/>
          <w:sz w:val="20"/>
          <w:szCs w:val="20"/>
        </w:rPr>
        <w:t>: A schematic showing the layered structure of the</w:t>
      </w:r>
      <w:r w:rsidR="00F05D58">
        <w:rPr>
          <w:rFonts w:ascii="Times New Roman" w:hAnsi="Times New Roman" w:cs="Times New Roman"/>
          <w:sz w:val="20"/>
          <w:szCs w:val="20"/>
        </w:rPr>
        <w:t xml:space="preserve"> oesophageal</w:t>
      </w:r>
      <w:r w:rsidRPr="00E03566">
        <w:rPr>
          <w:rFonts w:ascii="Times New Roman" w:hAnsi="Times New Roman" w:cs="Times New Roman"/>
          <w:sz w:val="20"/>
          <w:szCs w:val="20"/>
        </w:rPr>
        <w:t xml:space="preserve"> wall</w:t>
      </w:r>
      <w:r w:rsidR="00F05D58">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&lt;EndNote&gt;&lt;Cite&gt;&lt;Author&gt;Nicosia&lt;/Author&gt;&lt;Year&gt;2002&lt;/Year&gt;&lt;IDText&gt;A mathematical model for estimating muscle tension in vivo during esophageal bolus transport&lt;/IDText&gt;&lt;DisplayText&gt;(Nicosia and Brasseur 2002)&lt;/DisplayText&gt;&lt;record&gt;&lt;urls&gt;&lt;related-urls&gt;&lt;url&gt;&amp;lt;Go to ISI&amp;gt;://WOS:000180138700007&lt;/url&gt;&lt;/related-urls&gt;&lt;/urls&gt;&lt;isbn&gt;0022-5193&lt;/isbn&gt;&lt;titles&gt;&lt;title&gt;A mathematical model for estimating muscle tension in vivo during esophageal bolus transport&lt;/title&gt;&lt;secondary-title&gt;Journal of Theoretical Biology&lt;/secondary-title&gt;&lt;/titles&gt;&lt;pages&gt;235-255&lt;/pages&gt;&lt;number&gt;2&lt;/number&gt;&lt;contributors&gt;&lt;authors&gt;&lt;author&gt;Nicosia, M. A.&lt;/author&gt;&lt;author&gt;Brasseur, J. G.&lt;/author&gt;&lt;/authors&gt;&lt;/contributors&gt;&lt;added-date format="utc"&gt;1291813203&lt;/added-date&gt;&lt;ref-type name="Journal Article"&gt;17&lt;/ref-type&gt;&lt;dates&gt;&lt;year&gt;2002&lt;/year&gt;&lt;/dates&gt;&lt;rec-number&gt;12&lt;/rec-number&gt;&lt;last-updated-date format="utc"&gt;1291813203&lt;/last-updated-date&gt;&lt;accession-num&gt;WOS:000180138700007&lt;/accession-num&gt;&lt;electronic-resource-num&gt;10.1006/yjtbi.3118&lt;/electronic-resource-num&gt;&lt;volume&gt;219&lt;/volume&gt;&lt;/record&gt;&lt;/Cite&gt;&lt;/EndNote&gt;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(Nicosia and Brasseur 2002)</w:t>
      </w:r>
      <w:r w:rsidR="000C6286">
        <w:rPr>
          <w:rFonts w:ascii="Times New Roman" w:hAnsi="Times New Roman" w:cs="Times New Roman"/>
          <w:sz w:val="20"/>
          <w:szCs w:val="20"/>
        </w:rPr>
        <w:fldChar w:fldCharType="end"/>
      </w:r>
      <w:r w:rsidR="00F05D58">
        <w:rPr>
          <w:rFonts w:ascii="Times New Roman" w:hAnsi="Times New Roman" w:cs="Times New Roman"/>
          <w:sz w:val="20"/>
          <w:szCs w:val="20"/>
        </w:rPr>
        <w:t>.</w:t>
      </w:r>
    </w:p>
    <w:p w:rsidR="002C7A7F" w:rsidRDefault="002C7A7F" w:rsidP="00FC5E93">
      <w:pPr>
        <w:spacing w:after="0" w:line="360" w:lineRule="auto"/>
        <w:jc w:val="right"/>
        <w:rPr>
          <w:rFonts w:ascii="Times New Roman" w:hAnsi="Times New Roman" w:cs="Times New Roman"/>
          <w:sz w:val="24"/>
          <w:szCs w:val="24"/>
        </w:rPr>
      </w:pPr>
    </w:p>
    <w:p w:rsidR="002C7A7F" w:rsidRDefault="002C7A7F" w:rsidP="00302572">
      <w:pPr>
        <w:spacing w:after="0" w:line="360" w:lineRule="auto"/>
        <w:jc w:val="both"/>
        <w:rPr>
          <w:rFonts w:ascii="Times New Roman" w:hAnsi="Times New Roman" w:cs="Times New Roman"/>
          <w:sz w:val="24"/>
          <w:szCs w:val="24"/>
        </w:rPr>
      </w:pPr>
    </w:p>
    <w:p w:rsidR="009125E6" w:rsidRDefault="002C7A7F" w:rsidP="0030257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relaxation of upper oesophageal sphincter depends on the subsequent tongue base and posterior pharyngeal wall contact and pharyngeal wall contraction, which allows the bolus transfer and clearance into the oesophagus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&lt;EndNote&gt;&lt;Cite&gt;&lt;Author&gt;Daniels&lt;/Author&gt;&lt;Year&gt;2001&lt;/Year&gt;&lt;IDText&gt;Swallowing physiology of sequential straw drinking&lt;/IDText&gt;&lt;DisplayText&gt;(Daniels and Foundas 2001)&lt;/DisplayText&gt;&lt;record&gt;&lt;urls&gt;&lt;related-urls&gt;&lt;url&gt;&amp;lt;Go to ISI&amp;gt;://WOS:000169570100004&lt;/url&gt;&lt;/related-urls&gt;&lt;/urls&gt;&lt;isbn&gt;0179-051X&lt;/isbn&gt;&lt;titles&gt;&lt;title&gt;Swallowing physiology of sequential straw drinking&lt;/title&gt;&lt;secondary-title&gt;Dysphagia&lt;/secondary-title&gt;&lt;/titles&gt;&lt;pages&gt;176-182&lt;/pages&gt;&lt;number&gt;3&lt;/number&gt;&lt;contributors&gt;&lt;authors&gt;&lt;author&gt;Daniels, S. K.&lt;/author&gt;&lt;author&gt;Foundas, A. L.&lt;/author&gt;&lt;/authors&gt;&lt;/contributors&gt;&lt;added-date format="utc"&gt;1291813331&lt;/added-date&gt;&lt;ref-type name="Journal Article"&gt;17&lt;/ref-type&gt;&lt;dates&gt;&lt;year&gt;2001&lt;/year&gt;&lt;/dates&gt;&lt;rec-number&gt;13&lt;/rec-number&gt;&lt;last-updated-date format="utc"&gt;1291813331&lt;/last-updated-date&gt;&lt;accession-num&gt;WOS:000169570100004&lt;/accession-num&gt;&lt;volume&gt;16&lt;/volume&gt;&lt;/record&gt;&lt;/Cite&gt;&lt;/EndNote&gt;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(Daniels and Foundas 2001)</w:t>
      </w:r>
      <w:r w:rsidR="000C6286">
        <w:rPr>
          <w:rFonts w:ascii="Times New Roman" w:hAnsi="Times New Roman" w:cs="Times New Roman"/>
          <w:sz w:val="24"/>
          <w:szCs w:val="24"/>
        </w:rPr>
        <w:fldChar w:fldCharType="end"/>
      </w:r>
      <w:r>
        <w:rPr>
          <w:rFonts w:ascii="Times New Roman" w:hAnsi="Times New Roman" w:cs="Times New Roman"/>
          <w:sz w:val="24"/>
          <w:szCs w:val="24"/>
        </w:rPr>
        <w:t>. The peristaltic wave initiated by swallowing is referred to as Primary peristalsis. It begins in t</w:t>
      </w:r>
      <w:r w:rsidR="00716D50">
        <w:rPr>
          <w:rFonts w:ascii="Times New Roman" w:hAnsi="Times New Roman" w:cs="Times New Roman"/>
          <w:sz w:val="24"/>
          <w:szCs w:val="24"/>
        </w:rPr>
        <w:t>he proximal oesophagus following</w:t>
      </w:r>
      <w:r>
        <w:rPr>
          <w:rFonts w:ascii="Times New Roman" w:hAnsi="Times New Roman" w:cs="Times New Roman"/>
          <w:sz w:val="24"/>
          <w:szCs w:val="24"/>
        </w:rPr>
        <w:t xml:space="preserve"> by pharyngeal peristalsis and upper oesophageal sphincter relaxation.</w:t>
      </w:r>
      <w:r w:rsidR="00716D50">
        <w:rPr>
          <w:rFonts w:ascii="Times New Roman" w:hAnsi="Times New Roman" w:cs="Times New Roman"/>
          <w:sz w:val="24"/>
          <w:szCs w:val="24"/>
        </w:rPr>
        <w:t xml:space="preserve"> The oesophagus becomes shorten initially by the contraction of the longitudinal muscle layer, this is the point where progressive lumen occluding circular muscle contraction proceeds distally through the muscles (both striated and smooth) of the oesophageal wall, preceded by a wave of inhibition. The lower oesophageal sphincter subsequently relaxes and then closes after the bolus with a </w:t>
      </w:r>
      <w:r w:rsidR="005B05CF">
        <w:rPr>
          <w:rFonts w:ascii="Times New Roman" w:hAnsi="Times New Roman" w:cs="Times New Roman"/>
          <w:sz w:val="24"/>
          <w:szCs w:val="24"/>
        </w:rPr>
        <w:t>prolonged</w:t>
      </w:r>
      <w:r w:rsidR="00716D50">
        <w:rPr>
          <w:rFonts w:ascii="Times New Roman" w:hAnsi="Times New Roman" w:cs="Times New Roman"/>
          <w:sz w:val="24"/>
          <w:szCs w:val="24"/>
        </w:rPr>
        <w:t xml:space="preserve"> contraction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(Lamb and Grifﬁn 2006)</w:t>
      </w:r>
      <w:r w:rsidR="000C6286">
        <w:rPr>
          <w:rFonts w:ascii="Times New Roman" w:hAnsi="Times New Roman" w:cs="Times New Roman"/>
          <w:sz w:val="24"/>
          <w:szCs w:val="24"/>
        </w:rPr>
        <w:fldChar w:fldCharType="end"/>
      </w:r>
      <w:r w:rsidR="00716D50">
        <w:rPr>
          <w:rFonts w:ascii="Times New Roman" w:hAnsi="Times New Roman" w:cs="Times New Roman"/>
          <w:sz w:val="24"/>
          <w:szCs w:val="24"/>
        </w:rPr>
        <w:t>.</w:t>
      </w:r>
      <w:r>
        <w:rPr>
          <w:rFonts w:ascii="Times New Roman" w:hAnsi="Times New Roman" w:cs="Times New Roman"/>
          <w:sz w:val="24"/>
          <w:szCs w:val="24"/>
        </w:rPr>
        <w:t xml:space="preserve"> </w:t>
      </w:r>
    </w:p>
    <w:p w:rsidR="00125933" w:rsidRDefault="003B34E1" w:rsidP="00125933">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Secondary peristalsis results from the stimulation of sensory receptors in the oesophageal body by food not completely cleared by the primary peristaltic waves, or by gastroesophageal reflux</w:t>
      </w:r>
      <w:r w:rsidR="00F0254F">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&lt;EndNote&gt;&lt;Cite&gt;&lt;Author&gt;Christensen&lt;/Author&gt;&lt;Year&gt;1997&lt;/Year&gt;&lt;IDText&gt;Mechanisms of secondary esophageal peristalsis&lt;/IDText&gt;&lt;DisplayText&gt;(Christensen 1997)&lt;/DisplayText&gt;&lt;record&gt;&lt;urls&gt;&lt;related-urls&gt;&lt;url&gt;&amp;lt;Go to ISI&amp;gt;://WOS:000071202900009&lt;/url&gt;&lt;/related-urls&gt;&lt;/urls&gt;&lt;isbn&gt;0002-9343&lt;/isbn&gt;&lt;titles&gt;&lt;title&gt;Mechanisms of secondary esophageal peristalsis&lt;/title&gt;&lt;secondary-title&gt;American Journal of Medicine&lt;/secondary-title&gt;&lt;/titles&gt;&lt;pages&gt;44S-46S&lt;/pages&gt;&lt;contributors&gt;&lt;authors&gt;&lt;author&gt;Christensen, J.&lt;/author&gt;&lt;/authors&gt;&lt;/contributors&gt;&lt;added-date format="utc"&gt;1291813624&lt;/added-date&gt;&lt;ref-type name="Journal Article"&gt;17&lt;/ref-type&gt;&lt;dates&gt;&lt;year&gt;1997&lt;/year&gt;&lt;/dates&gt;&lt;rec-number&gt;15&lt;/rec-number&gt;&lt;last-updated-date format="utc"&gt;1291813624&lt;/last-updated-date&gt;&lt;accession-num&gt;WOS:000071202900009&lt;/accession-num&gt;&lt;volume&gt;103&lt;/volume&gt;&lt;/record&gt;&lt;/Cite&gt;&lt;/EndNote&gt;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(Christensen 1997)</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These events may also trigger swallowing-induced primary peristalsis in an attempt to clear the oesophagus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&lt;EndNote&gt;&lt;Cite&gt;&lt;Author&gt;Patti&lt;/Author&gt;&lt;Year&gt;1997&lt;/Year&gt;&lt;IDText&gt;Surgery of the esophagus. Anatomy and physiology.&lt;/IDText&gt;&lt;DisplayText&gt;(Patti, Gantert et al. 1997)&lt;/DisplayText&gt;&lt;record&gt;&lt;titles&gt;&lt;title&gt;&lt;style face="bold" font="default" size="100%"&gt;Surgery of the esophagus. Anatomy and physiology.&lt;/style&gt;&lt;/title&gt;&lt;secondary-title&gt;Surgical Clinics of North America&lt;/secondary-title&gt;&lt;/titles&gt;&lt;pages&gt;959-970&lt;/pages&gt;&lt;number&gt;5&lt;/number&gt;&lt;contributors&gt;&lt;authors&gt;&lt;author&gt;Patti,MG&lt;/author&gt;&lt;author&gt;Gantert,W&lt;/author&gt;&lt;author&gt;Way,LW&lt;/author&gt;&lt;/authors&gt;&lt;/contributors&gt;&lt;added-date format="utc"&gt;1291729895&lt;/added-date&gt;&lt;ref-type name="Journal Article"&gt;17&lt;/ref-type&gt;&lt;dates&gt;&lt;year&gt;1997&lt;/year&gt;&lt;/dates&gt;&lt;rec-number&gt;4&lt;/rec-number&gt;&lt;last-updated-date format="utc"&gt;1291730089&lt;/last-updated-date&gt;&lt;volume&gt;77&lt;/volume&gt;&lt;/record&gt;&lt;/Cite&gt;&lt;/EndNote&gt;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(Patti, Gantert et al. 1997)</w:t>
      </w:r>
      <w:r w:rsidR="000C6286">
        <w:rPr>
          <w:rFonts w:ascii="Times New Roman" w:hAnsi="Times New Roman" w:cs="Times New Roman"/>
          <w:sz w:val="24"/>
          <w:szCs w:val="24"/>
        </w:rPr>
        <w:fldChar w:fldCharType="end"/>
      </w:r>
      <w:r>
        <w:rPr>
          <w:rFonts w:ascii="Times New Roman" w:hAnsi="Times New Roman" w:cs="Times New Roman"/>
          <w:sz w:val="24"/>
          <w:szCs w:val="24"/>
        </w:rPr>
        <w:t>.</w:t>
      </w:r>
      <w:r w:rsidR="009125E6">
        <w:rPr>
          <w:rFonts w:ascii="Times New Roman" w:hAnsi="Times New Roman" w:cs="Times New Roman"/>
          <w:sz w:val="24"/>
          <w:szCs w:val="24"/>
        </w:rPr>
        <w:t xml:space="preserve"> The tertiary contractions are the localised non-propagating events of the oesophagus without any link to the </w:t>
      </w:r>
      <w:r w:rsidR="00935A61">
        <w:rPr>
          <w:rFonts w:ascii="Times New Roman" w:hAnsi="Times New Roman" w:cs="Times New Roman"/>
          <w:sz w:val="24"/>
          <w:szCs w:val="24"/>
        </w:rPr>
        <w:t>swallowing or distension</w:t>
      </w:r>
      <w:r w:rsidR="002C5DE0">
        <w:rPr>
          <w:rFonts w:ascii="Times New Roman" w:hAnsi="Times New Roman" w:cs="Times New Roman"/>
          <w:sz w:val="24"/>
          <w:szCs w:val="24"/>
        </w:rPr>
        <w:t xml:space="preserve"> of the oesophagus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(Lamb and Grifﬁn 2006)</w:t>
      </w:r>
      <w:r w:rsidR="000C6286">
        <w:rPr>
          <w:rFonts w:ascii="Times New Roman" w:hAnsi="Times New Roman" w:cs="Times New Roman"/>
          <w:sz w:val="24"/>
          <w:szCs w:val="24"/>
        </w:rPr>
        <w:fldChar w:fldCharType="end"/>
      </w:r>
      <w:r w:rsidR="00935A61">
        <w:rPr>
          <w:rFonts w:ascii="Times New Roman" w:hAnsi="Times New Roman" w:cs="Times New Roman"/>
          <w:sz w:val="24"/>
          <w:szCs w:val="24"/>
        </w:rPr>
        <w:t>.</w:t>
      </w:r>
      <w:r w:rsidR="005B05CF">
        <w:rPr>
          <w:rFonts w:ascii="Times New Roman" w:hAnsi="Times New Roman" w:cs="Times New Roman"/>
          <w:sz w:val="24"/>
          <w:szCs w:val="24"/>
        </w:rPr>
        <w:t xml:space="preserve"> </w:t>
      </w:r>
    </w:p>
    <w:p w:rsidR="00125933" w:rsidRDefault="00125933" w:rsidP="00125933">
      <w:pPr>
        <w:spacing w:after="0" w:line="360" w:lineRule="auto"/>
        <w:jc w:val="both"/>
        <w:rPr>
          <w:rFonts w:ascii="Times New Roman" w:hAnsi="Times New Roman" w:cs="Times New Roman"/>
          <w:sz w:val="24"/>
          <w:szCs w:val="24"/>
        </w:rPr>
      </w:pPr>
    </w:p>
    <w:p w:rsidR="000A6BEC" w:rsidRDefault="005B05CF" w:rsidP="005B05C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act of swallowing initiates the Primary peristalsis, which is the classic coordinated motor pattern of the oesophagus.</w:t>
      </w:r>
      <w:r w:rsidRPr="001442D3">
        <w:rPr>
          <w:rFonts w:ascii="Times New Roman" w:hAnsi="Times New Roman" w:cs="Times New Roman"/>
          <w:sz w:val="24"/>
          <w:szCs w:val="24"/>
        </w:rPr>
        <w:t xml:space="preserve"> </w:t>
      </w:r>
      <w:r w:rsidRPr="002802FD">
        <w:rPr>
          <w:rFonts w:ascii="Times New Roman" w:hAnsi="Times New Roman" w:cs="Times New Roman"/>
          <w:sz w:val="24"/>
          <w:szCs w:val="24"/>
        </w:rPr>
        <w:t xml:space="preserve">A rapidly progressing pharyngeal contraction transfers the bolus through a relaxed </w:t>
      </w:r>
      <w:r>
        <w:rPr>
          <w:rFonts w:ascii="Times New Roman" w:hAnsi="Times New Roman" w:cs="Times New Roman"/>
          <w:sz w:val="24"/>
          <w:szCs w:val="24"/>
        </w:rPr>
        <w:t xml:space="preserve">upper oesophageal sphincter </w:t>
      </w:r>
      <w:r w:rsidRPr="002802FD">
        <w:rPr>
          <w:rFonts w:ascii="Times New Roman" w:hAnsi="Times New Roman" w:cs="Times New Roman"/>
          <w:sz w:val="24"/>
          <w:szCs w:val="24"/>
        </w:rPr>
        <w:t>into the oesophagus.</w:t>
      </w:r>
      <w:r>
        <w:rPr>
          <w:rFonts w:ascii="Times New Roman" w:hAnsi="Times New Roman" w:cs="Times New Roman"/>
          <w:sz w:val="24"/>
          <w:szCs w:val="24"/>
        </w:rPr>
        <w:t xml:space="preserve"> Upon closure of the upper oesophageal sphincter, </w:t>
      </w:r>
      <w:r w:rsidRPr="002802FD">
        <w:rPr>
          <w:rFonts w:ascii="Times New Roman" w:hAnsi="Times New Roman" w:cs="Times New Roman"/>
          <w:sz w:val="24"/>
          <w:szCs w:val="24"/>
        </w:rPr>
        <w:t xml:space="preserve">a progressive circular contraction begins in the upper oesophagus and proceeds distally along the striated and smooth muscle portions of the oesophageal body to propel the bolus through a relaxed lower </w:t>
      </w:r>
      <w:r>
        <w:rPr>
          <w:rFonts w:ascii="Times New Roman" w:hAnsi="Times New Roman" w:cs="Times New Roman"/>
          <w:sz w:val="24"/>
          <w:szCs w:val="24"/>
        </w:rPr>
        <w:t>oesophageal sphincter</w:t>
      </w:r>
      <w:r w:rsidRPr="002802FD">
        <w:rPr>
          <w:rFonts w:ascii="Times New Roman" w:hAnsi="Times New Roman" w:cs="Times New Roman"/>
          <w:sz w:val="24"/>
          <w:szCs w:val="24"/>
        </w:rPr>
        <w:t xml:space="preserve">. The </w:t>
      </w:r>
      <w:r>
        <w:rPr>
          <w:rFonts w:ascii="Times New Roman" w:hAnsi="Times New Roman" w:cs="Times New Roman"/>
          <w:sz w:val="24"/>
          <w:szCs w:val="24"/>
        </w:rPr>
        <w:t>lower oesophageal sphincter</w:t>
      </w:r>
      <w:r w:rsidRPr="002802FD">
        <w:rPr>
          <w:rFonts w:ascii="Times New Roman" w:hAnsi="Times New Roman" w:cs="Times New Roman"/>
          <w:sz w:val="24"/>
          <w:szCs w:val="24"/>
        </w:rPr>
        <w:t xml:space="preserve"> then closes with a prolonged contraction</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&lt;EndNote&gt;&lt;Cite&gt;&lt;Author&gt;Diamant&lt;/Author&gt;&lt;Year&gt;1997&lt;/Year&gt;&lt;IDText&gt;Neuromuscular mechanisms of primary peristalsis&lt;/IDText&gt;&lt;DisplayText&gt;(Diamant 1997)&lt;/DisplayText&gt;&lt;record&gt;&lt;urls&gt;&lt;related-urls&gt;&lt;url&gt;&amp;lt;Go to ISI&amp;gt;://WOS:000071202900008&lt;/url&gt;&lt;/related-urls&gt;&lt;/urls&gt;&lt;isbn&gt;0002-9343&lt;/isbn&gt;&lt;titles&gt;&lt;title&gt;Neuromuscular mechanisms of primary peristalsis&lt;/title&gt;&lt;secondary-title&gt;American Journal of Medicine&lt;/secondary-title&gt;&lt;/titles&gt;&lt;pages&gt;40S-43S&lt;/pages&gt;&lt;contributors&gt;&lt;authors&gt;&lt;author&gt;Diamant, N. E.&lt;/author&gt;&lt;/authors&gt;&lt;/contributors&gt;&lt;added-date format="utc"&gt;1291813407&lt;/added-date&gt;&lt;ref-type name="Journal Article"&gt;17&lt;/ref-type&gt;&lt;dates&gt;&lt;year&gt;1997&lt;/year&gt;&lt;/dates&gt;&lt;rec-number&gt;14&lt;/rec-number&gt;&lt;last-updated-date format="utc"&gt;1291813407&lt;/last-updated-date&gt;&lt;accession-num&gt;WOS:000071202900008&lt;/accession-num&gt;&lt;volume&gt;103&lt;/volume&gt;&lt;/record&gt;&lt;/Cite&gt;&lt;/EndNote&gt;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(Diamant 1997)</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00125933">
        <w:rPr>
          <w:rFonts w:ascii="Times New Roman" w:hAnsi="Times New Roman" w:cs="Times New Roman"/>
          <w:sz w:val="24"/>
          <w:szCs w:val="24"/>
        </w:rPr>
        <w:t>In the resting state the oesophageal body has no motor activity. A contraction is initiated in the upper oesophagus when food passes through the upper oesophageal sphincter, which progresses distally toward the stomach.</w:t>
      </w:r>
      <w:r w:rsidR="00125933" w:rsidRPr="004D6C2D">
        <w:rPr>
          <w:rFonts w:ascii="Times New Roman" w:hAnsi="Times New Roman" w:cs="Times New Roman"/>
          <w:sz w:val="24"/>
          <w:szCs w:val="24"/>
        </w:rPr>
        <w:t xml:space="preserve"> </w:t>
      </w:r>
      <w:r w:rsidR="00125933">
        <w:rPr>
          <w:rFonts w:ascii="Times New Roman" w:hAnsi="Times New Roman" w:cs="Times New Roman"/>
          <w:sz w:val="24"/>
          <w:szCs w:val="24"/>
        </w:rPr>
        <w:t xml:space="preserve">Oesophageal peristaltic waves travel at 3 to 4 cm/sec, last between 3 and 4.5 seconds, and reach peak amplitude of 60 to 140 mmHg in the lower oesophagus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&lt;EndNote&gt;&lt;Cite&gt;&lt;Author&gt;Patti&lt;/Author&gt;&lt;Year&gt;1997&lt;/Year&gt;&lt;IDText&gt;Surgery of the esophagus. Anatomy and physiology.&lt;/IDText&gt;&lt;DisplayText&gt;(Patti, Gantert et al. 1997)&lt;/DisplayText&gt;&lt;record&gt;&lt;titles&gt;&lt;title&gt;&lt;style face="bold" font="default" size="100%"&gt;Surgery of the esophagus. Anatomy and physiology.&lt;/style&gt;&lt;/title&gt;&lt;secondary-title&gt;Surgical Clinics of North America&lt;/secondary-title&gt;&lt;/titles&gt;&lt;pages&gt;959-970&lt;/pages&gt;&lt;number&gt;5&lt;/number&gt;&lt;contributors&gt;&lt;authors&gt;&lt;author&gt;Patti,MG&lt;/author&gt;&lt;author&gt;Gantert,W&lt;/author&gt;&lt;author&gt;Way,LW&lt;/author&gt;&lt;/authors&gt;&lt;/contributors&gt;&lt;added-date format="utc"&gt;1291729895&lt;/added-date&gt;&lt;ref-type name="Journal Article"&gt;17&lt;/ref-type&gt;&lt;dates&gt;&lt;year&gt;1997&lt;/year&gt;&lt;/dates&gt;&lt;rec-number&gt;4&lt;/rec-number&gt;&lt;last-updated-date format="utc"&gt;1291730089&lt;/last-updated-date&gt;&lt;volume&gt;77&lt;/volume&gt;&lt;/record&gt;&lt;/Cite&gt;&lt;/EndNote&gt;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(Patti, Gantert et al. 1997)</w:t>
      </w:r>
      <w:r w:rsidR="000C6286">
        <w:rPr>
          <w:rFonts w:ascii="Times New Roman" w:hAnsi="Times New Roman" w:cs="Times New Roman"/>
          <w:sz w:val="24"/>
          <w:szCs w:val="24"/>
        </w:rPr>
        <w:fldChar w:fldCharType="end"/>
      </w:r>
      <w:r w:rsidR="00125933">
        <w:rPr>
          <w:rFonts w:ascii="Times New Roman" w:hAnsi="Times New Roman" w:cs="Times New Roman"/>
          <w:sz w:val="24"/>
          <w:szCs w:val="24"/>
        </w:rPr>
        <w:t xml:space="preserve">. </w:t>
      </w:r>
    </w:p>
    <w:p w:rsidR="000A6BEC" w:rsidRDefault="000A6BEC" w:rsidP="005B05CF">
      <w:pPr>
        <w:spacing w:after="0" w:line="360" w:lineRule="auto"/>
        <w:jc w:val="both"/>
        <w:rPr>
          <w:rFonts w:ascii="Times New Roman" w:hAnsi="Times New Roman" w:cs="Times New Roman"/>
          <w:sz w:val="24"/>
          <w:szCs w:val="24"/>
        </w:rPr>
      </w:pPr>
    </w:p>
    <w:p w:rsidR="00125933" w:rsidRDefault="00125933" w:rsidP="005B05C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circular smoot</w:t>
      </w:r>
      <w:r w:rsidR="000A6BEC">
        <w:rPr>
          <w:rFonts w:ascii="Times New Roman" w:hAnsi="Times New Roman" w:cs="Times New Roman"/>
          <w:sz w:val="24"/>
          <w:szCs w:val="24"/>
        </w:rPr>
        <w:t xml:space="preserve">h muscle is first inhibited </w:t>
      </w:r>
      <w:r w:rsidR="00E12A2C">
        <w:rPr>
          <w:rFonts w:ascii="Times New Roman" w:hAnsi="Times New Roman" w:cs="Times New Roman"/>
          <w:sz w:val="24"/>
          <w:szCs w:val="24"/>
        </w:rPr>
        <w:t>as bolus</w:t>
      </w:r>
      <w:r>
        <w:rPr>
          <w:rFonts w:ascii="Times New Roman" w:hAnsi="Times New Roman" w:cs="Times New Roman"/>
          <w:sz w:val="24"/>
          <w:szCs w:val="24"/>
        </w:rPr>
        <w:t xml:space="preserve"> enters the oesophagus, followed by a sequence of localised contractions whose temporal delay increases with axial distance along the oesophagus.   </w:t>
      </w:r>
      <w:r w:rsidRPr="002802FD">
        <w:rPr>
          <w:rFonts w:ascii="Times New Roman" w:hAnsi="Times New Roman" w:cs="Times New Roman"/>
          <w:sz w:val="24"/>
          <w:szCs w:val="24"/>
        </w:rPr>
        <w:t>It is this spatio-temporal pattern of inhibition followed by contraction of circular muscle that results in the peristaltic transport of a bolus along the oesophagus.</w:t>
      </w:r>
      <w:r w:rsidRPr="005A0F25">
        <w:rPr>
          <w:rFonts w:ascii="Times New Roman" w:hAnsi="Times New Roman" w:cs="Times New Roman"/>
          <w:sz w:val="24"/>
          <w:szCs w:val="24"/>
        </w:rPr>
        <w:t xml:space="preserve"> </w:t>
      </w:r>
      <w:r w:rsidRPr="002802FD">
        <w:rPr>
          <w:rFonts w:ascii="Times New Roman" w:hAnsi="Times New Roman" w:cs="Times New Roman"/>
          <w:sz w:val="24"/>
          <w:szCs w:val="24"/>
        </w:rPr>
        <w:t>In the mid-oesophagus longitudinal muscle contraction precedes circular muscle contraction by about 1sec and longitudinal muscle contracts for roughly 1.25sec.</w:t>
      </w:r>
      <w:r>
        <w:rPr>
          <w:rFonts w:ascii="Times New Roman" w:hAnsi="Times New Roman" w:cs="Times New Roman"/>
          <w:sz w:val="24"/>
          <w:szCs w:val="24"/>
        </w:rPr>
        <w:t xml:space="preserve"> These investigations suggest that </w:t>
      </w:r>
      <w:r w:rsidRPr="002802FD">
        <w:rPr>
          <w:rFonts w:ascii="Times New Roman" w:hAnsi="Times New Roman" w:cs="Times New Roman"/>
          <w:sz w:val="24"/>
          <w:szCs w:val="24"/>
        </w:rPr>
        <w:t>longitudinal muscle contraction prepares the oesophagus for subsequent contraction of the circular muscle by concentrating circular muscle fibres in the contraction zone</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&lt;EndNote&gt;&lt;Cite&gt;&lt;Author&gt;Nicosia&lt;/Author&gt;&lt;Year&gt;2002&lt;/Year&gt;&lt;IDText&gt;A mathematical model for estimating muscle tension in vivo during esophageal bolus transport&lt;/IDText&gt;&lt;DisplayText&gt;(Nicosia and Brasseur 2002)&lt;/DisplayText&gt;&lt;record&gt;&lt;urls&gt;&lt;related-urls&gt;&lt;url&gt;&amp;lt;Go to ISI&amp;gt;://WOS:000180138700007&lt;/url&gt;&lt;/related-urls&gt;&lt;/urls&gt;&lt;isbn&gt;0022-5193&lt;/isbn&gt;&lt;titles&gt;&lt;title&gt;A mathematical model for estimating muscle tension in vivo during esophageal bolus transport&lt;/title&gt;&lt;secondary-title&gt;Journal of Theoretical Biology&lt;/secondary-title&gt;&lt;/titles&gt;&lt;pages&gt;235-255&lt;/pages&gt;&lt;number&gt;2&lt;/number&gt;&lt;contributors&gt;&lt;authors&gt;&lt;author&gt;Nicosia, M. A.&lt;/author&gt;&lt;author&gt;Brasseur, J. G.&lt;/author&gt;&lt;/authors&gt;&lt;/contributors&gt;&lt;added-date format="utc"&gt;1291813203&lt;/added-date&gt;&lt;ref-type name="Journal Article"&gt;17&lt;/ref-type&gt;&lt;dates&gt;&lt;year&gt;2002&lt;/year&gt;&lt;/dates&gt;&lt;rec-number&gt;12&lt;/rec-number&gt;&lt;last-updated-date format="utc"&gt;1291813203&lt;/last-updated-date&gt;&lt;accession-num&gt;WOS:000180138700007&lt;/accession-num&gt;&lt;electronic-resource-num&gt;10.1006/yjtbi.3118&lt;/electronic-resource-num&gt;&lt;volume&gt;219&lt;/volume&gt;&lt;/record&gt;&lt;/Cite&gt;&lt;/EndNote&gt;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(Nicosia and Brasseur 2002)</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125933" w:rsidRDefault="00125933" w:rsidP="00125933">
      <w:pPr>
        <w:spacing w:after="0" w:line="480" w:lineRule="auto"/>
        <w:jc w:val="both"/>
        <w:rPr>
          <w:rFonts w:ascii="Times New Roman" w:hAnsi="Times New Roman" w:cs="Times New Roman"/>
          <w:sz w:val="24"/>
          <w:szCs w:val="24"/>
        </w:rPr>
      </w:pPr>
    </w:p>
    <w:p w:rsidR="00125933" w:rsidRDefault="00125933" w:rsidP="00125933">
      <w:pPr>
        <w:spacing w:after="120"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848100" cy="330517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3854936" cy="3311047"/>
                    </a:xfrm>
                    <a:prstGeom prst="rect">
                      <a:avLst/>
                    </a:prstGeom>
                    <a:noFill/>
                    <a:ln w="9525">
                      <a:noFill/>
                      <a:miter lim="800000"/>
                      <a:headEnd/>
                      <a:tailEnd/>
                    </a:ln>
                  </pic:spPr>
                </pic:pic>
              </a:graphicData>
            </a:graphic>
          </wp:inline>
        </w:drawing>
      </w:r>
    </w:p>
    <w:p w:rsidR="00125933" w:rsidRDefault="00125933" w:rsidP="005F7CEE">
      <w:pPr>
        <w:spacing w:after="12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2.4</w:t>
      </w:r>
      <w:r w:rsidRPr="00E40595">
        <w:rPr>
          <w:rFonts w:ascii="Times New Roman" w:hAnsi="Times New Roman" w:cs="Times New Roman"/>
          <w:b/>
          <w:sz w:val="20"/>
          <w:szCs w:val="20"/>
        </w:rPr>
        <w:t>:</w:t>
      </w:r>
      <w:r>
        <w:rPr>
          <w:rFonts w:ascii="Times New Roman" w:hAnsi="Times New Roman" w:cs="Times New Roman"/>
          <w:sz w:val="20"/>
          <w:szCs w:val="20"/>
        </w:rPr>
        <w:t xml:space="preserve"> Manometric tracing showing the coordinated activity of the upper oesophageal</w:t>
      </w:r>
      <w:r>
        <w:rPr>
          <w:rFonts w:ascii="Times New Roman" w:hAnsi="Times New Roman" w:cs="Times New Roman"/>
          <w:sz w:val="24"/>
          <w:szCs w:val="24"/>
        </w:rPr>
        <w:t xml:space="preserve"> </w:t>
      </w:r>
      <w:r>
        <w:rPr>
          <w:rFonts w:ascii="Times New Roman" w:hAnsi="Times New Roman" w:cs="Times New Roman"/>
          <w:sz w:val="20"/>
          <w:szCs w:val="20"/>
        </w:rPr>
        <w:t>sphincter, the</w:t>
      </w:r>
      <w:r w:rsidR="005F7CEE">
        <w:rPr>
          <w:rFonts w:ascii="Times New Roman" w:hAnsi="Times New Roman" w:cs="Times New Roman"/>
          <w:sz w:val="20"/>
          <w:szCs w:val="20"/>
        </w:rPr>
        <w:t xml:space="preserve"> </w:t>
      </w:r>
      <w:r>
        <w:rPr>
          <w:rFonts w:ascii="Times New Roman" w:hAnsi="Times New Roman" w:cs="Times New Roman"/>
          <w:sz w:val="20"/>
          <w:szCs w:val="20"/>
        </w:rPr>
        <w:t xml:space="preserve">oesophageal body, and the lower oesophageal sphincter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&lt;EndNote&gt;&lt;Cite&gt;&lt;Author&gt;Patti&lt;/Author&gt;&lt;Year&gt;1997&lt;/Year&gt;&lt;IDText&gt;Surgery of the esophagus. Anatomy and physiology.&lt;/IDText&gt;&lt;DisplayText&gt;(Patti, Gantert et al. 1997)&lt;/DisplayText&gt;&lt;record&gt;&lt;titles&gt;&lt;title&gt;&lt;style face="bold" font="default" size="100%"&gt;Surgery of the esophagus. Anatomy and physiology.&lt;/style&gt;&lt;/title&gt;&lt;secondary-title&gt;Surgical Clinics of North America&lt;/secondary-title&gt;&lt;/titles&gt;&lt;pages&gt;959-970&lt;/pages&gt;&lt;number&gt;5&lt;/number&gt;&lt;contributors&gt;&lt;authors&gt;&lt;author&gt;Patti,MG&lt;/author&gt;&lt;author&gt;Gantert,W&lt;/author&gt;&lt;author&gt;Way,LW&lt;/author&gt;&lt;/authors&gt;&lt;/contributors&gt;&lt;added-date format="utc"&gt;1291729895&lt;/added-date&gt;&lt;ref-type name="Journal Article"&gt;17&lt;/ref-type&gt;&lt;dates&gt;&lt;year&gt;1997&lt;/year&gt;&lt;/dates&gt;&lt;rec-number&gt;4&lt;/rec-number&gt;&lt;last-updated-date format="utc"&gt;1291730089&lt;/last-updated-date&gt;&lt;volume&gt;77&lt;/volume&gt;&lt;/record&gt;&lt;/Cite&gt;&lt;/EndNote&gt;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(Patti, Gantert et al. 1997)</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751D5C" w:rsidRDefault="00751D5C" w:rsidP="00751D5C">
      <w:pPr>
        <w:spacing w:after="120" w:line="240" w:lineRule="auto"/>
        <w:jc w:val="both"/>
        <w:rPr>
          <w:rFonts w:ascii="Times New Roman" w:hAnsi="Times New Roman" w:cs="Times New Roman"/>
          <w:sz w:val="24"/>
          <w:szCs w:val="24"/>
        </w:rPr>
      </w:pPr>
    </w:p>
    <w:p w:rsidR="00751D5C" w:rsidRDefault="00751D5C" w:rsidP="00751D5C">
      <w:pPr>
        <w:spacing w:after="120" w:line="240" w:lineRule="auto"/>
        <w:jc w:val="both"/>
        <w:rPr>
          <w:rFonts w:ascii="Times New Roman" w:hAnsi="Times New Roman" w:cs="Times New Roman"/>
          <w:sz w:val="24"/>
          <w:szCs w:val="24"/>
        </w:rPr>
      </w:pPr>
    </w:p>
    <w:p w:rsidR="00751D5C" w:rsidRDefault="00751D5C" w:rsidP="008F45DA">
      <w:pPr>
        <w:spacing w:after="0" w:line="360" w:lineRule="auto"/>
        <w:jc w:val="both"/>
        <w:rPr>
          <w:rFonts w:ascii="Times New Roman" w:hAnsi="Times New Roman" w:cs="Times New Roman"/>
          <w:sz w:val="24"/>
          <w:szCs w:val="24"/>
        </w:rPr>
      </w:pPr>
      <w:r w:rsidRPr="002802FD">
        <w:rPr>
          <w:rFonts w:ascii="Times New Roman" w:hAnsi="Times New Roman" w:cs="Times New Roman"/>
          <w:sz w:val="24"/>
          <w:szCs w:val="24"/>
        </w:rPr>
        <w:t xml:space="preserve">The oesophagus may have the capacity to change its propulsive force in response to bolus size and neurohumoral agents. The lower </w:t>
      </w:r>
      <w:r>
        <w:rPr>
          <w:rFonts w:ascii="Times New Roman" w:hAnsi="Times New Roman" w:cs="Times New Roman"/>
          <w:sz w:val="24"/>
          <w:szCs w:val="24"/>
        </w:rPr>
        <w:t>oesophageal sphincter</w:t>
      </w:r>
      <w:r w:rsidRPr="002802FD">
        <w:rPr>
          <w:rFonts w:ascii="Times New Roman" w:hAnsi="Times New Roman" w:cs="Times New Roman"/>
          <w:sz w:val="24"/>
          <w:szCs w:val="24"/>
        </w:rPr>
        <w:t xml:space="preserve"> can change its strength in response to humoral stimuli and alterations in intra-abdominal p</w:t>
      </w:r>
      <w:r>
        <w:rPr>
          <w:rFonts w:ascii="Times New Roman" w:hAnsi="Times New Roman" w:cs="Times New Roman"/>
          <w:sz w:val="24"/>
          <w:szCs w:val="24"/>
        </w:rPr>
        <w:t xml:space="preserve">ressure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&lt;EndNote&gt;&lt;Cite&gt;&lt;Author&gt;Cohen&lt;/Author&gt;&lt;Year&gt;1973&lt;/Year&gt;&lt;IDText&gt;MECHANICS OF ESOPHAGEAL MUSCLE-CONTRACTION - EVIDENCE OF AN INOTROPIC EFFECT OF GASTRIN&lt;/IDText&gt;&lt;DisplayText&gt;(Cohen and Green 1973)&lt;/DisplayText&gt;&lt;record&gt;&lt;urls&gt;&lt;related-urls&gt;&lt;url&gt;&amp;lt;Go to ISI&amp;gt;://WOS:A1973Q387600028&lt;/url&gt;&lt;/related-urls&gt;&lt;/urls&gt;&lt;isbn&gt;0021-9738&lt;/isbn&gt;&lt;titles&gt;&lt;title&gt;MECHANICS OF ESOPHAGEAL MUSCLE-CONTRACTION - EVIDENCE OF AN INOTROPIC EFFECT OF GASTRIN&lt;/title&gt;&lt;secondary-title&gt;Journal of Clinical Investigation&lt;/secondary-title&gt;&lt;/titles&gt;&lt;pages&gt;2029-2040&lt;/pages&gt;&lt;number&gt;8&lt;/number&gt;&lt;contributors&gt;&lt;authors&gt;&lt;author&gt;Cohen, S.&lt;/author&gt;&lt;author&gt;Green, F.&lt;/author&gt;&lt;/authors&gt;&lt;/contributors&gt;&lt;added-date format="utc"&gt;1291813870&lt;/added-date&gt;&lt;ref-type name="Journal Article"&gt;17&lt;/ref-type&gt;&lt;dates&gt;&lt;year&gt;1973&lt;/year&gt;&lt;/dates&gt;&lt;rec-number&gt;16&lt;/rec-number&gt;&lt;last-updated-date format="utc"&gt;1291813870&lt;/last-updated-date&gt;&lt;accession-num&gt;WOS:A1973Q387600028&lt;/accession-num&gt;&lt;volume&gt;52&lt;/volume&gt;&lt;/record&gt;&lt;/Cite&gt;&lt;/EndNote&gt;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(Cohen and Green 1973)</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A6BEC" w:rsidRDefault="000A6BEC" w:rsidP="008F45DA">
      <w:pPr>
        <w:spacing w:after="0" w:line="360" w:lineRule="auto"/>
        <w:jc w:val="both"/>
        <w:rPr>
          <w:rFonts w:ascii="Times New Roman" w:hAnsi="Times New Roman" w:cs="Times New Roman"/>
          <w:sz w:val="24"/>
          <w:szCs w:val="24"/>
        </w:rPr>
      </w:pPr>
    </w:p>
    <w:p w:rsidR="00C21F12" w:rsidRDefault="00F966C6" w:rsidP="008F45D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184FA7">
        <w:rPr>
          <w:rFonts w:ascii="Times New Roman" w:hAnsi="Times New Roman" w:cs="Times New Roman"/>
          <w:b/>
          <w:sz w:val="24"/>
          <w:szCs w:val="24"/>
        </w:rPr>
        <w:t>.3</w:t>
      </w:r>
      <w:r w:rsidR="00CA0C06">
        <w:rPr>
          <w:rFonts w:ascii="Times New Roman" w:hAnsi="Times New Roman" w:cs="Times New Roman"/>
          <w:b/>
          <w:sz w:val="24"/>
          <w:szCs w:val="24"/>
        </w:rPr>
        <w:t xml:space="preserve"> Investigation of oesophageal m</w:t>
      </w:r>
      <w:r w:rsidR="00495E0F">
        <w:rPr>
          <w:rFonts w:ascii="Times New Roman" w:hAnsi="Times New Roman" w:cs="Times New Roman"/>
          <w:b/>
          <w:sz w:val="24"/>
          <w:szCs w:val="24"/>
        </w:rPr>
        <w:t>otility</w:t>
      </w:r>
    </w:p>
    <w:p w:rsidR="00C21F12" w:rsidRDefault="00C21F12" w:rsidP="008F45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Manometry is a well recognised method for the study of oesophageal motility. However, this technique only determines the contractile activities of the oesophagus. Videoflouroscopy and scintigraphy are established techniques and bolus transit is visualised through them.</w:t>
      </w:r>
      <w:r w:rsidRPr="0082302F">
        <w:rPr>
          <w:rFonts w:ascii="Times New Roman" w:hAnsi="Times New Roman" w:cs="Times New Roman"/>
          <w:sz w:val="24"/>
          <w:szCs w:val="24"/>
        </w:rPr>
        <w:t xml:space="preserve"> </w:t>
      </w:r>
      <w:r w:rsidRPr="002802FD">
        <w:rPr>
          <w:rFonts w:ascii="Times New Roman" w:hAnsi="Times New Roman" w:cs="Times New Roman"/>
          <w:sz w:val="24"/>
          <w:szCs w:val="24"/>
        </w:rPr>
        <w:t>Recently multiple intraluminal electrical impedancometry has been introduce</w:t>
      </w:r>
      <w:r>
        <w:rPr>
          <w:rFonts w:ascii="Times New Roman" w:hAnsi="Times New Roman" w:cs="Times New Roman"/>
          <w:sz w:val="24"/>
          <w:szCs w:val="24"/>
        </w:rPr>
        <w:t>d</w:t>
      </w:r>
      <w:r w:rsidRPr="002802FD">
        <w:rPr>
          <w:rFonts w:ascii="Times New Roman" w:hAnsi="Times New Roman" w:cs="Times New Roman"/>
          <w:sz w:val="24"/>
          <w:szCs w:val="24"/>
        </w:rPr>
        <w:t xml:space="preserve"> as a novel technique with high resolution for</w:t>
      </w:r>
      <w:r>
        <w:rPr>
          <w:rFonts w:ascii="Times New Roman" w:hAnsi="Times New Roman" w:cs="Times New Roman"/>
          <w:sz w:val="24"/>
          <w:szCs w:val="24"/>
        </w:rPr>
        <w:t xml:space="preserve"> the</w:t>
      </w:r>
      <w:r w:rsidRPr="002802FD">
        <w:rPr>
          <w:rFonts w:ascii="Times New Roman" w:hAnsi="Times New Roman" w:cs="Times New Roman"/>
          <w:sz w:val="24"/>
          <w:szCs w:val="24"/>
        </w:rPr>
        <w:t xml:space="preserve"> i</w:t>
      </w:r>
      <w:r>
        <w:rPr>
          <w:rFonts w:ascii="Times New Roman" w:hAnsi="Times New Roman" w:cs="Times New Roman"/>
          <w:sz w:val="24"/>
          <w:szCs w:val="24"/>
        </w:rPr>
        <w:t xml:space="preserve">nvestigation of bolus transport mechanism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&lt;EndNote&gt;&lt;Cite&gt;&lt;Author&gt;Nguyen&lt;/Author&gt;&lt;Year&gt;1997&lt;/Year&gt;&lt;IDText&gt;Dynamics of esophageal bolus transport in healthy subjects studied using multiple intraluminal impedancometry&lt;/IDText&gt;&lt;DisplayText&gt;(Nguyen, Silny et al. 1997)&lt;/DisplayText&gt;&lt;record&gt;&lt;urls&gt;&lt;related-urls&gt;&lt;url&gt;&amp;lt;Go to ISI&amp;gt;://WOS:A1997YC06800027&lt;/url&gt;&lt;/related-urls&gt;&lt;/urls&gt;&lt;isbn&gt;0193-1857&lt;/isbn&gt;&lt;titles&gt;&lt;title&gt;Dynamics of esophageal bolus transport in healthy subjects studied using multiple intraluminal impedancometry&lt;/title&gt;&lt;secondary-title&gt;American Journal of Physiology-Gastrointestinal and Liver Physiology&lt;/secondary-title&gt;&lt;/titles&gt;&lt;pages&gt;G958-G964&lt;/pages&gt;&lt;number&gt;4&lt;/number&gt;&lt;contributors&gt;&lt;authors&gt;&lt;author&gt;Nguyen, H. N.&lt;/author&gt;&lt;author&gt;Silny, J.&lt;/author&gt;&lt;author&gt;Albers, D.&lt;/author&gt;&lt;author&gt;Roeb, E.&lt;/author&gt;&lt;author&gt;Gartung, C.&lt;/author&gt;&lt;author&gt;Rau, G.&lt;/author&gt;&lt;author&gt;Matern, S.&lt;/author&gt;&lt;/authors&gt;&lt;/contributors&gt;&lt;added-date format="utc"&gt;1291813995&lt;/added-date&gt;&lt;ref-type name="Journal Article"&gt;17&lt;/ref-type&gt;&lt;dates&gt;&lt;year&gt;1997&lt;/year&gt;&lt;/dates&gt;&lt;rec-number&gt;17&lt;/rec-number&gt;&lt;last-updated-date format="utc"&gt;1291813995&lt;/last-updated-date&gt;&lt;accession-num&gt;WOS:A1997YC06800027&lt;/accession-num&gt;&lt;volume&gt;273&lt;/volume&gt;&lt;/record&gt;&lt;/Cite&gt;&lt;/EndNote&gt;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(Nguyen, Silny et al. 1997)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75194" w:rsidRDefault="00675194" w:rsidP="008F45DA">
      <w:pPr>
        <w:spacing w:after="0" w:line="360" w:lineRule="auto"/>
        <w:jc w:val="both"/>
        <w:rPr>
          <w:rFonts w:ascii="Times New Roman" w:hAnsi="Times New Roman" w:cs="Times New Roman"/>
          <w:sz w:val="24"/>
          <w:szCs w:val="24"/>
        </w:rPr>
      </w:pPr>
    </w:p>
    <w:p w:rsidR="00675194" w:rsidRDefault="00675194" w:rsidP="008F45DA">
      <w:pPr>
        <w:spacing w:after="0" w:line="360" w:lineRule="auto"/>
        <w:jc w:val="both"/>
        <w:rPr>
          <w:rFonts w:ascii="Times New Roman" w:hAnsi="Times New Roman" w:cs="Times New Roman"/>
          <w:sz w:val="24"/>
          <w:szCs w:val="24"/>
        </w:rPr>
      </w:pPr>
      <w:r w:rsidRPr="002802FD">
        <w:rPr>
          <w:rFonts w:ascii="Times New Roman" w:hAnsi="Times New Roman" w:cs="Times New Roman"/>
          <w:sz w:val="24"/>
          <w:szCs w:val="24"/>
        </w:rPr>
        <w:lastRenderedPageBreak/>
        <w:t>The bolus head propelled significantly faster than the bolus body and tail. Pharyngeal bolus transit was significantly faster than oesophageal bolus transit. Within the oesophagus, bolus propulsion velocity gradually decreases. Under the experimental conditions used, air was observed to be swallowed together with a bolus and propelled ahead of the bolus. It was previously reported that swallowed air was separated at the head of a bolus while traversing the oesophagus and then accumulated at the ampullary region. The bolus head was injected from the pharynx into the oesophagus with a high velocity up to 37 cm/sec. The bolus body traversed the pharynx with a mean velocity of 9.6 cm/sec.</w:t>
      </w:r>
      <w:r>
        <w:rPr>
          <w:rFonts w:ascii="Times New Roman" w:hAnsi="Times New Roman" w:cs="Times New Roman"/>
          <w:sz w:val="24"/>
          <w:szCs w:val="24"/>
        </w:rPr>
        <w:t xml:space="preserve">, and </w:t>
      </w:r>
      <w:r w:rsidRPr="002802FD">
        <w:rPr>
          <w:rFonts w:ascii="Times New Roman" w:hAnsi="Times New Roman" w:cs="Times New Roman"/>
          <w:sz w:val="24"/>
          <w:szCs w:val="24"/>
        </w:rPr>
        <w:t>the results showed that various parts of a bolus have different propulsion behavio</w:t>
      </w:r>
      <w:r>
        <w:rPr>
          <w:rFonts w:ascii="Times New Roman" w:hAnsi="Times New Roman" w:cs="Times New Roman"/>
          <w:sz w:val="24"/>
          <w:szCs w:val="24"/>
        </w:rPr>
        <w:t>u</w:t>
      </w:r>
      <w:r w:rsidRPr="002802FD">
        <w:rPr>
          <w:rFonts w:ascii="Times New Roman" w:hAnsi="Times New Roman" w:cs="Times New Roman"/>
          <w:sz w:val="24"/>
          <w:szCs w:val="24"/>
        </w:rPr>
        <w:t>r, because the pharynx ejects a bolus into the oesophagus with a high velocity, the pharyngeal bolus transport and the propulsion of the bolus head were proposed to largely result from the chamber pump function of the oropharynx and the high-velocity bolus ejection from t</w:t>
      </w:r>
      <w:r>
        <w:rPr>
          <w:rFonts w:ascii="Times New Roman" w:hAnsi="Times New Roman" w:cs="Times New Roman"/>
          <w:sz w:val="24"/>
          <w:szCs w:val="24"/>
        </w:rPr>
        <w:t xml:space="preserve">he pharynx into the oesophagus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&lt;EndNote&gt;&lt;Cite&gt;&lt;Author&gt;Nguyen&lt;/Author&gt;&lt;Year&gt;1997&lt;/Year&gt;&lt;IDText&gt;Dynamics of esophageal bolus transport in healthy subjects studied using multiple intraluminal impedancometry&lt;/IDText&gt;&lt;DisplayText&gt;(Nguyen, Silny et al. 1997)&lt;/DisplayText&gt;&lt;record&gt;&lt;urls&gt;&lt;related-urls&gt;&lt;url&gt;&amp;lt;Go to ISI&amp;gt;://WOS:A1997YC06800027&lt;/url&gt;&lt;/related-urls&gt;&lt;/urls&gt;&lt;isbn&gt;0193-1857&lt;/isbn&gt;&lt;titles&gt;&lt;title&gt;Dynamics of esophageal bolus transport in healthy subjects studied using multiple intraluminal impedancometry&lt;/title&gt;&lt;secondary-title&gt;American Journal of Physiology-Gastrointestinal and Liver Physiology&lt;/secondary-title&gt;&lt;/titles&gt;&lt;pages&gt;G958-G964&lt;/pages&gt;&lt;number&gt;4&lt;/number&gt;&lt;contributors&gt;&lt;authors&gt;&lt;author&gt;Nguyen, H. N.&lt;/author&gt;&lt;author&gt;Silny, J.&lt;/author&gt;&lt;author&gt;Albers, D.&lt;/author&gt;&lt;author&gt;Roeb, E.&lt;/author&gt;&lt;author&gt;Gartung, C.&lt;/author&gt;&lt;author&gt;Rau, G.&lt;/author&gt;&lt;author&gt;Matern, S.&lt;/author&gt;&lt;/authors&gt;&lt;/contributors&gt;&lt;added-date format="utc"&gt;1291813995&lt;/added-date&gt;&lt;ref-type name="Journal Article"&gt;17&lt;/ref-type&gt;&lt;dates&gt;&lt;year&gt;1997&lt;/year&gt;&lt;/dates&gt;&lt;rec-number&gt;17&lt;/rec-number&gt;&lt;last-updated-date format="utc"&gt;1291813995&lt;/last-updated-date&gt;&lt;accession-num&gt;WOS:A1997YC06800027&lt;/accession-num&gt;&lt;volume&gt;273&lt;/volume&gt;&lt;/record&gt;&lt;/Cite&gt;&lt;/EndNote&gt;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(Nguyen, Silny et al. 1997)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75194" w:rsidRDefault="00675194" w:rsidP="008F45DA">
      <w:pPr>
        <w:spacing w:after="0" w:line="360" w:lineRule="auto"/>
        <w:jc w:val="both"/>
        <w:rPr>
          <w:rFonts w:ascii="Times New Roman" w:hAnsi="Times New Roman" w:cs="Times New Roman"/>
          <w:sz w:val="24"/>
          <w:szCs w:val="24"/>
        </w:rPr>
      </w:pPr>
    </w:p>
    <w:p w:rsidR="00675194" w:rsidRDefault="00675194" w:rsidP="008F45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w:t>
      </w:r>
      <w:r w:rsidRPr="002802FD">
        <w:rPr>
          <w:rFonts w:ascii="Times New Roman" w:hAnsi="Times New Roman" w:cs="Times New Roman"/>
          <w:sz w:val="24"/>
          <w:szCs w:val="24"/>
        </w:rPr>
        <w:t xml:space="preserve">n the contrary, mechanisms regulating bolus transport in the oesophagus are more complex, as oesophageal bolus propulsion is induced by a sequence of peristaltic contractions which clears the bolus tail. It can be accelerated in the proximal third by the high-velocity pharyngeal propulsion and slowed down in the distal third by increased abdominal pressure. The proximal oesophagus mainly consists of striated muscle, the distal oesophagus mainly consists of smooth muscle, and a combination of both muscular types occurs in the middle third of the oesophagus. These muscle types show different </w:t>
      </w:r>
      <w:r>
        <w:rPr>
          <w:rFonts w:ascii="Times New Roman" w:hAnsi="Times New Roman" w:cs="Times New Roman"/>
          <w:sz w:val="24"/>
          <w:szCs w:val="24"/>
        </w:rPr>
        <w:t>behaviou</w:t>
      </w:r>
      <w:r w:rsidRPr="002802FD">
        <w:rPr>
          <w:rFonts w:ascii="Times New Roman" w:hAnsi="Times New Roman" w:cs="Times New Roman"/>
          <w:sz w:val="24"/>
          <w:szCs w:val="24"/>
        </w:rPr>
        <w:t>rs related to innervations configuration, response to vagal simulation, neurotransmitters for contraction and mechanisms of peristalsis</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&lt;EndNote&gt;&lt;Cite&gt;&lt;Author&gt;Nguyen&lt;/Author&gt;&lt;Year&gt;1997&lt;/Year&gt;&lt;IDText&gt;Dynamics of esophageal bolus transport in healthy subjects studied using multiple intraluminal impedancometry&lt;/IDText&gt;&lt;DisplayText&gt;(Nguyen, Silny et al. 1997)&lt;/DisplayText&gt;&lt;record&gt;&lt;urls&gt;&lt;related-urls&gt;&lt;url&gt;&amp;lt;Go to ISI&amp;gt;://WOS:A1997YC06800027&lt;/url&gt;&lt;/related-urls&gt;&lt;/urls&gt;&lt;isbn&gt;0193-1857&lt;/isbn&gt;&lt;titles&gt;&lt;title&gt;Dynamics of esophageal bolus transport in healthy subjects studied using multiple intraluminal impedancometry&lt;/title&gt;&lt;secondary-title&gt;American Journal of Physiology-Gastrointestinal and Liver Physiology&lt;/secondary-title&gt;&lt;/titles&gt;&lt;pages&gt;G958-G964&lt;/pages&gt;&lt;number&gt;4&lt;/number&gt;&lt;contributors&gt;&lt;authors&gt;&lt;author&gt;Nguyen, H. N.&lt;/author&gt;&lt;author&gt;Silny, J.&lt;/author&gt;&lt;author&gt;Albers, D.&lt;/author&gt;&lt;author&gt;Roeb, E.&lt;/author&gt;&lt;author&gt;Gartung, C.&lt;/author&gt;&lt;author&gt;Rau, G.&lt;/author&gt;&lt;author&gt;Matern, S.&lt;/author&gt;&lt;/authors&gt;&lt;/contributors&gt;&lt;added-date format="utc"&gt;1291813995&lt;/added-date&gt;&lt;ref-type name="Journal Article"&gt;17&lt;/ref-type&gt;&lt;dates&gt;&lt;year&gt;1997&lt;/year&gt;&lt;/dates&gt;&lt;rec-number&gt;17&lt;/rec-number&gt;&lt;last-updated-date format="utc"&gt;1291813995&lt;/last-updated-date&gt;&lt;accession-num&gt;WOS:A1997YC06800027&lt;/accession-num&gt;&lt;volume&gt;273&lt;/volume&gt;&lt;/record&gt;&lt;/Cite&gt;&lt;/EndNote&gt;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(Nguyen, Silny et al. 1997)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150A3B" w:rsidRDefault="00150A3B" w:rsidP="008F45DA">
      <w:pPr>
        <w:spacing w:after="0" w:line="360" w:lineRule="auto"/>
        <w:jc w:val="both"/>
        <w:rPr>
          <w:rFonts w:ascii="Times New Roman" w:hAnsi="Times New Roman" w:cs="Times New Roman"/>
          <w:sz w:val="24"/>
          <w:szCs w:val="24"/>
        </w:rPr>
      </w:pPr>
    </w:p>
    <w:p w:rsidR="00150A3B" w:rsidRDefault="00150A3B" w:rsidP="008F45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Pr="002802FD">
        <w:rPr>
          <w:rFonts w:ascii="Times New Roman" w:hAnsi="Times New Roman" w:cs="Times New Roman"/>
          <w:sz w:val="24"/>
          <w:szCs w:val="24"/>
        </w:rPr>
        <w:t>manometric studies</w:t>
      </w:r>
      <w:r>
        <w:rPr>
          <w:rFonts w:ascii="Times New Roman" w:hAnsi="Times New Roman" w:cs="Times New Roman"/>
          <w:sz w:val="24"/>
          <w:szCs w:val="24"/>
        </w:rPr>
        <w:t xml:space="preserve"> previously conducted regarding</w:t>
      </w:r>
      <w:r w:rsidRPr="002802FD">
        <w:rPr>
          <w:rFonts w:ascii="Times New Roman" w:hAnsi="Times New Roman" w:cs="Times New Roman"/>
          <w:sz w:val="24"/>
          <w:szCs w:val="24"/>
        </w:rPr>
        <w:t xml:space="preserve"> oesophageal fluid bolus transport in humans have generally ignored the hydrodynamic distinction between intra</w:t>
      </w:r>
      <w:r>
        <w:rPr>
          <w:rFonts w:ascii="Times New Roman" w:hAnsi="Times New Roman" w:cs="Times New Roman"/>
          <w:sz w:val="24"/>
          <w:szCs w:val="24"/>
        </w:rPr>
        <w:t>-</w:t>
      </w:r>
      <w:r w:rsidRPr="002802FD">
        <w:rPr>
          <w:rFonts w:ascii="Times New Roman" w:hAnsi="Times New Roman" w:cs="Times New Roman"/>
          <w:sz w:val="24"/>
          <w:szCs w:val="24"/>
        </w:rPr>
        <w:t xml:space="preserve">bolus pressure and pressure within the lumen-occluded, contracting oesophageal segment. Concurrent oesophageal videoflouroscopic and intraluminal manometric recordings in supine normal volunteers using different bolus volumes and viscosities and abdominal compression were obtained. </w:t>
      </w:r>
      <w:r>
        <w:rPr>
          <w:rFonts w:ascii="Times New Roman" w:hAnsi="Times New Roman" w:cs="Times New Roman"/>
          <w:sz w:val="24"/>
          <w:szCs w:val="24"/>
        </w:rPr>
        <w:t>The results clearly showed that i</w:t>
      </w:r>
      <w:r w:rsidRPr="002802FD">
        <w:rPr>
          <w:rFonts w:ascii="Times New Roman" w:hAnsi="Times New Roman" w:cs="Times New Roman"/>
          <w:sz w:val="24"/>
          <w:szCs w:val="24"/>
        </w:rPr>
        <w:t>ntrabolus pressure</w:t>
      </w:r>
      <w:r>
        <w:rPr>
          <w:rFonts w:ascii="Times New Roman" w:hAnsi="Times New Roman" w:cs="Times New Roman"/>
          <w:sz w:val="24"/>
          <w:szCs w:val="24"/>
        </w:rPr>
        <w:t xml:space="preserve"> was elevated</w:t>
      </w:r>
      <w:r w:rsidRPr="002802FD">
        <w:rPr>
          <w:rFonts w:ascii="Times New Roman" w:hAnsi="Times New Roman" w:cs="Times New Roman"/>
          <w:sz w:val="24"/>
          <w:szCs w:val="24"/>
        </w:rPr>
        <w:t xml:space="preserve"> with</w:t>
      </w:r>
      <w:r>
        <w:rPr>
          <w:rFonts w:ascii="Times New Roman" w:hAnsi="Times New Roman" w:cs="Times New Roman"/>
          <w:sz w:val="24"/>
          <w:szCs w:val="24"/>
        </w:rPr>
        <w:t xml:space="preserve"> the</w:t>
      </w:r>
      <w:r w:rsidRPr="002802FD">
        <w:rPr>
          <w:rFonts w:ascii="Times New Roman" w:hAnsi="Times New Roman" w:cs="Times New Roman"/>
          <w:sz w:val="24"/>
          <w:szCs w:val="24"/>
        </w:rPr>
        <w:t xml:space="preserve"> bolus </w:t>
      </w:r>
      <w:r w:rsidRPr="002802FD">
        <w:rPr>
          <w:rFonts w:ascii="Times New Roman" w:hAnsi="Times New Roman" w:cs="Times New Roman"/>
          <w:sz w:val="24"/>
          <w:szCs w:val="24"/>
        </w:rPr>
        <w:lastRenderedPageBreak/>
        <w:t>volume, viscosity, and abdominal compression</w:t>
      </w:r>
      <w:r>
        <w:rPr>
          <w:rFonts w:ascii="Times New Roman" w:hAnsi="Times New Roman" w:cs="Times New Roman"/>
          <w:sz w:val="24"/>
          <w:szCs w:val="24"/>
        </w:rPr>
        <w:t>. There was an increase in oesophageal diameter</w:t>
      </w:r>
      <w:r w:rsidRPr="002802FD">
        <w:rPr>
          <w:rFonts w:ascii="Times New Roman" w:hAnsi="Times New Roman" w:cs="Times New Roman"/>
          <w:sz w:val="24"/>
          <w:szCs w:val="24"/>
        </w:rPr>
        <w:t xml:space="preserve"> with larger bolus volumes, and this increase was correlated with the increase in intra</w:t>
      </w:r>
      <w:r>
        <w:rPr>
          <w:rFonts w:ascii="Times New Roman" w:hAnsi="Times New Roman" w:cs="Times New Roman"/>
          <w:sz w:val="24"/>
          <w:szCs w:val="24"/>
        </w:rPr>
        <w:t>-</w:t>
      </w:r>
      <w:r w:rsidRPr="002802FD">
        <w:rPr>
          <w:rFonts w:ascii="Times New Roman" w:hAnsi="Times New Roman" w:cs="Times New Roman"/>
          <w:sz w:val="24"/>
          <w:szCs w:val="24"/>
        </w:rPr>
        <w:t>bolus pressure. Intra</w:t>
      </w:r>
      <w:r>
        <w:rPr>
          <w:rFonts w:ascii="Times New Roman" w:hAnsi="Times New Roman" w:cs="Times New Roman"/>
          <w:sz w:val="24"/>
          <w:szCs w:val="24"/>
        </w:rPr>
        <w:t>-</w:t>
      </w:r>
      <w:r w:rsidRPr="002802FD">
        <w:rPr>
          <w:rFonts w:ascii="Times New Roman" w:hAnsi="Times New Roman" w:cs="Times New Roman"/>
          <w:sz w:val="24"/>
          <w:szCs w:val="24"/>
        </w:rPr>
        <w:t>bolus pressure was highest in the bolus tail. Peak intra</w:t>
      </w:r>
      <w:r>
        <w:rPr>
          <w:rFonts w:ascii="Times New Roman" w:hAnsi="Times New Roman" w:cs="Times New Roman"/>
          <w:sz w:val="24"/>
          <w:szCs w:val="24"/>
        </w:rPr>
        <w:t>-</w:t>
      </w:r>
      <w:r w:rsidRPr="002802FD">
        <w:rPr>
          <w:rFonts w:ascii="Times New Roman" w:hAnsi="Times New Roman" w:cs="Times New Roman"/>
          <w:sz w:val="24"/>
          <w:szCs w:val="24"/>
        </w:rPr>
        <w:t>luminal pressures &gt;20mmHg above basal intra</w:t>
      </w:r>
      <w:r>
        <w:rPr>
          <w:rFonts w:ascii="Times New Roman" w:hAnsi="Times New Roman" w:cs="Times New Roman"/>
          <w:sz w:val="24"/>
          <w:szCs w:val="24"/>
        </w:rPr>
        <w:t>-</w:t>
      </w:r>
      <w:r w:rsidRPr="002802FD">
        <w:rPr>
          <w:rFonts w:ascii="Times New Roman" w:hAnsi="Times New Roman" w:cs="Times New Roman"/>
          <w:sz w:val="24"/>
          <w:szCs w:val="24"/>
        </w:rPr>
        <w:t>bolus pressure almost invariably were associated with effective peristalsis, whereas values of this pressure differential &lt;20mmHg were associated with ineffective peristalsis and retrograde bolus escape. Intra</w:t>
      </w:r>
      <w:r>
        <w:rPr>
          <w:rFonts w:ascii="Times New Roman" w:hAnsi="Times New Roman" w:cs="Times New Roman"/>
          <w:sz w:val="24"/>
          <w:szCs w:val="24"/>
        </w:rPr>
        <w:t>-</w:t>
      </w:r>
      <w:r w:rsidRPr="002802FD">
        <w:rPr>
          <w:rFonts w:ascii="Times New Roman" w:hAnsi="Times New Roman" w:cs="Times New Roman"/>
          <w:sz w:val="24"/>
          <w:szCs w:val="24"/>
        </w:rPr>
        <w:t xml:space="preserve">bolus pressure can serve as an important indicator of the forces resisting peristaltic transport and the occurrence </w:t>
      </w:r>
      <w:r>
        <w:rPr>
          <w:rFonts w:ascii="Times New Roman" w:hAnsi="Times New Roman" w:cs="Times New Roman"/>
          <w:sz w:val="24"/>
          <w:szCs w:val="24"/>
        </w:rPr>
        <w:t xml:space="preserve">of ineffective bolus transport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&lt;EndNote&gt;&lt;Cite&gt;&lt;Author&gt;Ren&lt;/Author&gt;&lt;Year&gt;1993&lt;/Year&gt;&lt;IDText&gt;DETERMINANTS OF INTRABOLUS PRESSURE DURING ESOPHAGEAL PERISTALTIC BOLUS TRANSPORT&lt;/IDText&gt;&lt;DisplayText&gt;(Ren, Massey et al. 1993)&lt;/DisplayText&gt;&lt;record&gt;&lt;urls&gt;&lt;related-urls&gt;&lt;url&gt;&amp;lt;Go to ISI&amp;gt;://WOS:A1993KV27000057&lt;/url&gt;&lt;/related-urls&gt;&lt;/urls&gt;&lt;isbn&gt;0002-9513&lt;/isbn&gt;&lt;titles&gt;&lt;title&gt;DETERMINANTS OF INTRABOLUS PRESSURE DURING ESOPHAGEAL PERISTALTIC BOLUS TRANSPORT&lt;/title&gt;&lt;secondary-title&gt;American Journal of Physiology&lt;/secondary-title&gt;&lt;/titles&gt;&lt;pages&gt;G407-G413&lt;/pages&gt;&lt;number&gt;3&lt;/number&gt;&lt;contributors&gt;&lt;authors&gt;&lt;author&gt;Ren, J. L.&lt;/author&gt;&lt;author&gt;Massey, B. T.&lt;/author&gt;&lt;author&gt;Dodds, W. J.&lt;/author&gt;&lt;author&gt;Kern, M. K.&lt;/author&gt;&lt;author&gt;Brasseur, J. G.&lt;/author&gt;&lt;author&gt;Shaker, R.&lt;/author&gt;&lt;author&gt;Harrington, S. S.&lt;/author&gt;&lt;author&gt;Hogan, W. J.&lt;/author&gt;&lt;author&gt;Arndorfer, R. C.&lt;/author&gt;&lt;/authors&gt;&lt;/contributors&gt;&lt;added-date format="utc"&gt;1291814131&lt;/added-date&gt;&lt;ref-type name="Journal Article"&gt;17&lt;/ref-type&gt;&lt;dates&gt;&lt;year&gt;1993&lt;/year&gt;&lt;/dates&gt;&lt;rec-number&gt;18&lt;/rec-number&gt;&lt;last-updated-date format="utc"&gt;1291814131&lt;/last-updated-date&gt;&lt;accession-num&gt;WOS:A1993KV27000057&lt;/accession-num&gt;&lt;volume&gt;264&lt;/volume&gt;&lt;/record&gt;&lt;/Cite&gt;&lt;/EndNote&gt;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(Ren, Massey et al. 1993)</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A13709" w:rsidRDefault="00A13709" w:rsidP="008F45DA">
      <w:pPr>
        <w:spacing w:after="0" w:line="360" w:lineRule="auto"/>
        <w:jc w:val="both"/>
        <w:rPr>
          <w:rFonts w:ascii="Times New Roman" w:hAnsi="Times New Roman" w:cs="Times New Roman"/>
          <w:sz w:val="24"/>
          <w:szCs w:val="24"/>
        </w:rPr>
      </w:pPr>
    </w:p>
    <w:p w:rsidR="00A13709" w:rsidRDefault="00A13709" w:rsidP="008F45DA">
      <w:pPr>
        <w:spacing w:after="0" w:line="360" w:lineRule="auto"/>
        <w:jc w:val="both"/>
        <w:rPr>
          <w:rFonts w:ascii="Times New Roman" w:hAnsi="Times New Roman" w:cs="Times New Roman"/>
          <w:sz w:val="24"/>
          <w:szCs w:val="24"/>
        </w:rPr>
      </w:pPr>
      <w:r w:rsidRPr="002802FD">
        <w:rPr>
          <w:rFonts w:ascii="Times New Roman" w:hAnsi="Times New Roman" w:cs="Times New Roman"/>
          <w:sz w:val="24"/>
          <w:szCs w:val="24"/>
        </w:rPr>
        <w:t>The manometric measurement of oesophageal motility usually had focused on the peristaltic pressure waveforms that result from the aborad sequence of oesophageal muscle contraction and relaxation. Quantifiable characteristics of this waveform (e.g. amplitude, duration and velocity) have been demonstrated to be affected by alterations in certain physical bolus parameters, such as volume and viscosity, as well as by obstruction to oesophageal outflow. More recent analyses of the relationship between intraluminal manometric findings and peristaltic oesophageal transport of a fluid bolus indicate the importance of considering separately the two pressure domains recorded by manometry: that within the fluid bolus and that within the oesophageal segment whose lumen is occluded and devoid of bolus fluid as a result of oesophageal contractions. Pressures within these two domains are different from one another and are not transmitted between domains when the oesophageal lumen is completely sealed by the onc</w:t>
      </w:r>
      <w:r>
        <w:rPr>
          <w:rFonts w:ascii="Times New Roman" w:hAnsi="Times New Roman" w:cs="Times New Roman"/>
          <w:sz w:val="24"/>
          <w:szCs w:val="24"/>
        </w:rPr>
        <w:t>oming contraction wave. The</w:t>
      </w:r>
      <w:r w:rsidRPr="002802FD">
        <w:rPr>
          <w:rFonts w:ascii="Times New Roman" w:hAnsi="Times New Roman" w:cs="Times New Roman"/>
          <w:sz w:val="24"/>
          <w:szCs w:val="24"/>
        </w:rPr>
        <w:t xml:space="preserve"> intrabolus pressure</w:t>
      </w:r>
      <w:r>
        <w:rPr>
          <w:rFonts w:ascii="Times New Roman" w:hAnsi="Times New Roman" w:cs="Times New Roman"/>
          <w:sz w:val="24"/>
          <w:szCs w:val="24"/>
        </w:rPr>
        <w:t xml:space="preserve"> relationship</w:t>
      </w:r>
      <w:r w:rsidRPr="002802FD">
        <w:rPr>
          <w:rFonts w:ascii="Times New Roman" w:hAnsi="Times New Roman" w:cs="Times New Roman"/>
          <w:sz w:val="24"/>
          <w:szCs w:val="24"/>
        </w:rPr>
        <w:t xml:space="preserve"> to peak intraluminal pressure allows reliable prediction of effective peristalsis and can suggest the presence of ineffective perista</w:t>
      </w:r>
      <w:r>
        <w:rPr>
          <w:rFonts w:ascii="Times New Roman" w:hAnsi="Times New Roman" w:cs="Times New Roman"/>
          <w:sz w:val="24"/>
          <w:szCs w:val="24"/>
        </w:rPr>
        <w:t xml:space="preserve">lsis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&lt;EndNote&gt;&lt;Cite&gt;&lt;Author&gt;Ren&lt;/Author&gt;&lt;Year&gt;1993&lt;/Year&gt;&lt;IDText&gt;DETERMINANTS OF INTRABOLUS PRESSURE DURING ESOPHAGEAL PERISTALTIC BOLUS TRANSPORT&lt;/IDText&gt;&lt;DisplayText&gt;(Ren, Massey et al. 1993)&lt;/DisplayText&gt;&lt;record&gt;&lt;urls&gt;&lt;related-urls&gt;&lt;url&gt;&amp;lt;Go to ISI&amp;gt;://WOS:A1993KV27000057&lt;/url&gt;&lt;/related-urls&gt;&lt;/urls&gt;&lt;isbn&gt;0002-9513&lt;/isbn&gt;&lt;titles&gt;&lt;title&gt;DETERMINANTS OF INTRABOLUS PRESSURE DURING ESOPHAGEAL PERISTALTIC BOLUS TRANSPORT&lt;/title&gt;&lt;secondary-title&gt;American Journal of Physiology&lt;/secondary-title&gt;&lt;/titles&gt;&lt;pages&gt;G407-G413&lt;/pages&gt;&lt;number&gt;3&lt;/number&gt;&lt;contributors&gt;&lt;authors&gt;&lt;author&gt;Ren, J. L.&lt;/author&gt;&lt;author&gt;Massey, B. T.&lt;/author&gt;&lt;author&gt;Dodds, W. J.&lt;/author&gt;&lt;author&gt;Kern, M. K.&lt;/author&gt;&lt;author&gt;Brasseur, J. G.&lt;/author&gt;&lt;author&gt;Shaker, R.&lt;/author&gt;&lt;author&gt;Harrington, S. S.&lt;/author&gt;&lt;author&gt;Hogan, W. J.&lt;/author&gt;&lt;author&gt;Arndorfer, R. C.&lt;/author&gt;&lt;/authors&gt;&lt;/contributors&gt;&lt;added-date format="utc"&gt;1291814131&lt;/added-date&gt;&lt;ref-type name="Journal Article"&gt;17&lt;/ref-type&gt;&lt;dates&gt;&lt;year&gt;1993&lt;/year&gt;&lt;/dates&gt;&lt;rec-number&gt;18&lt;/rec-number&gt;&lt;last-updated-date format="utc"&gt;1291814131&lt;/last-updated-date&gt;&lt;accession-num&gt;WOS:A1993KV27000057&lt;/accession-num&gt;&lt;volume&gt;264&lt;/volume&gt;&lt;/record&gt;&lt;/Cite&gt;&lt;/EndNote&gt;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(Ren, Massey et al. 1993)</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A13709" w:rsidRDefault="00A13709" w:rsidP="008F45DA">
      <w:pPr>
        <w:spacing w:after="0" w:line="360" w:lineRule="auto"/>
        <w:jc w:val="both"/>
        <w:rPr>
          <w:rFonts w:ascii="Times New Roman" w:hAnsi="Times New Roman" w:cs="Times New Roman"/>
          <w:sz w:val="24"/>
          <w:szCs w:val="24"/>
        </w:rPr>
      </w:pPr>
    </w:p>
    <w:p w:rsidR="00A13709" w:rsidRDefault="00A13709" w:rsidP="008F45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It has been documented that, a few centimetres below the pharyngoesophageal junction, the peristaltic wave amplitude diminishes sharply and then increases distally.</w:t>
      </w:r>
      <w:r w:rsidRPr="002D00DC">
        <w:rPr>
          <w:rFonts w:ascii="Times New Roman" w:hAnsi="Times New Roman" w:cs="Times New Roman"/>
          <w:sz w:val="24"/>
          <w:szCs w:val="24"/>
        </w:rPr>
        <w:t xml:space="preserve"> </w:t>
      </w:r>
      <w:r w:rsidRPr="002802FD">
        <w:rPr>
          <w:rFonts w:ascii="Times New Roman" w:hAnsi="Times New Roman" w:cs="Times New Roman"/>
          <w:sz w:val="24"/>
          <w:szCs w:val="24"/>
        </w:rPr>
        <w:t>Similarly, contractile duration increases steadily along the length of the oesophagus, and propagation velocity is greatest proximally, slows at the level of the aortic arch, increases in the middle of oesophagus, and then decreases distally.</w:t>
      </w:r>
      <w:r>
        <w:rPr>
          <w:rFonts w:ascii="Times New Roman" w:hAnsi="Times New Roman" w:cs="Times New Roman"/>
          <w:sz w:val="24"/>
          <w:szCs w:val="24"/>
        </w:rPr>
        <w:t xml:space="preserve"> Also, it has established that </w:t>
      </w:r>
      <w:r w:rsidRPr="002802FD">
        <w:rPr>
          <w:rFonts w:ascii="Times New Roman" w:hAnsi="Times New Roman" w:cs="Times New Roman"/>
          <w:sz w:val="24"/>
          <w:szCs w:val="24"/>
        </w:rPr>
        <w:t xml:space="preserve">a liquid bolus as compared with a dry swallow causes a longer, more forceful, and more slowly moving </w:t>
      </w:r>
      <w:r w:rsidRPr="002802FD">
        <w:rPr>
          <w:rFonts w:ascii="Times New Roman" w:hAnsi="Times New Roman" w:cs="Times New Roman"/>
          <w:sz w:val="24"/>
          <w:szCs w:val="24"/>
        </w:rPr>
        <w:lastRenderedPageBreak/>
        <w:t>contraction, particularly in the distal oesophagus</w:t>
      </w:r>
      <w:r>
        <w:rPr>
          <w:rFonts w:ascii="Times New Roman" w:hAnsi="Times New Roman" w:cs="Times New Roman"/>
          <w:sz w:val="24"/>
          <w:szCs w:val="24"/>
        </w:rPr>
        <w:t>. With wet swallows, the amplitudes, durations and propagation times of oesophageal contractions are uniformly greater than with dry swallows.</w:t>
      </w:r>
      <w:r w:rsidRPr="00FA64C5">
        <w:rPr>
          <w:rFonts w:ascii="Times New Roman" w:hAnsi="Times New Roman" w:cs="Times New Roman"/>
          <w:sz w:val="24"/>
          <w:szCs w:val="24"/>
        </w:rPr>
        <w:t xml:space="preserve"> </w:t>
      </w:r>
      <w:r w:rsidRPr="002802FD">
        <w:rPr>
          <w:rFonts w:ascii="Times New Roman" w:hAnsi="Times New Roman" w:cs="Times New Roman"/>
          <w:sz w:val="24"/>
          <w:szCs w:val="24"/>
        </w:rPr>
        <w:t>Peristaltic amplitudes are also greater throughout the length of the oesophagus in the supine than in the upright position. Therefore, oesophageal peristalsis is significantly altered by body position and is bolus depende</w:t>
      </w:r>
      <w:r>
        <w:rPr>
          <w:rFonts w:ascii="Times New Roman" w:hAnsi="Times New Roman" w:cs="Times New Roman"/>
          <w:sz w:val="24"/>
          <w:szCs w:val="24"/>
        </w:rPr>
        <w:t xml:space="preserve">nt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&lt;EndNote&gt;&lt;Cite&gt;&lt;Author&gt;Kaye&lt;/Author&gt;&lt;Year&gt;1981&lt;/Year&gt;&lt;IDText&gt;ALTERATION OF ESOPHAGEAL PERISTALSIS BY BODY POSITION&lt;/IDText&gt;&lt;DisplayText&gt;(Kaye and Wexler 1981)&lt;/DisplayText&gt;&lt;record&gt;&lt;urls&gt;&lt;related-urls&gt;&lt;url&gt;&amp;lt;Go to ISI&amp;gt;://WOS:A1981ML73400006&lt;/url&gt;&lt;/related-urls&gt;&lt;/urls&gt;&lt;isbn&gt;0163-2116&lt;/isbn&gt;&lt;titles&gt;&lt;title&gt;ALTERATION OF ESOPHAGEAL PERISTALSIS BY BODY POSITION&lt;/title&gt;&lt;secondary-title&gt;Digestive Diseases and Sciences&lt;/secondary-title&gt;&lt;/titles&gt;&lt;pages&gt;897-901&lt;/pages&gt;&lt;number&gt;10&lt;/number&gt;&lt;contributors&gt;&lt;authors&gt;&lt;author&gt;Kaye, M. D.&lt;/author&gt;&lt;author&gt;Wexler, R. M.&lt;/author&gt;&lt;/authors&gt;&lt;/contributors&gt;&lt;added-date format="utc"&gt;1291814270&lt;/added-date&gt;&lt;ref-type name="Journal Article"&gt;17&lt;/ref-type&gt;&lt;dates&gt;&lt;year&gt;1981&lt;/year&gt;&lt;/dates&gt;&lt;rec-number&gt;19&lt;/rec-number&gt;&lt;last-updated-date format="utc"&gt;1291814270&lt;/last-updated-date&gt;&lt;accession-num&gt;WOS:A1981ML73400006&lt;/accession-num&gt;&lt;volume&gt;26&lt;/volume&gt;&lt;/record&gt;&lt;/Cite&gt;&lt;/EndNote&gt;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(Kaye and Wexler 1981)</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Additionally, with a wet swallow the incidence of peristalsis was greater than with a dry swallow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&lt;EndNote&gt;&lt;Cite&gt;&lt;Author&gt;Hollis&lt;/Author&gt;&lt;Year&gt;1975&lt;/Year&gt;&lt;IDText&gt;EFFECT OF DRY SWALLOWS AND WET SWALLOWS OF DIFFERENT VOLUMES ON ESOPHAGEAL PERISTALSIS&lt;/IDText&gt;&lt;DisplayText&gt;(Hollis and Castell 1975)&lt;/DisplayText&gt;&lt;record&gt;&lt;urls&gt;&lt;related-urls&gt;&lt;url&gt;&amp;lt;Go to ISI&amp;gt;://WOS:A1975AF28500035&lt;/url&gt;&lt;/related-urls&gt;&lt;/urls&gt;&lt;isbn&gt;8750-7587&lt;/isbn&gt;&lt;titles&gt;&lt;title&gt;EFFECT OF DRY SWALLOWS AND WET SWALLOWS OF DIFFERENT VOLUMES ON ESOPHAGEAL PERISTALSIS&lt;/title&gt;&lt;secondary-title&gt;Journal of Applied Physiology&lt;/secondary-title&gt;&lt;/titles&gt;&lt;pages&gt;1161-1164&lt;/pages&gt;&lt;number&gt;6&lt;/number&gt;&lt;contributors&gt;&lt;authors&gt;&lt;author&gt;Hollis, J. B.&lt;/author&gt;&lt;author&gt;Castell, D. O.&lt;/author&gt;&lt;/authors&gt;&lt;/contributors&gt;&lt;added-date format="utc"&gt;1291814363&lt;/added-date&gt;&lt;ref-type name="Journal Article"&gt;17&lt;/ref-type&gt;&lt;dates&gt;&lt;year&gt;1975&lt;/year&gt;&lt;/dates&gt;&lt;rec-number&gt;20&lt;/rec-number&gt;&lt;last-updated-date format="utc"&gt;1291814363&lt;/last-updated-date&gt;&lt;accession-num&gt;WOS:A1975AF28500035&lt;/accession-num&gt;&lt;volume&gt;38&lt;/volume&gt;&lt;/record&gt;&lt;/Cite&gt;&lt;/EndNote&gt;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(Hollis and Castell 1975)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A13709" w:rsidRDefault="00A13709" w:rsidP="008F45DA">
      <w:pPr>
        <w:spacing w:after="0" w:line="360" w:lineRule="auto"/>
        <w:jc w:val="both"/>
        <w:rPr>
          <w:rFonts w:ascii="Times New Roman" w:hAnsi="Times New Roman" w:cs="Times New Roman"/>
          <w:sz w:val="24"/>
          <w:szCs w:val="24"/>
        </w:rPr>
      </w:pPr>
    </w:p>
    <w:p w:rsidR="00A13709" w:rsidRDefault="00A13709" w:rsidP="008F45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At the point of contraction, longitudinal muscle contraction brings together the rings of circular muscle fibres and increases the thickness of circular muscle layers which, in turn, increases the force generated by circular muscle.</w:t>
      </w:r>
      <w:r w:rsidRPr="0032376A">
        <w:rPr>
          <w:rFonts w:ascii="Times New Roman" w:hAnsi="Times New Roman" w:cs="Times New Roman"/>
          <w:color w:val="000000"/>
          <w:sz w:val="24"/>
          <w:szCs w:val="24"/>
        </w:rPr>
        <w:t xml:space="preserve"> </w:t>
      </w:r>
      <w:r>
        <w:rPr>
          <w:rFonts w:ascii="Times New Roman" w:hAnsi="Times New Roman" w:cs="Times New Roman"/>
          <w:color w:val="000000"/>
          <w:sz w:val="24"/>
          <w:szCs w:val="24"/>
        </w:rPr>
        <w:t>A</w:t>
      </w:r>
      <w:r w:rsidRPr="002802FD">
        <w:rPr>
          <w:rFonts w:ascii="Times New Roman" w:hAnsi="Times New Roman" w:cs="Times New Roman"/>
          <w:color w:val="000000"/>
          <w:sz w:val="24"/>
          <w:szCs w:val="24"/>
        </w:rPr>
        <w:t>dditionally, the increase in muscle thickness caused by longitudinal muscle contraction reduces the stress on the wall of the oesophagus at the site of contraction in accordance with Laplace’s law</w:t>
      </w:r>
      <w:r>
        <w:rPr>
          <w:rFonts w:ascii="Times New Roman" w:hAnsi="Times New Roman" w:cs="Times New Roman"/>
          <w:color w:val="000000"/>
          <w:sz w:val="24"/>
          <w:szCs w:val="24"/>
        </w:rPr>
        <w:t xml:space="preserve">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&lt;EndNote&gt;&lt;Cite&gt;&lt;Author&gt;Mittal&lt;/Author&gt;&lt;Year&gt;2004&lt;/Year&gt;&lt;IDText&gt;Oesophageal motor functions and its disorders&lt;/IDText&gt;&lt;DisplayText&gt;(Mittal and Bhalla 2004)&lt;/DisplayText&gt;&lt;record&gt;&lt;urls&gt;&lt;related-urls&gt;&lt;url&gt;&amp;lt;Go to ISI&amp;gt;://WOS:000223829400028&lt;/url&gt;&lt;/related-urls&gt;&lt;/urls&gt;&lt;isbn&gt;0017-5749&lt;/isbn&gt;&lt;titles&gt;&lt;title&gt;Oesophageal motor functions and its disorders&lt;/title&gt;&lt;secondary-title&gt;Gut&lt;/secondary-title&gt;&lt;/titles&gt;&lt;pages&gt;1536-1542&lt;/pages&gt;&lt;number&gt;10&lt;/number&gt;&lt;contributors&gt;&lt;authors&gt;&lt;author&gt;Mittal, R. K.&lt;/author&gt;&lt;author&gt;Bhalla, V.&lt;/author&gt;&lt;/authors&gt;&lt;/contributors&gt;&lt;added-date format="utc"&gt;1291814435&lt;/added-date&gt;&lt;ref-type name="Journal Article"&gt;17&lt;/ref-type&gt;&lt;dates&gt;&lt;year&gt;2004&lt;/year&gt;&lt;/dates&gt;&lt;rec-number&gt;21&lt;/rec-number&gt;&lt;last-updated-date format="utc"&gt;1291814435&lt;/last-updated-date&gt;&lt;accession-num&gt;WOS:000223829400028&lt;/accession-num&gt;&lt;electronic-resource-num&gt;10.1136/gut.2003.035618&lt;/electronic-resource-num&gt;&lt;volume&gt;53&lt;/volume&gt;&lt;/record&gt;&lt;/Cite&gt;&lt;/EndNote&gt;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(Mittal and Bhalla 2004)</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According to the recent high-resolution manometry studies, it was seen that oesophageal peristalsis actually comprises two distinct contractile waves, </w:t>
      </w:r>
      <w:r w:rsidRPr="002802FD">
        <w:rPr>
          <w:rFonts w:ascii="Times New Roman" w:hAnsi="Times New Roman" w:cs="Times New Roman"/>
          <w:sz w:val="24"/>
          <w:szCs w:val="24"/>
        </w:rPr>
        <w:t>corresponding to the distinct muscle types and neural control mechanisms of the proximal and distal oesophagus.</w:t>
      </w:r>
      <w:r>
        <w:rPr>
          <w:rFonts w:ascii="Times New Roman" w:hAnsi="Times New Roman" w:cs="Times New Roman"/>
          <w:sz w:val="24"/>
          <w:szCs w:val="24"/>
        </w:rPr>
        <w:t xml:space="preserve"> There is a state called transition-zone (TZ) which represents the region of </w:t>
      </w:r>
      <w:r w:rsidRPr="002802FD">
        <w:rPr>
          <w:rFonts w:ascii="Times New Roman" w:hAnsi="Times New Roman" w:cs="Times New Roman"/>
          <w:sz w:val="24"/>
          <w:szCs w:val="24"/>
        </w:rPr>
        <w:t>spatiotemporal merger between these two contractile waves</w:t>
      </w:r>
      <w:r>
        <w:rPr>
          <w:rFonts w:ascii="Times New Roman" w:hAnsi="Times New Roman" w:cs="Times New Roman"/>
          <w:sz w:val="24"/>
          <w:szCs w:val="24"/>
        </w:rPr>
        <w:t>. In order to affect</w:t>
      </w:r>
      <w:r w:rsidRPr="002802FD">
        <w:rPr>
          <w:rFonts w:ascii="Times New Roman" w:hAnsi="Times New Roman" w:cs="Times New Roman"/>
          <w:sz w:val="24"/>
          <w:szCs w:val="24"/>
        </w:rPr>
        <w:t xml:space="preserve"> uninterrupted bolus transport across the TZ, the proximal and distal contractile waves normally exhibit smooth spatiotemporal coordination</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&lt;EndNote&gt;&lt;Cite&gt;&lt;Author&gt;Ghosh&lt;/Author&gt;&lt;Year&gt;2008&lt;/Year&gt;&lt;IDText&gt;Oesophageal peristaltic transition zone defects: real but few and far between&lt;/IDText&gt;&lt;DisplayText&gt;(Ghosh, Pandolfino et al. 2008)&lt;/DisplayText&gt;&lt;record&gt;&lt;urls&gt;&lt;related-urls&gt;&lt;url&gt;&amp;lt;Go to ISI&amp;gt;://WOS:000261070800004&lt;/url&gt;&lt;/related-urls&gt;&lt;/urls&gt;&lt;isbn&gt;1350-1925&lt;/isbn&gt;&lt;titles&gt;&lt;title&gt;Oesophageal peristaltic transition zone defects: real but few and far between&lt;/title&gt;&lt;secondary-title&gt;Neurogastroenterology and Motility&lt;/secondary-title&gt;&lt;/titles&gt;&lt;pages&gt;1283-1290&lt;/pages&gt;&lt;number&gt;12&lt;/number&gt;&lt;contributors&gt;&lt;authors&gt;&lt;author&gt;Ghosh, S. K.&lt;/author&gt;&lt;author&gt;Pandolfino, J. E.&lt;/author&gt;&lt;author&gt;Kwiatek, M. A.&lt;/author&gt;&lt;author&gt;Kahrilas, P. J.&lt;/author&gt;&lt;/authors&gt;&lt;/contributors&gt;&lt;added-date format="utc"&gt;1291814554&lt;/added-date&gt;&lt;ref-type name="Journal Article"&gt;17&lt;/ref-type&gt;&lt;dates&gt;&lt;year&gt;2008&lt;/year&gt;&lt;/dates&gt;&lt;rec-number&gt;22&lt;/rec-number&gt;&lt;last-updated-date format="utc"&gt;1291814554&lt;/last-updated-date&gt;&lt;accession-num&gt;WOS:000261070800004&lt;/accession-num&gt;&lt;electronic-resource-num&gt;10.1111/j.1365-2982.2008.01169.x&lt;/electronic-resource-num&gt;&lt;volume&gt;20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(Ghosh, Pandolfino et al. 2008)</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When all bolus material is cleared into the stomach, peristalsis is considered successful, and when all or some of the bolus material is not cleared into the stomach, peristalsis is believed to be dysfunctional. </w:t>
      </w:r>
      <w:r w:rsidRPr="002802FD">
        <w:rPr>
          <w:rFonts w:ascii="Times New Roman" w:hAnsi="Times New Roman" w:cs="Times New Roman"/>
          <w:sz w:val="24"/>
          <w:szCs w:val="24"/>
        </w:rPr>
        <w:t>The peristaltic contraction maintains luminal closure behind the bolus as it traverses the oesophagus, effecting clearanc</w:t>
      </w:r>
      <w:r>
        <w:rPr>
          <w:rFonts w:ascii="Times New Roman" w:hAnsi="Times New Roman" w:cs="Times New Roman"/>
          <w:sz w:val="24"/>
          <w:szCs w:val="24"/>
        </w:rPr>
        <w:t xml:space="preserve">e against downstream resistance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&lt;EndNote&gt;&lt;Cite&gt;&lt;Author&gt;Ghosh&lt;/Author&gt;&lt;Year&gt;2006&lt;/Year&gt;&lt;IDText&gt;Quantifying esophageal peristalsis with high-resolution manometry: a study of 75 asymptomatic volunteers&lt;/IDText&gt;&lt;DisplayText&gt;(Ghosh, Pandolfino et al. 2006)&lt;/DisplayText&gt;&lt;record&gt;&lt;urls&gt;&lt;related-urls&gt;&lt;url&gt;&amp;lt;Go to ISI&amp;gt;://WOS:000236663300017&lt;/url&gt;&lt;/related-urls&gt;&lt;/urls&gt;&lt;isbn&gt;0193-1857&lt;/isbn&gt;&lt;titles&gt;&lt;title&gt;Quantifying esophageal peristalsis with high-resolution manometry: a study of 75 asymptomatic volunteers&lt;/title&gt;&lt;secondary-title&gt;American Journal of Physiology-Gastrointestinal and Liver Physiology&lt;/secondary-title&gt;&lt;/titles&gt;&lt;pages&gt;G988-G997&lt;/pages&gt;&lt;number&gt;5&lt;/number&gt;&lt;contributors&gt;&lt;authors&gt;&lt;author&gt;Ghosh, S. K.&lt;/author&gt;&lt;author&gt;Pandolfino, J. E.&lt;/author&gt;&lt;author&gt;Zhang, Q.&lt;/author&gt;&lt;author&gt;Jarosz, A.&lt;/author&gt;&lt;author&gt;Shah, N.&lt;/author&gt;&lt;author&gt;Kahrilas, P. J.&lt;/author&gt;&lt;/authors&gt;&lt;/contributors&gt;&lt;added-date format="utc"&gt;1291814639&lt;/added-date&gt;&lt;ref-type name="Journal Article"&gt;17&lt;/ref-type&gt;&lt;dates&gt;&lt;year&gt;2006&lt;/year&gt;&lt;/dates&gt;&lt;rec-number&gt;23&lt;/rec-number&gt;&lt;last-updated-date format="utc"&gt;1291814639&lt;/last-updated-date&gt;&lt;accession-num&gt;WOS:000236663300017&lt;/accession-num&gt;&lt;electronic-resource-num&gt;10.1152/ajpgi.00510.2005&lt;/electronic-resource-num&gt;&lt;volume&gt;290&lt;/volume&gt;&lt;/record&gt;&lt;/Cite&gt;&lt;/EndNote&gt;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(Ghosh, Pandolfino et al. 2006)</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495E0F" w:rsidRDefault="00495E0F" w:rsidP="008F45DA">
      <w:pPr>
        <w:spacing w:after="0" w:line="360" w:lineRule="auto"/>
        <w:jc w:val="both"/>
        <w:rPr>
          <w:rFonts w:ascii="Times New Roman" w:hAnsi="Times New Roman" w:cs="Times New Roman"/>
          <w:color w:val="000000"/>
          <w:sz w:val="24"/>
          <w:szCs w:val="24"/>
        </w:rPr>
      </w:pPr>
    </w:p>
    <w:p w:rsidR="00922D41" w:rsidRDefault="00922D41" w:rsidP="008F45DA">
      <w:pPr>
        <w:spacing w:after="0" w:line="360" w:lineRule="auto"/>
        <w:jc w:val="both"/>
        <w:rPr>
          <w:rFonts w:ascii="Times New Roman" w:hAnsi="Times New Roman" w:cs="Times New Roman"/>
          <w:color w:val="000000"/>
          <w:sz w:val="24"/>
          <w:szCs w:val="24"/>
        </w:rPr>
      </w:pPr>
    </w:p>
    <w:p w:rsidR="00922D41" w:rsidRDefault="00922D41" w:rsidP="008F45DA">
      <w:pPr>
        <w:spacing w:after="0" w:line="360" w:lineRule="auto"/>
        <w:jc w:val="both"/>
        <w:rPr>
          <w:rFonts w:ascii="Times New Roman" w:hAnsi="Times New Roman" w:cs="Times New Roman"/>
          <w:color w:val="000000"/>
          <w:sz w:val="24"/>
          <w:szCs w:val="24"/>
        </w:rPr>
      </w:pPr>
    </w:p>
    <w:p w:rsidR="00922D41" w:rsidRDefault="00922D41" w:rsidP="008F45DA">
      <w:pPr>
        <w:spacing w:after="0" w:line="360" w:lineRule="auto"/>
        <w:jc w:val="both"/>
        <w:rPr>
          <w:rFonts w:ascii="Times New Roman" w:hAnsi="Times New Roman" w:cs="Times New Roman"/>
          <w:color w:val="000000"/>
          <w:sz w:val="24"/>
          <w:szCs w:val="24"/>
        </w:rPr>
      </w:pPr>
    </w:p>
    <w:p w:rsidR="00922D41" w:rsidRDefault="00922D41" w:rsidP="008F45DA">
      <w:pPr>
        <w:spacing w:after="0" w:line="360" w:lineRule="auto"/>
        <w:jc w:val="both"/>
        <w:rPr>
          <w:rFonts w:ascii="Times New Roman" w:hAnsi="Times New Roman" w:cs="Times New Roman"/>
          <w:color w:val="000000"/>
          <w:sz w:val="24"/>
          <w:szCs w:val="24"/>
        </w:rPr>
      </w:pPr>
    </w:p>
    <w:p w:rsidR="00495E0F" w:rsidRPr="00495E0F" w:rsidRDefault="00F966C6" w:rsidP="008F45DA">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2.1</w:t>
      </w:r>
      <w:r w:rsidR="00184FA7">
        <w:rPr>
          <w:rFonts w:ascii="Times New Roman" w:hAnsi="Times New Roman" w:cs="Times New Roman"/>
          <w:b/>
          <w:color w:val="000000"/>
          <w:sz w:val="24"/>
          <w:szCs w:val="24"/>
        </w:rPr>
        <w:t>.4</w:t>
      </w:r>
      <w:r w:rsidR="00CA0C06">
        <w:rPr>
          <w:rFonts w:ascii="Times New Roman" w:hAnsi="Times New Roman" w:cs="Times New Roman"/>
          <w:b/>
          <w:color w:val="000000"/>
          <w:sz w:val="24"/>
          <w:szCs w:val="24"/>
        </w:rPr>
        <w:t xml:space="preserve"> Estimation of oesophageal p</w:t>
      </w:r>
      <w:r w:rsidR="00495E0F" w:rsidRPr="00495E0F">
        <w:rPr>
          <w:rFonts w:ascii="Times New Roman" w:hAnsi="Times New Roman" w:cs="Times New Roman"/>
          <w:b/>
          <w:color w:val="000000"/>
          <w:sz w:val="24"/>
          <w:szCs w:val="24"/>
        </w:rPr>
        <w:t>eristalsis</w:t>
      </w:r>
    </w:p>
    <w:p w:rsidR="00952921"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Peristaltic propulsive forces in the oesophagus were measured by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(Pope and Horton 1972)</w:t>
      </w:r>
      <w:r w:rsidR="000C6286">
        <w:rPr>
          <w:rFonts w:ascii="Times New Roman" w:hAnsi="Times New Roman" w:cs="Times New Roman"/>
          <w:sz w:val="24"/>
          <w:szCs w:val="24"/>
        </w:rPr>
        <w:fldChar w:fldCharType="end"/>
      </w:r>
      <w:r>
        <w:rPr>
          <w:rFonts w:ascii="Times New Roman" w:hAnsi="Times New Roman" w:cs="Times New Roman"/>
          <w:sz w:val="24"/>
          <w:szCs w:val="24"/>
        </w:rPr>
        <w:t>,</w:t>
      </w:r>
      <w:r w:rsidR="00F32070">
        <w:rPr>
          <w:rFonts w:ascii="Times New Roman" w:hAnsi="Times New Roman" w:cs="Times New Roman"/>
          <w:sz w:val="24"/>
          <w:szCs w:val="24"/>
        </w:rPr>
        <w:t xml:space="preserve"> and they used</w:t>
      </w:r>
      <w:r>
        <w:rPr>
          <w:rFonts w:ascii="Times New Roman" w:hAnsi="Times New Roman" w:cs="Times New Roman"/>
          <w:sz w:val="24"/>
          <w:szCs w:val="24"/>
        </w:rPr>
        <w:t xml:space="preserve"> a force transducer. The transducer was constructed by mercury-in-Silastic strain gauge attached to a plastic sphere (in Fig</w:t>
      </w:r>
      <w:r w:rsidR="008604A3">
        <w:rPr>
          <w:rFonts w:ascii="Times New Roman" w:hAnsi="Times New Roman" w:cs="Times New Roman"/>
          <w:sz w:val="24"/>
          <w:szCs w:val="24"/>
        </w:rPr>
        <w:t>ure</w:t>
      </w:r>
      <w:r>
        <w:rPr>
          <w:rFonts w:ascii="Times New Roman" w:hAnsi="Times New Roman" w:cs="Times New Roman"/>
          <w:sz w:val="24"/>
          <w:szCs w:val="24"/>
        </w:rPr>
        <w:t xml:space="preserve"> 2.5)</w:t>
      </w:r>
      <w:r w:rsidRPr="006265C8">
        <w:rPr>
          <w:rFonts w:ascii="Times New Roman" w:hAnsi="Times New Roman" w:cs="Times New Roman"/>
          <w:b/>
          <w:sz w:val="24"/>
          <w:szCs w:val="24"/>
        </w:rPr>
        <w:t>.</w:t>
      </w:r>
      <w:r>
        <w:rPr>
          <w:rFonts w:ascii="Times New Roman" w:hAnsi="Times New Roman" w:cs="Times New Roman"/>
          <w:sz w:val="24"/>
          <w:szCs w:val="24"/>
        </w:rPr>
        <w:t xml:space="preserve"> Columns of mercury contained in the Silastic tubing were elongated when propulsive force of the oesophagus exerted on the plastic sphere. This elongation produced an increase in electrical resistance which was recorded and converted to values of force. After the propulsive force has </w:t>
      </w:r>
      <w:r w:rsidR="00F32070">
        <w:rPr>
          <w:rFonts w:ascii="Times New Roman" w:hAnsi="Times New Roman" w:cs="Times New Roman"/>
          <w:sz w:val="24"/>
          <w:szCs w:val="24"/>
        </w:rPr>
        <w:t xml:space="preserve">stopped </w:t>
      </w:r>
      <w:r>
        <w:rPr>
          <w:rFonts w:ascii="Times New Roman" w:hAnsi="Times New Roman" w:cs="Times New Roman"/>
          <w:sz w:val="24"/>
          <w:szCs w:val="24"/>
        </w:rPr>
        <w:t>the Silastic tubing</w:t>
      </w:r>
      <w:r w:rsidR="00F32070">
        <w:rPr>
          <w:rFonts w:ascii="Times New Roman" w:hAnsi="Times New Roman" w:cs="Times New Roman"/>
          <w:sz w:val="24"/>
          <w:szCs w:val="24"/>
        </w:rPr>
        <w:t xml:space="preserve"> elastic extension</w:t>
      </w:r>
      <w:r>
        <w:rPr>
          <w:rFonts w:ascii="Times New Roman" w:hAnsi="Times New Roman" w:cs="Times New Roman"/>
          <w:sz w:val="24"/>
          <w:szCs w:val="24"/>
        </w:rPr>
        <w:t xml:space="preserve">, it returned the columns of mercury to their resting length. </w:t>
      </w:r>
    </w:p>
    <w:p w:rsidR="00922D41" w:rsidRDefault="00922D41" w:rsidP="00952921">
      <w:pPr>
        <w:spacing w:after="0" w:line="360" w:lineRule="auto"/>
        <w:jc w:val="both"/>
        <w:rPr>
          <w:rFonts w:ascii="Times New Roman" w:hAnsi="Times New Roman" w:cs="Times New Roman"/>
          <w:sz w:val="24"/>
          <w:szCs w:val="24"/>
        </w:rPr>
      </w:pPr>
    </w:p>
    <w:p w:rsidR="00952921" w:rsidRPr="006265C8" w:rsidRDefault="00952921" w:rsidP="00952921">
      <w:pPr>
        <w:spacing w:after="0" w:line="360" w:lineRule="auto"/>
        <w:jc w:val="center"/>
        <w:rPr>
          <w:rFonts w:ascii="Times New Roman" w:hAnsi="Times New Roman" w:cs="Times New Roman"/>
          <w:sz w:val="20"/>
          <w:szCs w:val="20"/>
        </w:rPr>
      </w:pPr>
      <w:r>
        <w:rPr>
          <w:rFonts w:ascii="Times New Roman" w:hAnsi="Times New Roman" w:cs="Times New Roman"/>
          <w:noProof/>
          <w:sz w:val="24"/>
          <w:szCs w:val="24"/>
          <w:lang w:eastAsia="en-GB"/>
        </w:rPr>
        <w:drawing>
          <wp:inline distT="0" distB="0" distL="0" distR="0">
            <wp:extent cx="5119710" cy="2419350"/>
            <wp:effectExtent l="19050" t="0" r="474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lum contrast="17000"/>
                    </a:blip>
                    <a:srcRect/>
                    <a:stretch>
                      <a:fillRect/>
                    </a:stretch>
                  </pic:blipFill>
                  <pic:spPr bwMode="auto">
                    <a:xfrm>
                      <a:off x="0" y="0"/>
                      <a:ext cx="5119710" cy="2419350"/>
                    </a:xfrm>
                    <a:prstGeom prst="rect">
                      <a:avLst/>
                    </a:prstGeom>
                    <a:noFill/>
                    <a:ln w="9525">
                      <a:noFill/>
                      <a:miter lim="800000"/>
                      <a:headEnd/>
                      <a:tailEnd/>
                    </a:ln>
                  </pic:spPr>
                </pic:pic>
              </a:graphicData>
            </a:graphic>
          </wp:inline>
        </w:drawing>
      </w:r>
    </w:p>
    <w:p w:rsidR="00952921" w:rsidRPr="003C1B36" w:rsidRDefault="00D07975" w:rsidP="005F7CEE">
      <w:pPr>
        <w:spacing w:after="0" w:line="360" w:lineRule="auto"/>
        <w:jc w:val="both"/>
        <w:rPr>
          <w:rFonts w:ascii="Times New Roman" w:hAnsi="Times New Roman" w:cs="Times New Roman"/>
          <w:sz w:val="20"/>
          <w:szCs w:val="20"/>
        </w:rPr>
      </w:pPr>
      <w:r>
        <w:rPr>
          <w:rFonts w:ascii="Times New Roman" w:hAnsi="Times New Roman" w:cs="Times New Roman"/>
          <w:b/>
          <w:sz w:val="20"/>
          <w:szCs w:val="20"/>
        </w:rPr>
        <w:t xml:space="preserve"> </w:t>
      </w:r>
      <w:r w:rsidR="005F7CEE">
        <w:rPr>
          <w:rFonts w:ascii="Times New Roman" w:hAnsi="Times New Roman" w:cs="Times New Roman"/>
          <w:b/>
          <w:sz w:val="20"/>
          <w:szCs w:val="20"/>
        </w:rPr>
        <w:tab/>
      </w:r>
      <w:r w:rsidR="005F7CEE">
        <w:rPr>
          <w:rFonts w:ascii="Times New Roman" w:hAnsi="Times New Roman" w:cs="Times New Roman"/>
          <w:b/>
          <w:sz w:val="20"/>
          <w:szCs w:val="20"/>
        </w:rPr>
        <w:tab/>
      </w:r>
      <w:r w:rsidR="005F7CEE">
        <w:rPr>
          <w:rFonts w:ascii="Times New Roman" w:hAnsi="Times New Roman" w:cs="Times New Roman"/>
          <w:b/>
          <w:sz w:val="20"/>
          <w:szCs w:val="20"/>
        </w:rPr>
        <w:tab/>
      </w:r>
      <w:r w:rsidR="00425B8F" w:rsidRPr="003C1B36">
        <w:rPr>
          <w:rFonts w:ascii="Times New Roman" w:hAnsi="Times New Roman" w:cs="Times New Roman"/>
          <w:b/>
          <w:sz w:val="20"/>
          <w:szCs w:val="20"/>
        </w:rPr>
        <w:t>Figure 2.5</w:t>
      </w:r>
      <w:r w:rsidR="00952921" w:rsidRPr="003C1B36">
        <w:rPr>
          <w:rFonts w:ascii="Times New Roman" w:hAnsi="Times New Roman" w:cs="Times New Roman"/>
          <w:b/>
          <w:sz w:val="20"/>
          <w:szCs w:val="20"/>
        </w:rPr>
        <w:t>:</w:t>
      </w:r>
      <w:r w:rsidR="00952921" w:rsidRPr="003C1B36">
        <w:rPr>
          <w:rFonts w:ascii="Times New Roman" w:hAnsi="Times New Roman" w:cs="Times New Roman"/>
          <w:sz w:val="20"/>
          <w:szCs w:val="20"/>
        </w:rPr>
        <w:t xml:space="preserve"> Schematic representation of force transducer </w:t>
      </w:r>
      <w:r w:rsidR="000C6286" w:rsidRPr="003C1B36">
        <w:rPr>
          <w:rFonts w:ascii="Times New Roman" w:hAnsi="Times New Roman" w:cs="Times New Roman"/>
          <w:sz w:val="20"/>
          <w:szCs w:val="20"/>
        </w:rPr>
        <w:fldChar w:fldCharType="begin"/>
      </w:r>
      <w:r w:rsidR="00836EAA" w:rsidRPr="003C1B36">
        <w:rPr>
          <w:rFonts w:ascii="Times New Roman" w:hAnsi="Times New Roman" w:cs="Times New Roman"/>
          <w:sz w:val="20"/>
          <w:szCs w:val="20"/>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sidRPr="003C1B36">
        <w:rPr>
          <w:rFonts w:ascii="Times New Roman" w:hAnsi="Times New Roman" w:cs="Times New Roman"/>
          <w:sz w:val="20"/>
          <w:szCs w:val="20"/>
        </w:rPr>
        <w:fldChar w:fldCharType="separate"/>
      </w:r>
      <w:r w:rsidR="00836EAA" w:rsidRPr="003C1B36">
        <w:rPr>
          <w:rFonts w:ascii="Times New Roman" w:hAnsi="Times New Roman" w:cs="Times New Roman"/>
          <w:noProof/>
          <w:sz w:val="20"/>
          <w:szCs w:val="20"/>
        </w:rPr>
        <w:t>(Pope and Horton 1972)</w:t>
      </w:r>
      <w:r w:rsidR="000C6286" w:rsidRPr="003C1B36">
        <w:rPr>
          <w:rFonts w:ascii="Times New Roman" w:hAnsi="Times New Roman" w:cs="Times New Roman"/>
          <w:sz w:val="20"/>
          <w:szCs w:val="20"/>
        </w:rPr>
        <w:fldChar w:fldCharType="end"/>
      </w:r>
      <w:r w:rsidR="00425B8F" w:rsidRPr="003C1B36">
        <w:rPr>
          <w:rFonts w:ascii="Times New Roman" w:hAnsi="Times New Roman" w:cs="Times New Roman"/>
          <w:sz w:val="20"/>
          <w:szCs w:val="20"/>
        </w:rPr>
        <w:t>.</w:t>
      </w:r>
    </w:p>
    <w:p w:rsidR="00952921" w:rsidRPr="00C86539" w:rsidRDefault="00952921" w:rsidP="00952921">
      <w:pPr>
        <w:spacing w:after="0" w:line="360" w:lineRule="auto"/>
        <w:jc w:val="both"/>
        <w:rPr>
          <w:rFonts w:ascii="Times New Roman" w:hAnsi="Times New Roman" w:cs="Times New Roman"/>
          <w:color w:val="FF0000"/>
          <w:sz w:val="24"/>
          <w:szCs w:val="24"/>
        </w:rPr>
      </w:pPr>
    </w:p>
    <w:p w:rsidR="00425B8F" w:rsidRDefault="00425B8F" w:rsidP="00952921">
      <w:pPr>
        <w:spacing w:after="0" w:line="360" w:lineRule="auto"/>
        <w:jc w:val="both"/>
        <w:rPr>
          <w:rFonts w:ascii="Times New Roman" w:hAnsi="Times New Roman" w:cs="Times New Roman"/>
          <w:sz w:val="24"/>
          <w:szCs w:val="24"/>
        </w:rPr>
      </w:pPr>
    </w:p>
    <w:p w:rsidR="00952921" w:rsidRPr="00D07975"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two groups of subjects were taken for oesophageal force measurements, the ‘control group’ which was symptom free and the ‘dysphagia group’ with intermittent dysphagia. Each subject swallowed the transducer assembly into the stomach, where it was electronically balanced. The assembly was then withdrawn until the sphere had passed through the lower oesophageal sphincter. The force values were then obtained by five dry swallows at each 2cm level, from lower oesophageal sphincter to upper oesophageal sphincter. Only deglutitions which produced manometric evidence of peristalsis were counted. Simultaneous contraction of the oesophagus on the gauge caused no output, force values were calculated only when peristaltic contractions occurred. The length of each oesophagus from lower sphincter to </w:t>
      </w:r>
      <w:r>
        <w:rPr>
          <w:rFonts w:ascii="Times New Roman" w:hAnsi="Times New Roman" w:cs="Times New Roman"/>
          <w:sz w:val="24"/>
          <w:szCs w:val="24"/>
        </w:rPr>
        <w:lastRenderedPageBreak/>
        <w:t xml:space="preserve">upper sphincter was considered to be 100% to facilitate comparison between different subjects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(Pope and Horton 1972)</w:t>
      </w:r>
      <w:r w:rsidR="000C6286">
        <w:rPr>
          <w:rFonts w:ascii="Times New Roman" w:hAnsi="Times New Roman" w:cs="Times New Roman"/>
          <w:sz w:val="24"/>
          <w:szCs w:val="24"/>
        </w:rPr>
        <w:fldChar w:fldCharType="end"/>
      </w:r>
      <w:r w:rsidR="00D07975">
        <w:rPr>
          <w:rFonts w:ascii="Times New Roman" w:hAnsi="Times New Roman" w:cs="Times New Roman"/>
          <w:sz w:val="24"/>
          <w:szCs w:val="24"/>
        </w:rPr>
        <w:t>.</w:t>
      </w:r>
    </w:p>
    <w:p w:rsidR="00952921" w:rsidRDefault="00952921" w:rsidP="00952921">
      <w:pPr>
        <w:spacing w:after="0" w:line="360" w:lineRule="auto"/>
        <w:jc w:val="both"/>
        <w:rPr>
          <w:rFonts w:ascii="Times New Roman" w:hAnsi="Times New Roman" w:cs="Times New Roman"/>
          <w:sz w:val="24"/>
          <w:szCs w:val="24"/>
        </w:rPr>
      </w:pPr>
    </w:p>
    <w:p w:rsidR="00952921" w:rsidRPr="00D07975"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When the transducer assembly was inside the gastric fundus of the stomach, no output was recorded. An increase in force was recorded as the assembly was withdrawn and the sphere encountered the lower edge of the gastroesophageal sphincter. When the transducer was kept at the same level and the subject swallowed repeatedly, variation in output was recorded. Some other factors were identified which influenced transducer output, such as by increasing the size of the sphere from 6.9mm to 10.6mm more than doubled the output</w:t>
      </w:r>
      <w:r w:rsidR="00D07975">
        <w:rPr>
          <w:rFonts w:ascii="Times New Roman" w:hAnsi="Times New Roman" w:cs="Times New Roman"/>
          <w:sz w:val="24"/>
          <w:szCs w:val="24"/>
        </w:rPr>
        <w:t xml:space="preserve"> (in Table 2.1)</w:t>
      </w:r>
      <w:r>
        <w:rPr>
          <w:rFonts w:ascii="Times New Roman" w:hAnsi="Times New Roman" w:cs="Times New Roman"/>
          <w:sz w:val="24"/>
          <w:szCs w:val="24"/>
        </w:rPr>
        <w:t xml:space="preserve">, and as the sphere was pulled from one end of the oesophagus to the other, certain regional differences became obvious. In the lower one-third of the oesophagus force values obtained were the largest. In the middle one-third of the oesophagus the force values were then declined, and lowest force values were recorded in the upper one-third </w:t>
      </w:r>
      <w:r w:rsidR="00D07975">
        <w:rPr>
          <w:rFonts w:ascii="Times New Roman" w:hAnsi="Times New Roman" w:cs="Times New Roman"/>
          <w:sz w:val="24"/>
          <w:szCs w:val="24"/>
        </w:rPr>
        <w:t>(in Fig</w:t>
      </w:r>
      <w:r w:rsidR="008604A3">
        <w:rPr>
          <w:rFonts w:ascii="Times New Roman" w:hAnsi="Times New Roman" w:cs="Times New Roman"/>
          <w:sz w:val="24"/>
          <w:szCs w:val="24"/>
        </w:rPr>
        <w:t>ure</w:t>
      </w:r>
      <w:r w:rsidR="00D07975">
        <w:rPr>
          <w:rFonts w:ascii="Times New Roman" w:hAnsi="Times New Roman" w:cs="Times New Roman"/>
          <w:sz w:val="24"/>
          <w:szCs w:val="24"/>
        </w:rPr>
        <w:t xml:space="preserve"> 2.6).</w:t>
      </w:r>
    </w:p>
    <w:p w:rsidR="00952921" w:rsidRDefault="00952921" w:rsidP="00952921">
      <w:pPr>
        <w:spacing w:after="0" w:line="360" w:lineRule="auto"/>
        <w:jc w:val="both"/>
        <w:rPr>
          <w:rFonts w:ascii="Times New Roman" w:hAnsi="Times New Roman" w:cs="Times New Roman"/>
          <w:sz w:val="24"/>
          <w:szCs w:val="24"/>
        </w:rPr>
      </w:pPr>
    </w:p>
    <w:p w:rsidR="00952921" w:rsidRPr="009E5D14" w:rsidRDefault="00D07975" w:rsidP="00952921">
      <w:pPr>
        <w:spacing w:after="0" w:line="360" w:lineRule="auto"/>
        <w:jc w:val="both"/>
        <w:rPr>
          <w:rFonts w:ascii="Times New Roman" w:hAnsi="Times New Roman" w:cs="Times New Roman"/>
          <w:sz w:val="20"/>
          <w:szCs w:val="20"/>
        </w:rPr>
      </w:pPr>
      <w:r>
        <w:rPr>
          <w:rFonts w:ascii="Times New Roman" w:hAnsi="Times New Roman" w:cs="Times New Roman"/>
          <w:b/>
          <w:sz w:val="20"/>
          <w:szCs w:val="20"/>
        </w:rPr>
        <w:t>Table 2.1</w:t>
      </w:r>
      <w:r w:rsidR="00952921" w:rsidRPr="009E5D14">
        <w:rPr>
          <w:rFonts w:ascii="Times New Roman" w:hAnsi="Times New Roman" w:cs="Times New Roman"/>
          <w:b/>
          <w:sz w:val="20"/>
          <w:szCs w:val="20"/>
        </w:rPr>
        <w:t>:</w:t>
      </w:r>
      <w:r w:rsidR="00952921">
        <w:rPr>
          <w:rFonts w:ascii="Times New Roman" w:hAnsi="Times New Roman" w:cs="Times New Roman"/>
          <w:sz w:val="20"/>
          <w:szCs w:val="20"/>
        </w:rPr>
        <w:t xml:space="preserve"> Relationship between sphere size and transducer output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(Pope and Horton 1972)</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952921" w:rsidRDefault="00952921" w:rsidP="0095292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486400" cy="1905000"/>
            <wp:effectExtent l="1905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503647" cy="1910989"/>
                    </a:xfrm>
                    <a:prstGeom prst="rect">
                      <a:avLst/>
                    </a:prstGeom>
                    <a:noFill/>
                    <a:ln w="9525">
                      <a:noFill/>
                      <a:miter lim="800000"/>
                      <a:headEnd/>
                      <a:tailEnd/>
                    </a:ln>
                  </pic:spPr>
                </pic:pic>
              </a:graphicData>
            </a:graphic>
          </wp:inline>
        </w:drawing>
      </w:r>
    </w:p>
    <w:p w:rsidR="00D07975" w:rsidRDefault="00D07975" w:rsidP="00D07975">
      <w:pPr>
        <w:spacing w:after="0" w:line="360" w:lineRule="auto"/>
        <w:jc w:val="both"/>
        <w:rPr>
          <w:rFonts w:ascii="Times New Roman" w:hAnsi="Times New Roman" w:cs="Times New Roman"/>
          <w:sz w:val="24"/>
          <w:szCs w:val="24"/>
        </w:rPr>
      </w:pPr>
    </w:p>
    <w:p w:rsidR="00D07975" w:rsidRPr="00493921" w:rsidRDefault="00D07975" w:rsidP="00D07975">
      <w:pPr>
        <w:spacing w:after="0" w:line="360" w:lineRule="auto"/>
        <w:jc w:val="both"/>
        <w:rPr>
          <w:rFonts w:ascii="Times New Roman" w:hAnsi="Times New Roman" w:cs="Times New Roman"/>
          <w:sz w:val="24"/>
          <w:szCs w:val="24"/>
        </w:rPr>
      </w:pPr>
    </w:p>
    <w:p w:rsidR="00952921"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size of the sphere is a major determinant of the force values obtained during peristalsis. Another variable which might be expected to influence recorded force values is the frictional force between the sphere and the mucosa of the oesophagus. Such frictional forces are difficult to measure, but the observation that ingestion of salad oil caused a marked decrease </w:t>
      </w:r>
      <w:r>
        <w:rPr>
          <w:rFonts w:ascii="Times New Roman" w:hAnsi="Times New Roman" w:cs="Times New Roman"/>
          <w:sz w:val="24"/>
          <w:szCs w:val="24"/>
        </w:rPr>
        <w:lastRenderedPageBreak/>
        <w:t xml:space="preserve">in force values of subsequent deglutitions would suggest that these frictional forces might be important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(Pope and Horton 1972)</w:t>
      </w:r>
      <w:r w:rsidR="000C6286">
        <w:rPr>
          <w:rFonts w:ascii="Times New Roman" w:hAnsi="Times New Roman" w:cs="Times New Roman"/>
          <w:sz w:val="24"/>
          <w:szCs w:val="24"/>
        </w:rPr>
        <w:fldChar w:fldCharType="end"/>
      </w:r>
      <w:r w:rsidR="00D07975">
        <w:rPr>
          <w:rFonts w:ascii="Times New Roman" w:hAnsi="Times New Roman" w:cs="Times New Roman"/>
          <w:sz w:val="24"/>
          <w:szCs w:val="24"/>
        </w:rPr>
        <w:t>.</w:t>
      </w:r>
    </w:p>
    <w:p w:rsidR="00D07975" w:rsidRPr="00D07975" w:rsidRDefault="00D07975" w:rsidP="00952921">
      <w:pPr>
        <w:spacing w:after="0" w:line="360" w:lineRule="auto"/>
        <w:jc w:val="both"/>
        <w:rPr>
          <w:rFonts w:ascii="Times New Roman" w:hAnsi="Times New Roman" w:cs="Times New Roman"/>
          <w:sz w:val="24"/>
          <w:szCs w:val="24"/>
        </w:rPr>
      </w:pPr>
    </w:p>
    <w:p w:rsidR="00D07975" w:rsidRDefault="00952921" w:rsidP="00D07975">
      <w:pPr>
        <w:spacing w:after="0" w:line="360" w:lineRule="auto"/>
        <w:jc w:val="center"/>
        <w:rPr>
          <w:rFonts w:ascii="Times New Roman" w:hAnsi="Times New Roman" w:cs="Times New Roman"/>
          <w:sz w:val="20"/>
          <w:szCs w:val="20"/>
        </w:rPr>
      </w:pPr>
      <w:r>
        <w:rPr>
          <w:rFonts w:ascii="Times New Roman" w:hAnsi="Times New Roman" w:cs="Times New Roman"/>
          <w:noProof/>
          <w:sz w:val="24"/>
          <w:szCs w:val="24"/>
          <w:lang w:eastAsia="en-GB"/>
        </w:rPr>
        <w:drawing>
          <wp:inline distT="0" distB="0" distL="0" distR="0">
            <wp:extent cx="3971925" cy="3047875"/>
            <wp:effectExtent l="19050" t="0" r="9525"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976661" cy="3051509"/>
                    </a:xfrm>
                    <a:prstGeom prst="rect">
                      <a:avLst/>
                    </a:prstGeom>
                    <a:noFill/>
                    <a:ln w="9525">
                      <a:noFill/>
                      <a:miter lim="800000"/>
                      <a:headEnd/>
                      <a:tailEnd/>
                    </a:ln>
                  </pic:spPr>
                </pic:pic>
              </a:graphicData>
            </a:graphic>
          </wp:inline>
        </w:drawing>
      </w:r>
    </w:p>
    <w:p w:rsidR="00952921" w:rsidRPr="008E7D40" w:rsidRDefault="00D07975" w:rsidP="00A148FB">
      <w:pPr>
        <w:spacing w:after="0" w:line="240" w:lineRule="auto"/>
        <w:ind w:left="2160"/>
        <w:rPr>
          <w:rFonts w:ascii="Times New Roman" w:hAnsi="Times New Roman" w:cs="Times New Roman"/>
          <w:sz w:val="20"/>
          <w:szCs w:val="20"/>
        </w:rPr>
      </w:pPr>
      <w:r>
        <w:rPr>
          <w:rFonts w:ascii="Times New Roman" w:hAnsi="Times New Roman" w:cs="Times New Roman"/>
          <w:b/>
          <w:sz w:val="20"/>
          <w:szCs w:val="20"/>
        </w:rPr>
        <w:t>Figure 2.6</w:t>
      </w:r>
      <w:r w:rsidR="00952921" w:rsidRPr="008E7D40">
        <w:rPr>
          <w:rFonts w:ascii="Times New Roman" w:hAnsi="Times New Roman" w:cs="Times New Roman"/>
          <w:b/>
          <w:sz w:val="20"/>
          <w:szCs w:val="20"/>
        </w:rPr>
        <w:t>:</w:t>
      </w:r>
      <w:r w:rsidR="00952921">
        <w:rPr>
          <w:rFonts w:ascii="Times New Roman" w:hAnsi="Times New Roman" w:cs="Times New Roman"/>
          <w:sz w:val="20"/>
          <w:szCs w:val="20"/>
        </w:rPr>
        <w:t xml:space="preserve"> Peristaltic force (Pull) values in grams are plotted against oesophageal length</w:t>
      </w:r>
      <w:r>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&lt;EndNote&gt;&lt;Cite&gt;&lt;Author&gt;Pope&lt;/Author&gt;&lt;Year&gt;1972&lt;/Year&gt;&lt;IDText&gt;INTRALUMINAL FORCE TRANSDUCER MEASUREMENTS OF HUMAN ESOPHAGEAL PERISTALSIS&lt;/IDText&gt;&lt;DisplayText&gt;(Pope and Horton 1972)&lt;/DisplayText&gt;&lt;record&gt;&lt;urls&gt;&lt;related-urls&gt;&lt;url&gt;&amp;lt;Go to ISI&amp;gt;://WOS:A1972N014200009&lt;/url&gt;&lt;/related-urls&gt;&lt;/urls&gt;&lt;isbn&gt;0017-5749&lt;/isbn&gt;&lt;work-type&gt;Article&lt;/work-type&gt;&lt;titles&gt;&lt;title&gt;INTRALUMINAL FORCE TRANSDUCER MEASUREMENTS OF HUMAN ESOPHAGEAL PERISTALSIS&lt;/title&gt;&lt;secondary-title&gt;Gut&lt;/secondary-title&gt;&lt;alt-title&gt;Gut&lt;/alt-title&gt;&lt;/titles&gt;&lt;pages&gt;464-&amp;amp;&lt;/pages&gt;&lt;number&gt;6&lt;/number&gt;&lt;contributors&gt;&lt;authors&gt;&lt;author&gt;Pope, C. E.&lt;/author&gt;&lt;author&gt;Horton, P. F.&lt;/author&gt;&lt;/authors&gt;&lt;/contributors&gt;&lt;language&gt;English&lt;/language&gt;&lt;added-date format="utc"&gt;1332855617&lt;/added-date&gt;&lt;ref-type name="Journal Article"&gt;17&lt;/ref-type&gt;&lt;dates&gt;&lt;year&gt;1972&lt;/year&gt;&lt;/dates&gt;&lt;rec-number&gt;131&lt;/rec-number&gt;&lt;last-updated-date format="utc"&gt;1332855617&lt;/last-updated-date&gt;&lt;accession-num&gt;WOS:A1972N014200009&lt;/accession-num&gt;&lt;electronic-resource-num&gt;10.1136/gut.13.6.464&lt;/electronic-resource-num&gt;&lt;volume&gt;13&lt;/volume&gt;&lt;/record&gt;&lt;/Cite&gt;&lt;/EndNote&gt;</w:instrText>
      </w:r>
      <w:r w:rsidR="000C6286">
        <w:rPr>
          <w:rFonts w:ascii="Times New Roman" w:hAnsi="Times New Roman" w:cs="Times New Roman"/>
          <w:sz w:val="20"/>
          <w:szCs w:val="20"/>
        </w:rPr>
        <w:fldChar w:fldCharType="separate"/>
      </w:r>
      <w:r w:rsidR="005F7CEE">
        <w:rPr>
          <w:rFonts w:ascii="Times New Roman" w:hAnsi="Times New Roman" w:cs="Times New Roman"/>
          <w:noProof/>
          <w:sz w:val="20"/>
          <w:szCs w:val="20"/>
        </w:rPr>
        <w:t xml:space="preserve">(Pope and Horton </w:t>
      </w:r>
      <w:r w:rsidR="005D5BF9" w:rsidRPr="005D5BF9">
        <w:rPr>
          <w:rFonts w:ascii="Times New Roman" w:hAnsi="Times New Roman" w:cs="Times New Roman"/>
          <w:noProof/>
          <w:sz w:val="20"/>
          <w:szCs w:val="20"/>
        </w:rPr>
        <w:t>1972)</w:t>
      </w:r>
      <w:r w:rsidR="000C6286">
        <w:rPr>
          <w:rFonts w:ascii="Times New Roman" w:hAnsi="Times New Roman" w:cs="Times New Roman"/>
          <w:sz w:val="20"/>
          <w:szCs w:val="20"/>
        </w:rPr>
        <w:fldChar w:fldCharType="end"/>
      </w:r>
    </w:p>
    <w:p w:rsidR="00952921" w:rsidRDefault="00952921" w:rsidP="00952921">
      <w:pPr>
        <w:spacing w:after="0" w:line="360" w:lineRule="auto"/>
        <w:jc w:val="both"/>
        <w:rPr>
          <w:rFonts w:ascii="Times New Roman" w:hAnsi="Times New Roman" w:cs="Times New Roman"/>
          <w:sz w:val="24"/>
          <w:szCs w:val="24"/>
        </w:rPr>
      </w:pPr>
    </w:p>
    <w:p w:rsidR="00AA7CEA" w:rsidRDefault="00AA7CEA" w:rsidP="00952921">
      <w:pPr>
        <w:spacing w:after="0" w:line="360" w:lineRule="auto"/>
        <w:jc w:val="both"/>
        <w:rPr>
          <w:rFonts w:ascii="Times New Roman" w:hAnsi="Times New Roman" w:cs="Times New Roman"/>
          <w:sz w:val="24"/>
          <w:szCs w:val="24"/>
        </w:rPr>
      </w:pPr>
    </w:p>
    <w:p w:rsidR="00952921"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In another stud</w:t>
      </w:r>
      <w:r w:rsidR="00D07975">
        <w:rPr>
          <w:rFonts w:ascii="Times New Roman" w:hAnsi="Times New Roman" w:cs="Times New Roman"/>
          <w:sz w:val="24"/>
          <w:szCs w:val="24"/>
        </w:rPr>
        <w:t xml:space="preserve">y by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&lt;EndNote&gt;&lt;Cite&gt;&lt;Author&gt;Schoen&lt;/Author&gt;&lt;Year&gt;1977&lt;/Year&gt;&lt;IDText&gt;ESOPHAGEAL PERISTALTIC FORCE IN MAN - RESPONSE TO MECHANICAL AND PHARMACOLOGICAL ALTERATIONS&lt;/IDText&gt;&lt;DisplayText&gt;(Schoen, Morris et al. 1977)&lt;/DisplayText&gt;&lt;record&gt;&lt;urls&gt;&lt;related-urls&gt;&lt;url&gt;&amp;lt;Go to ISI&amp;gt;://WOS:A1977DM79200003&lt;/url&gt;&lt;/related-urls&gt;&lt;/urls&gt;&lt;isbn&gt;0002-9211&lt;/isbn&gt;&lt;work-type&gt;Article&lt;/work-type&gt;&lt;titles&gt;&lt;title&gt;ESOPHAGEAL PERISTALTIC FORCE IN MAN - RESPONSE TO MECHANICAL AND PHARMACOLOGICAL ALTERATIONS&lt;/title&gt;&lt;secondary-title&gt;American Journal of Digestive Diseases&lt;/secondary-title&gt;&lt;/titles&gt;&lt;pages&gt;589-597&lt;/pages&gt;&lt;number&gt;7&lt;/number&gt;&lt;contributors&gt;&lt;authors&gt;&lt;author&gt;Schoen, H. J.&lt;/author&gt;&lt;author&gt;Morris, D. W.&lt;/author&gt;&lt;author&gt;Cohen, S.&lt;/author&gt;&lt;/authors&gt;&lt;/contributors&gt;&lt;language&gt;English&lt;/language&gt;&lt;added-date format="utc"&gt;1332855785&lt;/added-date&gt;&lt;ref-type name="Journal Article"&gt;17&lt;/ref-type&gt;&lt;auth-address&gt;UNIV PENN HOSP,GASTROINTESTINAL SECT,PHILADELPHIA,PA 19104. VET ADM HOSP,PHILADELPHIA,PA 19104.&lt;/auth-address&gt;&lt;dates&gt;&lt;year&gt;1977&lt;/year&gt;&lt;/dates&gt;&lt;rec-number&gt;132&lt;/rec-number&gt;&lt;last-updated-date format="utc"&gt;1332855785&lt;/last-updated-date&gt;&lt;accession-num&gt;WOS:A1977DM79200003&lt;/accession-num&gt;&lt;electronic-resource-num&gt;10.1007/bf01073076&lt;/electronic-resource-num&gt;&lt;volume&gt;22&lt;/volume&gt;&lt;/record&gt;&lt;/Cite&gt;&lt;/EndNote&gt;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(Schoen, Morris et al. 1977)</w:t>
      </w:r>
      <w:r w:rsidR="000C6286">
        <w:rPr>
          <w:rFonts w:ascii="Times New Roman" w:hAnsi="Times New Roman" w:cs="Times New Roman"/>
          <w:sz w:val="24"/>
          <w:szCs w:val="24"/>
        </w:rPr>
        <w:fldChar w:fldCharType="end"/>
      </w:r>
      <w:r>
        <w:rPr>
          <w:rFonts w:ascii="Times New Roman" w:hAnsi="Times New Roman" w:cs="Times New Roman"/>
          <w:sz w:val="24"/>
          <w:szCs w:val="24"/>
        </w:rPr>
        <w:t>, oesophageal peristaltic force in man was evaluated and factors which altered peristaltic force values were identified by using an Intraluminal strain gauge. The study was performed in only healthy subjects. Peristaltic force was measured directly using a mercury-in-Silastic strain gauge represented schematically in</w:t>
      </w:r>
      <w:r w:rsidR="008604A3">
        <w:rPr>
          <w:rFonts w:ascii="Times New Roman" w:hAnsi="Times New Roman" w:cs="Times New Roman"/>
          <w:sz w:val="24"/>
          <w:szCs w:val="24"/>
        </w:rPr>
        <w:t xml:space="preserve"> Figure </w:t>
      </w:r>
      <w:r w:rsidR="00D07975">
        <w:rPr>
          <w:rFonts w:ascii="Times New Roman" w:hAnsi="Times New Roman" w:cs="Times New Roman"/>
          <w:sz w:val="24"/>
          <w:szCs w:val="24"/>
        </w:rPr>
        <w:t>2.7</w:t>
      </w:r>
      <w:r>
        <w:rPr>
          <w:rFonts w:ascii="Times New Roman" w:hAnsi="Times New Roman" w:cs="Times New Roman"/>
          <w:sz w:val="24"/>
          <w:szCs w:val="24"/>
        </w:rPr>
        <w:t xml:space="preserve">. The strain gauge apparatus was used to simultaneously measure peristaltic force and Intraluminal pressure. Polyvinyl spheres of different sizes were attached by stretch-resistant nylon cord to flexible Silastic tubing containing mercury. The electrical resistance of the mercury strain gauge increased as peristalsis moved the sphere aborally, and the electrical impulse was transmitted via a copper wire to the recorder. </w:t>
      </w:r>
    </w:p>
    <w:p w:rsidR="00D07975" w:rsidRDefault="00D07975" w:rsidP="00952921">
      <w:pPr>
        <w:spacing w:after="0" w:line="360" w:lineRule="auto"/>
        <w:jc w:val="both"/>
        <w:rPr>
          <w:rFonts w:ascii="Times New Roman" w:hAnsi="Times New Roman" w:cs="Times New Roman"/>
          <w:sz w:val="24"/>
          <w:szCs w:val="24"/>
        </w:rPr>
      </w:pPr>
    </w:p>
    <w:p w:rsidR="00952921" w:rsidRPr="00794456" w:rsidRDefault="00952921" w:rsidP="00952921">
      <w:pPr>
        <w:spacing w:after="0" w:line="360" w:lineRule="auto"/>
        <w:jc w:val="center"/>
        <w:rPr>
          <w:rFonts w:ascii="Times New Roman" w:hAnsi="Times New Roman" w:cs="Times New Roman"/>
          <w:sz w:val="20"/>
          <w:szCs w:val="20"/>
        </w:rPr>
      </w:pPr>
      <w:r>
        <w:rPr>
          <w:rFonts w:ascii="Times New Roman" w:hAnsi="Times New Roman" w:cs="Times New Roman"/>
          <w:noProof/>
          <w:sz w:val="24"/>
          <w:szCs w:val="24"/>
          <w:lang w:eastAsia="en-GB"/>
        </w:rPr>
        <w:lastRenderedPageBreak/>
        <w:drawing>
          <wp:inline distT="0" distB="0" distL="0" distR="0">
            <wp:extent cx="4924425" cy="2286000"/>
            <wp:effectExtent l="19050" t="0" r="952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924425" cy="2286000"/>
                    </a:xfrm>
                    <a:prstGeom prst="rect">
                      <a:avLst/>
                    </a:prstGeom>
                    <a:noFill/>
                    <a:ln w="9525">
                      <a:noFill/>
                      <a:miter lim="800000"/>
                      <a:headEnd/>
                      <a:tailEnd/>
                    </a:ln>
                  </pic:spPr>
                </pic:pic>
              </a:graphicData>
            </a:graphic>
          </wp:inline>
        </w:drawing>
      </w:r>
    </w:p>
    <w:p w:rsidR="00952921" w:rsidRDefault="00D07975" w:rsidP="005F7CEE">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2.7</w:t>
      </w:r>
      <w:r w:rsidR="00952921" w:rsidRPr="00794456">
        <w:rPr>
          <w:rFonts w:ascii="Times New Roman" w:hAnsi="Times New Roman" w:cs="Times New Roman"/>
          <w:b/>
          <w:sz w:val="20"/>
          <w:szCs w:val="20"/>
        </w:rPr>
        <w:t>:</w:t>
      </w:r>
      <w:r w:rsidR="00952921">
        <w:rPr>
          <w:rFonts w:ascii="Times New Roman" w:hAnsi="Times New Roman" w:cs="Times New Roman"/>
          <w:sz w:val="20"/>
          <w:szCs w:val="20"/>
        </w:rPr>
        <w:t xml:space="preserve"> Schematic diagram of the strain gauge apparatus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&lt;EndNote&gt;&lt;Cite&gt;&lt;Author&gt;Schoen&lt;/Author&gt;&lt;Year&gt;1977&lt;/Year&gt;&lt;IDText&gt;ESOPHAGEAL PERISTALTIC FORCE IN MAN - RESPONSE TO MECHANICAL AND PHARMACOLOGICAL ALTERATIONS&lt;/IDText&gt;&lt;DisplayText&gt;(Schoen, Morris et al. 1977)&lt;/DisplayText&gt;&lt;record&gt;&lt;urls&gt;&lt;related-urls&gt;&lt;url&gt;&amp;lt;Go to ISI&amp;gt;://WOS:A1977DM79200003&lt;/url&gt;&lt;/related-urls&gt;&lt;/urls&gt;&lt;isbn&gt;0002-9211&lt;/isbn&gt;&lt;work-type&gt;Article&lt;/work-type&gt;&lt;titles&gt;&lt;title&gt;ESOPHAGEAL PERISTALTIC FORCE IN MAN - RESPONSE TO MECHANICAL AND PHARMACOLOGICAL ALTERATIONS&lt;/title&gt;&lt;secondary-title&gt;American Journal of Digestive Diseases&lt;/secondary-title&gt;&lt;/titles&gt;&lt;pages&gt;589-597&lt;/pages&gt;&lt;number&gt;7&lt;/number&gt;&lt;contributors&gt;&lt;authors&gt;&lt;author&gt;Schoen, H. J.&lt;/author&gt;&lt;author&gt;Morris, D. W.&lt;/author&gt;&lt;author&gt;Cohen, S.&lt;/author&gt;&lt;/authors&gt;&lt;/contributors&gt;&lt;language&gt;English&lt;/language&gt;&lt;added-date format="utc"&gt;1332855785&lt;/added-date&gt;&lt;ref-type name="Journal Article"&gt;17&lt;/ref-type&gt;&lt;auth-address&gt;UNIV PENN HOSP,GASTROINTESTINAL SECT,PHILADELPHIA,PA 19104. VET ADM HOSP,PHILADELPHIA,PA 19104.&lt;/auth-address&gt;&lt;dates&gt;&lt;year&gt;1977&lt;/year&gt;&lt;/dates&gt;&lt;rec-number&gt;132&lt;/rec-number&gt;&lt;last-updated-date format="utc"&gt;1332855785&lt;/last-updated-date&gt;&lt;accession-num&gt;WOS:A1977DM79200003&lt;/accession-num&gt;&lt;electronic-resource-num&gt;10.1007/bf01073076&lt;/electronic-resource-num&gt;&lt;volume&gt;22&lt;/volume&gt;&lt;/record&gt;&lt;/Cite&gt;&lt;/EndNote&gt;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(Schoen, Morris et al. 1977)</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D07975" w:rsidRDefault="00D07975" w:rsidP="00952921">
      <w:pPr>
        <w:spacing w:after="0" w:line="360" w:lineRule="auto"/>
        <w:jc w:val="both"/>
        <w:rPr>
          <w:rFonts w:ascii="Times New Roman" w:hAnsi="Times New Roman" w:cs="Times New Roman"/>
          <w:sz w:val="24"/>
          <w:szCs w:val="24"/>
        </w:rPr>
      </w:pPr>
    </w:p>
    <w:p w:rsidR="00D07975" w:rsidRPr="00D07975" w:rsidRDefault="00D07975" w:rsidP="00952921">
      <w:pPr>
        <w:spacing w:after="0" w:line="360" w:lineRule="auto"/>
        <w:jc w:val="both"/>
        <w:rPr>
          <w:rFonts w:ascii="Times New Roman" w:hAnsi="Times New Roman" w:cs="Times New Roman"/>
          <w:sz w:val="24"/>
          <w:szCs w:val="24"/>
        </w:rPr>
      </w:pPr>
    </w:p>
    <w:p w:rsidR="00952921" w:rsidRDefault="00952921" w:rsidP="00952921">
      <w:pPr>
        <w:spacing w:after="0" w:line="360" w:lineRule="auto"/>
        <w:jc w:val="both"/>
        <w:rPr>
          <w:rFonts w:ascii="Times New Roman" w:hAnsi="Times New Roman" w:cs="Times New Roman"/>
          <w:sz w:val="24"/>
          <w:szCs w:val="24"/>
        </w:rPr>
      </w:pPr>
      <w:r w:rsidRPr="00794456">
        <w:rPr>
          <w:rFonts w:ascii="Times New Roman" w:hAnsi="Times New Roman" w:cs="Times New Roman"/>
          <w:sz w:val="24"/>
          <w:szCs w:val="24"/>
        </w:rPr>
        <w:t>Each strain gauge was initially calibrated externally in grams by using different weights. The peristaltic force values obtained at three different levels i.e. at 5cm, 10cm, and 15cm above the lower oesophageal sphincter in all subjects are shown in</w:t>
      </w:r>
      <w:r w:rsidR="00D07975">
        <w:rPr>
          <w:rFonts w:ascii="Times New Roman" w:hAnsi="Times New Roman" w:cs="Times New Roman"/>
          <w:sz w:val="24"/>
          <w:szCs w:val="24"/>
        </w:rPr>
        <w:t xml:space="preserve"> Fig</w:t>
      </w:r>
      <w:r w:rsidR="008604A3">
        <w:rPr>
          <w:rFonts w:ascii="Times New Roman" w:hAnsi="Times New Roman" w:cs="Times New Roman"/>
          <w:sz w:val="24"/>
          <w:szCs w:val="24"/>
        </w:rPr>
        <w:t xml:space="preserve">ure </w:t>
      </w:r>
      <w:r w:rsidR="00D07975">
        <w:rPr>
          <w:rFonts w:ascii="Times New Roman" w:hAnsi="Times New Roman" w:cs="Times New Roman"/>
          <w:sz w:val="24"/>
          <w:szCs w:val="24"/>
        </w:rPr>
        <w:t>2.8</w:t>
      </w:r>
      <w:r>
        <w:rPr>
          <w:rFonts w:ascii="Times New Roman" w:hAnsi="Times New Roman" w:cs="Times New Roman"/>
          <w:sz w:val="24"/>
          <w:szCs w:val="24"/>
        </w:rPr>
        <w:t>. Peristaltic force varied directly with sphere size at each level of the oesophagus, and as sphere size was increased peristaltic force rose proportionately. The fundamental basis for this observation is unclear, but a number of possibilities can be considered, such as the bolus (sphere) may simply offer different surface areas for the peristaltic wave to impinge, or the bolus may change the mechanical properties of the muscle during contraction</w:t>
      </w:r>
      <w:r w:rsidR="00D07975">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&lt;EndNote&gt;&lt;Cite&gt;&lt;Author&gt;Schoen&lt;/Author&gt;&lt;Year&gt;1977&lt;/Year&gt;&lt;IDText&gt;ESOPHAGEAL PERISTALTIC FORCE IN MAN - RESPONSE TO MECHANICAL AND PHARMACOLOGICAL ALTERATIONS&lt;/IDText&gt;&lt;DisplayText&gt;(Schoen, Morris et al. 1977)&lt;/DisplayText&gt;&lt;record&gt;&lt;urls&gt;&lt;related-urls&gt;&lt;url&gt;&amp;lt;Go to ISI&amp;gt;://WOS:A1977DM79200003&lt;/url&gt;&lt;/related-urls&gt;&lt;/urls&gt;&lt;isbn&gt;0002-9211&lt;/isbn&gt;&lt;work-type&gt;Article&lt;/work-type&gt;&lt;titles&gt;&lt;title&gt;ESOPHAGEAL PERISTALTIC FORCE IN MAN - RESPONSE TO MECHANICAL AND PHARMACOLOGICAL ALTERATIONS&lt;/title&gt;&lt;secondary-title&gt;American Journal of Digestive Diseases&lt;/secondary-title&gt;&lt;/titles&gt;&lt;pages&gt;589-597&lt;/pages&gt;&lt;number&gt;7&lt;/number&gt;&lt;contributors&gt;&lt;authors&gt;&lt;author&gt;Schoen, H. J.&lt;/author&gt;&lt;author&gt;Morris, D. W.&lt;/author&gt;&lt;author&gt;Cohen, S.&lt;/author&gt;&lt;/authors&gt;&lt;/contributors&gt;&lt;language&gt;English&lt;/language&gt;&lt;added-date format="utc"&gt;1332855785&lt;/added-date&gt;&lt;ref-type name="Journal Article"&gt;17&lt;/ref-type&gt;&lt;auth-address&gt;UNIV PENN HOSP,GASTROINTESTINAL SECT,PHILADELPHIA,PA 19104. VET ADM HOSP,PHILADELPHIA,PA 19104.&lt;/auth-address&gt;&lt;dates&gt;&lt;year&gt;1977&lt;/year&gt;&lt;/dates&gt;&lt;rec-number&gt;132&lt;/rec-number&gt;&lt;last-updated-date format="utc"&gt;1332855785&lt;/last-updated-date&gt;&lt;accession-num&gt;WOS:A1977DM79200003&lt;/accession-num&gt;&lt;electronic-resource-num&gt;10.1007/bf01073076&lt;/electronic-resource-num&gt;&lt;volume&gt;22&lt;/volume&gt;&lt;/record&gt;&lt;/Cite&gt;&lt;/EndNote&gt;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(Schoen, Morris et al. 1977)</w:t>
      </w:r>
      <w:r w:rsidR="000C6286">
        <w:rPr>
          <w:rFonts w:ascii="Times New Roman" w:hAnsi="Times New Roman" w:cs="Times New Roman"/>
          <w:sz w:val="24"/>
          <w:szCs w:val="24"/>
        </w:rPr>
        <w:fldChar w:fldCharType="end"/>
      </w:r>
      <w:r w:rsidR="00D07975">
        <w:rPr>
          <w:rFonts w:ascii="Times New Roman" w:hAnsi="Times New Roman" w:cs="Times New Roman"/>
          <w:sz w:val="24"/>
          <w:szCs w:val="24"/>
        </w:rPr>
        <w:t>.</w:t>
      </w:r>
    </w:p>
    <w:p w:rsidR="00D07975" w:rsidRDefault="00952921" w:rsidP="002D47DD">
      <w:pPr>
        <w:spacing w:after="0" w:line="360" w:lineRule="auto"/>
        <w:jc w:val="center"/>
        <w:rPr>
          <w:rFonts w:ascii="Times New Roman" w:hAnsi="Times New Roman" w:cs="Times New Roman"/>
          <w:sz w:val="20"/>
          <w:szCs w:val="20"/>
        </w:rPr>
      </w:pPr>
      <w:r>
        <w:rPr>
          <w:rFonts w:ascii="Times New Roman" w:hAnsi="Times New Roman" w:cs="Times New Roman"/>
          <w:noProof/>
          <w:sz w:val="20"/>
          <w:szCs w:val="20"/>
          <w:lang w:eastAsia="en-GB"/>
        </w:rPr>
        <w:lastRenderedPageBreak/>
        <w:drawing>
          <wp:inline distT="0" distB="0" distL="0" distR="0">
            <wp:extent cx="6010508" cy="4036742"/>
            <wp:effectExtent l="19050" t="0" r="9292"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017595" cy="4041501"/>
                    </a:xfrm>
                    <a:prstGeom prst="rect">
                      <a:avLst/>
                    </a:prstGeom>
                    <a:noFill/>
                    <a:ln w="9525">
                      <a:noFill/>
                      <a:miter lim="800000"/>
                      <a:headEnd/>
                      <a:tailEnd/>
                    </a:ln>
                  </pic:spPr>
                </pic:pic>
              </a:graphicData>
            </a:graphic>
          </wp:inline>
        </w:drawing>
      </w:r>
    </w:p>
    <w:p w:rsidR="00952921" w:rsidRPr="00D07975" w:rsidRDefault="00D07975" w:rsidP="005F7CEE">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2.8</w:t>
      </w:r>
      <w:r w:rsidR="00952921" w:rsidRPr="003267BD">
        <w:rPr>
          <w:rFonts w:ascii="Times New Roman" w:hAnsi="Times New Roman" w:cs="Times New Roman"/>
          <w:b/>
          <w:sz w:val="20"/>
          <w:szCs w:val="20"/>
        </w:rPr>
        <w:t>:</w:t>
      </w:r>
      <w:r w:rsidR="00952921">
        <w:rPr>
          <w:rFonts w:ascii="Times New Roman" w:hAnsi="Times New Roman" w:cs="Times New Roman"/>
          <w:sz w:val="20"/>
          <w:szCs w:val="20"/>
        </w:rPr>
        <w:t xml:space="preserve"> The effect of sphere size on peristaltic force at 5, 10, and 15cm above the lower oesophageal</w:t>
      </w:r>
      <w:r w:rsidR="005F7CEE">
        <w:rPr>
          <w:rFonts w:ascii="Times New Roman" w:hAnsi="Times New Roman" w:cs="Times New Roman"/>
          <w:sz w:val="20"/>
          <w:szCs w:val="20"/>
        </w:rPr>
        <w:t xml:space="preserve"> </w:t>
      </w:r>
      <w:r w:rsidR="00952921">
        <w:rPr>
          <w:rFonts w:ascii="Times New Roman" w:hAnsi="Times New Roman" w:cs="Times New Roman"/>
          <w:sz w:val="20"/>
          <w:szCs w:val="20"/>
        </w:rPr>
        <w:t xml:space="preserve">sphincter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&lt;EndNote&gt;&lt;Cite&gt;&lt;Author&gt;Schoen&lt;/Author&gt;&lt;Year&gt;1977&lt;/Year&gt;&lt;IDText&gt;ESOPHAGEAL PERISTALTIC FORCE IN MAN - RESPONSE TO MECHANICAL AND PHARMACOLOGICAL ALTERATIONS&lt;/IDText&gt;&lt;DisplayText&gt;(Schoen, Morris et al. 1977)&lt;/DisplayText&gt;&lt;record&gt;&lt;urls&gt;&lt;related-urls&gt;&lt;url&gt;&amp;lt;Go to ISI&amp;gt;://WOS:A1977DM79200003&lt;/url&gt;&lt;/related-urls&gt;&lt;/urls&gt;&lt;isbn&gt;0002-9211&lt;/isbn&gt;&lt;work-type&gt;Article&lt;/work-type&gt;&lt;titles&gt;&lt;title&gt;ESOPHAGEAL PERISTALTIC FORCE IN MAN - RESPONSE TO MECHANICAL AND PHARMACOLOGICAL ALTERATIONS&lt;/title&gt;&lt;secondary-title&gt;American Journal of Digestive Diseases&lt;/secondary-title&gt;&lt;/titles&gt;&lt;pages&gt;589-597&lt;/pages&gt;&lt;number&gt;7&lt;/number&gt;&lt;contributors&gt;&lt;authors&gt;&lt;author&gt;Schoen, H. J.&lt;/author&gt;&lt;author&gt;Morris, D. W.&lt;/author&gt;&lt;author&gt;Cohen, S.&lt;/author&gt;&lt;/authors&gt;&lt;/contributors&gt;&lt;language&gt;English&lt;/language&gt;&lt;added-date format="utc"&gt;1332855785&lt;/added-date&gt;&lt;ref-type name="Journal Article"&gt;17&lt;/ref-type&gt;&lt;auth-address&gt;UNIV PENN HOSP,GASTROINTESTINAL SECT,PHILADELPHIA,PA 19104. VET ADM HOSP,PHILADELPHIA,PA 19104.&lt;/auth-address&gt;&lt;dates&gt;&lt;year&gt;1977&lt;/year&gt;&lt;/dates&gt;&lt;rec-number&gt;132&lt;/rec-number&gt;&lt;last-updated-date format="utc"&gt;1332855785&lt;/last-updated-date&gt;&lt;accession-num&gt;WOS:A1977DM79200003&lt;/accession-num&gt;&lt;electronic-resource-num&gt;10.1007/bf01073076&lt;/electronic-resource-num&gt;&lt;volume&gt;22&lt;/volume&gt;&lt;/record&gt;&lt;/Cite&gt;&lt;/EndNote&gt;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(Schoen, Morris et al. 1977)</w:t>
      </w:r>
      <w:r w:rsidR="000C6286">
        <w:rPr>
          <w:rFonts w:ascii="Times New Roman" w:hAnsi="Times New Roman" w:cs="Times New Roman"/>
          <w:sz w:val="20"/>
          <w:szCs w:val="20"/>
        </w:rPr>
        <w:fldChar w:fldCharType="end"/>
      </w:r>
      <w:r w:rsidR="00622D48">
        <w:rPr>
          <w:rFonts w:ascii="Times New Roman" w:hAnsi="Times New Roman" w:cs="Times New Roman"/>
          <w:sz w:val="20"/>
          <w:szCs w:val="20"/>
        </w:rPr>
        <w:t>.</w:t>
      </w:r>
    </w:p>
    <w:p w:rsidR="00952921" w:rsidRDefault="00952921" w:rsidP="00952921">
      <w:pPr>
        <w:spacing w:after="0" w:line="360" w:lineRule="auto"/>
        <w:jc w:val="both"/>
        <w:rPr>
          <w:rFonts w:ascii="Times New Roman" w:hAnsi="Times New Roman" w:cs="Times New Roman"/>
          <w:sz w:val="24"/>
          <w:szCs w:val="24"/>
        </w:rPr>
      </w:pPr>
    </w:p>
    <w:p w:rsidR="00622D48" w:rsidRDefault="00622D48" w:rsidP="00952921">
      <w:pPr>
        <w:spacing w:after="0" w:line="360" w:lineRule="auto"/>
        <w:jc w:val="both"/>
        <w:rPr>
          <w:rFonts w:ascii="Times New Roman" w:hAnsi="Times New Roman" w:cs="Times New Roman"/>
          <w:sz w:val="24"/>
          <w:szCs w:val="24"/>
        </w:rPr>
      </w:pPr>
    </w:p>
    <w:p w:rsidR="00952921" w:rsidRPr="003267BD" w:rsidRDefault="00952921" w:rsidP="0095292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It is clear from the above graph that peristaltic force increased directly with sphere size and was greatest at the most distal oesophageal level. Peristaltic force variation at different levels of the oesophagus may be explained by differences in either muscle mass or mechanical properties of the oesophagus. As muscularis mucosa is absent in the proximal oesophagus and normally gains significant thickness distally. Therefore, increase in muscle mass may fairly explain the distal increase in oesophageal peristaltic activity.</w:t>
      </w:r>
    </w:p>
    <w:p w:rsidR="00495E0F" w:rsidRDefault="00495E0F" w:rsidP="00952921">
      <w:pPr>
        <w:spacing w:after="0" w:line="360" w:lineRule="auto"/>
        <w:jc w:val="both"/>
        <w:rPr>
          <w:rFonts w:ascii="Times New Roman" w:hAnsi="Times New Roman" w:cs="Times New Roman"/>
          <w:color w:val="000000"/>
          <w:sz w:val="24"/>
          <w:szCs w:val="24"/>
        </w:rPr>
      </w:pPr>
    </w:p>
    <w:p w:rsidR="00E46AE4" w:rsidRDefault="00E46AE4" w:rsidP="00952921">
      <w:pPr>
        <w:spacing w:after="0" w:line="360" w:lineRule="auto"/>
        <w:jc w:val="both"/>
        <w:rPr>
          <w:rFonts w:ascii="Times New Roman" w:hAnsi="Times New Roman" w:cs="Times New Roman"/>
          <w:color w:val="000000"/>
          <w:sz w:val="24"/>
          <w:szCs w:val="24"/>
        </w:rPr>
      </w:pPr>
    </w:p>
    <w:p w:rsidR="00922D41" w:rsidRDefault="00922D41" w:rsidP="00952921">
      <w:pPr>
        <w:spacing w:after="0" w:line="360" w:lineRule="auto"/>
        <w:jc w:val="both"/>
        <w:rPr>
          <w:rFonts w:ascii="Times New Roman" w:hAnsi="Times New Roman" w:cs="Times New Roman"/>
          <w:color w:val="000000"/>
          <w:sz w:val="24"/>
          <w:szCs w:val="24"/>
        </w:rPr>
      </w:pPr>
    </w:p>
    <w:p w:rsidR="005F7CEE" w:rsidRDefault="005F7CEE" w:rsidP="00952921">
      <w:pPr>
        <w:spacing w:after="0" w:line="360" w:lineRule="auto"/>
        <w:jc w:val="both"/>
        <w:rPr>
          <w:rFonts w:ascii="Times New Roman" w:hAnsi="Times New Roman" w:cs="Times New Roman"/>
          <w:color w:val="000000"/>
          <w:sz w:val="24"/>
          <w:szCs w:val="24"/>
        </w:rPr>
      </w:pPr>
    </w:p>
    <w:p w:rsidR="00922D41" w:rsidRDefault="00922D41" w:rsidP="00952921">
      <w:pPr>
        <w:spacing w:after="0" w:line="360" w:lineRule="auto"/>
        <w:jc w:val="both"/>
        <w:rPr>
          <w:rFonts w:ascii="Times New Roman" w:hAnsi="Times New Roman" w:cs="Times New Roman"/>
          <w:color w:val="000000"/>
          <w:sz w:val="24"/>
          <w:szCs w:val="24"/>
        </w:rPr>
      </w:pPr>
    </w:p>
    <w:p w:rsidR="003F4F29" w:rsidRPr="00160963" w:rsidRDefault="00F966C6" w:rsidP="00EE1400">
      <w:pPr>
        <w:spacing w:after="0" w:line="36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2.2</w:t>
      </w:r>
      <w:r w:rsidR="00CA0C06">
        <w:rPr>
          <w:rFonts w:ascii="Times New Roman" w:hAnsi="Times New Roman" w:cs="Times New Roman"/>
          <w:b/>
          <w:color w:val="000000"/>
          <w:sz w:val="28"/>
          <w:szCs w:val="28"/>
        </w:rPr>
        <w:t xml:space="preserve"> Oesophageal c</w:t>
      </w:r>
      <w:r w:rsidR="00FD522E" w:rsidRPr="00FD522E">
        <w:rPr>
          <w:rFonts w:ascii="Times New Roman" w:hAnsi="Times New Roman" w:cs="Times New Roman"/>
          <w:b/>
          <w:color w:val="000000"/>
          <w:sz w:val="28"/>
          <w:szCs w:val="28"/>
        </w:rPr>
        <w:t>ancer</w:t>
      </w:r>
    </w:p>
    <w:p w:rsidR="00EE1400" w:rsidRDefault="00EE1400" w:rsidP="00EE140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cancer of the oesophagus is the ninth most common malignancy in the world, and ranks the sixth most frequent cause of death over the world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&lt;EndNote&gt;&lt;Cite&gt;&lt;Author&gt;Lam&lt;/Author&gt;&lt;Year&gt;2000&lt;/Year&gt;&lt;IDText&gt;Molecular biology of esophageal squamous cell carcinoma&lt;/IDText&gt;&lt;DisplayText&gt;(Lam 2000)&lt;/DisplayText&gt;&lt;record&gt;&lt;urls&gt;&lt;related-urls&gt;&lt;url&gt;&amp;lt;Go to ISI&amp;gt;://WOS:000085643300001&lt;/url&gt;&lt;/related-urls&gt;&lt;/urls&gt;&lt;isbn&gt;1040-8428&lt;/isbn&gt;&lt;titles&gt;&lt;title&gt;Molecular biology of esophageal squamous cell carcinoma&lt;/title&gt;&lt;secondary-title&gt;Critical Reviews in Oncology Hematology&lt;/secondary-title&gt;&lt;/titles&gt;&lt;pages&gt;71-90&lt;/pages&gt;&lt;number&gt;2&lt;/number&gt;&lt;contributors&gt;&lt;authors&gt;&lt;author&gt;Lam, A. K. Y.&lt;/author&gt;&lt;/authors&gt;&lt;/contributors&gt;&lt;added-date format="utc"&gt;1291815059&lt;/added-date&gt;&lt;ref-type name="Journal Article"&gt;17&lt;/ref-type&gt;&lt;dates&gt;&lt;year&gt;2000&lt;/year&gt;&lt;/dates&gt;&lt;rec-number&gt;24&lt;/rec-number&gt;&lt;last-updated-date format="utc"&gt;1291815059&lt;/last-updated-date&gt;&lt;accession-num&gt;WOS:000085643300001&lt;/accession-num&gt;&lt;volume&gt;33&lt;/volume&gt;&lt;/record&gt;&lt;/Cite&gt;&lt;/EndNote&gt;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(Lam 2000)</w:t>
      </w:r>
      <w:r w:rsidR="000C6286">
        <w:rPr>
          <w:rFonts w:ascii="Times New Roman" w:hAnsi="Times New Roman" w:cs="Times New Roman"/>
          <w:sz w:val="24"/>
          <w:szCs w:val="24"/>
        </w:rPr>
        <w:fldChar w:fldCharType="end"/>
      </w:r>
      <w:r>
        <w:rPr>
          <w:rFonts w:ascii="Times New Roman" w:hAnsi="Times New Roman" w:cs="Times New Roman"/>
          <w:sz w:val="24"/>
          <w:szCs w:val="24"/>
        </w:rPr>
        <w:t>.</w:t>
      </w:r>
      <w:r w:rsidR="004E131B">
        <w:rPr>
          <w:rFonts w:ascii="Times New Roman" w:hAnsi="Times New Roman" w:cs="Times New Roman"/>
          <w:sz w:val="24"/>
          <w:szCs w:val="24"/>
        </w:rPr>
        <w:t xml:space="preserve"> In United Kingdom, the oesophageal cancer is the ninth cause of death due to malignant disease in males with overall 5 year survival from the time of diagnosis of only 5-10%</w:t>
      </w:r>
      <w:r w:rsidR="00E46AE4">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(Lamb and Grifﬁn 2006)</w:t>
      </w:r>
      <w:r w:rsidR="000C6286">
        <w:rPr>
          <w:rFonts w:ascii="Times New Roman" w:hAnsi="Times New Roman" w:cs="Times New Roman"/>
          <w:sz w:val="24"/>
          <w:szCs w:val="24"/>
        </w:rPr>
        <w:fldChar w:fldCharType="end"/>
      </w:r>
      <w:r w:rsidR="004E131B">
        <w:rPr>
          <w:rFonts w:ascii="Times New Roman" w:hAnsi="Times New Roman" w:cs="Times New Roman"/>
          <w:sz w:val="24"/>
          <w:szCs w:val="24"/>
        </w:rPr>
        <w:t>.</w:t>
      </w:r>
      <w:r w:rsidR="00E46AE4">
        <w:rPr>
          <w:rFonts w:ascii="Times New Roman" w:hAnsi="Times New Roman" w:cs="Times New Roman"/>
          <w:sz w:val="24"/>
          <w:szCs w:val="24"/>
        </w:rPr>
        <w:t xml:space="preserve"> I</w:t>
      </w:r>
      <w:r w:rsidR="004E131B">
        <w:rPr>
          <w:rFonts w:ascii="Times New Roman" w:hAnsi="Times New Roman" w:cs="Times New Roman"/>
          <w:sz w:val="24"/>
          <w:szCs w:val="24"/>
        </w:rPr>
        <w:t xml:space="preserve">t </w:t>
      </w:r>
      <w:r w:rsidR="004E131B" w:rsidRPr="005356FE">
        <w:rPr>
          <w:rFonts w:ascii="Times New Roman" w:hAnsi="Times New Roman" w:cs="Times New Roman"/>
          <w:sz w:val="24"/>
          <w:szCs w:val="24"/>
        </w:rPr>
        <w:t>has a poor prognosis and the diagnosis in clinical practice is often</w:t>
      </w:r>
      <w:r w:rsidR="00E46AE4">
        <w:rPr>
          <w:rFonts w:ascii="Times New Roman" w:hAnsi="Times New Roman" w:cs="Times New Roman"/>
          <w:sz w:val="24"/>
          <w:szCs w:val="24"/>
        </w:rPr>
        <w:t xml:space="preserve"> reached only in advanced stage owing to the asymptomatic nature of the early lesions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(McCabe and Dlamini 2005)</w:t>
      </w:r>
      <w:r w:rsidR="000C6286">
        <w:rPr>
          <w:rFonts w:ascii="Times New Roman" w:hAnsi="Times New Roman" w:cs="Times New Roman"/>
          <w:sz w:val="24"/>
          <w:szCs w:val="24"/>
        </w:rPr>
        <w:fldChar w:fldCharType="end"/>
      </w:r>
      <w:r w:rsidR="00E46AE4">
        <w:rPr>
          <w:rFonts w:ascii="Times New Roman" w:hAnsi="Times New Roman" w:cs="Times New Roman"/>
          <w:sz w:val="24"/>
          <w:szCs w:val="24"/>
        </w:rPr>
        <w:t>.</w:t>
      </w:r>
    </w:p>
    <w:p w:rsidR="0096569A" w:rsidRDefault="0096569A" w:rsidP="00EE1400">
      <w:pPr>
        <w:spacing w:after="0" w:line="360" w:lineRule="auto"/>
        <w:jc w:val="both"/>
        <w:rPr>
          <w:rFonts w:ascii="Times New Roman" w:hAnsi="Times New Roman" w:cs="Times New Roman"/>
          <w:sz w:val="24"/>
          <w:szCs w:val="24"/>
        </w:rPr>
      </w:pPr>
    </w:p>
    <w:p w:rsidR="0096569A" w:rsidRDefault="0096569A" w:rsidP="0096569A">
      <w:pPr>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Both benign and malignant epithelial tumours take place in the oesophagus, and most of the benign tumours are not epithelial in origin and occur from other layers of the oesophageal wall. The oesophageal carcinoma is an aggressive tumour and its cure is difficult </w:t>
      </w:r>
      <w:r w:rsidR="000C6286">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EN.CITE &lt;EndNote&gt;&lt;Cite&gt;&lt;Author&gt;Peter&lt;/Author&gt;&lt;Year&gt;2006&lt;/Year&gt;&lt;IDText&gt;The Anatomy and Physiology of the Oesophagus&lt;/IDText&gt;&lt;DisplayText&gt;(Lamb and Grifﬁn 2006)&lt;/DisplayText&gt;&lt;record&gt;&lt;contributors&gt;&lt;tertiary-authors&gt;&lt;author&gt;John W. L. Fielding&lt;/author&gt;&lt;author&gt;Michael T. Hallissey&lt;/author&gt;&lt;/tertiary-authors&gt;&lt;/contributors&gt;&lt;titles&gt;&lt;title&gt;The Anatomy and Physiology of the Oesophagus&lt;/title&gt;&lt;secondary-title&gt;Upper Gastrointestinal Surgery&lt;/secondary-title&gt;&lt;/titles&gt;&lt;contributors&gt;&lt;authors&gt;&lt;author&gt;Peter J. Lamb&lt;/author&gt;&lt;author&gt;S. Michael Grifﬁn&lt;/author&gt;&lt;/authors&gt;&lt;/contributors&gt;&lt;section&gt;1&lt;/section&gt;&lt;added-date format="utc"&gt;1332501184&lt;/added-date&gt;&lt;ref-type name="Book"&gt;6&lt;/ref-type&gt;&lt;dates&gt;&lt;year&gt;2006&lt;/year&gt;&lt;/dates&gt;&lt;rec-number&gt;126&lt;/rec-number&gt;&lt;publisher&gt;Springer London&lt;/publisher&gt;&lt;last-updated-date format="utc"&gt;1332501399&lt;/last-updated-date&gt;&lt;contributors&gt;&lt;secondary-authors&gt;&lt;author&gt;John Lumley&lt;/author&gt;&lt;/secondary-authors&gt;&lt;/contributors&gt;&lt;/record&gt;&lt;/Cite&gt;&lt;/EndNote&gt;</w:instrText>
      </w:r>
      <w:r w:rsidR="000C6286">
        <w:rPr>
          <w:rFonts w:ascii="Times New Roman" w:hAnsi="Times New Roman" w:cs="Times New Roman"/>
          <w:color w:val="000000"/>
          <w:sz w:val="24"/>
          <w:szCs w:val="24"/>
        </w:rPr>
        <w:fldChar w:fldCharType="separate"/>
      </w:r>
      <w:r>
        <w:rPr>
          <w:rFonts w:ascii="Times New Roman" w:hAnsi="Times New Roman" w:cs="Times New Roman"/>
          <w:noProof/>
          <w:color w:val="000000"/>
          <w:sz w:val="24"/>
          <w:szCs w:val="24"/>
        </w:rPr>
        <w:t>(Lamb and Grifﬁn 2006)</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w:t>
      </w:r>
      <w:r w:rsidRPr="00EE1400">
        <w:rPr>
          <w:rFonts w:ascii="Times New Roman" w:hAnsi="Times New Roman" w:cs="Times New Roman"/>
          <w:sz w:val="24"/>
          <w:szCs w:val="24"/>
        </w:rPr>
        <w:t xml:space="preserve"> </w:t>
      </w:r>
    </w:p>
    <w:p w:rsidR="00160963" w:rsidRDefault="00160963" w:rsidP="00EE1400">
      <w:pPr>
        <w:spacing w:after="0" w:line="360" w:lineRule="auto"/>
        <w:jc w:val="both"/>
        <w:rPr>
          <w:rFonts w:ascii="Times New Roman" w:hAnsi="Times New Roman" w:cs="Times New Roman"/>
          <w:sz w:val="24"/>
          <w:szCs w:val="24"/>
        </w:rPr>
      </w:pPr>
    </w:p>
    <w:p w:rsidR="00160963" w:rsidRDefault="00160963" w:rsidP="00160963">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Oesophageal cancer is found to be a rare cancer relatively as approximately 482,300 cases were reported in 2008 globally, and its incidence rate varies significantly in different regions with the highest rates recorded in Asia including China, Central Asia and in Africa. In USA there are comparatively low incidence rates of oesophageal carcinomas, with roughly 16,640 new cases and 14,500 deaths in 2010 </w:t>
      </w:r>
      <w:r w:rsidR="000C6286">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EN.CITE &lt;EndNote&gt;&lt;Cite&gt;&lt;Author&gt;Martinez&lt;/Author&gt;&lt;Year&gt;2011&lt;/Year&gt;&lt;IDText&gt;Esophageal stenting in the setting of malignancy&lt;/IDText&gt;&lt;DisplayText&gt;(Martinez, Puc et al. 2011)&lt;/DisplayText&gt;&lt;record&gt;&lt;dates&gt;&lt;pub-dates&gt;&lt;date&gt;2011 (Epub 2011 Aug&lt;/date&gt;&lt;/pub-dates&gt;&lt;year&gt;2011&lt;/year&gt;&lt;/dates&gt;&lt;urls&gt;&lt;related-urls&gt;&lt;url&gt;&amp;lt;Go to ISI&amp;gt;://MEDLINE:21991527&lt;/url&gt;&lt;/related-urls&gt;&lt;/urls&gt;&lt;isbn&gt;2090-4401&lt;/isbn&gt;&lt;titles&gt;&lt;title&gt;Esophageal stenting in the setting of malignancy&lt;/title&gt;&lt;secondary-title&gt;ISRN gastroenterology&lt;/secondary-title&gt;&lt;/titles&gt;&lt;pages&gt;719575&lt;/pages&gt;&lt;contributors&gt;&lt;authors&gt;&lt;author&gt;Martinez, Juan Carlos&lt;/author&gt;&lt;author&gt;Puc, Matthew M.&lt;/author&gt;&lt;author&gt;Quiros, Roderick M.&lt;/author&gt;&lt;/authors&gt;&lt;/contributors&gt;&lt;language&gt;English&lt;/language&gt;&lt;added-date format="utc"&gt;1333361436&lt;/added-date&gt;&lt;ref-type name="Journal Article"&gt;17&lt;/ref-type&gt;&lt;auth-address&gt;St. Luke&amp;apos;s Hospital and Health Network, Bethlehem, PA 18015, USA.&lt;/auth-address&gt;&lt;rec-number&gt;178&lt;/rec-number&gt;&lt;last-updated-date format="utc"&gt;1333361436&lt;/last-updated-date&gt;&lt;accession-num&gt;21991527&lt;/accession-num&gt;&lt;volume&gt;2011&lt;/volume&gt;&lt;/record&gt;&lt;/Cite&gt;&lt;/EndNote&gt;</w:instrText>
      </w:r>
      <w:r w:rsidR="000C6286">
        <w:rPr>
          <w:rFonts w:ascii="Times New Roman" w:hAnsi="Times New Roman" w:cs="Times New Roman"/>
          <w:color w:val="000000"/>
          <w:sz w:val="24"/>
          <w:szCs w:val="24"/>
        </w:rPr>
        <w:fldChar w:fldCharType="separate"/>
      </w:r>
      <w:r>
        <w:rPr>
          <w:rFonts w:ascii="Times New Roman" w:hAnsi="Times New Roman" w:cs="Times New Roman"/>
          <w:noProof/>
          <w:color w:val="000000"/>
          <w:sz w:val="24"/>
          <w:szCs w:val="24"/>
        </w:rPr>
        <w:t>(Martinez, Puc et al. 2011)</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w:t>
      </w:r>
    </w:p>
    <w:p w:rsidR="0022324C" w:rsidRDefault="0022324C" w:rsidP="00EE1400">
      <w:pPr>
        <w:spacing w:after="0" w:line="360" w:lineRule="auto"/>
        <w:jc w:val="both"/>
        <w:rPr>
          <w:rFonts w:ascii="Times New Roman" w:hAnsi="Times New Roman" w:cs="Times New Roman"/>
          <w:color w:val="000000"/>
          <w:sz w:val="24"/>
          <w:szCs w:val="24"/>
        </w:rPr>
      </w:pPr>
    </w:p>
    <w:p w:rsidR="00E46AE4" w:rsidRPr="00E46AE4" w:rsidRDefault="00F966C6" w:rsidP="00EE1400">
      <w:pPr>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2.2</w:t>
      </w:r>
      <w:r w:rsidR="00CA0C06">
        <w:rPr>
          <w:rFonts w:ascii="Times New Roman" w:hAnsi="Times New Roman" w:cs="Times New Roman"/>
          <w:b/>
          <w:color w:val="000000"/>
          <w:sz w:val="24"/>
          <w:szCs w:val="24"/>
        </w:rPr>
        <w:t>.1 Types of oesophageal epithelium m</w:t>
      </w:r>
      <w:r w:rsidR="00E46AE4" w:rsidRPr="00E46AE4">
        <w:rPr>
          <w:rFonts w:ascii="Times New Roman" w:hAnsi="Times New Roman" w:cs="Times New Roman"/>
          <w:b/>
          <w:color w:val="000000"/>
          <w:sz w:val="24"/>
          <w:szCs w:val="24"/>
        </w:rPr>
        <w:t>alignancie</w:t>
      </w:r>
      <w:r w:rsidR="00E46AE4">
        <w:rPr>
          <w:rFonts w:ascii="Times New Roman" w:hAnsi="Times New Roman" w:cs="Times New Roman"/>
          <w:b/>
          <w:color w:val="000000"/>
          <w:sz w:val="24"/>
          <w:szCs w:val="24"/>
        </w:rPr>
        <w:t>s</w:t>
      </w:r>
    </w:p>
    <w:p w:rsidR="00E46AE4" w:rsidRDefault="00E46AE4" w:rsidP="00E46AE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wall of the oesophagus composed of four basic layers, and the oesophageal cancer starts from its </w:t>
      </w:r>
      <w:r w:rsidR="003F4F29">
        <w:rPr>
          <w:rFonts w:ascii="Times New Roman" w:hAnsi="Times New Roman" w:cs="Times New Roman"/>
          <w:sz w:val="24"/>
          <w:szCs w:val="24"/>
        </w:rPr>
        <w:t xml:space="preserve">inner layer and grows outward. </w:t>
      </w:r>
      <w:r w:rsidR="00E12A2C">
        <w:rPr>
          <w:rFonts w:ascii="Times New Roman" w:hAnsi="Times New Roman" w:cs="Times New Roman"/>
          <w:sz w:val="24"/>
          <w:szCs w:val="24"/>
        </w:rPr>
        <w:t>Mucosa</w:t>
      </w:r>
      <w:r>
        <w:rPr>
          <w:rFonts w:ascii="Times New Roman" w:hAnsi="Times New Roman" w:cs="Times New Roman"/>
          <w:sz w:val="24"/>
          <w:szCs w:val="24"/>
        </w:rPr>
        <w:t xml:space="preserve"> is the layer that lines inside of the oesophagus (</w:t>
      </w:r>
      <w:r w:rsidR="003F4F29">
        <w:rPr>
          <w:rFonts w:ascii="Times New Roman" w:hAnsi="Times New Roman" w:cs="Times New Roman"/>
          <w:sz w:val="24"/>
          <w:szCs w:val="24"/>
        </w:rPr>
        <w:t xml:space="preserve">in </w:t>
      </w:r>
      <w:r w:rsidR="008604A3">
        <w:rPr>
          <w:rFonts w:ascii="Times New Roman" w:hAnsi="Times New Roman" w:cs="Times New Roman"/>
          <w:sz w:val="24"/>
          <w:szCs w:val="24"/>
        </w:rPr>
        <w:t>Figure</w:t>
      </w:r>
      <w:r w:rsidR="002D47DD">
        <w:rPr>
          <w:rFonts w:ascii="Times New Roman" w:hAnsi="Times New Roman" w:cs="Times New Roman"/>
          <w:sz w:val="24"/>
          <w:szCs w:val="24"/>
        </w:rPr>
        <w:t xml:space="preserve"> 2.9</w:t>
      </w:r>
      <w:r>
        <w:rPr>
          <w:rFonts w:ascii="Times New Roman" w:hAnsi="Times New Roman" w:cs="Times New Roman"/>
          <w:sz w:val="24"/>
          <w:szCs w:val="24"/>
        </w:rPr>
        <w:t xml:space="preserve">).   </w:t>
      </w:r>
      <w:r w:rsidR="003F4F29">
        <w:rPr>
          <w:rFonts w:ascii="Times New Roman" w:hAnsi="Times New Roman" w:cs="Times New Roman"/>
          <w:sz w:val="24"/>
          <w:szCs w:val="24"/>
        </w:rPr>
        <w:t>The oesophagus m</w:t>
      </w:r>
      <w:r w:rsidRPr="005356FE">
        <w:rPr>
          <w:rFonts w:ascii="Times New Roman" w:hAnsi="Times New Roman" w:cs="Times New Roman"/>
          <w:sz w:val="24"/>
          <w:szCs w:val="24"/>
        </w:rPr>
        <w:t>ucosa contain</w:t>
      </w:r>
      <w:r w:rsidR="003F4F29">
        <w:rPr>
          <w:rFonts w:ascii="Times New Roman" w:hAnsi="Times New Roman" w:cs="Times New Roman"/>
          <w:sz w:val="24"/>
          <w:szCs w:val="24"/>
        </w:rPr>
        <w:t>s a non-Keratinized stratified squamous e</w:t>
      </w:r>
      <w:r w:rsidRPr="005356FE">
        <w:rPr>
          <w:rFonts w:ascii="Times New Roman" w:hAnsi="Times New Roman" w:cs="Times New Roman"/>
          <w:sz w:val="24"/>
          <w:szCs w:val="24"/>
        </w:rPr>
        <w:t>pithelium.</w:t>
      </w:r>
      <w:r w:rsidR="003F4F29">
        <w:rPr>
          <w:rFonts w:ascii="Times New Roman" w:hAnsi="Times New Roman" w:cs="Times New Roman"/>
          <w:sz w:val="24"/>
          <w:szCs w:val="24"/>
        </w:rPr>
        <w:t xml:space="preserve"> This abrasion-resistant s</w:t>
      </w:r>
      <w:r>
        <w:rPr>
          <w:rFonts w:ascii="Times New Roman" w:hAnsi="Times New Roman" w:cs="Times New Roman"/>
          <w:sz w:val="24"/>
          <w:szCs w:val="24"/>
        </w:rPr>
        <w:t xml:space="preserve">quamous epithelium at the gastroesophageal junction </w:t>
      </w:r>
      <w:r w:rsidR="003F4F29">
        <w:rPr>
          <w:rFonts w:ascii="Times New Roman" w:hAnsi="Times New Roman" w:cs="Times New Roman"/>
          <w:sz w:val="24"/>
          <w:szCs w:val="24"/>
        </w:rPr>
        <w:t>changes abruptly to the simple c</w:t>
      </w:r>
      <w:r>
        <w:rPr>
          <w:rFonts w:ascii="Times New Roman" w:hAnsi="Times New Roman" w:cs="Times New Roman"/>
          <w:sz w:val="24"/>
          <w:szCs w:val="24"/>
        </w:rPr>
        <w:t xml:space="preserve">olumnar epithelium of the stomach which is specialized for secretion. </w:t>
      </w:r>
      <w:r w:rsidR="003F4F29">
        <w:rPr>
          <w:rFonts w:ascii="Times New Roman" w:hAnsi="Times New Roman" w:cs="Times New Roman"/>
          <w:sz w:val="24"/>
          <w:szCs w:val="24"/>
        </w:rPr>
        <w:t>The layer s</w:t>
      </w:r>
      <w:r w:rsidRPr="005356FE">
        <w:rPr>
          <w:rFonts w:ascii="Times New Roman" w:hAnsi="Times New Roman" w:cs="Times New Roman"/>
          <w:sz w:val="24"/>
          <w:szCs w:val="24"/>
        </w:rPr>
        <w:t>ubmucosa contains mucus-secreting oesophageal glands</w:t>
      </w:r>
      <w:r>
        <w:rPr>
          <w:rFonts w:ascii="Times New Roman" w:hAnsi="Times New Roman" w:cs="Times New Roman"/>
          <w:sz w:val="24"/>
          <w:szCs w:val="24"/>
        </w:rPr>
        <w:t>. Submucosa compresses these glands when the food bolus passes through the oesophagus, forcing them to secrete mucus that lubricates the oesophageal wall</w:t>
      </w:r>
      <w:r w:rsidR="003F4F29">
        <w:rPr>
          <w:rFonts w:ascii="Times New Roman" w:hAnsi="Times New Roman" w:cs="Times New Roman"/>
          <w:sz w:val="24"/>
          <w:szCs w:val="24"/>
        </w:rPr>
        <w:t xml:space="preserve"> and helps food passage. The muscularis e</w:t>
      </w:r>
      <w:r>
        <w:rPr>
          <w:rFonts w:ascii="Times New Roman" w:hAnsi="Times New Roman" w:cs="Times New Roman"/>
          <w:sz w:val="24"/>
          <w:szCs w:val="24"/>
        </w:rPr>
        <w:t>xterna is a skeletal muscle and located in the superior third of oesophagus.</w:t>
      </w:r>
      <w:r w:rsidRPr="00B864DF">
        <w:rPr>
          <w:rFonts w:ascii="Times New Roman" w:hAnsi="Times New Roman" w:cs="Times New Roman"/>
          <w:sz w:val="24"/>
          <w:szCs w:val="24"/>
        </w:rPr>
        <w:t xml:space="preserve"> </w:t>
      </w:r>
      <w:r w:rsidRPr="005356FE">
        <w:rPr>
          <w:rFonts w:ascii="Times New Roman" w:hAnsi="Times New Roman" w:cs="Times New Roman"/>
          <w:sz w:val="24"/>
          <w:szCs w:val="24"/>
        </w:rPr>
        <w:lastRenderedPageBreak/>
        <w:t>The outer la</w:t>
      </w:r>
      <w:r w:rsidR="003F4F29">
        <w:rPr>
          <w:rFonts w:ascii="Times New Roman" w:hAnsi="Times New Roman" w:cs="Times New Roman"/>
          <w:sz w:val="24"/>
          <w:szCs w:val="24"/>
        </w:rPr>
        <w:t>yer of oesophagus is a fibrous a</w:t>
      </w:r>
      <w:r w:rsidRPr="005356FE">
        <w:rPr>
          <w:rFonts w:ascii="Times New Roman" w:hAnsi="Times New Roman" w:cs="Times New Roman"/>
          <w:sz w:val="24"/>
          <w:szCs w:val="24"/>
        </w:rPr>
        <w:t>dventitia consists of connective tissue</w:t>
      </w:r>
      <w:r w:rsidR="003F4F29">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&lt;EndNote&gt;&lt;Cite&gt;&lt;Author&gt;Marieb&lt;/Author&gt;&lt;Year&gt;2004&lt;/Year&gt;&lt;IDText&gt;Human Anatomy &amp;amp; Physiology&lt;/IDText&gt;&lt;DisplayText&gt;(Marieb 2004)&lt;/DisplayText&gt;&lt;record&gt;&lt;titles&gt;&lt;title&gt;Human Anatomy &amp;amp; Physiology&lt;/title&gt;&lt;/titles&gt;&lt;contributors&gt;&lt;authors&gt;&lt;author&gt;Marieb,Elaine Nicpon&lt;/author&gt;&lt;/authors&gt;&lt;/contributors&gt;&lt;section&gt;882-896&lt;/section&gt;&lt;edition&gt;Sixth&lt;/edition&gt;&lt;added-date format="utc"&gt;1291729521&lt;/added-date&gt;&lt;ref-type name="Book"&gt;6&lt;/ref-type&gt;&lt;dates&gt;&lt;year&gt;2004&lt;/year&gt;&lt;/dates&gt;&lt;rec-number&gt;3&lt;/rec-number&gt;&lt;publisher&gt;Pearson Benjamin Cummings San Francisco&lt;/publisher&gt;&lt;last-updated-date format="utc"&gt;1291729704&lt;/last-updated-date&gt;&lt;/record&gt;&lt;/Cite&gt;&lt;/EndNote&gt;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(Marieb 2004)</w:t>
      </w:r>
      <w:r w:rsidR="000C6286">
        <w:rPr>
          <w:rFonts w:ascii="Times New Roman" w:hAnsi="Times New Roman" w:cs="Times New Roman"/>
          <w:sz w:val="24"/>
          <w:szCs w:val="24"/>
        </w:rPr>
        <w:fldChar w:fldCharType="end"/>
      </w:r>
      <w:r w:rsidR="003F4F29">
        <w:rPr>
          <w:rFonts w:ascii="Times New Roman" w:hAnsi="Times New Roman" w:cs="Times New Roman"/>
          <w:sz w:val="24"/>
          <w:szCs w:val="24"/>
        </w:rPr>
        <w:t>.</w:t>
      </w:r>
    </w:p>
    <w:p w:rsidR="00E46AE4" w:rsidRDefault="00E46AE4" w:rsidP="00E46AE4">
      <w:pPr>
        <w:spacing w:after="0" w:line="360" w:lineRule="auto"/>
        <w:jc w:val="both"/>
        <w:rPr>
          <w:rFonts w:ascii="Times New Roman" w:hAnsi="Times New Roman" w:cs="Times New Roman"/>
          <w:sz w:val="24"/>
          <w:szCs w:val="24"/>
        </w:rPr>
      </w:pPr>
    </w:p>
    <w:p w:rsidR="003F4F29" w:rsidRDefault="00E46AE4" w:rsidP="003F4F29">
      <w:pPr>
        <w:spacing w:after="120" w:line="240" w:lineRule="auto"/>
        <w:jc w:val="center"/>
        <w:rPr>
          <w:rFonts w:ascii="Times New Roman" w:hAnsi="Times New Roman" w:cs="Times New Roman"/>
          <w:b/>
          <w:sz w:val="20"/>
          <w:szCs w:val="20"/>
        </w:rPr>
      </w:pPr>
      <w:r w:rsidRPr="005356FE">
        <w:rPr>
          <w:rFonts w:ascii="Times New Roman" w:hAnsi="Times New Roman" w:cs="Times New Roman"/>
          <w:noProof/>
          <w:sz w:val="24"/>
          <w:szCs w:val="24"/>
          <w:lang w:eastAsia="en-GB"/>
        </w:rPr>
        <w:drawing>
          <wp:inline distT="0" distB="0" distL="0" distR="0">
            <wp:extent cx="5060414" cy="4381994"/>
            <wp:effectExtent l="19050" t="0" r="6886"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086070" cy="4404210"/>
                    </a:xfrm>
                    <a:prstGeom prst="rect">
                      <a:avLst/>
                    </a:prstGeom>
                    <a:noFill/>
                    <a:ln w="9525">
                      <a:noFill/>
                      <a:miter lim="800000"/>
                      <a:headEnd/>
                      <a:tailEnd/>
                    </a:ln>
                  </pic:spPr>
                </pic:pic>
              </a:graphicData>
            </a:graphic>
          </wp:inline>
        </w:drawing>
      </w:r>
    </w:p>
    <w:p w:rsidR="000A2B65" w:rsidRDefault="00E46AE4" w:rsidP="00A148FB">
      <w:pPr>
        <w:spacing w:after="120" w:line="240" w:lineRule="auto"/>
        <w:ind w:left="1440" w:firstLine="720"/>
        <w:jc w:val="both"/>
        <w:rPr>
          <w:rFonts w:ascii="Times New Roman" w:hAnsi="Times New Roman" w:cs="Times New Roman"/>
          <w:sz w:val="20"/>
          <w:szCs w:val="20"/>
        </w:rPr>
      </w:pPr>
      <w:r w:rsidRPr="005356FE">
        <w:rPr>
          <w:rFonts w:ascii="Times New Roman" w:hAnsi="Times New Roman" w:cs="Times New Roman"/>
          <w:b/>
          <w:sz w:val="20"/>
          <w:szCs w:val="20"/>
        </w:rPr>
        <w:t xml:space="preserve">Figure </w:t>
      </w:r>
      <w:r>
        <w:rPr>
          <w:rFonts w:ascii="Times New Roman" w:hAnsi="Times New Roman" w:cs="Times New Roman"/>
          <w:b/>
          <w:sz w:val="20"/>
          <w:szCs w:val="20"/>
        </w:rPr>
        <w:t>2.</w:t>
      </w:r>
      <w:r w:rsidR="002D47DD">
        <w:rPr>
          <w:rFonts w:ascii="Times New Roman" w:hAnsi="Times New Roman" w:cs="Times New Roman"/>
          <w:b/>
          <w:sz w:val="20"/>
          <w:szCs w:val="20"/>
        </w:rPr>
        <w:t>9</w:t>
      </w:r>
      <w:r w:rsidRPr="005356FE">
        <w:rPr>
          <w:rFonts w:ascii="Times New Roman" w:hAnsi="Times New Roman" w:cs="Times New Roman"/>
          <w:sz w:val="20"/>
          <w:szCs w:val="20"/>
        </w:rPr>
        <w:t>: Oesophagus lumen</w:t>
      </w:r>
      <w:r>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&lt;EndNote&gt;&lt;Cite&gt;&lt;Author&gt;Marieb&lt;/Author&gt;&lt;Year&gt;2004&lt;/Year&gt;&lt;IDText&gt;Human Anatomy &amp;amp; Physiology&lt;/IDText&gt;&lt;DisplayText&gt;(Marieb 2004)&lt;/DisplayText&gt;&lt;record&gt;&lt;titles&gt;&lt;title&gt;Human Anatomy &amp;amp; Physiology&lt;/title&gt;&lt;/titles&gt;&lt;contributors&gt;&lt;authors&gt;&lt;author&gt;Marieb,Elaine Nicpon&lt;/author&gt;&lt;/authors&gt;&lt;/contributors&gt;&lt;section&gt;882-896&lt;/section&gt;&lt;edition&gt;Sixth&lt;/edition&gt;&lt;added-date format="utc"&gt;1291729521&lt;/added-date&gt;&lt;ref-type name="Book"&gt;6&lt;/ref-type&gt;&lt;dates&gt;&lt;year&gt;2004&lt;/year&gt;&lt;/dates&gt;&lt;rec-number&gt;3&lt;/rec-number&gt;&lt;publisher&gt;Pearson Benjamin Cummings San Francisco&lt;/publisher&gt;&lt;last-updated-date format="utc"&gt;1291729704&lt;/last-updated-date&gt;&lt;/record&gt;&lt;/Cite&gt;&lt;/EndNote&gt;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(Marieb 2004)</w:t>
      </w:r>
      <w:r w:rsidR="000C6286">
        <w:rPr>
          <w:rFonts w:ascii="Times New Roman" w:hAnsi="Times New Roman" w:cs="Times New Roman"/>
          <w:sz w:val="20"/>
          <w:szCs w:val="20"/>
        </w:rPr>
        <w:fldChar w:fldCharType="end"/>
      </w:r>
      <w:r w:rsidR="003F4F29">
        <w:rPr>
          <w:rFonts w:ascii="Times New Roman" w:hAnsi="Times New Roman" w:cs="Times New Roman"/>
          <w:sz w:val="20"/>
          <w:szCs w:val="20"/>
        </w:rPr>
        <w:t>.</w:t>
      </w:r>
    </w:p>
    <w:p w:rsidR="002D47DD" w:rsidRDefault="002D47DD" w:rsidP="0022324C">
      <w:pPr>
        <w:spacing w:after="120" w:line="240" w:lineRule="auto"/>
        <w:rPr>
          <w:rFonts w:ascii="Times New Roman" w:hAnsi="Times New Roman" w:cs="Times New Roman"/>
          <w:sz w:val="24"/>
          <w:szCs w:val="24"/>
        </w:rPr>
      </w:pPr>
    </w:p>
    <w:p w:rsidR="002D47DD" w:rsidRPr="002D47DD" w:rsidRDefault="002D47DD" w:rsidP="0022324C">
      <w:pPr>
        <w:spacing w:after="120" w:line="240" w:lineRule="auto"/>
        <w:rPr>
          <w:rFonts w:ascii="Times New Roman" w:hAnsi="Times New Roman" w:cs="Times New Roman"/>
          <w:sz w:val="24"/>
          <w:szCs w:val="24"/>
        </w:rPr>
      </w:pPr>
    </w:p>
    <w:p w:rsidR="000A2B65" w:rsidRDefault="000A2B65" w:rsidP="000A2B65">
      <w:pPr>
        <w:spacing w:after="0" w:line="360" w:lineRule="auto"/>
        <w:jc w:val="both"/>
        <w:rPr>
          <w:rFonts w:ascii="Times New Roman" w:hAnsi="Times New Roman" w:cs="Times New Roman"/>
          <w:sz w:val="24"/>
          <w:szCs w:val="24"/>
        </w:rPr>
      </w:pPr>
      <w:r w:rsidRPr="005356FE">
        <w:rPr>
          <w:rFonts w:ascii="Times New Roman" w:hAnsi="Times New Roman" w:cs="Times New Roman"/>
          <w:sz w:val="24"/>
          <w:szCs w:val="24"/>
        </w:rPr>
        <w:t xml:space="preserve">There are two main types of oesophageal cancer: squamous cell carcinoma and adenocarcinoma. </w:t>
      </w:r>
      <w:r>
        <w:rPr>
          <w:rFonts w:ascii="Times New Roman" w:hAnsi="Times New Roman" w:cs="Times New Roman"/>
          <w:sz w:val="24"/>
          <w:szCs w:val="24"/>
        </w:rPr>
        <w:t>S</w:t>
      </w:r>
      <w:r w:rsidRPr="005356FE">
        <w:rPr>
          <w:rFonts w:ascii="Times New Roman" w:hAnsi="Times New Roman" w:cs="Times New Roman"/>
          <w:sz w:val="24"/>
          <w:szCs w:val="24"/>
        </w:rPr>
        <w:t>quamous cell carcinoma can occur anywhere alo</w:t>
      </w:r>
      <w:r>
        <w:rPr>
          <w:rFonts w:ascii="Times New Roman" w:hAnsi="Times New Roman" w:cs="Times New Roman"/>
          <w:sz w:val="24"/>
          <w:szCs w:val="24"/>
        </w:rPr>
        <w:t>ng the length of the oesophagus,</w:t>
      </w:r>
      <w:r w:rsidRPr="005356FE">
        <w:rPr>
          <w:rFonts w:ascii="Times New Roman" w:hAnsi="Times New Roman" w:cs="Times New Roman"/>
          <w:sz w:val="24"/>
          <w:szCs w:val="24"/>
        </w:rPr>
        <w:t xml:space="preserve"> </w:t>
      </w:r>
      <w:r>
        <w:rPr>
          <w:rFonts w:ascii="Times New Roman" w:hAnsi="Times New Roman" w:cs="Times New Roman"/>
          <w:sz w:val="24"/>
          <w:szCs w:val="24"/>
        </w:rPr>
        <w:t>s</w:t>
      </w:r>
      <w:r w:rsidRPr="005356FE">
        <w:rPr>
          <w:rFonts w:ascii="Times New Roman" w:hAnsi="Times New Roman" w:cs="Times New Roman"/>
          <w:sz w:val="24"/>
          <w:szCs w:val="24"/>
        </w:rPr>
        <w:t>ince the entire oesophagus is nor</w:t>
      </w:r>
      <w:r w:rsidR="001E2AA3">
        <w:rPr>
          <w:rFonts w:ascii="Times New Roman" w:hAnsi="Times New Roman" w:cs="Times New Roman"/>
          <w:sz w:val="24"/>
          <w:szCs w:val="24"/>
        </w:rPr>
        <w:t xml:space="preserve">mally lined with squamous cells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(McCabe and Dlamini 2005)</w:t>
      </w:r>
      <w:r w:rsidR="000C6286">
        <w:rPr>
          <w:rFonts w:ascii="Times New Roman" w:hAnsi="Times New Roman" w:cs="Times New Roman"/>
          <w:sz w:val="24"/>
          <w:szCs w:val="24"/>
        </w:rPr>
        <w:fldChar w:fldCharType="end"/>
      </w:r>
      <w:r w:rsidR="001E2AA3">
        <w:rPr>
          <w:rFonts w:ascii="Times New Roman" w:hAnsi="Times New Roman" w:cs="Times New Roman"/>
          <w:sz w:val="24"/>
          <w:szCs w:val="24"/>
        </w:rPr>
        <w:t>.</w:t>
      </w:r>
      <w:r w:rsidRPr="005356FE">
        <w:rPr>
          <w:rFonts w:ascii="Times New Roman" w:hAnsi="Times New Roman" w:cs="Times New Roman"/>
          <w:sz w:val="24"/>
          <w:szCs w:val="24"/>
        </w:rPr>
        <w:t xml:space="preserve"> </w:t>
      </w:r>
      <w:r w:rsidR="001E2AA3">
        <w:rPr>
          <w:rFonts w:ascii="Times New Roman" w:hAnsi="Times New Roman" w:cs="Times New Roman"/>
          <w:sz w:val="24"/>
          <w:szCs w:val="24"/>
        </w:rPr>
        <w:t xml:space="preserve">Acid can escape from the stomach into the oesophagus in some people. </w:t>
      </w:r>
      <w:r w:rsidR="001E2AA3" w:rsidRPr="005356FE">
        <w:rPr>
          <w:rFonts w:ascii="Times New Roman" w:hAnsi="Times New Roman" w:cs="Times New Roman"/>
          <w:sz w:val="24"/>
          <w:szCs w:val="24"/>
        </w:rPr>
        <w:t>The medical term for the escape of acid from the stomach back into the oesophagus is reflux or gastro</w:t>
      </w:r>
      <w:r w:rsidR="001E2AA3">
        <w:rPr>
          <w:rFonts w:ascii="Times New Roman" w:hAnsi="Times New Roman" w:cs="Times New Roman"/>
          <w:sz w:val="24"/>
          <w:szCs w:val="24"/>
        </w:rPr>
        <w:t>-oesophageal reflux disease (GO</w:t>
      </w:r>
      <w:r w:rsidR="001E2AA3" w:rsidRPr="005356FE">
        <w:rPr>
          <w:rFonts w:ascii="Times New Roman" w:hAnsi="Times New Roman" w:cs="Times New Roman"/>
          <w:sz w:val="24"/>
          <w:szCs w:val="24"/>
        </w:rPr>
        <w:t>RD).</w:t>
      </w:r>
      <w:r w:rsidR="001E2AA3">
        <w:rPr>
          <w:rFonts w:ascii="Times New Roman" w:hAnsi="Times New Roman" w:cs="Times New Roman"/>
          <w:sz w:val="24"/>
          <w:szCs w:val="24"/>
        </w:rPr>
        <w:t xml:space="preserve"> Reflux in many cases can cause symptoms, for instance heartburn or a burning sensation radiating from the middle of the chest.</w:t>
      </w:r>
      <w:r w:rsidR="001E2AA3" w:rsidRPr="00DE4978">
        <w:rPr>
          <w:rFonts w:ascii="Times New Roman" w:hAnsi="Times New Roman" w:cs="Times New Roman"/>
          <w:sz w:val="24"/>
          <w:szCs w:val="24"/>
        </w:rPr>
        <w:t xml:space="preserve"> </w:t>
      </w:r>
      <w:r w:rsidR="001E2AA3" w:rsidRPr="005356FE">
        <w:rPr>
          <w:rFonts w:ascii="Times New Roman" w:hAnsi="Times New Roman" w:cs="Times New Roman"/>
          <w:sz w:val="24"/>
          <w:szCs w:val="24"/>
        </w:rPr>
        <w:t xml:space="preserve">If the reflux </w:t>
      </w:r>
      <w:r w:rsidR="001E2AA3" w:rsidRPr="005356FE">
        <w:rPr>
          <w:rFonts w:ascii="Times New Roman" w:hAnsi="Times New Roman" w:cs="Times New Roman"/>
          <w:sz w:val="24"/>
          <w:szCs w:val="24"/>
        </w:rPr>
        <w:lastRenderedPageBreak/>
        <w:t>of stomach acid into the lower oesophagus continues for a long time, the acid can cause injury to the lining of the oesophagus.</w:t>
      </w:r>
      <w:r w:rsidR="001E2AA3">
        <w:rPr>
          <w:rFonts w:ascii="Times New Roman" w:hAnsi="Times New Roman" w:cs="Times New Roman"/>
          <w:sz w:val="24"/>
          <w:szCs w:val="24"/>
        </w:rPr>
        <w:t xml:space="preserve"> Consequently, </w:t>
      </w:r>
      <w:r w:rsidR="001E2AA3" w:rsidRPr="005356FE">
        <w:rPr>
          <w:rFonts w:ascii="Times New Roman" w:hAnsi="Times New Roman" w:cs="Times New Roman"/>
          <w:sz w:val="24"/>
          <w:szCs w:val="24"/>
        </w:rPr>
        <w:t>the abnormal glandular cells replace the squamous cells that usually line the oesophagus.</w:t>
      </w:r>
      <w:r w:rsidR="001E2AA3">
        <w:rPr>
          <w:rFonts w:ascii="Times New Roman" w:hAnsi="Times New Roman" w:cs="Times New Roman"/>
          <w:sz w:val="24"/>
          <w:szCs w:val="24"/>
        </w:rPr>
        <w:t xml:space="preserve"> These glandular cells are more resistant to stomach acid and usually look like the cells that line the stomach. </w:t>
      </w:r>
      <w:r w:rsidR="001E2AA3" w:rsidRPr="005356FE">
        <w:rPr>
          <w:rFonts w:ascii="Times New Roman" w:hAnsi="Times New Roman" w:cs="Times New Roman"/>
          <w:sz w:val="24"/>
          <w:szCs w:val="24"/>
        </w:rPr>
        <w:t>When</w:t>
      </w:r>
      <w:r w:rsidR="001E2AA3">
        <w:rPr>
          <w:rFonts w:ascii="Times New Roman" w:hAnsi="Times New Roman" w:cs="Times New Roman"/>
          <w:sz w:val="24"/>
          <w:szCs w:val="24"/>
        </w:rPr>
        <w:t xml:space="preserve"> these glandular cells are observed</w:t>
      </w:r>
      <w:r w:rsidR="001E2AA3" w:rsidRPr="005356FE">
        <w:rPr>
          <w:rFonts w:ascii="Times New Roman" w:hAnsi="Times New Roman" w:cs="Times New Roman"/>
          <w:sz w:val="24"/>
          <w:szCs w:val="24"/>
        </w:rPr>
        <w:t xml:space="preserve"> in</w:t>
      </w:r>
      <w:r w:rsidR="001E2AA3">
        <w:rPr>
          <w:rFonts w:ascii="Times New Roman" w:hAnsi="Times New Roman" w:cs="Times New Roman"/>
          <w:sz w:val="24"/>
          <w:szCs w:val="24"/>
        </w:rPr>
        <w:t xml:space="preserve"> the</w:t>
      </w:r>
      <w:r w:rsidR="001E2AA3" w:rsidRPr="005356FE">
        <w:rPr>
          <w:rFonts w:ascii="Times New Roman" w:hAnsi="Times New Roman" w:cs="Times New Roman"/>
          <w:sz w:val="24"/>
          <w:szCs w:val="24"/>
        </w:rPr>
        <w:t xml:space="preserve"> oesophagus, the condition is called BARRETT’s Oesophagus</w:t>
      </w:r>
      <w:r w:rsidR="001E2AA3">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&lt;EndNote&gt;&lt;Cite&gt;&lt;Author&gt;Enzinger&lt;/Author&gt;&lt;Year&gt;2003&lt;/Year&gt;&lt;IDText&gt;Medical progress - Esophageal cancer&lt;/IDText&gt;&lt;DisplayText&gt;(Enzinger and Mayer 2003)&lt;/DisplayText&gt;&lt;record&gt;&lt;urls&gt;&lt;related-urls&gt;&lt;url&gt;&amp;lt;Go to ISI&amp;gt;://WOS:000186921700012&lt;/url&gt;&lt;/related-urls&gt;&lt;/urls&gt;&lt;isbn&gt;0028-4793&lt;/isbn&gt;&lt;titles&gt;&lt;title&gt;Medical progress - Esophageal cancer&lt;/title&gt;&lt;secondary-title&gt;New England Journal of Medicine&lt;/secondary-title&gt;&lt;/titles&gt;&lt;pages&gt;2241-2252&lt;/pages&gt;&lt;number&gt;23&lt;/number&gt;&lt;contributors&gt;&lt;authors&gt;&lt;author&gt;Enzinger, P. C.&lt;/author&gt;&lt;author&gt;Mayer, R. J.&lt;/author&gt;&lt;/authors&gt;&lt;/contributors&gt;&lt;added-date format="utc"&gt;1291815845&lt;/added-date&gt;&lt;ref-type name="Journal Article"&gt;17&lt;/ref-type&gt;&lt;dates&gt;&lt;year&gt;2003&lt;/year&gt;&lt;/dates&gt;&lt;rec-number&gt;26&lt;/rec-number&gt;&lt;last-updated-date format="utc"&gt;1291815845&lt;/last-updated-date&gt;&lt;accession-num&gt;WOS:000186921700012&lt;/accession-num&gt;&lt;volume&gt;349&lt;/volume&gt;&lt;/record&gt;&lt;/Cite&gt;&lt;/EndNote&gt;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(Enzinger and Mayer 2003)</w:t>
      </w:r>
      <w:r w:rsidR="000C6286">
        <w:rPr>
          <w:rFonts w:ascii="Times New Roman" w:hAnsi="Times New Roman" w:cs="Times New Roman"/>
          <w:sz w:val="24"/>
          <w:szCs w:val="24"/>
        </w:rPr>
        <w:fldChar w:fldCharType="end"/>
      </w:r>
      <w:r w:rsidR="001E2AA3">
        <w:rPr>
          <w:rFonts w:ascii="Times New Roman" w:hAnsi="Times New Roman" w:cs="Times New Roman"/>
          <w:sz w:val="24"/>
          <w:szCs w:val="24"/>
        </w:rPr>
        <w:t xml:space="preserve">. </w:t>
      </w:r>
      <w:r w:rsidRPr="005356FE">
        <w:rPr>
          <w:rFonts w:ascii="Times New Roman" w:hAnsi="Times New Roman" w:cs="Times New Roman"/>
          <w:sz w:val="24"/>
          <w:szCs w:val="24"/>
        </w:rPr>
        <w:t>Adenocarcinoma starts in glandular tissue, which normally does not cover the oesophagus. Before an adenocarcinoma can develop, glandular cells must replace an area of squamous cells, as in the case of Barrett</w:t>
      </w:r>
      <w:r>
        <w:rPr>
          <w:rFonts w:ascii="Times New Roman" w:hAnsi="Times New Roman" w:cs="Times New Roman"/>
          <w:sz w:val="24"/>
          <w:szCs w:val="24"/>
        </w:rPr>
        <w:t>’s</w:t>
      </w:r>
      <w:r w:rsidRPr="005356FE">
        <w:rPr>
          <w:rFonts w:ascii="Times New Roman" w:hAnsi="Times New Roman" w:cs="Times New Roman"/>
          <w:sz w:val="24"/>
          <w:szCs w:val="24"/>
        </w:rPr>
        <w:t xml:space="preserve"> oesophagus. This occurs mainly in the lower oesophagus, which is the site of most adenocarcinomas</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(McCabe and Dlamini 2005)</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5D3641" w:rsidRDefault="005D3641" w:rsidP="000A2B65">
      <w:pPr>
        <w:spacing w:after="0" w:line="360" w:lineRule="auto"/>
        <w:jc w:val="both"/>
        <w:rPr>
          <w:rFonts w:ascii="Times New Roman" w:hAnsi="Times New Roman" w:cs="Times New Roman"/>
          <w:sz w:val="24"/>
          <w:szCs w:val="24"/>
        </w:rPr>
      </w:pPr>
    </w:p>
    <w:p w:rsidR="005D3641" w:rsidRDefault="005D3641" w:rsidP="005D36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squamous cell carcinoma and adenocarcinoma, the two predominant types of oesophageal cancer might be totally different diseases with distinct pathogenesis, epidemiology, tumour biology including pattern of lymph node metastasis and prognosis and thereby requiring different therapeutic strategies.</w:t>
      </w:r>
      <w:r w:rsidRPr="00424CA0">
        <w:rPr>
          <w:rFonts w:ascii="Times New Roman" w:hAnsi="Times New Roman" w:cs="Times New Roman"/>
          <w:sz w:val="24"/>
          <w:szCs w:val="24"/>
        </w:rPr>
        <w:t xml:space="preserve"> </w:t>
      </w:r>
      <w:r w:rsidRPr="005356FE">
        <w:rPr>
          <w:rFonts w:ascii="Times New Roman" w:hAnsi="Times New Roman" w:cs="Times New Roman"/>
          <w:sz w:val="24"/>
          <w:szCs w:val="24"/>
        </w:rPr>
        <w:t>The lymphatic channels of the oesophagus run vertically along the axis of the oesophagus and some of them drain into the cervical lymph glands upwards and into the abdominal glands downwards.</w:t>
      </w:r>
      <w:r>
        <w:rPr>
          <w:rFonts w:ascii="Times New Roman" w:hAnsi="Times New Roman" w:cs="Times New Roman"/>
          <w:sz w:val="24"/>
          <w:szCs w:val="24"/>
        </w:rPr>
        <w:t xml:space="preserve"> In fact, </w:t>
      </w:r>
      <w:r w:rsidRPr="005356FE">
        <w:rPr>
          <w:rFonts w:ascii="Times New Roman" w:hAnsi="Times New Roman" w:cs="Times New Roman"/>
          <w:sz w:val="24"/>
          <w:szCs w:val="24"/>
        </w:rPr>
        <w:t>the pattern of lymph node metastasis of oesophageal carcinoma is widespread</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&lt;EndNote&gt;&lt;Cite&gt;&lt;Author&gt;Tachibana&lt;/Author&gt;&lt;Year&gt;2008&lt;/Year&gt;&lt;IDText&gt;Lymph node classification of esophageal squamous cell carcinoma and adenocarcinoma&lt;/IDText&gt;&lt;DisplayText&gt;(Tachibana, Kinugasa et al. 2008)&lt;/DisplayText&gt;&lt;record&gt;&lt;urls&gt;&lt;related-urls&gt;&lt;url&gt;&amp;lt;Go to ISI&amp;gt;://WOS:000258518400034&lt;/url&gt;&lt;/related-urls&gt;&lt;/urls&gt;&lt;isbn&gt;1010-7940&lt;/isbn&gt;&lt;titles&gt;&lt;title&gt;Lymph node classification of esophageal squamous cell carcinoma and adenocarcinoma&lt;/title&gt;&lt;secondary-title&gt;European Journal of Cardio-Thoracic Surgery&lt;/secondary-title&gt;&lt;/titles&gt;&lt;pages&gt;427-431&lt;/pages&gt;&lt;number&gt;2&lt;/number&gt;&lt;contributors&gt;&lt;authors&gt;&lt;author&gt;Tachibana, M.&lt;/author&gt;&lt;author&gt;Kinugasa, S.&lt;/author&gt;&lt;author&gt;Hirahara, N.&lt;/author&gt;&lt;author&gt;Yoshimura, H.&lt;/author&gt;&lt;/authors&gt;&lt;/contributors&gt;&lt;added-date format="utc"&gt;1291816169&lt;/added-date&gt;&lt;ref-type name="Journal Article"&gt;17&lt;/ref-type&gt;&lt;dates&gt;&lt;year&gt;2008&lt;/year&gt;&lt;/dates&gt;&lt;rec-number&gt;28&lt;/rec-number&gt;&lt;last-updated-date format="utc"&gt;1291816169&lt;/last-updated-date&gt;&lt;accession-num&gt;WOS:000258518400034&lt;/accession-num&gt;&lt;electronic-resource-num&gt;10.1016/j.ejcts.2008.04.022&lt;/electronic-resource-num&gt;&lt;volume&gt;34&lt;/volume&gt;&lt;/record&gt;&lt;/Cite&gt;&lt;/EndNote&gt;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(Tachibana, Kinugasa et al.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A6BEC" w:rsidRDefault="000A6BEC" w:rsidP="005D3641">
      <w:pPr>
        <w:spacing w:after="0" w:line="360" w:lineRule="auto"/>
        <w:jc w:val="both"/>
        <w:rPr>
          <w:rFonts w:ascii="Times New Roman" w:hAnsi="Times New Roman" w:cs="Times New Roman"/>
          <w:sz w:val="24"/>
          <w:szCs w:val="24"/>
        </w:rPr>
      </w:pPr>
    </w:p>
    <w:p w:rsidR="00EE5884" w:rsidRDefault="00F966C6" w:rsidP="005D364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2.2</w:t>
      </w:r>
      <w:r w:rsidR="00CA0C06">
        <w:rPr>
          <w:rFonts w:ascii="Times New Roman" w:hAnsi="Times New Roman" w:cs="Times New Roman"/>
          <w:b/>
          <w:sz w:val="24"/>
          <w:szCs w:val="24"/>
        </w:rPr>
        <w:t>.2 Aetiology of s</w:t>
      </w:r>
      <w:r w:rsidR="00EE5884" w:rsidRPr="00EE5884">
        <w:rPr>
          <w:rFonts w:ascii="Times New Roman" w:hAnsi="Times New Roman" w:cs="Times New Roman"/>
          <w:b/>
          <w:sz w:val="24"/>
          <w:szCs w:val="24"/>
        </w:rPr>
        <w:t>quamo</w:t>
      </w:r>
      <w:r w:rsidR="00CA0C06">
        <w:rPr>
          <w:rFonts w:ascii="Times New Roman" w:hAnsi="Times New Roman" w:cs="Times New Roman"/>
          <w:b/>
          <w:sz w:val="24"/>
          <w:szCs w:val="24"/>
        </w:rPr>
        <w:t>us cell c</w:t>
      </w:r>
      <w:r w:rsidR="00EE5884" w:rsidRPr="00EE5884">
        <w:rPr>
          <w:rFonts w:ascii="Times New Roman" w:hAnsi="Times New Roman" w:cs="Times New Roman"/>
          <w:b/>
          <w:sz w:val="24"/>
          <w:szCs w:val="24"/>
        </w:rPr>
        <w:t>arcinoma</w:t>
      </w:r>
    </w:p>
    <w:p w:rsidR="00DA138F" w:rsidRDefault="00DA138F" w:rsidP="00DA138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Squamous cell carcinoma is almost always cancer of the cervical oesophagus and is very aggressive cancer. T</w:t>
      </w:r>
      <w:r w:rsidRPr="005356FE">
        <w:rPr>
          <w:rFonts w:ascii="Times New Roman" w:hAnsi="Times New Roman" w:cs="Times New Roman"/>
          <w:sz w:val="24"/>
          <w:szCs w:val="24"/>
        </w:rPr>
        <w:t>he high incidence of multifocal mucosal involvement and the high incidence of submucosal lymphatic spread</w:t>
      </w:r>
      <w:r w:rsidR="008604A3">
        <w:rPr>
          <w:rFonts w:ascii="Times New Roman" w:hAnsi="Times New Roman" w:cs="Times New Roman"/>
          <w:sz w:val="24"/>
          <w:szCs w:val="24"/>
        </w:rPr>
        <w:t xml:space="preserve"> (in Figure</w:t>
      </w:r>
      <w:r w:rsidR="002D47DD">
        <w:rPr>
          <w:rFonts w:ascii="Times New Roman" w:hAnsi="Times New Roman" w:cs="Times New Roman"/>
          <w:sz w:val="24"/>
          <w:szCs w:val="24"/>
        </w:rPr>
        <w:t xml:space="preserve"> 2.10</w:t>
      </w:r>
      <w:r>
        <w:rPr>
          <w:rFonts w:ascii="Times New Roman" w:hAnsi="Times New Roman" w:cs="Times New Roman"/>
          <w:sz w:val="24"/>
          <w:szCs w:val="24"/>
        </w:rPr>
        <w:t>) are the s</w:t>
      </w:r>
      <w:r w:rsidRPr="005356FE">
        <w:rPr>
          <w:rFonts w:ascii="Times New Roman" w:hAnsi="Times New Roman" w:cs="Times New Roman"/>
          <w:sz w:val="24"/>
          <w:szCs w:val="24"/>
        </w:rPr>
        <w:t>ome of the reasons for the extremely aggressive clinical behavio</w:t>
      </w:r>
      <w:r>
        <w:rPr>
          <w:rFonts w:ascii="Times New Roman" w:hAnsi="Times New Roman" w:cs="Times New Roman"/>
          <w:sz w:val="24"/>
          <w:szCs w:val="24"/>
        </w:rPr>
        <w:t>u</w:t>
      </w:r>
      <w:r w:rsidRPr="005356FE">
        <w:rPr>
          <w:rFonts w:ascii="Times New Roman" w:hAnsi="Times New Roman" w:cs="Times New Roman"/>
          <w:sz w:val="24"/>
          <w:szCs w:val="24"/>
        </w:rPr>
        <w:t>r of squamous cell carcinomas of the cervical oesophagus</w:t>
      </w:r>
      <w:r>
        <w:rPr>
          <w:rFonts w:ascii="Times New Roman" w:hAnsi="Times New Roman" w:cs="Times New Roman"/>
          <w:sz w:val="24"/>
          <w:szCs w:val="24"/>
        </w:rPr>
        <w:t>.</w:t>
      </w:r>
      <w:r w:rsidRPr="000D2CB2">
        <w:rPr>
          <w:rFonts w:ascii="Times New Roman" w:hAnsi="Times New Roman" w:cs="Times New Roman"/>
          <w:sz w:val="24"/>
          <w:szCs w:val="24"/>
        </w:rPr>
        <w:t xml:space="preserve"> </w:t>
      </w:r>
      <w:r>
        <w:rPr>
          <w:rFonts w:ascii="Times New Roman" w:hAnsi="Times New Roman" w:cs="Times New Roman"/>
          <w:sz w:val="24"/>
          <w:szCs w:val="24"/>
        </w:rPr>
        <w:t>C</w:t>
      </w:r>
      <w:r w:rsidRPr="005356FE">
        <w:rPr>
          <w:rFonts w:ascii="Times New Roman" w:hAnsi="Times New Roman" w:cs="Times New Roman"/>
          <w:sz w:val="24"/>
          <w:szCs w:val="24"/>
        </w:rPr>
        <w:t>areful consideration has to be given regarding selection of patients for surgical resection</w:t>
      </w:r>
      <w:r>
        <w:rPr>
          <w:rFonts w:ascii="Times New Roman" w:hAnsi="Times New Roman" w:cs="Times New Roman"/>
          <w:sz w:val="24"/>
          <w:szCs w:val="24"/>
        </w:rPr>
        <w:t>, b</w:t>
      </w:r>
      <w:r w:rsidRPr="005356FE">
        <w:rPr>
          <w:rFonts w:ascii="Times New Roman" w:hAnsi="Times New Roman" w:cs="Times New Roman"/>
          <w:sz w:val="24"/>
          <w:szCs w:val="24"/>
        </w:rPr>
        <w:t xml:space="preserve">ecause of the poor prognosis </w:t>
      </w:r>
      <w:r>
        <w:rPr>
          <w:rFonts w:ascii="Times New Roman" w:hAnsi="Times New Roman" w:cs="Times New Roman"/>
          <w:sz w:val="24"/>
          <w:szCs w:val="24"/>
        </w:rPr>
        <w:t xml:space="preserve">of these tumours. The treatment plan should provide early resumption of an oral diet and rapid palliation of dysphagia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&lt;EndNote&gt;&lt;Cite&gt;&lt;Author&gt;Weisberger&lt;/Author&gt;&lt;Year&gt;2005&lt;/Year&gt;&lt;IDText&gt;Cancer of the cervical esophagus&lt;/IDText&gt;&lt;DisplayText&gt;(Weisberger 2005)&lt;/DisplayText&gt;&lt;record&gt;&lt;titles&gt;&lt;title&gt;Cancer of the cervical esophagus&lt;/title&gt;&lt;secondary-title&gt;Oerative Techniques in Otolaryngology&lt;/secondary-title&gt;&lt;/titles&gt;&lt;pages&gt;312-320&lt;/pages&gt;&lt;contributors&gt;&lt;authors&gt;&lt;author&gt;Weisberger,E.&lt;/author&gt;&lt;/authors&gt;&lt;/contributors&gt;&lt;added-date format="utc"&gt;1291899231&lt;/added-date&gt;&lt;ref-type name="Journal Article"&gt;17&lt;/ref-type&gt;&lt;dates&gt;&lt;year&gt;2005&lt;/year&gt;&lt;/dates&gt;&lt;rec-number&gt;41&lt;/rec-number&gt;&lt;last-updated-date format="utc"&gt;1291899323&lt;/last-updated-date&gt;&lt;volume&gt;16&lt;/volume&gt;&lt;/record&gt;&lt;/Cite&gt;&lt;/EndNote&gt;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(Weisberger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A6BEC" w:rsidRDefault="000A6BEC" w:rsidP="00DA138F">
      <w:pPr>
        <w:spacing w:after="0" w:line="360" w:lineRule="auto"/>
        <w:jc w:val="both"/>
        <w:rPr>
          <w:rFonts w:ascii="Times New Roman" w:hAnsi="Times New Roman" w:cs="Times New Roman"/>
          <w:sz w:val="24"/>
          <w:szCs w:val="24"/>
        </w:rPr>
      </w:pPr>
    </w:p>
    <w:p w:rsidR="00DA138F" w:rsidRDefault="00DA138F" w:rsidP="00DA138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Squamous cell carcinoma is the predominant type of oesophageal malignancy. Epithelial dysplasia is the principal precursor lesion of oesophageal squamous cell carcinoma, </w:t>
      </w:r>
      <w:r w:rsidRPr="005356FE">
        <w:rPr>
          <w:rFonts w:ascii="Times New Roman" w:hAnsi="Times New Roman" w:cs="Times New Roman"/>
          <w:sz w:val="24"/>
          <w:szCs w:val="24"/>
        </w:rPr>
        <w:lastRenderedPageBreak/>
        <w:t>characterized by an accumulation of atypical cells with nuclear hyperchromasia, abnormally clumped chromatin and loss of polarity</w:t>
      </w:r>
      <w:r>
        <w:rPr>
          <w:rFonts w:ascii="Times New Roman" w:hAnsi="Times New Roman" w:cs="Times New Roman"/>
          <w:sz w:val="24"/>
          <w:szCs w:val="24"/>
        </w:rPr>
        <w:t xml:space="preserve">. The development of oesophageal squamous cell carcinoma involves the progressive sequence i.e., from mild to severe dysplasia, carcinoma </w:t>
      </w:r>
      <w:r w:rsidRPr="00632D4F">
        <w:rPr>
          <w:rFonts w:ascii="Times New Roman" w:hAnsi="Times New Roman" w:cs="Times New Roman"/>
          <w:i/>
          <w:sz w:val="24"/>
          <w:szCs w:val="24"/>
        </w:rPr>
        <w:t>in-situ</w:t>
      </w:r>
      <w:r>
        <w:rPr>
          <w:rFonts w:ascii="Times New Roman" w:hAnsi="Times New Roman" w:cs="Times New Roman"/>
          <w:sz w:val="24"/>
          <w:szCs w:val="24"/>
        </w:rPr>
        <w:t xml:space="preserve"> and finally invasive carcinoma. In the oesophageal epithelium, the tumour present as fungating, ulcerating or infiltrating lesions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&lt;EndNote&gt;&lt;Cite&gt;&lt;Author&gt;Stoner&lt;/Author&gt;&lt;Year&gt;2007&lt;/Year&gt;&lt;IDText&gt;Chemoprevention of esophageal squamous cell carcinoma&lt;/IDText&gt;&lt;DisplayText&gt;(Stoner, Wang et al. 2007)&lt;/DisplayText&gt;&lt;record&gt;&lt;urls&gt;&lt;related-urls&gt;&lt;url&gt;&amp;lt;Go to ISI&amp;gt;://WOS:000250639300018&lt;/url&gt;&lt;/related-urls&gt;&lt;/urls&gt;&lt;isbn&gt;0041-008X&lt;/isbn&gt;&lt;titles&gt;&lt;title&gt;Chemoprevention of esophageal squamous cell carcinoma&lt;/title&gt;&lt;secondary-title&gt;Toxicology and Applied Pharmacology&lt;/secondary-title&gt;&lt;/titles&gt;&lt;pages&gt;337-349&lt;/pages&gt;&lt;contributors&gt;&lt;authors&gt;&lt;author&gt;Stoner, G. D.&lt;/author&gt;&lt;author&gt;Wang, L. S.&lt;/author&gt;&lt;author&gt;Chen, T.&lt;/author&gt;&lt;/authors&gt;&lt;/contributors&gt;&lt;added-date format="utc"&gt;1291899632&lt;/added-date&gt;&lt;ref-type name="Journal Article"&gt;17&lt;/ref-type&gt;&lt;dates&gt;&lt;year&gt;2007&lt;/year&gt;&lt;/dates&gt;&lt;rec-number&gt;42&lt;/rec-number&gt;&lt;last-updated-date format="utc"&gt;1291899632&lt;/last-updated-date&gt;&lt;accession-num&gt;WOS:000250639300018&lt;/accession-num&gt;&lt;electronic-resource-num&gt;10.1016/j.taap.2007.01.030&lt;/electronic-resource-num&gt;&lt;volume&gt;224&lt;/volume&gt;&lt;/record&gt;&lt;/Cite&gt;&lt;/EndNote&gt;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(Stoner, Wang et al. 2007)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A138F" w:rsidRDefault="00DA138F" w:rsidP="00DA138F">
      <w:pPr>
        <w:spacing w:after="0" w:line="360" w:lineRule="auto"/>
        <w:jc w:val="both"/>
        <w:rPr>
          <w:rFonts w:ascii="Times New Roman" w:hAnsi="Times New Roman" w:cs="Times New Roman"/>
          <w:sz w:val="24"/>
          <w:szCs w:val="24"/>
        </w:rPr>
      </w:pPr>
    </w:p>
    <w:p w:rsidR="00DA138F" w:rsidRPr="005356FE" w:rsidRDefault="00DA138F" w:rsidP="00DA138F">
      <w:pPr>
        <w:spacing w:after="120" w:line="240" w:lineRule="auto"/>
        <w:jc w:val="center"/>
        <w:rPr>
          <w:rFonts w:ascii="Times New Roman" w:hAnsi="Times New Roman" w:cs="Times New Roman"/>
          <w:b/>
          <w:i/>
          <w:sz w:val="24"/>
          <w:szCs w:val="24"/>
          <w:u w:val="single"/>
        </w:rPr>
      </w:pPr>
      <w:r w:rsidRPr="005356FE">
        <w:rPr>
          <w:rFonts w:ascii="Times New Roman" w:hAnsi="Times New Roman" w:cs="Times New Roman"/>
          <w:b/>
          <w:i/>
          <w:noProof/>
          <w:sz w:val="24"/>
          <w:szCs w:val="24"/>
          <w:u w:val="single"/>
          <w:lang w:eastAsia="en-GB"/>
        </w:rPr>
        <w:drawing>
          <wp:inline distT="0" distB="0" distL="0" distR="0">
            <wp:extent cx="3924300" cy="2889597"/>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925557" cy="2890523"/>
                    </a:xfrm>
                    <a:prstGeom prst="rect">
                      <a:avLst/>
                    </a:prstGeom>
                    <a:noFill/>
                    <a:ln w="9525">
                      <a:noFill/>
                      <a:miter lim="800000"/>
                      <a:headEnd/>
                      <a:tailEnd/>
                    </a:ln>
                  </pic:spPr>
                </pic:pic>
              </a:graphicData>
            </a:graphic>
          </wp:inline>
        </w:drawing>
      </w:r>
    </w:p>
    <w:p w:rsidR="00DA138F" w:rsidRDefault="00DA138F" w:rsidP="00A148FB">
      <w:pPr>
        <w:spacing w:after="12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002D47DD">
        <w:rPr>
          <w:rFonts w:ascii="Times New Roman" w:hAnsi="Times New Roman" w:cs="Times New Roman"/>
          <w:b/>
          <w:sz w:val="20"/>
          <w:szCs w:val="20"/>
        </w:rPr>
        <w:t xml:space="preserve"> 2.10</w:t>
      </w:r>
      <w:r w:rsidRPr="00957E63">
        <w:rPr>
          <w:rFonts w:ascii="Times New Roman" w:hAnsi="Times New Roman" w:cs="Times New Roman"/>
          <w:b/>
          <w:sz w:val="20"/>
          <w:szCs w:val="20"/>
        </w:rPr>
        <w:t xml:space="preserve">: </w:t>
      </w:r>
      <w:r w:rsidRPr="00957E63">
        <w:rPr>
          <w:rFonts w:ascii="Times New Roman" w:hAnsi="Times New Roman" w:cs="Times New Roman"/>
          <w:sz w:val="20"/>
          <w:szCs w:val="20"/>
        </w:rPr>
        <w:t>Squamous cell carcinoma in an oesophageal submucosal lymphatic</w:t>
      </w:r>
      <w:r>
        <w:rPr>
          <w:rFonts w:ascii="Times New Roman" w:hAnsi="Times New Roman" w:cs="Times New Roman"/>
          <w:sz w:val="20"/>
          <w:szCs w:val="20"/>
        </w:rPr>
        <w:t xml:space="preserve"> system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&lt;EndNote&gt;&lt;Cite&gt;&lt;Author&gt;Weisberger&lt;/Author&gt;&lt;Year&gt;2005&lt;/Year&gt;&lt;IDText&gt;Cancer of the cervical esophagus&lt;/IDText&gt;&lt;DisplayText&gt;(Weisberger 2005)&lt;/DisplayText&gt;&lt;record&gt;&lt;titles&gt;&lt;title&gt;Cancer of the cervical esophagus&lt;/title&gt;&lt;secondary-title&gt;Oerative Techniques in Otolaryngology&lt;/secondary-title&gt;&lt;/titles&gt;&lt;pages&gt;312-320&lt;/pages&gt;&lt;contributors&gt;&lt;authors&gt;&lt;author&gt;Weisberger,E.&lt;/author&gt;&lt;/authors&gt;&lt;/contributors&gt;&lt;added-date format="utc"&gt;1291899231&lt;/added-date&gt;&lt;ref-type name="Journal Article"&gt;17&lt;/ref-type&gt;&lt;dates&gt;&lt;year&gt;2005&lt;/year&gt;&lt;/dates&gt;&lt;rec-number&gt;41&lt;/rec-number&gt;&lt;last-updated-date format="utc"&gt;1291899323&lt;/last-updated-date&gt;&lt;volume&gt;16&lt;/volume&gt;&lt;/record&gt;&lt;/Cite&gt;&lt;/EndNote&gt;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(Weisberger 2005)</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E5884" w:rsidRPr="00EE5884" w:rsidRDefault="00EE5884" w:rsidP="005D3641">
      <w:pPr>
        <w:spacing w:after="0" w:line="360" w:lineRule="auto"/>
        <w:jc w:val="both"/>
        <w:rPr>
          <w:rFonts w:ascii="Times New Roman" w:hAnsi="Times New Roman" w:cs="Times New Roman"/>
          <w:sz w:val="24"/>
          <w:szCs w:val="24"/>
        </w:rPr>
      </w:pPr>
    </w:p>
    <w:p w:rsidR="005D3641" w:rsidRDefault="005D3641" w:rsidP="000A2B65">
      <w:pPr>
        <w:spacing w:after="0" w:line="360" w:lineRule="auto"/>
        <w:jc w:val="both"/>
        <w:rPr>
          <w:rFonts w:ascii="Times New Roman" w:hAnsi="Times New Roman" w:cs="Times New Roman"/>
          <w:sz w:val="24"/>
          <w:szCs w:val="24"/>
        </w:rPr>
      </w:pPr>
    </w:p>
    <w:p w:rsidR="009E5521" w:rsidRDefault="009E5521" w:rsidP="009E5521">
      <w:pPr>
        <w:spacing w:after="0" w:line="360" w:lineRule="auto"/>
        <w:jc w:val="both"/>
        <w:rPr>
          <w:rFonts w:ascii="Times New Roman" w:hAnsi="Times New Roman" w:cs="Times New Roman"/>
          <w:sz w:val="24"/>
          <w:szCs w:val="24"/>
        </w:rPr>
      </w:pPr>
      <w:r w:rsidRPr="005356FE">
        <w:rPr>
          <w:rFonts w:ascii="Times New Roman" w:hAnsi="Times New Roman" w:cs="Times New Roman"/>
          <w:sz w:val="24"/>
          <w:szCs w:val="24"/>
        </w:rPr>
        <w:t>Oesophageal cancer is a multi</w:t>
      </w:r>
      <w:r>
        <w:rPr>
          <w:rFonts w:ascii="Times New Roman" w:hAnsi="Times New Roman" w:cs="Times New Roman"/>
          <w:sz w:val="24"/>
          <w:szCs w:val="24"/>
        </w:rPr>
        <w:t>-</w:t>
      </w:r>
      <w:r w:rsidRPr="005356FE">
        <w:rPr>
          <w:rFonts w:ascii="Times New Roman" w:hAnsi="Times New Roman" w:cs="Times New Roman"/>
          <w:sz w:val="24"/>
          <w:szCs w:val="24"/>
        </w:rPr>
        <w:t>factorial disease; no single agent has been identified so far as the cause of oesophageal cancer.</w:t>
      </w:r>
      <w:r w:rsidRPr="00FB5AA6">
        <w:rPr>
          <w:rFonts w:ascii="Times New Roman" w:hAnsi="Times New Roman" w:cs="Times New Roman"/>
          <w:sz w:val="24"/>
          <w:szCs w:val="24"/>
        </w:rPr>
        <w:t xml:space="preserve"> </w:t>
      </w:r>
      <w:r>
        <w:rPr>
          <w:rFonts w:ascii="Times New Roman" w:hAnsi="Times New Roman" w:cs="Times New Roman"/>
          <w:sz w:val="24"/>
          <w:szCs w:val="24"/>
        </w:rPr>
        <w:t>Methyl alkyl nitrosamines are considered</w:t>
      </w:r>
      <w:r w:rsidRPr="005356FE">
        <w:rPr>
          <w:rFonts w:ascii="Times New Roman" w:hAnsi="Times New Roman" w:cs="Times New Roman"/>
          <w:sz w:val="24"/>
          <w:szCs w:val="24"/>
        </w:rPr>
        <w:t xml:space="preserve"> to be</w:t>
      </w:r>
      <w:r>
        <w:rPr>
          <w:rFonts w:ascii="Times New Roman" w:hAnsi="Times New Roman" w:cs="Times New Roman"/>
          <w:sz w:val="24"/>
          <w:szCs w:val="24"/>
        </w:rPr>
        <w:t xml:space="preserve"> the</w:t>
      </w:r>
      <w:r w:rsidRPr="005356FE">
        <w:rPr>
          <w:rFonts w:ascii="Times New Roman" w:hAnsi="Times New Roman" w:cs="Times New Roman"/>
          <w:sz w:val="24"/>
          <w:szCs w:val="24"/>
        </w:rPr>
        <w:t xml:space="preserve"> specific inducers of carcinoma of the oesophagus, regardless of its route of a</w:t>
      </w:r>
      <w:r>
        <w:rPr>
          <w:rFonts w:ascii="Times New Roman" w:hAnsi="Times New Roman" w:cs="Times New Roman"/>
          <w:sz w:val="24"/>
          <w:szCs w:val="24"/>
        </w:rPr>
        <w:t>dministration, and smoked food has a high content of nitrosamines and nitrites. In oesophageal carcinogenesis, smoking is also believed to play a role.</w:t>
      </w:r>
      <w:r w:rsidRPr="00FB5AA6">
        <w:rPr>
          <w:rFonts w:ascii="Times New Roman" w:hAnsi="Times New Roman" w:cs="Times New Roman"/>
          <w:sz w:val="24"/>
          <w:szCs w:val="24"/>
        </w:rPr>
        <w:t xml:space="preserve"> </w:t>
      </w:r>
      <w:r w:rsidRPr="005356FE">
        <w:rPr>
          <w:rFonts w:ascii="Times New Roman" w:hAnsi="Times New Roman" w:cs="Times New Roman"/>
          <w:sz w:val="24"/>
          <w:szCs w:val="24"/>
        </w:rPr>
        <w:t xml:space="preserve">Alcohol is also a major </w:t>
      </w:r>
      <w:r>
        <w:rPr>
          <w:rFonts w:ascii="Times New Roman" w:hAnsi="Times New Roman" w:cs="Times New Roman"/>
          <w:sz w:val="24"/>
          <w:szCs w:val="24"/>
        </w:rPr>
        <w:t>a</w:t>
      </w:r>
      <w:r w:rsidRPr="005356FE">
        <w:rPr>
          <w:rFonts w:ascii="Times New Roman" w:hAnsi="Times New Roman" w:cs="Times New Roman"/>
          <w:sz w:val="24"/>
          <w:szCs w:val="24"/>
        </w:rPr>
        <w:t>etiological factor in oesophageal cancer.</w:t>
      </w:r>
      <w:r w:rsidRPr="00FB5AA6">
        <w:rPr>
          <w:rFonts w:ascii="Times New Roman" w:hAnsi="Times New Roman" w:cs="Times New Roman"/>
          <w:sz w:val="24"/>
          <w:szCs w:val="24"/>
        </w:rPr>
        <w:t xml:space="preserve"> </w:t>
      </w:r>
      <w:r w:rsidRPr="005356FE">
        <w:rPr>
          <w:rFonts w:ascii="Times New Roman" w:hAnsi="Times New Roman" w:cs="Times New Roman"/>
          <w:sz w:val="24"/>
          <w:szCs w:val="24"/>
        </w:rPr>
        <w:t>Fungal toxins and spices are believed to have a positive correlation with oesophageal cancer.</w:t>
      </w:r>
      <w:r>
        <w:rPr>
          <w:rFonts w:ascii="Times New Roman" w:hAnsi="Times New Roman" w:cs="Times New Roman"/>
          <w:sz w:val="24"/>
          <w:szCs w:val="24"/>
        </w:rPr>
        <w:t xml:space="preserve"> It is studied that home brewed beers and other spirits cause oesophageal cancer because of the contamination with mycotoxins occurring during preparation.</w:t>
      </w:r>
      <w:r w:rsidRPr="008E0413">
        <w:rPr>
          <w:rFonts w:ascii="Times New Roman" w:hAnsi="Times New Roman" w:cs="Times New Roman"/>
          <w:sz w:val="24"/>
          <w:szCs w:val="24"/>
        </w:rPr>
        <w:t xml:space="preserve"> </w:t>
      </w:r>
      <w:r w:rsidRPr="005356FE">
        <w:rPr>
          <w:rFonts w:ascii="Times New Roman" w:hAnsi="Times New Roman" w:cs="Times New Roman"/>
          <w:sz w:val="24"/>
          <w:szCs w:val="24"/>
        </w:rPr>
        <w:t xml:space="preserve">The fungus, </w:t>
      </w:r>
      <w:r w:rsidRPr="005356FE">
        <w:rPr>
          <w:rFonts w:ascii="Times New Roman" w:hAnsi="Times New Roman" w:cs="Times New Roman"/>
          <w:i/>
          <w:sz w:val="24"/>
          <w:szCs w:val="24"/>
        </w:rPr>
        <w:t>Fusarium</w:t>
      </w:r>
      <w:r w:rsidRPr="005356FE">
        <w:rPr>
          <w:rFonts w:ascii="Times New Roman" w:hAnsi="Times New Roman" w:cs="Times New Roman"/>
          <w:sz w:val="24"/>
          <w:szCs w:val="24"/>
        </w:rPr>
        <w:t xml:space="preserve"> </w:t>
      </w:r>
      <w:r w:rsidRPr="005356FE">
        <w:rPr>
          <w:rFonts w:ascii="Times New Roman" w:hAnsi="Times New Roman" w:cs="Times New Roman"/>
          <w:i/>
          <w:sz w:val="24"/>
          <w:szCs w:val="24"/>
        </w:rPr>
        <w:t xml:space="preserve">moniliforme, </w:t>
      </w:r>
      <w:r w:rsidRPr="005356FE">
        <w:rPr>
          <w:rFonts w:ascii="Times New Roman" w:hAnsi="Times New Roman" w:cs="Times New Roman"/>
          <w:sz w:val="24"/>
          <w:szCs w:val="24"/>
        </w:rPr>
        <w:t xml:space="preserve">is believed to play role in the toxicity of maize, and when </w:t>
      </w:r>
      <w:r w:rsidRPr="005356FE">
        <w:rPr>
          <w:rFonts w:ascii="Times New Roman" w:hAnsi="Times New Roman" w:cs="Times New Roman"/>
          <w:sz w:val="24"/>
          <w:szCs w:val="24"/>
        </w:rPr>
        <w:lastRenderedPageBreak/>
        <w:t>consumed, these mycotoxins are believed to play a role in the development of cancer. Human papilloma viruses (HPV) have also been found to be associated with the development of the disease.</w:t>
      </w:r>
      <w:r>
        <w:rPr>
          <w:rFonts w:ascii="Times New Roman" w:hAnsi="Times New Roman" w:cs="Times New Roman"/>
          <w:sz w:val="24"/>
          <w:szCs w:val="24"/>
        </w:rPr>
        <w:t xml:space="preserve"> In the initiation and development of oesophageal cancer it is known that tumour suppressor genes, oncogenes, and apoptotic genes are also involved. </w:t>
      </w:r>
      <w:r w:rsidRPr="005356FE">
        <w:rPr>
          <w:rFonts w:ascii="Times New Roman" w:hAnsi="Times New Roman" w:cs="Times New Roman"/>
          <w:sz w:val="24"/>
          <w:szCs w:val="24"/>
        </w:rPr>
        <w:t>Apoptosis is a process of programmed cell death, which is very important as cell growth, for the maintenance of homeostasis. When these processes loose integration then uncontrolled cell growth occurs, such as cancer</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(McCabe and Dlamini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A05AB7" w:rsidRDefault="00A05AB7" w:rsidP="009E5521">
      <w:pPr>
        <w:spacing w:after="0" w:line="360" w:lineRule="auto"/>
        <w:jc w:val="both"/>
        <w:rPr>
          <w:rFonts w:ascii="Times New Roman" w:hAnsi="Times New Roman" w:cs="Times New Roman"/>
          <w:sz w:val="24"/>
          <w:szCs w:val="24"/>
        </w:rPr>
      </w:pPr>
    </w:p>
    <w:p w:rsidR="00A05AB7" w:rsidRDefault="00A05AB7" w:rsidP="00A05AB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substantial epidemiological evidences suggesting that tobacco, alcohol, diets lacking in vitamins/protective antioxidants, (lack of green leafy vegetables, citrus fruit, micronutrients, zinc, riboflavin, vitamin A), </w:t>
      </w:r>
      <w:r w:rsidRPr="005356FE">
        <w:rPr>
          <w:rFonts w:ascii="Times New Roman" w:hAnsi="Times New Roman" w:cs="Times New Roman"/>
          <w:sz w:val="24"/>
          <w:szCs w:val="24"/>
        </w:rPr>
        <w:t>intake of carcinogens (frequent consumption of pickled vegetables) and thermal injuries (preference for hot drinks and soups) are important in the pathogenesis of oesophageal cancers.</w:t>
      </w:r>
      <w:r w:rsidRPr="008402D8">
        <w:rPr>
          <w:rFonts w:ascii="Times New Roman" w:hAnsi="Times New Roman" w:cs="Times New Roman"/>
          <w:sz w:val="24"/>
          <w:szCs w:val="24"/>
        </w:rPr>
        <w:t xml:space="preserve"> </w:t>
      </w:r>
      <w:r w:rsidRPr="005356FE">
        <w:rPr>
          <w:rFonts w:ascii="Times New Roman" w:hAnsi="Times New Roman" w:cs="Times New Roman"/>
          <w:sz w:val="24"/>
          <w:szCs w:val="24"/>
        </w:rPr>
        <w:t>Many of these factors render the oesophageal mucosa more susceptible to injury by carcinogens including mycotoxins, nitrosyl compounds and possibly viruses.</w:t>
      </w:r>
      <w:r>
        <w:rPr>
          <w:rFonts w:ascii="Times New Roman" w:hAnsi="Times New Roman" w:cs="Times New Roman"/>
          <w:sz w:val="24"/>
          <w:szCs w:val="24"/>
        </w:rPr>
        <w:t xml:space="preserve"> The recent advances and findings in molecular biology particularly in </w:t>
      </w:r>
      <w:r w:rsidRPr="005356FE">
        <w:rPr>
          <w:rFonts w:ascii="Times New Roman" w:hAnsi="Times New Roman" w:cs="Times New Roman"/>
          <w:sz w:val="24"/>
          <w:szCs w:val="24"/>
        </w:rPr>
        <w:t xml:space="preserve">oesophageal squamous cell carcinoma focus on the viral </w:t>
      </w:r>
      <w:r>
        <w:rPr>
          <w:rFonts w:ascii="Times New Roman" w:hAnsi="Times New Roman" w:cs="Times New Roman"/>
          <w:sz w:val="24"/>
          <w:szCs w:val="24"/>
        </w:rPr>
        <w:t>aetio</w:t>
      </w:r>
      <w:r w:rsidRPr="005356FE">
        <w:rPr>
          <w:rFonts w:ascii="Times New Roman" w:hAnsi="Times New Roman" w:cs="Times New Roman"/>
          <w:sz w:val="24"/>
          <w:szCs w:val="24"/>
        </w:rPr>
        <w:t>pathogenesis and cancer susceptible genes to chemical carcinogens</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&lt;EndNote&gt;&lt;Cite&gt;&lt;Author&gt;Lam&lt;/Author&gt;&lt;Year&gt;2000&lt;/Year&gt;&lt;IDText&gt;Molecular biology of esophageal squamous cell carcinoma&lt;/IDText&gt;&lt;DisplayText&gt;(Lam 2000)&lt;/DisplayText&gt;&lt;record&gt;&lt;urls&gt;&lt;related-urls&gt;&lt;url&gt;&amp;lt;Go to ISI&amp;gt;://WOS:000085643300001&lt;/url&gt;&lt;/related-urls&gt;&lt;/urls&gt;&lt;isbn&gt;1040-8428&lt;/isbn&gt;&lt;titles&gt;&lt;title&gt;Molecular biology of esophageal squamous cell carcinoma&lt;/title&gt;&lt;secondary-title&gt;Critical Reviews in Oncology Hematology&lt;/secondary-title&gt;&lt;/titles&gt;&lt;pages&gt;71-90&lt;/pages&gt;&lt;number&gt;2&lt;/number&gt;&lt;contributors&gt;&lt;authors&gt;&lt;author&gt;Lam, A. K. Y.&lt;/author&gt;&lt;/authors&gt;&lt;/contributors&gt;&lt;added-date format="utc"&gt;1291815059&lt;/added-date&gt;&lt;ref-type name="Journal Article"&gt;17&lt;/ref-type&gt;&lt;dates&gt;&lt;year&gt;2000&lt;/year&gt;&lt;/dates&gt;&lt;rec-number&gt;24&lt;/rec-number&gt;&lt;last-updated-date format="utc"&gt;1291815059&lt;/last-updated-date&gt;&lt;accession-num&gt;WOS:000085643300001&lt;/accession-num&gt;&lt;volume&gt;33&lt;/volume&gt;&lt;/record&gt;&lt;/Cite&gt;&lt;/EndNote&gt;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(Lam 2000)</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A6BEC" w:rsidRDefault="000A6BEC" w:rsidP="00A05AB7">
      <w:pPr>
        <w:spacing w:after="0" w:line="360" w:lineRule="auto"/>
        <w:jc w:val="both"/>
        <w:rPr>
          <w:rFonts w:ascii="Times New Roman" w:hAnsi="Times New Roman" w:cs="Times New Roman"/>
          <w:sz w:val="24"/>
          <w:szCs w:val="24"/>
        </w:rPr>
      </w:pPr>
    </w:p>
    <w:p w:rsidR="00C5078A" w:rsidRDefault="00F966C6" w:rsidP="00A05AB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2.2</w:t>
      </w:r>
      <w:r w:rsidR="00C5078A" w:rsidRPr="00C5078A">
        <w:rPr>
          <w:rFonts w:ascii="Times New Roman" w:hAnsi="Times New Roman" w:cs="Times New Roman"/>
          <w:b/>
          <w:sz w:val="24"/>
          <w:szCs w:val="24"/>
        </w:rPr>
        <w:t>.3 Dysphagia</w:t>
      </w:r>
    </w:p>
    <w:p w:rsidR="00C5078A" w:rsidRDefault="00C5078A" w:rsidP="00C507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term dysphagia is used clinically to indicate difficulty in passage of solid and liquid boluses through the oesophagus to the stomach, and it literally means difficulty in swallowing or with eating. </w:t>
      </w:r>
      <w:r w:rsidRPr="005356FE">
        <w:rPr>
          <w:rFonts w:ascii="Times New Roman" w:hAnsi="Times New Roman" w:cs="Times New Roman"/>
          <w:sz w:val="24"/>
          <w:szCs w:val="24"/>
        </w:rPr>
        <w:t>The Dysphagia is a presenting symptom of oesophageal cancer which is indicative of incurability. The normal oesophageal lumen measures approximately 25mm i</w:t>
      </w:r>
      <w:r>
        <w:rPr>
          <w:rFonts w:ascii="Times New Roman" w:hAnsi="Times New Roman" w:cs="Times New Roman"/>
          <w:sz w:val="24"/>
          <w:szCs w:val="24"/>
        </w:rPr>
        <w:t>n functional diameter. When the oesophageal luminal</w:t>
      </w:r>
      <w:r w:rsidRPr="005356FE">
        <w:rPr>
          <w:rFonts w:ascii="Times New Roman" w:hAnsi="Times New Roman" w:cs="Times New Roman"/>
          <w:sz w:val="24"/>
          <w:szCs w:val="24"/>
        </w:rPr>
        <w:t xml:space="preserve"> diameter is decreased to 13mm, the patient has solid food or regular diet dysphagia</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&lt;EndNote&gt;&lt;Cite&gt;&lt;Author&gt;Boyce&lt;/Author&gt;&lt;Year&gt;1997&lt;/Year&gt;&lt;IDText&gt;Palliation of dysphagia of esophageal cancer by endoscopic lumen restoration techniques&lt;/IDText&gt;&lt;DisplayText&gt;(Boyce 1997)&lt;/DisplayText&gt;&lt;record&gt;&lt;titles&gt;&lt;title&gt;Palliation of dysphagia of esophageal cancer by endoscopic lumen restoration techniques&lt;/title&gt;&lt;secondary-title&gt;Cancer Control Journal&lt;/secondary-title&gt;&lt;/titles&gt;&lt;number&gt;1&lt;/number&gt;&lt;contributors&gt;&lt;authors&gt;&lt;author&gt;Boyce,H.W.&lt;/author&gt;&lt;/authors&gt;&lt;/contributors&gt;&lt;added-date format="utc"&gt;1291816282&lt;/added-date&gt;&lt;ref-type name="Journal Article"&gt;17&lt;/ref-type&gt;&lt;dates&gt;&lt;year&gt;1997&lt;/year&gt;&lt;/dates&gt;&lt;rec-number&gt;29&lt;/rec-number&gt;&lt;last-updated-date format="utc"&gt;1291816387&lt;/last-updated-date&gt;&lt;volume&gt;16&lt;/volume&gt;&lt;/record&gt;&lt;/Cite&gt;&lt;/EndNote&gt;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(Boyce 1997)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C5078A" w:rsidRDefault="00C5078A" w:rsidP="00C5078A">
      <w:pPr>
        <w:spacing w:after="0" w:line="360" w:lineRule="auto"/>
        <w:jc w:val="both"/>
        <w:rPr>
          <w:rFonts w:ascii="Times New Roman" w:hAnsi="Times New Roman" w:cs="Times New Roman"/>
          <w:sz w:val="24"/>
          <w:szCs w:val="24"/>
        </w:rPr>
      </w:pPr>
    </w:p>
    <w:p w:rsidR="00C5078A" w:rsidRDefault="00C5078A" w:rsidP="00C5078A">
      <w:pPr>
        <w:spacing w:after="0" w:line="360" w:lineRule="auto"/>
        <w:jc w:val="both"/>
        <w:rPr>
          <w:rFonts w:ascii="Times New Roman" w:hAnsi="Times New Roman" w:cs="Times New Roman"/>
          <w:sz w:val="24"/>
          <w:szCs w:val="24"/>
        </w:rPr>
      </w:pPr>
      <w:r w:rsidRPr="005356FE">
        <w:rPr>
          <w:rFonts w:ascii="Times New Roman" w:hAnsi="Times New Roman" w:cs="Times New Roman"/>
          <w:sz w:val="24"/>
          <w:szCs w:val="24"/>
        </w:rPr>
        <w:t>Dysphagia is usually evaluated on a 5 grade scale</w:t>
      </w:r>
      <w:r w:rsidR="002D47DD">
        <w:rPr>
          <w:rFonts w:ascii="Times New Roman" w:hAnsi="Times New Roman" w:cs="Times New Roman"/>
          <w:sz w:val="24"/>
          <w:szCs w:val="24"/>
        </w:rPr>
        <w:t xml:space="preserve"> (in Table 2.2</w:t>
      </w:r>
      <w:r>
        <w:rPr>
          <w:rFonts w:ascii="Times New Roman" w:hAnsi="Times New Roman" w:cs="Times New Roman"/>
          <w:sz w:val="24"/>
          <w:szCs w:val="24"/>
        </w:rPr>
        <w:t xml:space="preserve"> below)</w:t>
      </w:r>
      <w:r w:rsidRPr="005356FE">
        <w:rPr>
          <w:rFonts w:ascii="Times New Roman" w:hAnsi="Times New Roman" w:cs="Times New Roman"/>
          <w:sz w:val="24"/>
          <w:szCs w:val="24"/>
        </w:rPr>
        <w:t>, i.e. 0 – ability to eat a normal diet, 1 – some solid food, 2 – some semisolids only, 3 – liquids only, 4 – inability to tolerate any solid intake</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&lt;EndNote&gt;&lt;Cite&gt;&lt;Author&gt;Costa&lt;/Author&gt;&lt;Year&gt;2002&lt;/Year&gt;&lt;IDText&gt;The use of self-expanding metallic stents in a palliation of dysphagia in patients with malignant esophageal strictures&lt;/IDText&gt;&lt;DisplayText&gt;(Costa and Brophy 2002)&lt;/DisplayText&gt;&lt;record&gt;&lt;titles&gt;&lt;title&gt;The use of self-expanding metallic stents in a palliation of dysphagia in patients with malignant esophageal strictures&lt;/title&gt;&lt;/titles&gt;&lt;contributors&gt;&lt;authors&gt;&lt;author&gt;Costa,Vania&lt;/author&gt;&lt;author&gt;Brophy, James&lt;/author&gt;&lt;/authors&gt;&lt;/contributors&gt;&lt;edition&gt;Final&lt;/edition&gt;&lt;added-date format="utc"&gt;1291816639&lt;/added-date&gt;&lt;ref-type name="Report"&gt;27&lt;/ref-type&gt;&lt;dates&gt;&lt;year&gt;2002&lt;/year&gt;&lt;/dates&gt;&lt;rec-number&gt;30&lt;/rec-number&gt;&lt;publisher&gt;The Technology Assessment unit of the McGill University Health Center (MUHC)&lt;/publisher&gt;&lt;last-updated-date format="utc"&gt;1291817033&lt;/last-updated-date&gt;&lt;volume&gt;12&lt;/volume&gt;&lt;/record&gt;&lt;/Cite&gt;&lt;/EndNote&gt;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(Costa and Brophy 2002)</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65C20" w:rsidRDefault="00D65C20" w:rsidP="00C5078A">
      <w:pPr>
        <w:spacing w:after="0" w:line="240" w:lineRule="auto"/>
        <w:jc w:val="both"/>
        <w:rPr>
          <w:rFonts w:ascii="Times New Roman" w:hAnsi="Times New Roman" w:cs="Times New Roman"/>
          <w:b/>
          <w:sz w:val="20"/>
          <w:szCs w:val="20"/>
        </w:rPr>
      </w:pPr>
    </w:p>
    <w:p w:rsidR="00C5078A" w:rsidRPr="00F874E6" w:rsidRDefault="00C5078A" w:rsidP="00C5078A">
      <w:pPr>
        <w:spacing w:after="0" w:line="240" w:lineRule="auto"/>
        <w:jc w:val="both"/>
        <w:rPr>
          <w:rFonts w:ascii="Times New Roman" w:hAnsi="Times New Roman" w:cs="Times New Roman"/>
          <w:sz w:val="20"/>
          <w:szCs w:val="20"/>
        </w:rPr>
      </w:pPr>
      <w:r w:rsidRPr="00F874E6">
        <w:rPr>
          <w:rFonts w:ascii="Times New Roman" w:hAnsi="Times New Roman" w:cs="Times New Roman"/>
          <w:b/>
          <w:sz w:val="20"/>
          <w:szCs w:val="20"/>
        </w:rPr>
        <w:lastRenderedPageBreak/>
        <w:t>Table</w:t>
      </w:r>
      <w:r w:rsidR="002D47DD">
        <w:rPr>
          <w:rFonts w:ascii="Times New Roman" w:hAnsi="Times New Roman" w:cs="Times New Roman"/>
          <w:b/>
          <w:sz w:val="20"/>
          <w:szCs w:val="20"/>
        </w:rPr>
        <w:t xml:space="preserve"> 2.2</w:t>
      </w:r>
      <w:r w:rsidRPr="00F874E6">
        <w:rPr>
          <w:rFonts w:ascii="Times New Roman" w:hAnsi="Times New Roman" w:cs="Times New Roman"/>
          <w:b/>
          <w:sz w:val="20"/>
          <w:szCs w:val="20"/>
        </w:rPr>
        <w:t xml:space="preserve">: </w:t>
      </w:r>
      <w:r w:rsidRPr="00F874E6">
        <w:rPr>
          <w:rFonts w:ascii="Times New Roman" w:hAnsi="Times New Roman" w:cs="Times New Roman"/>
          <w:sz w:val="20"/>
          <w:szCs w:val="20"/>
        </w:rPr>
        <w:t>Dysphagia Score</w:t>
      </w:r>
      <w:r>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&lt;EndNote&gt;&lt;Cite&gt;&lt;Author&gt;Frenken&lt;/Author&gt;&lt;Year&gt;2001&lt;/Year&gt;&lt;IDText&gt;Best palliation in esophageal cancer: surgery, stenting, radiation, or what?&lt;/IDText&gt;&lt;DisplayText&gt;(Frenken 2001)&lt;/DisplayText&gt;&lt;record&gt;&lt;urls&gt;&lt;related-urls&gt;&lt;url&gt;&amp;lt;Go to ISI&amp;gt;://WOS:000171478400009&lt;/url&gt;&lt;/related-urls&gt;&lt;/urls&gt;&lt;isbn&gt;1120-8694&lt;/isbn&gt;&lt;titles&gt;&lt;title&gt;Best palliation in esophageal cancer: surgery, stenting, radiation, or what?&lt;/title&gt;&lt;secondary-title&gt;Diseases of the Esophagus&lt;/secondary-title&gt;&lt;/titles&gt;&lt;pages&gt;120-123&lt;/pages&gt;&lt;number&gt;2&lt;/number&gt;&lt;contributors&gt;&lt;authors&gt;&lt;author&gt;Frenken, M.&lt;/author&gt;&lt;/authors&gt;&lt;/contributors&gt;&lt;added-date format="utc"&gt;1291817139&lt;/added-date&gt;&lt;ref-type name="Journal Article"&gt;17&lt;/ref-type&gt;&lt;dates&gt;&lt;year&gt;2001&lt;/year&gt;&lt;/dates&gt;&lt;rec-number&gt;31&lt;/rec-number&gt;&lt;last-updated-date format="utc"&gt;1291817139&lt;/last-updated-date&gt;&lt;accession-num&gt;WOS:000171478400009&lt;/accession-num&gt;&lt;volume&gt;14&lt;/volume&gt;&lt;/record&gt;&lt;/Cite&gt;&lt;/EndNote&gt;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(Frenken 2001)</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C5078A" w:rsidRDefault="00C5078A" w:rsidP="00C5078A">
      <w:pPr>
        <w:spacing w:after="0" w:line="480" w:lineRule="auto"/>
        <w:jc w:val="center"/>
        <w:rPr>
          <w:rFonts w:ascii="Times New Roman" w:hAnsi="Times New Roman" w:cs="Times New Roman"/>
          <w:sz w:val="24"/>
          <w:szCs w:val="24"/>
        </w:rPr>
      </w:pPr>
      <w:r w:rsidRPr="005356FE">
        <w:rPr>
          <w:rFonts w:ascii="Times New Roman" w:hAnsi="Times New Roman" w:cs="Times New Roman"/>
          <w:noProof/>
          <w:sz w:val="24"/>
          <w:szCs w:val="24"/>
          <w:lang w:eastAsia="en-GB"/>
        </w:rPr>
        <w:drawing>
          <wp:inline distT="0" distB="0" distL="0" distR="0">
            <wp:extent cx="5820937" cy="1962615"/>
            <wp:effectExtent l="19050" t="0" r="8363"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836753" cy="1967947"/>
                    </a:xfrm>
                    <a:prstGeom prst="rect">
                      <a:avLst/>
                    </a:prstGeom>
                    <a:noFill/>
                    <a:ln w="9525">
                      <a:noFill/>
                      <a:miter lim="800000"/>
                      <a:headEnd/>
                      <a:tailEnd/>
                    </a:ln>
                  </pic:spPr>
                </pic:pic>
              </a:graphicData>
            </a:graphic>
          </wp:inline>
        </w:drawing>
      </w:r>
    </w:p>
    <w:p w:rsidR="00C5078A" w:rsidRDefault="00C5078A" w:rsidP="00C5078A">
      <w:pPr>
        <w:spacing w:after="0" w:line="360" w:lineRule="auto"/>
        <w:rPr>
          <w:rFonts w:ascii="Times New Roman" w:hAnsi="Times New Roman" w:cs="Times New Roman"/>
          <w:sz w:val="24"/>
          <w:szCs w:val="24"/>
        </w:rPr>
      </w:pPr>
    </w:p>
    <w:p w:rsidR="000A6BEC" w:rsidRDefault="000A6BEC" w:rsidP="00C5078A">
      <w:pPr>
        <w:spacing w:after="0" w:line="360" w:lineRule="auto"/>
        <w:rPr>
          <w:rFonts w:ascii="Times New Roman" w:hAnsi="Times New Roman" w:cs="Times New Roman"/>
          <w:sz w:val="24"/>
          <w:szCs w:val="24"/>
        </w:rPr>
      </w:pPr>
    </w:p>
    <w:p w:rsidR="00C5078A" w:rsidRDefault="00C5078A" w:rsidP="00C5078A">
      <w:pPr>
        <w:spacing w:after="0" w:line="360" w:lineRule="auto"/>
        <w:jc w:val="both"/>
        <w:rPr>
          <w:rFonts w:ascii="Times New Roman" w:hAnsi="Times New Roman" w:cs="Times New Roman"/>
          <w:sz w:val="24"/>
          <w:szCs w:val="24"/>
        </w:rPr>
      </w:pPr>
      <w:r w:rsidRPr="005356FE">
        <w:rPr>
          <w:rFonts w:ascii="Times New Roman" w:hAnsi="Times New Roman" w:cs="Times New Roman"/>
          <w:sz w:val="24"/>
          <w:szCs w:val="24"/>
        </w:rPr>
        <w:t>Dysphagia and its concomitant weight loss are generally considered to be signs of a more advanced stage, by which at least 50% of the oesophageal lumen is compromised and is causing obstruction to the free passage of the alimentary bolus. As a result, dysphagia is see</w:t>
      </w:r>
      <w:r>
        <w:rPr>
          <w:rFonts w:ascii="Times New Roman" w:hAnsi="Times New Roman" w:cs="Times New Roman"/>
          <w:sz w:val="24"/>
          <w:szCs w:val="24"/>
        </w:rPr>
        <w:t>n</w:t>
      </w:r>
      <w:r w:rsidRPr="005356FE">
        <w:rPr>
          <w:rFonts w:ascii="Times New Roman" w:hAnsi="Times New Roman" w:cs="Times New Roman"/>
          <w:sz w:val="24"/>
          <w:szCs w:val="24"/>
        </w:rPr>
        <w:t xml:space="preserve"> as a sign of a poor prognosis</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&lt;EndNote&gt;&lt;Cite&gt;&lt;Author&gt;Lerut&lt;/Author&gt;&lt;Year&gt;2005&lt;/Year&gt;&lt;IDText&gt;Obsructive cancer of the oesophagus and gastroesophageal junction&lt;/IDText&gt;&lt;DisplayText&gt;(Lerut, Stamenkovic et al. 2005)&lt;/DisplayText&gt;&lt;record&gt;&lt;titles&gt;&lt;title&gt;Obsructive cancer of the oesophagus and gastroesophageal junction&lt;/title&gt;&lt;secondary-title&gt;European Journal of Cancer Supplements&lt;/secondary-title&gt;&lt;/titles&gt;&lt;pages&gt;177-182&lt;/pages&gt;&lt;number&gt;3&lt;/number&gt;&lt;contributors&gt;&lt;authors&gt;&lt;author&gt;Lerut,T.&lt;/author&gt;&lt;author&gt;Stamenkovic,S.&lt;/author&gt;&lt;author&gt;Coosemans,W.&lt;/author&gt;&lt;/authors&gt;&lt;/contributors&gt;&lt;added-date format="utc"&gt;1291895101&lt;/added-date&gt;&lt;ref-type name="Journal Article"&gt;17&lt;/ref-type&gt;&lt;dates&gt;&lt;year&gt;2005&lt;/year&gt;&lt;/dates&gt;&lt;rec-number&gt;33&lt;/rec-number&gt;&lt;last-updated-date format="utc"&gt;1291895334&lt;/last-updated-date&gt;&lt;volume&gt;3&lt;/volume&gt;&lt;/record&gt;&lt;/Cite&gt;&lt;/EndNote&gt;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(Lerut, Stamenkovic et al.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A6BEC" w:rsidRDefault="000A6BEC" w:rsidP="00C5078A">
      <w:pPr>
        <w:spacing w:after="0" w:line="360" w:lineRule="auto"/>
        <w:jc w:val="both"/>
        <w:rPr>
          <w:rFonts w:ascii="Times New Roman" w:hAnsi="Times New Roman" w:cs="Times New Roman"/>
          <w:sz w:val="24"/>
          <w:szCs w:val="24"/>
        </w:rPr>
      </w:pPr>
    </w:p>
    <w:p w:rsidR="00947642" w:rsidRDefault="00F966C6" w:rsidP="00C5078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2.2</w:t>
      </w:r>
      <w:r w:rsidR="00CA0C06">
        <w:rPr>
          <w:rFonts w:ascii="Times New Roman" w:hAnsi="Times New Roman" w:cs="Times New Roman"/>
          <w:b/>
          <w:sz w:val="24"/>
          <w:szCs w:val="24"/>
        </w:rPr>
        <w:t>.4 Diagnosis and s</w:t>
      </w:r>
      <w:r w:rsidR="00947642" w:rsidRPr="00947642">
        <w:rPr>
          <w:rFonts w:ascii="Times New Roman" w:hAnsi="Times New Roman" w:cs="Times New Roman"/>
          <w:b/>
          <w:sz w:val="24"/>
          <w:szCs w:val="24"/>
        </w:rPr>
        <w:t>taging</w:t>
      </w:r>
    </w:p>
    <w:p w:rsidR="00732409" w:rsidRDefault="00732409" w:rsidP="007324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Although in early-stage disease the survival rate is better, the patients may benefit the most from accurate staging at initial presentation with advanced locoregional disease but no evidence of systemic metastasis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&lt;EndNote&gt;&lt;Cite&gt;&lt;Author&gt;Schrager&lt;/Author&gt;&lt;Year&gt;2005&lt;/Year&gt;&lt;IDText&gt;Endoscopic ultrasound: impact on survival in patients with esophageal cancer&lt;/IDText&gt;&lt;DisplayText&gt;(Schrager, Tarpley et al. 2005)&lt;/DisplayText&gt;&lt;record&gt;&lt;urls&gt;&lt;related-urls&gt;&lt;url&gt;&amp;lt;Go to ISI&amp;gt;://WOS:000232935200004&lt;/url&gt;&lt;/related-urls&gt;&lt;/urls&gt;&lt;isbn&gt;0002-9610&lt;/isbn&gt;&lt;titles&gt;&lt;title&gt;Endoscopic ultrasound: impact on survival in patients with esophageal cancer&lt;/title&gt;&lt;secondary-title&gt;American Journal of Surgery&lt;/secondary-title&gt;&lt;/titles&gt;&lt;pages&gt;682-686&lt;/pages&gt;&lt;number&gt;5&lt;/number&gt;&lt;contributors&gt;&lt;authors&gt;&lt;author&gt;Schrager, J. J.&lt;/author&gt;&lt;author&gt;Tarpley, J. L.&lt;/author&gt;&lt;author&gt;Smalley, W. E.&lt;/author&gt;&lt;author&gt;Austin, M. T.&lt;/author&gt;&lt;author&gt;Pearson, A. S.&lt;/author&gt;&lt;/authors&gt;&lt;/contributors&gt;&lt;added-date format="utc"&gt;1291895615&lt;/added-date&gt;&lt;ref-type name="Journal Article"&gt;17&lt;/ref-type&gt;&lt;dates&gt;&lt;year&gt;2005&lt;/year&gt;&lt;/dates&gt;&lt;rec-number&gt;34&lt;/rec-number&gt;&lt;last-updated-date format="utc"&gt;1291895615&lt;/last-updated-date&gt;&lt;accession-num&gt;WOS:000232935200004&lt;/accession-num&gt;&lt;electronic-resource-num&gt;10.1016/j.amjsurg.2005.07.002&lt;/electronic-resource-num&gt;&lt;volume&gt;190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(Schrager, Tarpley et al. 2005)</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Dysphagia, weight loss, gastrointestinal reflux, odynophagia and dyspnea are the most common presenting symptoms of oesophageal cancer. </w:t>
      </w:r>
      <w:r w:rsidRPr="005356FE">
        <w:rPr>
          <w:rFonts w:ascii="Times New Roman" w:hAnsi="Times New Roman" w:cs="Times New Roman"/>
          <w:sz w:val="24"/>
          <w:szCs w:val="24"/>
        </w:rPr>
        <w:t>Dysphagia begins with solids and may progress to the point that swallowing liquids (or even saliva) is also difficult.  Dysphagia does not occur until the oesophageal lumen is significantly compromised,</w:t>
      </w:r>
      <w:r>
        <w:rPr>
          <w:rFonts w:ascii="Times New Roman" w:hAnsi="Times New Roman" w:cs="Times New Roman"/>
          <w:sz w:val="24"/>
          <w:szCs w:val="24"/>
        </w:rPr>
        <w:t xml:space="preserve"> and this therefore often points to the presence of a relatively larger tumour. Before leading to the discovery of an oesophageal primary tumour, a metastatic lesion is found first occasionally. E</w:t>
      </w:r>
      <w:r w:rsidRPr="005356FE">
        <w:rPr>
          <w:rFonts w:ascii="Times New Roman" w:hAnsi="Times New Roman" w:cs="Times New Roman"/>
          <w:sz w:val="24"/>
          <w:szCs w:val="24"/>
        </w:rPr>
        <w:t>arly cancers are often asymptomatic and may be discovered as incidental finding</w:t>
      </w:r>
      <w:r>
        <w:rPr>
          <w:rFonts w:ascii="Times New Roman" w:hAnsi="Times New Roman" w:cs="Times New Roman"/>
          <w:sz w:val="24"/>
          <w:szCs w:val="24"/>
        </w:rPr>
        <w:t>s at endoscopy, and u</w:t>
      </w:r>
      <w:r w:rsidRPr="005356FE">
        <w:rPr>
          <w:rFonts w:ascii="Times New Roman" w:hAnsi="Times New Roman" w:cs="Times New Roman"/>
          <w:sz w:val="24"/>
          <w:szCs w:val="24"/>
        </w:rPr>
        <w:t>nfortunately, symptoms generally indicate relatively advanced disease</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&lt;EndNote&gt;&lt;Cite&gt;&lt;Author&gt;Lee&lt;/Author&gt;&lt;Year&gt;2001&lt;/Year&gt;&lt;IDText&gt;The role of oesophageal stenting in the non-surgical management of oesophageal strictures&lt;/IDText&gt;&lt;DisplayText&gt;(Lee 2001)&lt;/DisplayText&gt;&lt;record&gt;&lt;urls&gt;&lt;related-urls&gt;&lt;url&gt;&amp;lt;Go to ISI&amp;gt;://WOS:000171941500003&lt;/url&gt;&lt;/related-urls&gt;&lt;/urls&gt;&lt;isbn&gt;0007-1285&lt;/isbn&gt;&lt;titles&gt;&lt;title&gt;The role of oesophageal stenting in the non-surgical management of oesophageal strictures&lt;/title&gt;&lt;secondary-title&gt;British Journal of Radiology&lt;/secondary-title&gt;&lt;/titles&gt;&lt;pages&gt;891-900&lt;/pages&gt;&lt;number&gt;886&lt;/number&gt;&lt;contributors&gt;&lt;authors&gt;&lt;author&gt;Lee, S. H.&lt;/author&gt;&lt;/authors&gt;&lt;/contributors&gt;&lt;added-date format="utc"&gt;1291898533&lt;/added-date&gt;&lt;ref-type name="Journal Article"&gt;17&lt;/ref-type&gt;&lt;dates&gt;&lt;year&gt;2001&lt;/year&gt;&lt;/dates&gt;&lt;rec-number&gt;35&lt;/rec-number&gt;&lt;last-updated-date format="utc"&gt;1291898533&lt;/last-updated-date&gt;&lt;accession-num&gt;WOS:000171941500003&lt;/accession-num&gt;&lt;volume&gt;74&lt;/volume&gt;&lt;/record&gt;&lt;/Cite&gt;&lt;/EndNote&gt;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(Lee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732409" w:rsidRDefault="00732409" w:rsidP="00732409">
      <w:pPr>
        <w:spacing w:after="0" w:line="360" w:lineRule="auto"/>
        <w:jc w:val="both"/>
        <w:rPr>
          <w:rFonts w:ascii="Times New Roman" w:hAnsi="Times New Roman" w:cs="Times New Roman"/>
          <w:sz w:val="24"/>
          <w:szCs w:val="24"/>
        </w:rPr>
      </w:pPr>
    </w:p>
    <w:p w:rsidR="00833F09" w:rsidRDefault="00732409" w:rsidP="00833F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oesophageal cancer treatment will depend on deciding the best risk/benefit ratio, modified by the available professional expertise and the patient’s preferences. </w:t>
      </w:r>
      <w:r w:rsidRPr="005356FE">
        <w:rPr>
          <w:rFonts w:ascii="Times New Roman" w:hAnsi="Times New Roman" w:cs="Times New Roman"/>
          <w:sz w:val="24"/>
          <w:szCs w:val="24"/>
        </w:rPr>
        <w:t>Patients with early disease (stages 0, І, and IIA) are usually cured with surgery alone</w:t>
      </w:r>
      <w:r w:rsidR="008604A3">
        <w:rPr>
          <w:rFonts w:ascii="Times New Roman" w:hAnsi="Times New Roman" w:cs="Times New Roman"/>
          <w:sz w:val="24"/>
          <w:szCs w:val="24"/>
        </w:rPr>
        <w:t xml:space="preserve"> (in Figure</w:t>
      </w:r>
      <w:r w:rsidR="002D47DD">
        <w:rPr>
          <w:rFonts w:ascii="Times New Roman" w:hAnsi="Times New Roman" w:cs="Times New Roman"/>
          <w:sz w:val="24"/>
          <w:szCs w:val="24"/>
        </w:rPr>
        <w:t xml:space="preserve"> 2.11</w:t>
      </w:r>
      <w:r>
        <w:rPr>
          <w:rFonts w:ascii="Times New Roman" w:hAnsi="Times New Roman" w:cs="Times New Roman"/>
          <w:sz w:val="24"/>
          <w:szCs w:val="24"/>
        </w:rPr>
        <w:t>)</w:t>
      </w:r>
      <w:r w:rsidRPr="005356FE">
        <w:rPr>
          <w:rFonts w:ascii="Times New Roman" w:hAnsi="Times New Roman" w:cs="Times New Roman"/>
          <w:sz w:val="24"/>
          <w:szCs w:val="24"/>
        </w:rPr>
        <w:t>.</w:t>
      </w:r>
      <w:r>
        <w:rPr>
          <w:rFonts w:ascii="Times New Roman" w:hAnsi="Times New Roman" w:cs="Times New Roman"/>
          <w:sz w:val="24"/>
          <w:szCs w:val="24"/>
        </w:rPr>
        <w:t xml:space="preserve"> In stages 0 and I endoscopic resection or ablation may be curative.  </w:t>
      </w:r>
      <w:r w:rsidRPr="005356FE">
        <w:rPr>
          <w:rFonts w:ascii="Times New Roman" w:hAnsi="Times New Roman" w:cs="Times New Roman"/>
          <w:sz w:val="24"/>
          <w:szCs w:val="24"/>
        </w:rPr>
        <w:t>In advanced oesophageal cancer (stages IIB and III), surgery, radiation, and chemotherapy in combination are related with modest prolongation of survival, but with high morbidity and low cure rates.</w:t>
      </w:r>
      <w:r>
        <w:rPr>
          <w:rFonts w:ascii="Times New Roman" w:hAnsi="Times New Roman" w:cs="Times New Roman"/>
          <w:sz w:val="24"/>
          <w:szCs w:val="24"/>
        </w:rPr>
        <w:t xml:space="preserve"> In metastatic disease patients (stage IV),</w:t>
      </w:r>
      <w:r w:rsidRPr="008B2043">
        <w:rPr>
          <w:rFonts w:ascii="Times New Roman" w:hAnsi="Times New Roman" w:cs="Times New Roman"/>
          <w:sz w:val="24"/>
          <w:szCs w:val="24"/>
        </w:rPr>
        <w:t xml:space="preserve"> </w:t>
      </w:r>
      <w:r w:rsidRPr="005356FE">
        <w:rPr>
          <w:rFonts w:ascii="Times New Roman" w:hAnsi="Times New Roman" w:cs="Times New Roman"/>
          <w:sz w:val="24"/>
          <w:szCs w:val="24"/>
        </w:rPr>
        <w:t>radiation and chemotherapy may provide palliation and a variety of Endoscopic methods (stenting) can provide palliation of malignant dysphagia</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&lt;EndNote&gt;&lt;Cite&gt;&lt;Author&gt;Lightdale&lt;/Author&gt;&lt;Year&gt;1999&lt;/Year&gt;&lt;IDText&gt;Esophageal cancer&lt;/IDText&gt;&lt;DisplayText&gt;(Lightdale 1999)&lt;/DisplayText&gt;&lt;record&gt;&lt;urls&gt;&lt;related-urls&gt;&lt;url&gt;&amp;lt;Go to ISI&amp;gt;://WOS:000082426600010&lt;/url&gt;&lt;/related-urls&gt;&lt;/urls&gt;&lt;isbn&gt;0002-9270&lt;/isbn&gt;&lt;titles&gt;&lt;title&gt;Esophageal cancer&lt;/title&gt;&lt;secondary-title&gt;American Journal of Gastroenterology&lt;/secondary-title&gt;&lt;/titles&gt;&lt;pages&gt;20-29&lt;/pages&gt;&lt;number&gt;1&lt;/number&gt;&lt;contributors&gt;&lt;authors&gt;&lt;author&gt;Lightdale, C. J.&lt;/author&gt;&lt;/authors&gt;&lt;/contributors&gt;&lt;added-date format="utc"&gt;1291898630&lt;/added-date&gt;&lt;ref-type name="Journal Article"&gt;17&lt;/ref-type&gt;&lt;dates&gt;&lt;year&gt;1999&lt;/year&gt;&lt;/dates&gt;&lt;rec-number&gt;36&lt;/rec-number&gt;&lt;last-updated-date format="utc"&gt;1291898630&lt;/last-updated-date&gt;&lt;accession-num&gt;WOS:000082426600010&lt;/accession-num&gt;&lt;volume&gt;94&lt;/volume&gt;&lt;/record&gt;&lt;/Cite&gt;&lt;/EndNote&gt;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(Lightdale 1999)</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833F09" w:rsidRDefault="00833F09" w:rsidP="00833F09">
      <w:pPr>
        <w:spacing w:after="0" w:line="360" w:lineRule="auto"/>
        <w:jc w:val="both"/>
        <w:rPr>
          <w:rFonts w:ascii="Times New Roman" w:hAnsi="Times New Roman" w:cs="Times New Roman"/>
          <w:sz w:val="24"/>
          <w:szCs w:val="24"/>
        </w:rPr>
      </w:pPr>
    </w:p>
    <w:p w:rsidR="00D228C4" w:rsidRDefault="00833F09" w:rsidP="00D228C4">
      <w:pPr>
        <w:spacing w:after="0" w:line="360" w:lineRule="auto"/>
        <w:jc w:val="both"/>
        <w:rPr>
          <w:rFonts w:ascii="Times New Roman" w:hAnsi="Times New Roman" w:cs="Times New Roman"/>
          <w:b/>
          <w:sz w:val="20"/>
          <w:szCs w:val="20"/>
        </w:rPr>
      </w:pPr>
      <w:r w:rsidRPr="005356FE">
        <w:rPr>
          <w:rFonts w:ascii="Times New Roman" w:hAnsi="Times New Roman" w:cs="Times New Roman"/>
          <w:noProof/>
          <w:sz w:val="24"/>
          <w:szCs w:val="24"/>
          <w:lang w:eastAsia="en-GB"/>
        </w:rPr>
        <w:drawing>
          <wp:inline distT="0" distB="0" distL="0" distR="0">
            <wp:extent cx="5857875" cy="3352800"/>
            <wp:effectExtent l="19050" t="0" r="952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865320" cy="3357061"/>
                    </a:xfrm>
                    <a:prstGeom prst="rect">
                      <a:avLst/>
                    </a:prstGeom>
                    <a:noFill/>
                    <a:ln w="9525">
                      <a:noFill/>
                      <a:miter lim="800000"/>
                      <a:headEnd/>
                      <a:tailEnd/>
                    </a:ln>
                  </pic:spPr>
                </pic:pic>
              </a:graphicData>
            </a:graphic>
          </wp:inline>
        </w:drawing>
      </w:r>
    </w:p>
    <w:p w:rsidR="00833F09" w:rsidRDefault="002D47DD" w:rsidP="00D228C4">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 2.11</w:t>
      </w:r>
      <w:r w:rsidR="00833F09" w:rsidRPr="00F874E6">
        <w:rPr>
          <w:rFonts w:ascii="Times New Roman" w:hAnsi="Times New Roman" w:cs="Times New Roman"/>
          <w:b/>
          <w:sz w:val="20"/>
          <w:szCs w:val="20"/>
        </w:rPr>
        <w:t xml:space="preserve">: </w:t>
      </w:r>
      <w:r w:rsidR="00833F09" w:rsidRPr="00F874E6">
        <w:rPr>
          <w:rFonts w:ascii="Times New Roman" w:hAnsi="Times New Roman" w:cs="Times New Roman"/>
          <w:sz w:val="20"/>
          <w:szCs w:val="20"/>
        </w:rPr>
        <w:t>Oesophageal Cancer</w:t>
      </w:r>
      <w:r w:rsidR="00833F09">
        <w:rPr>
          <w:rFonts w:ascii="Times New Roman" w:hAnsi="Times New Roman" w:cs="Times New Roman"/>
          <w:sz w:val="20"/>
          <w:szCs w:val="20"/>
        </w:rPr>
        <w:t xml:space="preserve"> stages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&lt;EndNote&gt;&lt;Cite&gt;&lt;Author&gt;HealthierWays&lt;/Author&gt;&lt;Year&gt;2010&lt;/Year&gt;&lt;IDText&gt;Esophageal Cancer&lt;/IDText&gt;&lt;DisplayText&gt;(HealthierWays 2010)&lt;/DisplayText&gt;&lt;record&gt;&lt;urls&gt;&lt;related-urls&gt;&lt;url&gt;http://www.healthierways.com/esophageal-cancer/&lt;/url&gt;&lt;/related-urls&gt;&lt;/urls&gt;&lt;titles&gt;&lt;title&gt;Esophageal Cancer&lt;/title&gt;&lt;/titles&gt;&lt;contributors&gt;&lt;authors&gt;&lt;author&gt;HealthierWays&lt;/author&gt;&lt;/authors&gt;&lt;/contributors&gt;&lt;added-date format="utc"&gt;1332848125&lt;/added-date&gt;&lt;ref-type name="Web Page"&gt;12&lt;/ref-type&gt;&lt;dates&gt;&lt;year&gt;2010&lt;/year&gt;&lt;/dates&gt;&lt;rec-number&gt;130&lt;/rec-number&gt;&lt;last-updated-date format="utc"&gt;1332848221&lt;/last-updated-date&gt;&lt;volume&gt;2011&lt;/volume&gt;&lt;/record&gt;&lt;/Cite&gt;&lt;/EndNote&gt;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(HealthierWays 2010)</w:t>
      </w:r>
      <w:r w:rsidR="000C6286">
        <w:rPr>
          <w:rFonts w:ascii="Times New Roman" w:hAnsi="Times New Roman" w:cs="Times New Roman"/>
          <w:sz w:val="20"/>
          <w:szCs w:val="20"/>
        </w:rPr>
        <w:fldChar w:fldCharType="end"/>
      </w:r>
      <w:r w:rsidR="00086FD0">
        <w:rPr>
          <w:rFonts w:ascii="Times New Roman" w:hAnsi="Times New Roman" w:cs="Times New Roman"/>
          <w:sz w:val="20"/>
          <w:szCs w:val="20"/>
        </w:rPr>
        <w:t>.</w:t>
      </w:r>
    </w:p>
    <w:p w:rsidR="00833F09" w:rsidRDefault="00833F09" w:rsidP="00833F09">
      <w:pPr>
        <w:spacing w:after="0" w:line="360" w:lineRule="auto"/>
        <w:rPr>
          <w:rFonts w:ascii="Times New Roman" w:hAnsi="Times New Roman" w:cs="Times New Roman"/>
          <w:sz w:val="24"/>
          <w:szCs w:val="24"/>
        </w:rPr>
      </w:pPr>
    </w:p>
    <w:p w:rsidR="00833F09" w:rsidRDefault="00833F09" w:rsidP="00833F09">
      <w:pPr>
        <w:spacing w:after="0" w:line="360" w:lineRule="auto"/>
        <w:rPr>
          <w:rFonts w:ascii="Times New Roman" w:hAnsi="Times New Roman" w:cs="Times New Roman"/>
          <w:sz w:val="24"/>
          <w:szCs w:val="24"/>
        </w:rPr>
      </w:pPr>
    </w:p>
    <w:p w:rsidR="00833F09" w:rsidRDefault="00833F09" w:rsidP="002837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Dysphagia for solids is generally due to a mechanical cause and should prompt upper endoscopy.</w:t>
      </w:r>
      <w:r w:rsidRPr="00D27D45">
        <w:rPr>
          <w:rFonts w:ascii="Times New Roman" w:hAnsi="Times New Roman" w:cs="Times New Roman"/>
          <w:sz w:val="24"/>
          <w:szCs w:val="24"/>
        </w:rPr>
        <w:t xml:space="preserve"> </w:t>
      </w:r>
      <w:r w:rsidRPr="005356FE">
        <w:rPr>
          <w:rFonts w:ascii="Times New Roman" w:hAnsi="Times New Roman" w:cs="Times New Roman"/>
          <w:sz w:val="24"/>
          <w:szCs w:val="24"/>
        </w:rPr>
        <w:t>This offers the opportunity for diagnosis, tissue sampling, and in some cases therapy.</w:t>
      </w:r>
      <w:r>
        <w:rPr>
          <w:rFonts w:ascii="Times New Roman" w:hAnsi="Times New Roman" w:cs="Times New Roman"/>
          <w:sz w:val="24"/>
          <w:szCs w:val="24"/>
        </w:rPr>
        <w:t xml:space="preserve"> Biopsy, brush cytology, or a combination of both can be used to perform tissue sampling.</w:t>
      </w:r>
      <w:r w:rsidRPr="00D27D45">
        <w:rPr>
          <w:rFonts w:ascii="Times New Roman" w:hAnsi="Times New Roman" w:cs="Times New Roman"/>
          <w:sz w:val="24"/>
          <w:szCs w:val="24"/>
        </w:rPr>
        <w:t xml:space="preserve"> </w:t>
      </w:r>
      <w:r w:rsidRPr="005356FE">
        <w:rPr>
          <w:rFonts w:ascii="Times New Roman" w:hAnsi="Times New Roman" w:cs="Times New Roman"/>
          <w:sz w:val="24"/>
          <w:szCs w:val="24"/>
        </w:rPr>
        <w:t xml:space="preserve">A double-contrast barium </w:t>
      </w:r>
      <w:r>
        <w:rPr>
          <w:rFonts w:ascii="Times New Roman" w:hAnsi="Times New Roman" w:cs="Times New Roman"/>
          <w:sz w:val="24"/>
          <w:szCs w:val="24"/>
        </w:rPr>
        <w:t>o</w:t>
      </w:r>
      <w:r w:rsidRPr="005356FE">
        <w:rPr>
          <w:rFonts w:ascii="Times New Roman" w:hAnsi="Times New Roman" w:cs="Times New Roman"/>
          <w:sz w:val="24"/>
          <w:szCs w:val="24"/>
        </w:rPr>
        <w:t>esophag</w:t>
      </w:r>
      <w:r>
        <w:rPr>
          <w:rFonts w:ascii="Times New Roman" w:hAnsi="Times New Roman" w:cs="Times New Roman"/>
          <w:sz w:val="24"/>
          <w:szCs w:val="24"/>
        </w:rPr>
        <w:t>og</w:t>
      </w:r>
      <w:r w:rsidRPr="005356FE">
        <w:rPr>
          <w:rFonts w:ascii="Times New Roman" w:hAnsi="Times New Roman" w:cs="Times New Roman"/>
          <w:sz w:val="24"/>
          <w:szCs w:val="24"/>
        </w:rPr>
        <w:t xml:space="preserve">ram is an alternative, particular for patients </w:t>
      </w:r>
      <w:r w:rsidRPr="005356FE">
        <w:rPr>
          <w:rFonts w:ascii="Times New Roman" w:hAnsi="Times New Roman" w:cs="Times New Roman"/>
          <w:sz w:val="24"/>
          <w:szCs w:val="24"/>
        </w:rPr>
        <w:lastRenderedPageBreak/>
        <w:t xml:space="preserve">who have dysphagia for solids and liquids equally, </w:t>
      </w:r>
      <w:r>
        <w:rPr>
          <w:rFonts w:ascii="Times New Roman" w:hAnsi="Times New Roman" w:cs="Times New Roman"/>
          <w:sz w:val="24"/>
          <w:szCs w:val="24"/>
        </w:rPr>
        <w:t xml:space="preserve">and </w:t>
      </w:r>
      <w:r w:rsidRPr="005356FE">
        <w:rPr>
          <w:rFonts w:ascii="Times New Roman" w:hAnsi="Times New Roman" w:cs="Times New Roman"/>
          <w:sz w:val="24"/>
          <w:szCs w:val="24"/>
        </w:rPr>
        <w:t>in whom disordered motility is a consideration.</w:t>
      </w:r>
      <w:r>
        <w:rPr>
          <w:rFonts w:ascii="Times New Roman" w:hAnsi="Times New Roman" w:cs="Times New Roman"/>
          <w:sz w:val="24"/>
          <w:szCs w:val="24"/>
        </w:rPr>
        <w:t xml:space="preserve"> Therefore, endoscopy would then be required for confirmation and tissue sampling, if a potential malignancy is found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&lt;EndNote&gt;&lt;Cite&gt;&lt;Author&gt;Elton&lt;/Author&gt;&lt;Year&gt;2005&lt;/Year&gt;&lt;IDText&gt;Esophageal cancer&lt;/IDText&gt;&lt;DisplayText&gt;(Elton 2005)&lt;/DisplayText&gt;&lt;record&gt;&lt;urls&gt;&lt;related-urls&gt;&lt;url&gt;&amp;lt;Go to ISI&amp;gt;://WOS:000235528200003&lt;/url&gt;&lt;/related-urls&gt;&lt;/urls&gt;&lt;isbn&gt;0011-5029&lt;/isbn&gt;&lt;titles&gt;&lt;title&gt;Esophageal cancer&lt;/title&gt;&lt;secondary-title&gt;Dm Disease-a-Month&lt;/secondary-title&gt;&lt;/titles&gt;&lt;pages&gt;664-684&lt;/pages&gt;&lt;number&gt;12&lt;/number&gt;&lt;contributors&gt;&lt;authors&gt;&lt;author&gt;Elton, E.&lt;/author&gt;&lt;/authors&gt;&lt;/contributors&gt;&lt;added-date format="utc"&gt;1291898978&lt;/added-date&gt;&lt;ref-type name="Journal Article"&gt;17&lt;/ref-type&gt;&lt;dates&gt;&lt;year&gt;2005&lt;/year&gt;&lt;/dates&gt;&lt;rec-number&gt;38&lt;/rec-number&gt;&lt;last-updated-date format="utc"&gt;1291898978&lt;/last-updated-date&gt;&lt;accession-num&gt;WOS:000235528200003&lt;/accession-num&gt;&lt;electronic-resource-num&gt;10.1016/j.disamonth.2005.11.001&lt;/electronic-resource-num&gt;&lt;volume&gt;51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(Elton 2005)</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5356FE">
        <w:rPr>
          <w:rFonts w:ascii="Times New Roman" w:hAnsi="Times New Roman" w:cs="Times New Roman"/>
          <w:sz w:val="24"/>
          <w:szCs w:val="24"/>
        </w:rPr>
        <w:t>A tumo</w:t>
      </w:r>
      <w:r>
        <w:rPr>
          <w:rFonts w:ascii="Times New Roman" w:hAnsi="Times New Roman" w:cs="Times New Roman"/>
          <w:sz w:val="24"/>
          <w:szCs w:val="24"/>
        </w:rPr>
        <w:t>u</w:t>
      </w:r>
      <w:r w:rsidRPr="005356FE">
        <w:rPr>
          <w:rFonts w:ascii="Times New Roman" w:hAnsi="Times New Roman" w:cs="Times New Roman"/>
          <w:sz w:val="24"/>
          <w:szCs w:val="24"/>
        </w:rPr>
        <w:t xml:space="preserve">r-node-metastases (TNM) classification </w:t>
      </w:r>
      <w:r w:rsidR="002D47DD">
        <w:rPr>
          <w:rFonts w:ascii="Times New Roman" w:hAnsi="Times New Roman" w:cs="Times New Roman"/>
          <w:sz w:val="24"/>
          <w:szCs w:val="24"/>
        </w:rPr>
        <w:t>(in Table 2.3</w:t>
      </w:r>
      <w:r>
        <w:rPr>
          <w:rFonts w:ascii="Times New Roman" w:hAnsi="Times New Roman" w:cs="Times New Roman"/>
          <w:sz w:val="24"/>
          <w:szCs w:val="24"/>
        </w:rPr>
        <w:t xml:space="preserve">) </w:t>
      </w:r>
      <w:r w:rsidRPr="005356FE">
        <w:rPr>
          <w:rFonts w:ascii="Times New Roman" w:hAnsi="Times New Roman" w:cs="Times New Roman"/>
          <w:sz w:val="24"/>
          <w:szCs w:val="24"/>
        </w:rPr>
        <w:t>is used to closely correlate stage and disease progno</w:t>
      </w:r>
      <w:r>
        <w:rPr>
          <w:rFonts w:ascii="Times New Roman" w:hAnsi="Times New Roman" w:cs="Times New Roman"/>
          <w:sz w:val="24"/>
          <w:szCs w:val="24"/>
        </w:rPr>
        <w:t xml:space="preserve">sis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&lt;EndNote&gt;&lt;Cite&gt;&lt;Author&gt;Layke&lt;/Author&gt;&lt;Year&gt;2006&lt;/Year&gt;&lt;IDText&gt;Esophageal cancer: A review and update&lt;/IDText&gt;&lt;DisplayText&gt;(Layke and Lopez 2006)&lt;/DisplayText&gt;&lt;record&gt;&lt;urls&gt;&lt;related-urls&gt;&lt;url&gt;&amp;lt;Go to ISI&amp;gt;://WOS:000238585300007&lt;/url&gt;&lt;/related-urls&gt;&lt;/urls&gt;&lt;isbn&gt;0002-838X&lt;/isbn&gt;&lt;titles&gt;&lt;title&gt;Esophageal cancer: A review and update&lt;/title&gt;&lt;secondary-title&gt;American Family Physician&lt;/secondary-title&gt;&lt;/titles&gt;&lt;pages&gt;2187-2194&lt;/pages&gt;&lt;number&gt;12&lt;/number&gt;&lt;contributors&gt;&lt;authors&gt;&lt;author&gt;Layke, J. C.&lt;/author&gt;&lt;author&gt;Lopez, P. P.&lt;/author&gt;&lt;/authors&gt;&lt;/contributors&gt;&lt;added-date format="utc"&gt;1291899048&lt;/added-date&gt;&lt;ref-type name="Journal Article"&gt;17&lt;/ref-type&gt;&lt;dates&gt;&lt;year&gt;2006&lt;/year&gt;&lt;/dates&gt;&lt;rec-number&gt;39&lt;/rec-number&gt;&lt;last-updated-date format="utc"&gt;1291899048&lt;/last-updated-date&gt;&lt;accession-num&gt;WOS:000238585300007&lt;/accession-num&gt;&lt;volume&gt;73&lt;/volume&gt;&lt;/record&gt;&lt;/Cite&gt;&lt;/EndNote&gt;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(Layke and Lopez 2006)</w:t>
      </w:r>
      <w:r w:rsidR="000C6286">
        <w:rPr>
          <w:rFonts w:ascii="Times New Roman" w:hAnsi="Times New Roman" w:cs="Times New Roman"/>
          <w:sz w:val="24"/>
          <w:szCs w:val="24"/>
        </w:rPr>
        <w:fldChar w:fldCharType="end"/>
      </w:r>
      <w:r>
        <w:rPr>
          <w:rFonts w:ascii="Times New Roman" w:hAnsi="Times New Roman" w:cs="Times New Roman"/>
          <w:sz w:val="24"/>
          <w:szCs w:val="24"/>
        </w:rPr>
        <w:t>. S</w:t>
      </w:r>
      <w:r w:rsidRPr="005356FE">
        <w:rPr>
          <w:rFonts w:ascii="Times New Roman" w:hAnsi="Times New Roman" w:cs="Times New Roman"/>
          <w:sz w:val="24"/>
          <w:szCs w:val="24"/>
        </w:rPr>
        <w:t>taging is performed based on the TNM classification of the American Joint Committee on Cancer and the International Union against Cancer</w:t>
      </w:r>
      <w:r>
        <w:rPr>
          <w:rFonts w:ascii="Times New Roman" w:hAnsi="Times New Roman" w:cs="Times New Roman"/>
          <w:sz w:val="24"/>
          <w:szCs w:val="24"/>
        </w:rPr>
        <w:t>, o</w:t>
      </w:r>
      <w:r w:rsidRPr="005356FE">
        <w:rPr>
          <w:rFonts w:ascii="Times New Roman" w:hAnsi="Times New Roman" w:cs="Times New Roman"/>
          <w:sz w:val="24"/>
          <w:szCs w:val="24"/>
        </w:rPr>
        <w:t>nce an o</w:t>
      </w:r>
      <w:r>
        <w:rPr>
          <w:rFonts w:ascii="Times New Roman" w:hAnsi="Times New Roman" w:cs="Times New Roman"/>
          <w:sz w:val="24"/>
          <w:szCs w:val="24"/>
        </w:rPr>
        <w:t>esophageal cancer is documented</w:t>
      </w:r>
      <w:r w:rsidRPr="005356FE">
        <w:rPr>
          <w:rFonts w:ascii="Times New Roman" w:hAnsi="Times New Roman" w:cs="Times New Roman"/>
          <w:sz w:val="24"/>
          <w:szCs w:val="24"/>
        </w:rPr>
        <w:t>. A computed tomography (CT) scan for chest, abdomen, and pelvis should be done to look for evidence of metastatic disease. If none is found, endoscopic ultrasound (EUS) should be performed, as this has been shown to have the highest accuracy for T and N status. Positron Emission Tomography (PET) scanning may be useful in the further staging of oesophageal cancer. It is particularly useful in identifying patients with distant metastasis that was not demonstrated on CT, as this may lead to avoidance of an unnecessar</w:t>
      </w:r>
      <w:r>
        <w:rPr>
          <w:rFonts w:ascii="Times New Roman" w:hAnsi="Times New Roman" w:cs="Times New Roman"/>
          <w:sz w:val="24"/>
          <w:szCs w:val="24"/>
        </w:rPr>
        <w:t xml:space="preserve">y resection of the primary tumour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&lt;EndNote&gt;&lt;Cite&gt;&lt;Author&gt;Elton&lt;/Author&gt;&lt;Year&gt;2005&lt;/Year&gt;&lt;IDText&gt;Esophageal cancer&lt;/IDText&gt;&lt;DisplayText&gt;(Elton 2005)&lt;/DisplayText&gt;&lt;record&gt;&lt;urls&gt;&lt;related-urls&gt;&lt;url&gt;&amp;lt;Go to ISI&amp;gt;://WOS:000235528200003&lt;/url&gt;&lt;/related-urls&gt;&lt;/urls&gt;&lt;isbn&gt;0011-5029&lt;/isbn&gt;&lt;titles&gt;&lt;title&gt;Esophageal cancer&lt;/title&gt;&lt;secondary-title&gt;Dm Disease-a-Month&lt;/secondary-title&gt;&lt;/titles&gt;&lt;pages&gt;664-684&lt;/pages&gt;&lt;number&gt;12&lt;/number&gt;&lt;contributors&gt;&lt;authors&gt;&lt;author&gt;Elton, E.&lt;/author&gt;&lt;/authors&gt;&lt;/contributors&gt;&lt;added-date format="utc"&gt;1291898978&lt;/added-date&gt;&lt;ref-type name="Journal Article"&gt;17&lt;/ref-type&gt;&lt;dates&gt;&lt;year&gt;2005&lt;/year&gt;&lt;/dates&gt;&lt;rec-number&gt;38&lt;/rec-number&gt;&lt;last-updated-date format="utc"&gt;1291898978&lt;/last-updated-date&gt;&lt;accession-num&gt;WOS:000235528200003&lt;/accession-num&gt;&lt;electronic-resource-num&gt;10.1016/j.disamonth.2005.11.001&lt;/electronic-resource-num&gt;&lt;volume&gt;51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(Elton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375607" w:rsidRDefault="00375607" w:rsidP="00833F09">
      <w:pPr>
        <w:spacing w:after="0" w:line="360" w:lineRule="auto"/>
        <w:jc w:val="both"/>
        <w:rPr>
          <w:rFonts w:ascii="Times New Roman" w:hAnsi="Times New Roman" w:cs="Times New Roman"/>
          <w:sz w:val="24"/>
          <w:szCs w:val="24"/>
        </w:rPr>
      </w:pPr>
    </w:p>
    <w:p w:rsidR="00375607" w:rsidRPr="00F874E6" w:rsidRDefault="002D47DD" w:rsidP="00375607">
      <w:pPr>
        <w:spacing w:after="120" w:line="240" w:lineRule="auto"/>
        <w:jc w:val="both"/>
        <w:rPr>
          <w:rFonts w:ascii="Times New Roman" w:hAnsi="Times New Roman" w:cs="Times New Roman"/>
          <w:b/>
          <w:sz w:val="20"/>
          <w:szCs w:val="20"/>
        </w:rPr>
      </w:pPr>
      <w:r>
        <w:rPr>
          <w:rFonts w:ascii="Times New Roman" w:hAnsi="Times New Roman" w:cs="Times New Roman"/>
          <w:b/>
          <w:sz w:val="20"/>
          <w:szCs w:val="20"/>
        </w:rPr>
        <w:t>Table 2.3</w:t>
      </w:r>
      <w:r w:rsidR="00375607" w:rsidRPr="00F874E6">
        <w:rPr>
          <w:rFonts w:ascii="Times New Roman" w:hAnsi="Times New Roman" w:cs="Times New Roman"/>
          <w:b/>
          <w:sz w:val="20"/>
          <w:szCs w:val="20"/>
        </w:rPr>
        <w:t xml:space="preserve">: </w:t>
      </w:r>
      <w:r w:rsidR="00375607" w:rsidRPr="00F874E6">
        <w:rPr>
          <w:rFonts w:ascii="Times New Roman" w:hAnsi="Times New Roman" w:cs="Times New Roman"/>
          <w:sz w:val="20"/>
          <w:szCs w:val="20"/>
        </w:rPr>
        <w:t>TNM staging system for oesophageal carcinoma</w:t>
      </w:r>
      <w:r w:rsidR="00375607">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&lt;EndNote&gt;&lt;Cite&gt;&lt;Author&gt;Elton&lt;/Author&gt;&lt;Year&gt;2005&lt;/Year&gt;&lt;IDText&gt;Esophageal cancer&lt;/IDText&gt;&lt;DisplayText&gt;(Elton 2005)&lt;/DisplayText&gt;&lt;record&gt;&lt;urls&gt;&lt;related-urls&gt;&lt;url&gt;&amp;lt;Go to ISI&amp;gt;://WOS:000235528200003&lt;/url&gt;&lt;/related-urls&gt;&lt;/urls&gt;&lt;isbn&gt;0011-5029&lt;/isbn&gt;&lt;titles&gt;&lt;title&gt;Esophageal cancer&lt;/title&gt;&lt;secondary-title&gt;Dm Disease-a-Month&lt;/secondary-title&gt;&lt;/titles&gt;&lt;pages&gt;664-684&lt;/pages&gt;&lt;number&gt;12&lt;/number&gt;&lt;contributors&gt;&lt;authors&gt;&lt;author&gt;Elton, E.&lt;/author&gt;&lt;/authors&gt;&lt;/contributors&gt;&lt;added-date format="utc"&gt;1291898978&lt;/added-date&gt;&lt;ref-type name="Journal Article"&gt;17&lt;/ref-type&gt;&lt;dates&gt;&lt;year&gt;2005&lt;/year&gt;&lt;/dates&gt;&lt;rec-number&gt;38&lt;/rec-number&gt;&lt;last-updated-date format="utc"&gt;1291898978&lt;/last-updated-date&gt;&lt;accession-num&gt;WOS:000235528200003&lt;/accession-num&gt;&lt;electronic-resource-num&gt;10.1016/j.disamonth.2005.11.001&lt;/electronic-resource-num&gt;&lt;volume&gt;51&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(Elton 2005)</w:t>
      </w:r>
      <w:r w:rsidR="000C6286">
        <w:rPr>
          <w:rFonts w:ascii="Times New Roman" w:hAnsi="Times New Roman" w:cs="Times New Roman"/>
          <w:sz w:val="20"/>
          <w:szCs w:val="20"/>
        </w:rPr>
        <w:fldChar w:fldCharType="end"/>
      </w:r>
      <w:r w:rsidR="00375607">
        <w:rPr>
          <w:rFonts w:ascii="Times New Roman" w:hAnsi="Times New Roman" w:cs="Times New Roman"/>
          <w:sz w:val="20"/>
          <w:szCs w:val="20"/>
        </w:rPr>
        <w:t>.</w:t>
      </w:r>
    </w:p>
    <w:p w:rsidR="00283755" w:rsidRDefault="00375607" w:rsidP="00922D41">
      <w:pPr>
        <w:spacing w:after="0" w:line="480" w:lineRule="auto"/>
        <w:jc w:val="both"/>
        <w:rPr>
          <w:rFonts w:ascii="Times New Roman" w:hAnsi="Times New Roman" w:cs="Times New Roman"/>
          <w:sz w:val="24"/>
          <w:szCs w:val="24"/>
        </w:rPr>
      </w:pPr>
      <w:r w:rsidRPr="005356FE">
        <w:rPr>
          <w:rFonts w:ascii="Times New Roman" w:hAnsi="Times New Roman" w:cs="Times New Roman"/>
          <w:noProof/>
          <w:sz w:val="24"/>
          <w:szCs w:val="24"/>
          <w:lang w:eastAsia="en-GB"/>
        </w:rPr>
        <w:drawing>
          <wp:inline distT="0" distB="0" distL="0" distR="0">
            <wp:extent cx="6268612" cy="3969834"/>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6267462" cy="3969106"/>
                    </a:xfrm>
                    <a:prstGeom prst="rect">
                      <a:avLst/>
                    </a:prstGeom>
                    <a:noFill/>
                    <a:ln w="9525">
                      <a:noFill/>
                      <a:miter lim="800000"/>
                      <a:headEnd/>
                      <a:tailEnd/>
                    </a:ln>
                  </pic:spPr>
                </pic:pic>
              </a:graphicData>
            </a:graphic>
          </wp:inline>
        </w:drawing>
      </w:r>
    </w:p>
    <w:p w:rsidR="009E0231" w:rsidRDefault="00375607" w:rsidP="0022324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Oesophageal cancer staging is important for evaluating the resectability of the tumour and for assessing the prognosis of the patient. </w:t>
      </w:r>
      <w:r w:rsidRPr="005356FE">
        <w:rPr>
          <w:rFonts w:ascii="Times New Roman" w:hAnsi="Times New Roman" w:cs="Times New Roman"/>
          <w:sz w:val="24"/>
          <w:szCs w:val="24"/>
        </w:rPr>
        <w:t>The significance of the stage of the disease is emphasized by the effect that it has on survival.</w:t>
      </w:r>
      <w:r>
        <w:rPr>
          <w:rFonts w:ascii="Times New Roman" w:hAnsi="Times New Roman" w:cs="Times New Roman"/>
          <w:sz w:val="24"/>
          <w:szCs w:val="24"/>
        </w:rPr>
        <w:t xml:space="preserve"> Patients with tumours limited to the wall of the oesophagus without lymph node metastases show a significantly better survival than those with lymph node metastases or wall penetrating carcinomas. The following basic information should be available before pre-operative TNM staging is performed, to complete the knowledge about the malignant lesion, such as tumour site (the location, the degree of stenosis are precisely known and the longitudinal extent of the tumour), and tumour type and grade (</w:t>
      </w:r>
      <w:r w:rsidRPr="005356FE">
        <w:rPr>
          <w:rFonts w:ascii="Times New Roman" w:hAnsi="Times New Roman" w:cs="Times New Roman"/>
          <w:sz w:val="24"/>
          <w:szCs w:val="24"/>
        </w:rPr>
        <w:t>the differentiation between squa</w:t>
      </w:r>
      <w:r>
        <w:rPr>
          <w:rFonts w:ascii="Times New Roman" w:hAnsi="Times New Roman" w:cs="Times New Roman"/>
          <w:sz w:val="24"/>
          <w:szCs w:val="24"/>
        </w:rPr>
        <w:t>mous cell and adenocarcinoma,</w:t>
      </w:r>
      <w:r w:rsidRPr="005356FE">
        <w:rPr>
          <w:rFonts w:ascii="Times New Roman" w:hAnsi="Times New Roman" w:cs="Times New Roman"/>
          <w:sz w:val="24"/>
          <w:szCs w:val="24"/>
        </w:rPr>
        <w:t xml:space="preserve"> the grading of the tumo</w:t>
      </w:r>
      <w:r>
        <w:rPr>
          <w:rFonts w:ascii="Times New Roman" w:hAnsi="Times New Roman" w:cs="Times New Roman"/>
          <w:sz w:val="24"/>
          <w:szCs w:val="24"/>
        </w:rPr>
        <w:t>u</w:t>
      </w:r>
      <w:r w:rsidRPr="005356FE">
        <w:rPr>
          <w:rFonts w:ascii="Times New Roman" w:hAnsi="Times New Roman" w:cs="Times New Roman"/>
          <w:sz w:val="24"/>
          <w:szCs w:val="24"/>
        </w:rPr>
        <w:t>r evaluated by biopsy</w:t>
      </w:r>
      <w:r>
        <w:rPr>
          <w:rFonts w:ascii="Times New Roman" w:hAnsi="Times New Roman" w:cs="Times New Roman"/>
          <w:sz w:val="24"/>
          <w:szCs w:val="24"/>
        </w:rPr>
        <w:t xml:space="preserve"> and </w:t>
      </w:r>
      <w:r w:rsidRPr="005356FE">
        <w:rPr>
          <w:rFonts w:ascii="Times New Roman" w:hAnsi="Times New Roman" w:cs="Times New Roman"/>
          <w:sz w:val="24"/>
          <w:szCs w:val="24"/>
        </w:rPr>
        <w:t>the macroscopic appearance of the tumo</w:t>
      </w:r>
      <w:r>
        <w:rPr>
          <w:rFonts w:ascii="Times New Roman" w:hAnsi="Times New Roman" w:cs="Times New Roman"/>
          <w:sz w:val="24"/>
          <w:szCs w:val="24"/>
        </w:rPr>
        <w:t>u</w:t>
      </w:r>
      <w:r w:rsidRPr="005356FE">
        <w:rPr>
          <w:rFonts w:ascii="Times New Roman" w:hAnsi="Times New Roman" w:cs="Times New Roman"/>
          <w:sz w:val="24"/>
          <w:szCs w:val="24"/>
        </w:rPr>
        <w:t>r</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&lt;EndNote&gt;&lt;Cite&gt;&lt;Author&gt;Holscher&lt;/Author&gt;&lt;Year&gt;1994&lt;/Year&gt;&lt;IDText&gt;STAGING OF SQUAMOUS ESOPHAGEAL CANCER - ACCURACY AND VALUE&lt;/IDText&gt;&lt;DisplayText&gt;(Holscher, Dittler et al. 1994)&lt;/DisplayText&gt;&lt;record&gt;&lt;urls&gt;&lt;related-urls&gt;&lt;url&gt;&amp;lt;Go to ISI&amp;gt;://WOS:A1994NU90300003&lt;/url&gt;&lt;/related-urls&gt;&lt;/urls&gt;&lt;isbn&gt;0364-2313&lt;/isbn&gt;&lt;titles&gt;&lt;title&gt;STAGING OF SQUAMOUS ESOPHAGEAL CANCER - ACCURACY AND VALUE&lt;/title&gt;&lt;secondary-title&gt;World Journal of Surgery&lt;/secondary-title&gt;&lt;/titles&gt;&lt;pages&gt;312-320&lt;/pages&gt;&lt;number&gt;3&lt;/number&gt;&lt;contributors&gt;&lt;authors&gt;&lt;author&gt;Holscher, A. H.&lt;/author&gt;&lt;author&gt;Dittler, H. J.&lt;/author&gt;&lt;author&gt;Siewert, J. R.&lt;/author&gt;&lt;/authors&gt;&lt;/contributors&gt;&lt;added-date format="utc"&gt;1291899123&lt;/added-date&gt;&lt;ref-type name="Journal Article"&gt;17&lt;/ref-type&gt;&lt;dates&gt;&lt;year&gt;1994&lt;/year&gt;&lt;/dates&gt;&lt;rec-number&gt;40&lt;/rec-number&gt;&lt;last-updated-date format="utc"&gt;1291899123&lt;/last-updated-date&gt;&lt;accession-num&gt;WOS:A1994NU90300003&lt;/accession-num&gt;&lt;volume&gt;18&lt;/volume&gt;&lt;/record&gt;&lt;/Cite&gt;&lt;/EndNote&gt;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(Holscher, Dittler et al. 1994)</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2D47DD" w:rsidRDefault="002D47DD" w:rsidP="0022324C">
      <w:pPr>
        <w:spacing w:after="0" w:line="360" w:lineRule="auto"/>
        <w:jc w:val="both"/>
        <w:rPr>
          <w:rFonts w:ascii="Times New Roman" w:hAnsi="Times New Roman" w:cs="Times New Roman"/>
          <w:sz w:val="24"/>
          <w:szCs w:val="24"/>
        </w:rPr>
      </w:pPr>
    </w:p>
    <w:p w:rsidR="00872C50" w:rsidRDefault="00F966C6" w:rsidP="00283755">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2.2</w:t>
      </w:r>
      <w:r w:rsidR="00872C50" w:rsidRPr="00872C50">
        <w:rPr>
          <w:rFonts w:ascii="Times New Roman" w:hAnsi="Times New Roman" w:cs="Times New Roman"/>
          <w:b/>
          <w:sz w:val="24"/>
          <w:szCs w:val="24"/>
        </w:rPr>
        <w:t>.5 Stage-spec</w:t>
      </w:r>
      <w:r w:rsidR="00CA0C06">
        <w:rPr>
          <w:rFonts w:ascii="Times New Roman" w:hAnsi="Times New Roman" w:cs="Times New Roman"/>
          <w:b/>
          <w:sz w:val="24"/>
          <w:szCs w:val="24"/>
        </w:rPr>
        <w:t>ific management of oesophageal c</w:t>
      </w:r>
      <w:r w:rsidR="00872C50" w:rsidRPr="00872C50">
        <w:rPr>
          <w:rFonts w:ascii="Times New Roman" w:hAnsi="Times New Roman" w:cs="Times New Roman"/>
          <w:b/>
          <w:sz w:val="24"/>
          <w:szCs w:val="24"/>
        </w:rPr>
        <w:t>ancer</w:t>
      </w:r>
    </w:p>
    <w:p w:rsidR="00872C50" w:rsidRDefault="00872C50" w:rsidP="0028375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Surgical resection procedure for stage 0 and stage 1 disease produces a very high cure rate and is the treatment of choice. Endoscopic therapy with mucosal resection or photodynamic therapy is appropriate for the patients who are not operative candidates. S</w:t>
      </w:r>
      <w:r w:rsidRPr="005356FE">
        <w:rPr>
          <w:rFonts w:ascii="Times New Roman" w:hAnsi="Times New Roman" w:cs="Times New Roman"/>
          <w:sz w:val="24"/>
          <w:szCs w:val="24"/>
        </w:rPr>
        <w:t>urgical therapy is the standard of care and is often combined with neo</w:t>
      </w:r>
      <w:r>
        <w:rPr>
          <w:rFonts w:ascii="Times New Roman" w:hAnsi="Times New Roman" w:cs="Times New Roman"/>
          <w:sz w:val="24"/>
          <w:szCs w:val="24"/>
        </w:rPr>
        <w:t>adjuvant chemoradiation therapy for stage II and stage III disease.  However, in literature the chemoradiation therapy and surgery alone are also recommended as reasonable strategies.</w:t>
      </w:r>
      <w:r w:rsidRPr="009C1401">
        <w:rPr>
          <w:rFonts w:ascii="Times New Roman" w:hAnsi="Times New Roman" w:cs="Times New Roman"/>
          <w:sz w:val="24"/>
          <w:szCs w:val="24"/>
        </w:rPr>
        <w:t xml:space="preserve"> </w:t>
      </w:r>
      <w:r w:rsidRPr="005356FE">
        <w:rPr>
          <w:rFonts w:ascii="Times New Roman" w:hAnsi="Times New Roman" w:cs="Times New Roman"/>
          <w:sz w:val="24"/>
          <w:szCs w:val="24"/>
        </w:rPr>
        <w:t>For</w:t>
      </w:r>
      <w:r>
        <w:rPr>
          <w:rFonts w:ascii="Times New Roman" w:hAnsi="Times New Roman" w:cs="Times New Roman"/>
          <w:sz w:val="24"/>
          <w:szCs w:val="24"/>
        </w:rPr>
        <w:t xml:space="preserve"> advanced metastatic </w:t>
      </w:r>
      <w:r w:rsidRPr="005356FE">
        <w:rPr>
          <w:rFonts w:ascii="Times New Roman" w:hAnsi="Times New Roman" w:cs="Times New Roman"/>
          <w:sz w:val="24"/>
          <w:szCs w:val="24"/>
        </w:rPr>
        <w:t>T4 tumo</w:t>
      </w:r>
      <w:r>
        <w:rPr>
          <w:rFonts w:ascii="Times New Roman" w:hAnsi="Times New Roman" w:cs="Times New Roman"/>
          <w:sz w:val="24"/>
          <w:szCs w:val="24"/>
        </w:rPr>
        <w:t>urs or</w:t>
      </w:r>
      <w:r w:rsidRPr="005356FE">
        <w:rPr>
          <w:rFonts w:ascii="Times New Roman" w:hAnsi="Times New Roman" w:cs="Times New Roman"/>
          <w:sz w:val="24"/>
          <w:szCs w:val="24"/>
        </w:rPr>
        <w:t xml:space="preserve"> stage IV disease</w:t>
      </w:r>
      <w:r>
        <w:rPr>
          <w:rFonts w:ascii="Times New Roman" w:hAnsi="Times New Roman" w:cs="Times New Roman"/>
          <w:sz w:val="24"/>
          <w:szCs w:val="24"/>
        </w:rPr>
        <w:t>s</w:t>
      </w:r>
      <w:r w:rsidRPr="005356FE">
        <w:rPr>
          <w:rFonts w:ascii="Times New Roman" w:hAnsi="Times New Roman" w:cs="Times New Roman"/>
          <w:sz w:val="24"/>
          <w:szCs w:val="24"/>
        </w:rPr>
        <w:t>,</w:t>
      </w:r>
      <w:r>
        <w:rPr>
          <w:rFonts w:ascii="Times New Roman" w:hAnsi="Times New Roman" w:cs="Times New Roman"/>
          <w:sz w:val="24"/>
          <w:szCs w:val="24"/>
        </w:rPr>
        <w:t xml:space="preserve"> palliation is the primary goal </w:t>
      </w:r>
      <w:r w:rsidRPr="005356FE">
        <w:rPr>
          <w:rFonts w:ascii="Times New Roman" w:hAnsi="Times New Roman" w:cs="Times New Roman"/>
          <w:sz w:val="24"/>
          <w:szCs w:val="24"/>
        </w:rPr>
        <w:t>for</w:t>
      </w:r>
      <w:r>
        <w:rPr>
          <w:rFonts w:ascii="Times New Roman" w:hAnsi="Times New Roman" w:cs="Times New Roman"/>
          <w:sz w:val="24"/>
          <w:szCs w:val="24"/>
        </w:rPr>
        <w:t xml:space="preserve"> the</w:t>
      </w:r>
      <w:r w:rsidRPr="005356FE">
        <w:rPr>
          <w:rFonts w:ascii="Times New Roman" w:hAnsi="Times New Roman" w:cs="Times New Roman"/>
          <w:sz w:val="24"/>
          <w:szCs w:val="24"/>
        </w:rPr>
        <w:t xml:space="preserve"> patients with severe or persistent dysphagia</w:t>
      </w:r>
      <w:r>
        <w:rPr>
          <w:rFonts w:ascii="Times New Roman" w:hAnsi="Times New Roman" w:cs="Times New Roman"/>
          <w:sz w:val="24"/>
          <w:szCs w:val="24"/>
        </w:rPr>
        <w:t>, and</w:t>
      </w:r>
      <w:r w:rsidRPr="005356FE">
        <w:rPr>
          <w:rFonts w:ascii="Times New Roman" w:hAnsi="Times New Roman" w:cs="Times New Roman"/>
          <w:sz w:val="24"/>
          <w:szCs w:val="24"/>
        </w:rPr>
        <w:t xml:space="preserve"> </w:t>
      </w:r>
      <w:r>
        <w:rPr>
          <w:rFonts w:ascii="Times New Roman" w:hAnsi="Times New Roman" w:cs="Times New Roman"/>
          <w:sz w:val="24"/>
          <w:szCs w:val="24"/>
        </w:rPr>
        <w:t xml:space="preserve">stent placement, </w:t>
      </w:r>
      <w:r w:rsidRPr="005356FE">
        <w:rPr>
          <w:rFonts w:ascii="Times New Roman" w:hAnsi="Times New Roman" w:cs="Times New Roman"/>
          <w:sz w:val="24"/>
          <w:szCs w:val="24"/>
        </w:rPr>
        <w:t xml:space="preserve">tissue ablation with photodynamic therapy, argon plasma coagulation, laser therapy or alcohol injection </w:t>
      </w:r>
      <w:r>
        <w:rPr>
          <w:rFonts w:ascii="Times New Roman" w:hAnsi="Times New Roman" w:cs="Times New Roman"/>
          <w:sz w:val="24"/>
          <w:szCs w:val="24"/>
        </w:rPr>
        <w:t>are the common options</w:t>
      </w:r>
      <w:r w:rsidRPr="005356FE">
        <w:rPr>
          <w:rFonts w:ascii="Times New Roman" w:hAnsi="Times New Roman" w:cs="Times New Roman"/>
          <w:sz w:val="24"/>
          <w:szCs w:val="24"/>
        </w:rPr>
        <w:t>.</w:t>
      </w:r>
      <w:r>
        <w:rPr>
          <w:rFonts w:ascii="Times New Roman" w:hAnsi="Times New Roman" w:cs="Times New Roman"/>
          <w:sz w:val="24"/>
          <w:szCs w:val="24"/>
        </w:rPr>
        <w:t xml:space="preserve"> Placement of a covered oesophageal stent may palliate symptoms for the patients having tracheoesophageal fistula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&lt;EndNote&gt;&lt;Cite&gt;&lt;Author&gt;Elton&lt;/Author&gt;&lt;Year&gt;2005&lt;/Year&gt;&lt;IDText&gt;Esophageal cancer&lt;/IDText&gt;&lt;DisplayText&gt;(Elton 2005)&lt;/DisplayText&gt;&lt;record&gt;&lt;urls&gt;&lt;related-urls&gt;&lt;url&gt;&amp;lt;Go to ISI&amp;gt;://WOS:000235528200003&lt;/url&gt;&lt;/related-urls&gt;&lt;/urls&gt;&lt;isbn&gt;0011-5029&lt;/isbn&gt;&lt;titles&gt;&lt;title&gt;Esophageal cancer&lt;/title&gt;&lt;secondary-title&gt;Dm Disease-a-Month&lt;/secondary-title&gt;&lt;/titles&gt;&lt;pages&gt;664-684&lt;/pages&gt;&lt;number&gt;12&lt;/number&gt;&lt;contributors&gt;&lt;authors&gt;&lt;author&gt;Elton, E.&lt;/author&gt;&lt;/authors&gt;&lt;/contributors&gt;&lt;added-date format="utc"&gt;1291898978&lt;/added-date&gt;&lt;ref-type name="Journal Article"&gt;17&lt;/ref-type&gt;&lt;dates&gt;&lt;year&gt;2005&lt;/year&gt;&lt;/dates&gt;&lt;rec-number&gt;38&lt;/rec-number&gt;&lt;last-updated-date format="utc"&gt;1291898978&lt;/last-updated-date&gt;&lt;accession-num&gt;WOS:000235528200003&lt;/accession-num&gt;&lt;electronic-resource-num&gt;10.1016/j.disamonth.2005.11.001&lt;/electronic-resource-num&gt;&lt;volume&gt;51&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(Elton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2D47DD" w:rsidRDefault="002D47DD" w:rsidP="002D47DD">
      <w:pPr>
        <w:spacing w:after="0" w:line="360" w:lineRule="auto"/>
        <w:jc w:val="both"/>
        <w:rPr>
          <w:rFonts w:ascii="Times New Roman" w:hAnsi="Times New Roman" w:cs="Times New Roman"/>
          <w:sz w:val="24"/>
          <w:szCs w:val="24"/>
        </w:rPr>
      </w:pPr>
    </w:p>
    <w:p w:rsidR="005D2F0F" w:rsidRDefault="005D2F0F" w:rsidP="002D47DD">
      <w:pPr>
        <w:spacing w:after="0" w:line="360" w:lineRule="auto"/>
        <w:jc w:val="both"/>
        <w:rPr>
          <w:rFonts w:ascii="Times New Roman" w:hAnsi="Times New Roman" w:cs="Times New Roman"/>
          <w:sz w:val="24"/>
          <w:szCs w:val="24"/>
        </w:rPr>
      </w:pPr>
    </w:p>
    <w:p w:rsidR="005D2F0F" w:rsidRDefault="005D2F0F" w:rsidP="002D47DD">
      <w:pPr>
        <w:spacing w:after="0" w:line="360" w:lineRule="auto"/>
        <w:jc w:val="both"/>
        <w:rPr>
          <w:rFonts w:ascii="Times New Roman" w:hAnsi="Times New Roman" w:cs="Times New Roman"/>
          <w:sz w:val="24"/>
          <w:szCs w:val="24"/>
        </w:rPr>
      </w:pPr>
    </w:p>
    <w:p w:rsidR="005D2F0F" w:rsidRDefault="005D2F0F" w:rsidP="002D47DD">
      <w:pPr>
        <w:spacing w:after="0" w:line="360" w:lineRule="auto"/>
        <w:jc w:val="both"/>
        <w:rPr>
          <w:rFonts w:ascii="Times New Roman" w:hAnsi="Times New Roman" w:cs="Times New Roman"/>
          <w:sz w:val="24"/>
          <w:szCs w:val="24"/>
        </w:rPr>
      </w:pPr>
    </w:p>
    <w:p w:rsidR="005D2F0F" w:rsidRDefault="005D2F0F" w:rsidP="002D47DD">
      <w:pPr>
        <w:spacing w:after="0" w:line="360" w:lineRule="auto"/>
        <w:jc w:val="both"/>
        <w:rPr>
          <w:rFonts w:ascii="Times New Roman" w:hAnsi="Times New Roman" w:cs="Times New Roman"/>
          <w:sz w:val="24"/>
          <w:szCs w:val="24"/>
        </w:rPr>
      </w:pPr>
    </w:p>
    <w:p w:rsidR="005D2F0F" w:rsidRDefault="005D2F0F" w:rsidP="002D47DD">
      <w:pPr>
        <w:spacing w:after="0" w:line="360" w:lineRule="auto"/>
        <w:jc w:val="both"/>
        <w:rPr>
          <w:rFonts w:ascii="Times New Roman" w:hAnsi="Times New Roman" w:cs="Times New Roman"/>
          <w:sz w:val="24"/>
          <w:szCs w:val="24"/>
        </w:rPr>
      </w:pPr>
    </w:p>
    <w:p w:rsidR="00872C50" w:rsidRDefault="00F966C6" w:rsidP="00872C5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2.2</w:t>
      </w:r>
      <w:r w:rsidR="00CA0C06">
        <w:rPr>
          <w:rFonts w:ascii="Times New Roman" w:hAnsi="Times New Roman" w:cs="Times New Roman"/>
          <w:b/>
          <w:sz w:val="24"/>
          <w:szCs w:val="24"/>
        </w:rPr>
        <w:t>.6 Management of oesophageal c</w:t>
      </w:r>
      <w:r w:rsidR="00872C50" w:rsidRPr="00872C50">
        <w:rPr>
          <w:rFonts w:ascii="Times New Roman" w:hAnsi="Times New Roman" w:cs="Times New Roman"/>
          <w:b/>
          <w:sz w:val="24"/>
          <w:szCs w:val="24"/>
        </w:rPr>
        <w:t xml:space="preserve">ancer with </w:t>
      </w:r>
      <w:r w:rsidR="00CA0C06">
        <w:rPr>
          <w:rFonts w:ascii="Times New Roman" w:hAnsi="Times New Roman" w:cs="Times New Roman"/>
          <w:b/>
          <w:sz w:val="24"/>
          <w:szCs w:val="24"/>
        </w:rPr>
        <w:t>palliative i</w:t>
      </w:r>
      <w:r w:rsidR="00872C50" w:rsidRPr="00872C50">
        <w:rPr>
          <w:rFonts w:ascii="Times New Roman" w:hAnsi="Times New Roman" w:cs="Times New Roman"/>
          <w:b/>
          <w:sz w:val="24"/>
          <w:szCs w:val="24"/>
        </w:rPr>
        <w:t>ntent</w:t>
      </w:r>
    </w:p>
    <w:p w:rsidR="00872C50" w:rsidRDefault="00872C50" w:rsidP="00872C50">
      <w:pPr>
        <w:autoSpaceDE w:val="0"/>
        <w:autoSpaceDN w:val="0"/>
        <w:adjustRightInd w:val="0"/>
        <w:spacing w:after="0" w:line="360" w:lineRule="auto"/>
        <w:jc w:val="both"/>
        <w:rPr>
          <w:rFonts w:ascii="Times New Roman" w:hAnsi="Times New Roman" w:cs="Times New Roman"/>
          <w:sz w:val="24"/>
          <w:szCs w:val="24"/>
        </w:rPr>
      </w:pPr>
      <w:r w:rsidRPr="0030173E">
        <w:rPr>
          <w:rFonts w:ascii="Times New Roman" w:hAnsi="Times New Roman" w:cs="Times New Roman"/>
          <w:sz w:val="24"/>
          <w:szCs w:val="24"/>
        </w:rPr>
        <w:t>Ther</w:t>
      </w:r>
      <w:r>
        <w:rPr>
          <w:rFonts w:ascii="Times New Roman" w:hAnsi="Times New Roman" w:cs="Times New Roman"/>
          <w:sz w:val="24"/>
          <w:szCs w:val="24"/>
        </w:rPr>
        <w:t>e is only one aim of palliation, which</w:t>
      </w:r>
      <w:r w:rsidRPr="0030173E">
        <w:rPr>
          <w:rFonts w:ascii="Times New Roman" w:hAnsi="Times New Roman" w:cs="Times New Roman"/>
          <w:sz w:val="24"/>
          <w:szCs w:val="24"/>
        </w:rPr>
        <w:t xml:space="preserve"> is to improve the quality of life for the limited span of life left to the patient. </w:t>
      </w:r>
      <w:r>
        <w:rPr>
          <w:rFonts w:ascii="Times New Roman" w:hAnsi="Times New Roman" w:cs="Times New Roman"/>
          <w:sz w:val="24"/>
          <w:szCs w:val="24"/>
        </w:rPr>
        <w:t>W</w:t>
      </w:r>
      <w:r w:rsidRPr="0030173E">
        <w:rPr>
          <w:rFonts w:ascii="Times New Roman" w:hAnsi="Times New Roman" w:cs="Times New Roman"/>
          <w:sz w:val="24"/>
          <w:szCs w:val="24"/>
        </w:rPr>
        <w:t>hatever therapy is carried out</w:t>
      </w:r>
      <w:r>
        <w:rPr>
          <w:rFonts w:ascii="Times New Roman" w:hAnsi="Times New Roman" w:cs="Times New Roman"/>
          <w:sz w:val="24"/>
          <w:szCs w:val="24"/>
        </w:rPr>
        <w:t>, m</w:t>
      </w:r>
      <w:r w:rsidRPr="0030173E">
        <w:rPr>
          <w:rFonts w:ascii="Times New Roman" w:hAnsi="Times New Roman" w:cs="Times New Roman"/>
          <w:sz w:val="24"/>
          <w:szCs w:val="24"/>
        </w:rPr>
        <w:t>ean survival in these</w:t>
      </w:r>
      <w:r>
        <w:rPr>
          <w:rFonts w:ascii="Times New Roman" w:hAnsi="Times New Roman" w:cs="Times New Roman"/>
          <w:sz w:val="24"/>
          <w:szCs w:val="24"/>
        </w:rPr>
        <w:t xml:space="preserve"> patients is only 4 to 6 months</w:t>
      </w:r>
      <w:r w:rsidRPr="0030173E">
        <w:rPr>
          <w:rFonts w:ascii="Times New Roman" w:hAnsi="Times New Roman" w:cs="Times New Roman"/>
          <w:sz w:val="24"/>
          <w:szCs w:val="24"/>
        </w:rPr>
        <w:t>. The most devastating symptom is dysphagia, and the second frequent symptom requiring palliative therapy is aspiration. The</w:t>
      </w:r>
      <w:r>
        <w:rPr>
          <w:rFonts w:ascii="Times New Roman" w:hAnsi="Times New Roman" w:cs="Times New Roman"/>
          <w:sz w:val="24"/>
          <w:szCs w:val="24"/>
        </w:rPr>
        <w:t>se</w:t>
      </w:r>
      <w:r w:rsidRPr="0030173E">
        <w:rPr>
          <w:rFonts w:ascii="Times New Roman" w:hAnsi="Times New Roman" w:cs="Times New Roman"/>
          <w:sz w:val="24"/>
          <w:szCs w:val="24"/>
        </w:rPr>
        <w:t xml:space="preserve"> symptoms are either caused by aspiration of saliva as a result of complete dysphagia, or aspiration of food owing to a tracheoesophageal fistula. Pain is third important symptom that demands therapy</w:t>
      </w:r>
      <w:r w:rsidR="00DF1384">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&lt;EndNote&gt;&lt;Cite&gt;&lt;Author&gt;Frenken&lt;/Author&gt;&lt;Year&gt;2001&lt;/Year&gt;&lt;IDText&gt;Best palliation in esophageal cancer: surgery, stenting, radiation, or what?&lt;/IDText&gt;&lt;DisplayText&gt;(Frenken 2001)&lt;/DisplayText&gt;&lt;record&gt;&lt;urls&gt;&lt;related-urls&gt;&lt;url&gt;&amp;lt;Go to ISI&amp;gt;://WOS:000171478400009&lt;/url&gt;&lt;/related-urls&gt;&lt;/urls&gt;&lt;isbn&gt;1120-8694&lt;/isbn&gt;&lt;titles&gt;&lt;title&gt;Best palliation in esophageal cancer: surgery, stenting, radiation, or what?&lt;/title&gt;&lt;secondary-title&gt;Diseases of the Esophagus&lt;/secondary-title&gt;&lt;/titles&gt;&lt;pages&gt;120-123&lt;/pages&gt;&lt;number&gt;2&lt;/number&gt;&lt;contributors&gt;&lt;authors&gt;&lt;author&gt;Frenken, M.&lt;/author&gt;&lt;/authors&gt;&lt;/contributors&gt;&lt;added-date format="utc"&gt;1291817139&lt;/added-date&gt;&lt;ref-type name="Journal Article"&gt;17&lt;/ref-type&gt;&lt;dates&gt;&lt;year&gt;2001&lt;/year&gt;&lt;/dates&gt;&lt;rec-number&gt;31&lt;/rec-number&gt;&lt;last-updated-date format="utc"&gt;1291817139&lt;/last-updated-date&gt;&lt;accession-num&gt;WOS:000171478400009&lt;/accession-num&gt;&lt;volume&gt;14&lt;/volume&gt;&lt;/record&gt;&lt;/Cite&gt;&lt;/EndNote&gt;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(Frenken 2001)</w:t>
      </w:r>
      <w:r w:rsidR="000C6286">
        <w:rPr>
          <w:rFonts w:ascii="Times New Roman" w:hAnsi="Times New Roman" w:cs="Times New Roman"/>
          <w:sz w:val="24"/>
          <w:szCs w:val="24"/>
        </w:rPr>
        <w:fldChar w:fldCharType="end"/>
      </w:r>
      <w:r w:rsidR="00DF1384">
        <w:rPr>
          <w:rFonts w:ascii="Times New Roman" w:hAnsi="Times New Roman" w:cs="Times New Roman"/>
          <w:sz w:val="24"/>
          <w:szCs w:val="24"/>
        </w:rPr>
        <w:t>.</w:t>
      </w:r>
    </w:p>
    <w:p w:rsidR="00872C50" w:rsidRDefault="00872C50" w:rsidP="00872C50">
      <w:pPr>
        <w:autoSpaceDE w:val="0"/>
        <w:autoSpaceDN w:val="0"/>
        <w:adjustRightInd w:val="0"/>
        <w:spacing w:after="0" w:line="360" w:lineRule="auto"/>
        <w:jc w:val="both"/>
        <w:rPr>
          <w:rFonts w:ascii="Times New Roman" w:hAnsi="Times New Roman" w:cs="Times New Roman"/>
          <w:sz w:val="24"/>
          <w:szCs w:val="24"/>
        </w:rPr>
      </w:pPr>
    </w:p>
    <w:p w:rsidR="00872C50" w:rsidRDefault="00872C50" w:rsidP="00872C5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231F20"/>
          <w:sz w:val="24"/>
          <w:szCs w:val="24"/>
        </w:rPr>
        <w:t xml:space="preserve">The understanding of the term palliative treatment is very important; it can be clearly defined by taking into account a common situation, </w:t>
      </w:r>
      <w:r w:rsidRPr="0030173E">
        <w:rPr>
          <w:rFonts w:ascii="Times New Roman" w:hAnsi="Times New Roman" w:cs="Times New Roman"/>
          <w:sz w:val="24"/>
          <w:szCs w:val="24"/>
        </w:rPr>
        <w:t>where a surgeon treating a patient with oesophageal cancer, may only realize intra-operatively that he cannot carry out a complete resection of the tumo</w:t>
      </w:r>
      <w:r>
        <w:rPr>
          <w:rFonts w:ascii="Times New Roman" w:hAnsi="Times New Roman" w:cs="Times New Roman"/>
          <w:sz w:val="24"/>
          <w:szCs w:val="24"/>
        </w:rPr>
        <w:t>u</w:t>
      </w:r>
      <w:r w:rsidRPr="0030173E">
        <w:rPr>
          <w:rFonts w:ascii="Times New Roman" w:hAnsi="Times New Roman" w:cs="Times New Roman"/>
          <w:sz w:val="24"/>
          <w:szCs w:val="24"/>
        </w:rPr>
        <w:t>r including clearance of lymph node metastases, although this was thought</w:t>
      </w:r>
      <w:r>
        <w:rPr>
          <w:rFonts w:ascii="Times New Roman" w:hAnsi="Times New Roman" w:cs="Times New Roman"/>
          <w:sz w:val="24"/>
          <w:szCs w:val="24"/>
        </w:rPr>
        <w:t xml:space="preserve"> to be</w:t>
      </w:r>
      <w:r w:rsidRPr="0030173E">
        <w:rPr>
          <w:rFonts w:ascii="Times New Roman" w:hAnsi="Times New Roman" w:cs="Times New Roman"/>
          <w:sz w:val="24"/>
          <w:szCs w:val="24"/>
        </w:rPr>
        <w:t xml:space="preserve"> possible before the operation</w:t>
      </w:r>
      <w:r>
        <w:rPr>
          <w:rFonts w:ascii="Times New Roman" w:hAnsi="Times New Roman" w:cs="Times New Roman"/>
          <w:sz w:val="24"/>
          <w:szCs w:val="24"/>
        </w:rPr>
        <w:t>, and the operation will end up with a residual tumour load left inside the patient.</w:t>
      </w:r>
      <w:r w:rsidRPr="00D800F9">
        <w:rPr>
          <w:rFonts w:ascii="Times New Roman" w:hAnsi="Times New Roman" w:cs="Times New Roman"/>
          <w:sz w:val="24"/>
          <w:szCs w:val="24"/>
        </w:rPr>
        <w:t xml:space="preserve"> </w:t>
      </w:r>
      <w:r w:rsidRPr="0030173E">
        <w:rPr>
          <w:rFonts w:ascii="Times New Roman" w:hAnsi="Times New Roman" w:cs="Times New Roman"/>
          <w:sz w:val="24"/>
          <w:szCs w:val="24"/>
        </w:rPr>
        <w:t>Some surgeons would call this situation a palliative resection.</w:t>
      </w:r>
      <w:r>
        <w:rPr>
          <w:rFonts w:ascii="Times New Roman" w:hAnsi="Times New Roman" w:cs="Times New Roman"/>
          <w:sz w:val="24"/>
          <w:szCs w:val="24"/>
        </w:rPr>
        <w:t xml:space="preserve"> Therefore, as the intention was potentially curative, but this is not a true palliative therapy. However</w:t>
      </w:r>
      <w:r w:rsidRPr="0030173E">
        <w:rPr>
          <w:rFonts w:ascii="Times New Roman" w:hAnsi="Times New Roman" w:cs="Times New Roman"/>
          <w:sz w:val="24"/>
          <w:szCs w:val="24"/>
        </w:rPr>
        <w:t>, palliation affects the patient who cannot be cured because of far-advanced local tumo</w:t>
      </w:r>
      <w:r>
        <w:rPr>
          <w:rFonts w:ascii="Times New Roman" w:hAnsi="Times New Roman" w:cs="Times New Roman"/>
          <w:sz w:val="24"/>
          <w:szCs w:val="24"/>
        </w:rPr>
        <w:t>u</w:t>
      </w:r>
      <w:r w:rsidRPr="0030173E">
        <w:rPr>
          <w:rFonts w:ascii="Times New Roman" w:hAnsi="Times New Roman" w:cs="Times New Roman"/>
          <w:sz w:val="24"/>
          <w:szCs w:val="24"/>
        </w:rPr>
        <w:t>r spread, distant metastases or low functional reserves, which rule out major surgery</w:t>
      </w:r>
      <w:r w:rsidR="00DF1384">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&lt;EndNote&gt;&lt;Cite&gt;&lt;Author&gt;Frenken&lt;/Author&gt;&lt;Year&gt;2001&lt;/Year&gt;&lt;IDText&gt;Best palliation in esophageal cancer: surgery, stenting, radiation, or what?&lt;/IDText&gt;&lt;DisplayText&gt;(Frenken 2001)&lt;/DisplayText&gt;&lt;record&gt;&lt;urls&gt;&lt;related-urls&gt;&lt;url&gt;&amp;lt;Go to ISI&amp;gt;://WOS:000171478400009&lt;/url&gt;&lt;/related-urls&gt;&lt;/urls&gt;&lt;isbn&gt;1120-8694&lt;/isbn&gt;&lt;titles&gt;&lt;title&gt;Best palliation in esophageal cancer: surgery, stenting, radiation, or what?&lt;/title&gt;&lt;secondary-title&gt;Diseases of the Esophagus&lt;/secondary-title&gt;&lt;/titles&gt;&lt;pages&gt;120-123&lt;/pages&gt;&lt;number&gt;2&lt;/number&gt;&lt;contributors&gt;&lt;authors&gt;&lt;author&gt;Frenken, M.&lt;/author&gt;&lt;/authors&gt;&lt;/contributors&gt;&lt;added-date format="utc"&gt;1291817139&lt;/added-date&gt;&lt;ref-type name="Journal Article"&gt;17&lt;/ref-type&gt;&lt;dates&gt;&lt;year&gt;2001&lt;/year&gt;&lt;/dates&gt;&lt;rec-number&gt;31&lt;/rec-number&gt;&lt;last-updated-date format="utc"&gt;1291817139&lt;/last-updated-date&gt;&lt;accession-num&gt;WOS:000171478400009&lt;/accession-num&gt;&lt;volume&gt;14&lt;/volume&gt;&lt;/record&gt;&lt;/Cite&gt;&lt;/EndNote&gt;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(Frenken 2001)</w:t>
      </w:r>
      <w:r w:rsidR="000C6286">
        <w:rPr>
          <w:rFonts w:ascii="Times New Roman" w:hAnsi="Times New Roman" w:cs="Times New Roman"/>
          <w:sz w:val="24"/>
          <w:szCs w:val="24"/>
        </w:rPr>
        <w:fldChar w:fldCharType="end"/>
      </w:r>
      <w:r w:rsidR="00DF1384">
        <w:rPr>
          <w:rFonts w:ascii="Times New Roman" w:hAnsi="Times New Roman" w:cs="Times New Roman"/>
          <w:sz w:val="24"/>
          <w:szCs w:val="24"/>
        </w:rPr>
        <w:t>.</w:t>
      </w:r>
    </w:p>
    <w:p w:rsidR="00872C50" w:rsidRDefault="00872C50" w:rsidP="00872C50">
      <w:pPr>
        <w:autoSpaceDE w:val="0"/>
        <w:autoSpaceDN w:val="0"/>
        <w:adjustRightInd w:val="0"/>
        <w:spacing w:after="0" w:line="360" w:lineRule="auto"/>
        <w:jc w:val="both"/>
        <w:rPr>
          <w:rFonts w:ascii="Times New Roman" w:hAnsi="Times New Roman" w:cs="Times New Roman"/>
          <w:sz w:val="24"/>
          <w:szCs w:val="24"/>
        </w:rPr>
      </w:pPr>
    </w:p>
    <w:p w:rsidR="00872C50" w:rsidRPr="000B296B" w:rsidRDefault="00872C50" w:rsidP="00872C50">
      <w:pPr>
        <w:autoSpaceDE w:val="0"/>
        <w:autoSpaceDN w:val="0"/>
        <w:adjustRightInd w:val="0"/>
        <w:spacing w:after="0" w:line="360" w:lineRule="auto"/>
        <w:jc w:val="both"/>
        <w:rPr>
          <w:rFonts w:ascii="Times New Roman" w:eastAsia="Calibri" w:hAnsi="Times New Roman" w:cs="Times New Roman"/>
          <w:color w:val="000000" w:themeColor="text1"/>
          <w:sz w:val="24"/>
          <w:szCs w:val="24"/>
        </w:rPr>
      </w:pPr>
      <w:r w:rsidRPr="000B296B">
        <w:rPr>
          <w:rFonts w:ascii="Times New Roman" w:hAnsi="Times New Roman" w:cs="Times New Roman"/>
          <w:color w:val="000000" w:themeColor="text1"/>
          <w:sz w:val="24"/>
          <w:szCs w:val="24"/>
        </w:rPr>
        <w:t>As most of the patients have incurable oesophageal cancers and live approximately six months, the major goal of the treatment remains relief of dysphagia and closure of tracheoesophageal fistulae (if present) while maintaining quality of life and adequate per oral diet.</w:t>
      </w:r>
      <w:r w:rsidRPr="000B296B">
        <w:rPr>
          <w:rFonts w:ascii="Times New Roman" w:eastAsia="Calibri" w:hAnsi="Times New Roman" w:cs="Times New Roman"/>
          <w:color w:val="000000" w:themeColor="text1"/>
          <w:sz w:val="24"/>
          <w:szCs w:val="24"/>
        </w:rPr>
        <w:t xml:space="preserve"> </w:t>
      </w:r>
      <w:r w:rsidR="00B11B4F" w:rsidRPr="000B296B">
        <w:rPr>
          <w:rFonts w:ascii="Times New Roman" w:eastAsia="Calibri" w:hAnsi="Times New Roman" w:cs="Times New Roman"/>
          <w:color w:val="000000" w:themeColor="text1"/>
          <w:sz w:val="24"/>
          <w:szCs w:val="24"/>
        </w:rPr>
        <w:t>A combination of less-invasive modalities for the palliation including systemic chemotherapy, radiation therapy and endoscopic techniques has</w:t>
      </w:r>
      <w:r w:rsidRPr="000B296B">
        <w:rPr>
          <w:rFonts w:ascii="Times New Roman" w:eastAsia="Calibri" w:hAnsi="Times New Roman" w:cs="Times New Roman"/>
          <w:color w:val="000000" w:themeColor="text1"/>
          <w:sz w:val="24"/>
          <w:szCs w:val="24"/>
        </w:rPr>
        <w:t xml:space="preserve"> become standard, because of the high morbidity and mortality associated with surgical palliation. Endoluminal stenting is now considered the most effective and widely adopted method of palliation among the available endoscopic therapies</w:t>
      </w:r>
      <w:r w:rsidR="00DF1384" w:rsidRPr="000B296B">
        <w:rPr>
          <w:rFonts w:ascii="Times New Roman" w:eastAsia="Calibri" w:hAnsi="Times New Roman" w:cs="Times New Roman"/>
          <w:color w:val="000000" w:themeColor="text1"/>
          <w:sz w:val="24"/>
          <w:szCs w:val="24"/>
        </w:rPr>
        <w:t xml:space="preserve"> </w:t>
      </w:r>
      <w:r w:rsidR="000C6286" w:rsidRPr="000B296B">
        <w:rPr>
          <w:rFonts w:ascii="Times New Roman" w:eastAsia="Calibri" w:hAnsi="Times New Roman" w:cs="Times New Roman"/>
          <w:color w:val="000000" w:themeColor="text1"/>
          <w:sz w:val="24"/>
          <w:szCs w:val="24"/>
        </w:rPr>
        <w:fldChar w:fldCharType="begin"/>
      </w:r>
      <w:r w:rsidR="00836EAA">
        <w:rPr>
          <w:rFonts w:ascii="Times New Roman" w:eastAsia="Calibri" w:hAnsi="Times New Roman" w:cs="Times New Roman"/>
          <w:color w:val="000000" w:themeColor="text1"/>
          <w:sz w:val="24"/>
          <w:szCs w:val="24"/>
        </w:rPr>
        <w:instrText xml:space="preserve"> ADDIN EN.CITE &lt;EndNote&gt;&lt;Cite&gt;&lt;Author&gt;Repici&lt;/Author&gt;&lt;Year&gt;2008&lt;/Year&gt;&lt;IDText&gt;Expandable stents for malignant dysphagia&lt;/IDText&gt;&lt;DisplayText&gt;(Repici and Rando 2008)&lt;/DisplayText&gt;&lt;record&gt;&lt;titles&gt;&lt;title&gt;Expandable stents for malignant dysphagia&lt;/title&gt;&lt;secondary-title&gt;Techniques in Gastrointestinal Endoscopy&lt;/secondary-title&gt;&lt;/titles&gt;&lt;pages&gt;175-183&lt;/pages&gt;&lt;contributors&gt;&lt;authors&gt;&lt;author&gt;Repici,A.&lt;/author&gt;&lt;author&gt;Rando,G.&lt;/author&gt;&lt;/authors&gt;&lt;/contributors&gt;&lt;added-date format="utc"&gt;1291900278&lt;/added-date&gt;&lt;ref-type name="Journal Article"&gt;17&lt;/ref-type&gt;&lt;dates&gt;&lt;year&gt;2008&lt;/year&gt;&lt;/dates&gt;&lt;rec-number&gt;44&lt;/rec-number&gt;&lt;last-updated-date format="utc"&gt;1291900374&lt;/last-updated-date&gt;&lt;volume&gt;10&lt;/volume&gt;&lt;/record&gt;&lt;/Cite&gt;&lt;/EndNote&gt;</w:instrText>
      </w:r>
      <w:r w:rsidR="000C6286" w:rsidRPr="000B296B">
        <w:rPr>
          <w:rFonts w:ascii="Times New Roman" w:eastAsia="Calibri" w:hAnsi="Times New Roman" w:cs="Times New Roman"/>
          <w:color w:val="000000" w:themeColor="text1"/>
          <w:sz w:val="24"/>
          <w:szCs w:val="24"/>
        </w:rPr>
        <w:fldChar w:fldCharType="separate"/>
      </w:r>
      <w:r w:rsidR="00836EAA">
        <w:rPr>
          <w:rFonts w:ascii="Times New Roman" w:eastAsia="Calibri" w:hAnsi="Times New Roman" w:cs="Times New Roman"/>
          <w:noProof/>
          <w:color w:val="000000" w:themeColor="text1"/>
          <w:sz w:val="24"/>
          <w:szCs w:val="24"/>
        </w:rPr>
        <w:t>(Repici and Rando 2008)</w:t>
      </w:r>
      <w:r w:rsidR="000C6286" w:rsidRPr="000B296B">
        <w:rPr>
          <w:rFonts w:ascii="Times New Roman" w:eastAsia="Calibri" w:hAnsi="Times New Roman" w:cs="Times New Roman"/>
          <w:color w:val="000000" w:themeColor="text1"/>
          <w:sz w:val="24"/>
          <w:szCs w:val="24"/>
        </w:rPr>
        <w:fldChar w:fldCharType="end"/>
      </w:r>
      <w:r w:rsidR="00DF1384" w:rsidRPr="000B296B">
        <w:rPr>
          <w:rFonts w:ascii="Times New Roman" w:eastAsia="Calibri" w:hAnsi="Times New Roman" w:cs="Times New Roman"/>
          <w:color w:val="000000" w:themeColor="text1"/>
          <w:sz w:val="24"/>
          <w:szCs w:val="24"/>
        </w:rPr>
        <w:t>.</w:t>
      </w:r>
    </w:p>
    <w:p w:rsidR="00283755" w:rsidRDefault="00283755" w:rsidP="00872C50">
      <w:pPr>
        <w:autoSpaceDE w:val="0"/>
        <w:autoSpaceDN w:val="0"/>
        <w:adjustRightInd w:val="0"/>
        <w:spacing w:after="0" w:line="360" w:lineRule="auto"/>
        <w:jc w:val="both"/>
        <w:rPr>
          <w:rFonts w:ascii="Times New Roman" w:eastAsia="Calibri" w:hAnsi="Times New Roman" w:cs="Times New Roman"/>
          <w:sz w:val="24"/>
          <w:szCs w:val="24"/>
        </w:rPr>
      </w:pPr>
    </w:p>
    <w:p w:rsidR="0038481D" w:rsidRDefault="00F966C6" w:rsidP="00872C50">
      <w:pPr>
        <w:autoSpaceDE w:val="0"/>
        <w:autoSpaceDN w:val="0"/>
        <w:adjustRightInd w:val="0"/>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2.2</w:t>
      </w:r>
      <w:r w:rsidR="00CA0C06">
        <w:rPr>
          <w:rFonts w:ascii="Times New Roman" w:eastAsia="Calibri" w:hAnsi="Times New Roman" w:cs="Times New Roman"/>
          <w:b/>
          <w:sz w:val="24"/>
          <w:szCs w:val="24"/>
        </w:rPr>
        <w:t>.7 Palliative treatment m</w:t>
      </w:r>
      <w:r w:rsidR="0038481D" w:rsidRPr="0038481D">
        <w:rPr>
          <w:rFonts w:ascii="Times New Roman" w:eastAsia="Calibri" w:hAnsi="Times New Roman" w:cs="Times New Roman"/>
          <w:b/>
          <w:sz w:val="24"/>
          <w:szCs w:val="24"/>
        </w:rPr>
        <w:t>odalities</w:t>
      </w:r>
    </w:p>
    <w:p w:rsidR="0038481D" w:rsidRPr="0038481D" w:rsidRDefault="0038481D" w:rsidP="0038481D">
      <w:pPr>
        <w:autoSpaceDE w:val="0"/>
        <w:autoSpaceDN w:val="0"/>
        <w:adjustRightInd w:val="0"/>
        <w:spacing w:after="0" w:line="360" w:lineRule="auto"/>
        <w:jc w:val="both"/>
        <w:rPr>
          <w:rFonts w:ascii="Times New Roman" w:hAnsi="Times New Roman" w:cs="Times New Roman"/>
          <w:color w:val="231F20"/>
          <w:sz w:val="24"/>
          <w:szCs w:val="24"/>
        </w:rPr>
      </w:pPr>
      <w:r>
        <w:rPr>
          <w:rFonts w:ascii="Times New Roman" w:hAnsi="Times New Roman" w:cs="Times New Roman"/>
          <w:sz w:val="24"/>
          <w:szCs w:val="24"/>
        </w:rPr>
        <w:t xml:space="preserve">A range of nonsurgical palliative techniques are available for the relief of malignant </w:t>
      </w:r>
      <w:r w:rsidRPr="0038481D">
        <w:rPr>
          <w:rFonts w:ascii="Times New Roman" w:hAnsi="Times New Roman" w:cs="Times New Roman"/>
          <w:color w:val="000000" w:themeColor="text1"/>
          <w:sz w:val="24"/>
          <w:szCs w:val="24"/>
        </w:rPr>
        <w:t xml:space="preserve">obstruction of the oesophagus. These include palliative chemotherapy and radiotherapy, endoluminal laser therapy, argon beam and bipolar electro-coagulation, ethanol injection, photodynamic therapy, and intracavitary brachytherapy. All methods require several treatment episodes to restore swallowing, and these techniques are only suitable for patients with primary oesophageal carcinoma </w:t>
      </w:r>
      <w:bookmarkStart w:id="0" w:name="_GoBack"/>
      <w:bookmarkEnd w:id="0"/>
      <w:r w:rsidR="000C6286">
        <w:rPr>
          <w:rFonts w:ascii="Times New Roman" w:hAnsi="Times New Roman" w:cs="Times New Roman"/>
          <w:color w:val="000000" w:themeColor="text1"/>
          <w:sz w:val="24"/>
          <w:szCs w:val="24"/>
        </w:rPr>
        <w:fldChar w:fldCharType="begin"/>
      </w:r>
      <w:r w:rsidR="00836EAA">
        <w:rPr>
          <w:rFonts w:ascii="Times New Roman" w:hAnsi="Times New Roman" w:cs="Times New Roman"/>
          <w:color w:val="000000" w:themeColor="text1"/>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hAnsi="Times New Roman" w:cs="Times New Roman"/>
          <w:color w:val="000000" w:themeColor="text1"/>
          <w:sz w:val="24"/>
          <w:szCs w:val="24"/>
        </w:rPr>
        <w:fldChar w:fldCharType="separate"/>
      </w:r>
      <w:r w:rsidR="00836EAA">
        <w:rPr>
          <w:rFonts w:ascii="Times New Roman" w:hAnsi="Times New Roman" w:cs="Times New Roman"/>
          <w:noProof/>
          <w:color w:val="000000" w:themeColor="text1"/>
          <w:sz w:val="24"/>
          <w:szCs w:val="24"/>
        </w:rPr>
        <w:t>(Lowe and Sheridan 2004)</w:t>
      </w:r>
      <w:r w:rsidR="000C6286">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Pr>
          <w:rFonts w:ascii="Times New Roman" w:hAnsi="Times New Roman" w:cs="Times New Roman"/>
          <w:color w:val="231F20"/>
          <w:sz w:val="24"/>
          <w:szCs w:val="24"/>
        </w:rPr>
        <w:t xml:space="preserve"> </w:t>
      </w:r>
      <w:r>
        <w:rPr>
          <w:rFonts w:ascii="Times New Roman" w:hAnsi="Times New Roman" w:cs="Times New Roman"/>
          <w:color w:val="000000"/>
          <w:sz w:val="24"/>
          <w:szCs w:val="24"/>
        </w:rPr>
        <w:t>Other palliative treatment modalities include</w:t>
      </w:r>
      <w:r w:rsidRPr="0030173E">
        <w:rPr>
          <w:rFonts w:ascii="Times New Roman" w:hAnsi="Times New Roman" w:cs="Times New Roman"/>
          <w:color w:val="000000"/>
          <w:sz w:val="24"/>
          <w:szCs w:val="24"/>
        </w:rPr>
        <w:t xml:space="preserve"> endoluminal laser treatment (Nd</w:t>
      </w:r>
      <w:r>
        <w:rPr>
          <w:rFonts w:ascii="Times New Roman" w:hAnsi="Times New Roman" w:cs="Times New Roman"/>
          <w:color w:val="000000"/>
          <w:sz w:val="24"/>
          <w:szCs w:val="24"/>
        </w:rPr>
        <w:t>:</w:t>
      </w:r>
      <w:r w:rsidRPr="0030173E">
        <w:rPr>
          <w:rFonts w:ascii="Times New Roman" w:hAnsi="Times New Roman" w:cs="Times New Roman"/>
          <w:color w:val="000000"/>
          <w:sz w:val="24"/>
          <w:szCs w:val="24"/>
        </w:rPr>
        <w:t>YAG), dilation, photodynamic therapy (PDT), argon beam or bipolar electrocoagulation therapy, absolute ethanol for tumour necrosis, intracavitary brachytherapy, and external beam radiotherapy</w:t>
      </w:r>
      <w:r>
        <w:rPr>
          <w:rFonts w:ascii="Times New Roman" w:hAnsi="Times New Roman" w:cs="Times New Roman"/>
          <w:color w:val="000000"/>
          <w:sz w:val="24"/>
          <w:szCs w:val="24"/>
        </w:rPr>
        <w:t xml:space="preserve"> and endoluminal stenting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&lt;EndNote&gt;&lt;Cite&gt;&lt;Author&gt;Costa&lt;/Author&gt;&lt;Year&gt;2002&lt;/Year&gt;&lt;IDText&gt;The use of self-expanding metallic stents in a palliation of dysphagia in patients with malignant esophageal strictures&lt;/IDText&gt;&lt;DisplayText&gt;(Costa and Brophy 2002)&lt;/DisplayText&gt;&lt;record&gt;&lt;titles&gt;&lt;title&gt;The use of self-expanding metallic stents in a palliation of dysphagia in patients with malignant esophageal strictures&lt;/title&gt;&lt;/titles&gt;&lt;contributors&gt;&lt;authors&gt;&lt;author&gt;Costa,Vania&lt;/author&gt;&lt;author&gt;Brophy, James&lt;/author&gt;&lt;/authors&gt;&lt;/contributors&gt;&lt;edition&gt;Final&lt;/edition&gt;&lt;added-date format="utc"&gt;1291816639&lt;/added-date&gt;&lt;ref-type name="Report"&gt;27&lt;/ref-type&gt;&lt;dates&gt;&lt;year&gt;2002&lt;/year&gt;&lt;/dates&gt;&lt;rec-number&gt;30&lt;/rec-number&gt;&lt;publisher&gt;The Technology Assessment unit of the McGill University Health Center (MUHC)&lt;/publisher&gt;&lt;last-updated-date format="utc"&gt;1291817033&lt;/last-updated-date&gt;&lt;volume&gt;12&lt;/volume&gt;&lt;/record&gt;&lt;/Cite&gt;&lt;/EndNote&gt;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(Costa and Brophy 2002)</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w:t>
      </w:r>
    </w:p>
    <w:p w:rsidR="0038481D" w:rsidRDefault="0038481D" w:rsidP="0038481D">
      <w:pPr>
        <w:autoSpaceDE w:val="0"/>
        <w:autoSpaceDN w:val="0"/>
        <w:adjustRightInd w:val="0"/>
        <w:spacing w:after="0" w:line="360" w:lineRule="auto"/>
        <w:jc w:val="both"/>
        <w:rPr>
          <w:rFonts w:ascii="Times New Roman" w:hAnsi="Times New Roman" w:cs="Times New Roman"/>
          <w:color w:val="000000"/>
          <w:sz w:val="24"/>
          <w:szCs w:val="24"/>
        </w:rPr>
      </w:pPr>
    </w:p>
    <w:p w:rsidR="0038481D" w:rsidRDefault="0038481D" w:rsidP="0038481D">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In the palliative treatment of oesophageal cancer photodynamic therapy (PDT) is a relatively new and effective treatment modality. </w:t>
      </w:r>
      <w:r w:rsidRPr="0030173E">
        <w:rPr>
          <w:rFonts w:ascii="Times New Roman" w:hAnsi="Times New Roman" w:cs="Times New Roman"/>
          <w:sz w:val="24"/>
          <w:szCs w:val="24"/>
        </w:rPr>
        <w:t>It involv</w:t>
      </w:r>
      <w:r>
        <w:rPr>
          <w:rFonts w:ascii="Times New Roman" w:hAnsi="Times New Roman" w:cs="Times New Roman"/>
          <w:sz w:val="24"/>
          <w:szCs w:val="24"/>
        </w:rPr>
        <w:t>es laser light activation of a p</w:t>
      </w:r>
      <w:r w:rsidRPr="0030173E">
        <w:rPr>
          <w:rFonts w:ascii="Times New Roman" w:hAnsi="Times New Roman" w:cs="Times New Roman"/>
          <w:sz w:val="24"/>
          <w:szCs w:val="24"/>
        </w:rPr>
        <w:t>hotosensitise</w:t>
      </w:r>
      <w:r>
        <w:rPr>
          <w:rFonts w:ascii="Times New Roman" w:hAnsi="Times New Roman" w:cs="Times New Roman"/>
          <w:sz w:val="24"/>
          <w:szCs w:val="24"/>
        </w:rPr>
        <w:t>r</w:t>
      </w:r>
      <w:r w:rsidRPr="0030173E">
        <w:rPr>
          <w:rFonts w:ascii="Times New Roman" w:hAnsi="Times New Roman" w:cs="Times New Roman"/>
          <w:sz w:val="24"/>
          <w:szCs w:val="24"/>
        </w:rPr>
        <w:t xml:space="preserve"> with subsequent generation of free radicals and tumour necrosis</w:t>
      </w:r>
      <w:r w:rsidR="003C01C7">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&lt;EndNote&gt;&lt;Cite&gt;&lt;Author&gt;Pazurek&lt;/Author&gt;&lt;Year&gt;2005&lt;/Year&gt;&lt;IDText&gt;Photodynamic therapy in the palliative treatment of esophageal cancer&lt;/IDText&gt;&lt;DisplayText&gt;(Pazurek and Malecka-Panas 2005)&lt;/DisplayText&gt;&lt;record&gt;&lt;titles&gt;&lt;title&gt;Photodynamic therapy in the palliative treatment of esophageal cancer&lt;/title&gt;&lt;secondary-title&gt;Photodiagnosis and Photodynamic Therapy&lt;/secondary-title&gt;&lt;/titles&gt;&lt;pages&gt;73-77&lt;/pages&gt;&lt;contributors&gt;&lt;authors&gt;&lt;author&gt;Pazurek,M.&lt;/author&gt;&lt;author&gt;Malecka-Panas,E.&lt;/author&gt;&lt;/authors&gt;&lt;/contributors&gt;&lt;added-date format="utc"&gt;1291901648&lt;/added-date&gt;&lt;ref-type name="Journal Article"&gt;17&lt;/ref-type&gt;&lt;dates&gt;&lt;year&gt;2005&lt;/year&gt;&lt;/dates&gt;&lt;rec-number&gt;50&lt;/rec-number&gt;&lt;last-updated-date format="utc"&gt;1291901767&lt;/last-updated-date&gt;&lt;volume&gt;2&lt;/volume&gt;&lt;/record&gt;&lt;/Cite&gt;&lt;/EndNote&gt;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(Pazurek and Malecka-Panas 2005)</w:t>
      </w:r>
      <w:r w:rsidR="000C6286">
        <w:rPr>
          <w:rFonts w:ascii="Times New Roman" w:hAnsi="Times New Roman" w:cs="Times New Roman"/>
          <w:sz w:val="24"/>
          <w:szCs w:val="24"/>
        </w:rPr>
        <w:fldChar w:fldCharType="end"/>
      </w:r>
      <w:r w:rsidRPr="0030173E">
        <w:rPr>
          <w:rFonts w:ascii="Times New Roman" w:hAnsi="Times New Roman" w:cs="Times New Roman"/>
          <w:sz w:val="24"/>
          <w:szCs w:val="24"/>
        </w:rPr>
        <w:t>.</w:t>
      </w:r>
      <w:r>
        <w:rPr>
          <w:rFonts w:ascii="Times New Roman" w:hAnsi="Times New Roman" w:cs="Times New Roman"/>
          <w:sz w:val="24"/>
          <w:szCs w:val="24"/>
        </w:rPr>
        <w:t xml:space="preserve"> Although PDT being a useful palliative treatment for oesophageal cancer, </w:t>
      </w:r>
      <w:r w:rsidRPr="0030173E">
        <w:rPr>
          <w:rFonts w:ascii="Times New Roman" w:hAnsi="Times New Roman" w:cs="Times New Roman"/>
          <w:color w:val="000000"/>
          <w:sz w:val="24"/>
          <w:szCs w:val="24"/>
        </w:rPr>
        <w:t>its role compared to currently available techniques is not yet fully established.</w:t>
      </w:r>
      <w:r>
        <w:rPr>
          <w:rFonts w:ascii="Times New Roman" w:hAnsi="Times New Roman" w:cs="Times New Roman"/>
          <w:sz w:val="24"/>
          <w:szCs w:val="24"/>
        </w:rPr>
        <w:t xml:space="preserve"> </w:t>
      </w:r>
      <w:r w:rsidRPr="0030173E">
        <w:rPr>
          <w:rFonts w:ascii="Times New Roman" w:hAnsi="Times New Roman" w:cs="Times New Roman"/>
          <w:color w:val="000000"/>
          <w:sz w:val="24"/>
          <w:szCs w:val="24"/>
        </w:rPr>
        <w:t>In a randomized trial PDT was shown to be as effective as Nd:YAG laser for the palliation of oesophageal cancer with less perforations than laser treatment and a better objective tumour response.</w:t>
      </w:r>
      <w:r w:rsidRPr="00564E19">
        <w:rPr>
          <w:rFonts w:ascii="Times New Roman" w:hAnsi="Times New Roman" w:cs="Times New Roman"/>
          <w:color w:val="000000"/>
          <w:sz w:val="24"/>
          <w:szCs w:val="24"/>
        </w:rPr>
        <w:t xml:space="preserve"> </w:t>
      </w:r>
      <w:r w:rsidRPr="0030173E">
        <w:rPr>
          <w:rFonts w:ascii="Times New Roman" w:hAnsi="Times New Roman" w:cs="Times New Roman"/>
          <w:color w:val="000000"/>
          <w:sz w:val="24"/>
          <w:szCs w:val="24"/>
        </w:rPr>
        <w:t>However, while PDT appears to be pain free and less technically demanding than other ablative techniques, it is thought to be expensive due to the combination of laser technology and high</w:t>
      </w:r>
      <w:r>
        <w:rPr>
          <w:rFonts w:ascii="Times New Roman" w:hAnsi="Times New Roman" w:cs="Times New Roman"/>
          <w:color w:val="000000"/>
          <w:sz w:val="24"/>
          <w:szCs w:val="24"/>
        </w:rPr>
        <w:t xml:space="preserve"> photosensitis</w:t>
      </w:r>
      <w:r w:rsidRPr="0030173E">
        <w:rPr>
          <w:rFonts w:ascii="Times New Roman" w:hAnsi="Times New Roman" w:cs="Times New Roman"/>
          <w:color w:val="000000"/>
          <w:sz w:val="24"/>
          <w:szCs w:val="24"/>
        </w:rPr>
        <w:t>er drug costs</w:t>
      </w:r>
      <w:r>
        <w:rPr>
          <w:rFonts w:ascii="Times New Roman" w:hAnsi="Times New Roman" w:cs="Times New Roman"/>
          <w:color w:val="000000"/>
          <w:sz w:val="24"/>
          <w:szCs w:val="24"/>
        </w:rPr>
        <w:t xml:space="preserve">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&lt;EndNote&gt;&lt;Cite&gt;&lt;Author&gt;O&amp;apos;Donnell&lt;/Author&gt;&lt;Year&gt;2007&lt;/Year&gt;&lt;IDText&gt;A cost comparison of photodynamic therapy and metallic stents in the palliation of oesophageal cancer&lt;/IDText&gt;&lt;DisplayText&gt;(O&amp;apos;Donnell, Gray et al. 2007)&lt;/DisplayText&gt;&lt;record&gt;&lt;titles&gt;&lt;title&gt;A cost comparison of photodynamic therapy and metallic stents in the palliation of oesophageal cancer&lt;/title&gt;&lt;secondary-title&gt;Photodiagnosis and Photodynamic Therapy&lt;/secondary-title&gt;&lt;/titles&gt;&lt;pages&gt;65-70&lt;/pages&gt;&lt;contributors&gt;&lt;authors&gt;&lt;author&gt;O&amp;apos;Donnell, C.A.&lt;/author&gt;&lt;author&gt;Gray, J.&lt;/author&gt;&lt;author&gt;Hodgson, H.&lt;/author&gt;&lt;/authors&gt;&lt;/contributors&gt;&lt;added-date format="utc"&gt;1291901067&lt;/added-date&gt;&lt;ref-type name="Journal Article"&gt;17&lt;/ref-type&gt;&lt;dates&gt;&lt;year&gt;2007&lt;/year&gt;&lt;/dates&gt;&lt;rec-number&gt;47&lt;/rec-number&gt;&lt;last-updated-date format="utc"&gt;1291901237&lt;/last-updated-date&gt;&lt;volume&gt;4&lt;/volume&gt;&lt;/record&gt;&lt;/Cite&gt;&lt;/EndNote&gt;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(O'Donnell, Gray et al. 2007)</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w:t>
      </w:r>
    </w:p>
    <w:p w:rsidR="0038481D" w:rsidRDefault="0038481D" w:rsidP="0038481D">
      <w:pPr>
        <w:autoSpaceDE w:val="0"/>
        <w:autoSpaceDN w:val="0"/>
        <w:adjustRightInd w:val="0"/>
        <w:spacing w:after="0" w:line="360" w:lineRule="auto"/>
        <w:jc w:val="both"/>
        <w:rPr>
          <w:rFonts w:ascii="Times New Roman" w:hAnsi="Times New Roman" w:cs="Times New Roman"/>
          <w:color w:val="000000"/>
          <w:sz w:val="24"/>
          <w:szCs w:val="24"/>
        </w:rPr>
      </w:pPr>
    </w:p>
    <w:p w:rsidR="0038481D" w:rsidRDefault="0038481D" w:rsidP="0038481D">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Due to high morbidity and mortality as well as prolonged hospitalization involved in the surgical and radiation therapy, these therapies are not used frequently in the palliative treatment of malignant dysphagia. It has been reported that although chemotherapy is not useful when used alone, but</w:t>
      </w:r>
      <w:r w:rsidR="003C01C7">
        <w:rPr>
          <w:rFonts w:ascii="Times New Roman" w:hAnsi="Times New Roman" w:cs="Times New Roman"/>
          <w:color w:val="000000"/>
          <w:sz w:val="24"/>
          <w:szCs w:val="24"/>
        </w:rPr>
        <w:t xml:space="preserve"> it</w:t>
      </w:r>
      <w:r>
        <w:rPr>
          <w:rFonts w:ascii="Times New Roman" w:hAnsi="Times New Roman" w:cs="Times New Roman"/>
          <w:color w:val="000000"/>
          <w:sz w:val="24"/>
          <w:szCs w:val="24"/>
        </w:rPr>
        <w:t xml:space="preserve"> reduced the number of sessions when performed in conjunction with laser therapy. Based on the principle of tumour destruction endoscopic laser therapy with thermal energy, may restore almost normal swallowing with a low complication risk. </w:t>
      </w:r>
      <w:r>
        <w:rPr>
          <w:rFonts w:ascii="Times New Roman" w:hAnsi="Times New Roman" w:cs="Times New Roman"/>
          <w:color w:val="000000"/>
          <w:sz w:val="24"/>
          <w:szCs w:val="24"/>
        </w:rPr>
        <w:lastRenderedPageBreak/>
        <w:t>Although laser procedure-related risk of perforation is very low, therefore, laser therapy has t</w:t>
      </w:r>
      <w:r w:rsidR="003C01C7">
        <w:rPr>
          <w:rFonts w:ascii="Times New Roman" w:hAnsi="Times New Roman" w:cs="Times New Roman"/>
          <w:color w:val="000000"/>
          <w:sz w:val="24"/>
          <w:szCs w:val="24"/>
        </w:rPr>
        <w:t xml:space="preserve">o be repeated periodically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&lt;EndNote&gt;&lt;Cite&gt;&lt;Author&gt;Rozanes&lt;/Author&gt;&lt;Year&gt;2002&lt;/Year&gt;&lt;IDText&gt;Palliative treatment of inoperable malignant esophageal strictures with metal stents: one center&amp;apos;s experience with four different stents&lt;/IDText&gt;&lt;DisplayText&gt;(Rozanes, Poyanli et al. 2002)&lt;/DisplayText&gt;&lt;record&gt;&lt;urls&gt;&lt;related-urls&gt;&lt;url&gt;&amp;lt;Go to ISI&amp;gt;://WOS:000178531200003&lt;/url&gt;&lt;/related-urls&gt;&lt;/urls&gt;&lt;isbn&gt;0720-048X&lt;/isbn&gt;&lt;titles&gt;&lt;title&gt;Palliative treatment of inoperable malignant esophageal strictures with metal stents: one center&amp;apos;s experience with four different stents&lt;/title&gt;&lt;secondary-title&gt;European Journal of Radiology&lt;/secondary-title&gt;&lt;/titles&gt;&lt;pages&gt;196-203&lt;/pages&gt;&lt;number&gt;3&lt;/number&gt;&lt;contributors&gt;&lt;authors&gt;&lt;author&gt;Rozanes, I.&lt;/author&gt;&lt;author&gt;Poyanli, A.&lt;/author&gt;&lt;author&gt;Acunas, B.&lt;/author&gt;&lt;/authors&gt;&lt;/contributors&gt;&lt;added-date format="utc"&gt;1291901434&lt;/added-date&gt;&lt;ref-type name="Journal Article"&gt;17&lt;/ref-type&gt;&lt;dates&gt;&lt;year&gt;2002&lt;/year&gt;&lt;/dates&gt;&lt;rec-number&gt;48&lt;/rec-number&gt;&lt;last-updated-date format="utc"&gt;1291901434&lt;/last-updated-date&gt;&lt;accession-num&gt;WOS:000178531200003&lt;/accession-num&gt;&lt;volume&gt;43&lt;/volume&gt;&lt;/record&gt;&lt;/Cite&gt;&lt;/EndNote&gt;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(Rozanes, Poyanli et al. 2002)</w:t>
      </w:r>
      <w:r w:rsidR="000C6286">
        <w:rPr>
          <w:rFonts w:ascii="Times New Roman" w:hAnsi="Times New Roman" w:cs="Times New Roman"/>
          <w:color w:val="000000"/>
          <w:sz w:val="24"/>
          <w:szCs w:val="24"/>
        </w:rPr>
        <w:fldChar w:fldCharType="end"/>
      </w:r>
      <w:r w:rsidR="003C01C7">
        <w:rPr>
          <w:rFonts w:ascii="Times New Roman" w:hAnsi="Times New Roman" w:cs="Times New Roman"/>
          <w:color w:val="000000"/>
          <w:sz w:val="24"/>
          <w:szCs w:val="24"/>
        </w:rPr>
        <w:t>.</w:t>
      </w:r>
    </w:p>
    <w:p w:rsidR="0038481D" w:rsidRDefault="0038481D" w:rsidP="0038481D">
      <w:pPr>
        <w:autoSpaceDE w:val="0"/>
        <w:autoSpaceDN w:val="0"/>
        <w:adjustRightInd w:val="0"/>
        <w:spacing w:after="0" w:line="360" w:lineRule="auto"/>
        <w:jc w:val="both"/>
        <w:rPr>
          <w:rFonts w:ascii="Times New Roman" w:hAnsi="Times New Roman" w:cs="Times New Roman"/>
          <w:color w:val="000000"/>
          <w:sz w:val="24"/>
          <w:szCs w:val="24"/>
        </w:rPr>
      </w:pPr>
    </w:p>
    <w:p w:rsidR="0038481D" w:rsidRDefault="0038481D" w:rsidP="0038481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The minimum side effects and intervention incorporated in the relief of dysphagia, is an objective of high priority in these patients and a variety of palliative procedures have been advocated. </w:t>
      </w:r>
      <w:r w:rsidRPr="0030173E">
        <w:rPr>
          <w:rFonts w:ascii="Times New Roman" w:hAnsi="Times New Roman" w:cs="Times New Roman"/>
          <w:sz w:val="24"/>
          <w:szCs w:val="24"/>
        </w:rPr>
        <w:t>Endoscopic placement of self-expandable stents has become the m</w:t>
      </w:r>
      <w:r w:rsidR="003C01C7">
        <w:rPr>
          <w:rFonts w:ascii="Times New Roman" w:hAnsi="Times New Roman" w:cs="Times New Roman"/>
          <w:sz w:val="24"/>
          <w:szCs w:val="24"/>
        </w:rPr>
        <w:t xml:space="preserve">ost widely practiced treatment. </w:t>
      </w:r>
      <w:r>
        <w:rPr>
          <w:rFonts w:ascii="Times New Roman" w:hAnsi="Times New Roman" w:cs="Times New Roman"/>
          <w:sz w:val="24"/>
          <w:szCs w:val="24"/>
        </w:rPr>
        <w:t xml:space="preserve">As a palliative regime a </w:t>
      </w:r>
      <w:r w:rsidRPr="0030173E">
        <w:rPr>
          <w:rFonts w:ascii="Times New Roman" w:hAnsi="Times New Roman" w:cs="Times New Roman"/>
          <w:sz w:val="24"/>
          <w:szCs w:val="24"/>
        </w:rPr>
        <w:t>drawback for laser therapy</w:t>
      </w:r>
      <w:r>
        <w:rPr>
          <w:rFonts w:ascii="Times New Roman" w:hAnsi="Times New Roman" w:cs="Times New Roman"/>
          <w:sz w:val="24"/>
          <w:szCs w:val="24"/>
        </w:rPr>
        <w:t xml:space="preserve"> </w:t>
      </w:r>
      <w:r w:rsidRPr="0030173E">
        <w:rPr>
          <w:rFonts w:ascii="Times New Roman" w:hAnsi="Times New Roman" w:cs="Times New Roman"/>
          <w:sz w:val="24"/>
          <w:szCs w:val="24"/>
        </w:rPr>
        <w:t>has been the transitory effect on dysphagia and need for repeated interventions, whereas the use of external radiotherapy alone or in combination with chemotherapy has been questioned due to severe side-effects</w:t>
      </w:r>
      <w:r w:rsidR="003C01C7">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&lt;EndNote&gt;&lt;Cite&gt;&lt;Author&gt;Bergquist&lt;/Author&gt;&lt;Year&gt;2005&lt;/Year&gt;&lt;IDText&gt;Stent insertion or endoluminal brachytherapy as palliation of patients with advanced cancer of the esophagus and gastroesophageal junction. Results of a randomized, controlled clinical trial&lt;/IDText&gt;&lt;DisplayText&gt;(Bergquist, Wenger et al. 2005)&lt;/DisplayText&gt;&lt;record&gt;&lt;urls&gt;&lt;related-urls&gt;&lt;url&gt;&amp;lt;Go to ISI&amp;gt;://WOS:000230601100001&lt;/url&gt;&lt;/related-urls&gt;&lt;/urls&gt;&lt;isbn&gt;1120-8694&lt;/isbn&gt;&lt;titles&gt;&lt;title&gt;Stent insertion or endoluminal brachytherapy as palliation of patients with advanced cancer of the esophagus and gastroesophageal junction. Results of a randomized, controlled clinical trial&lt;/title&gt;&lt;secondary-title&gt;Diseases of the Esophagus&lt;/secondary-title&gt;&lt;/titles&gt;&lt;pages&gt;131-139&lt;/pages&gt;&lt;number&gt;3&lt;/number&gt;&lt;contributors&gt;&lt;authors&gt;&lt;author&gt;Bergquist, H.&lt;/author&gt;&lt;author&gt;Wenger, U.&lt;/author&gt;&lt;author&gt;Johnsson, E.&lt;/author&gt;&lt;author&gt;Nyman, J.&lt;/author&gt;&lt;author&gt;Ejnell, H.&lt;/author&gt;&lt;author&gt;Hammerlid, E.&lt;/author&gt;&lt;author&gt;Lundell, L.&lt;/author&gt;&lt;author&gt;Ruth, M.&lt;/author&gt;&lt;/authors&gt;&lt;/contributors&gt;&lt;added-date format="utc"&gt;1291901551&lt;/added-date&gt;&lt;ref-type name="Journal Article"&gt;17&lt;/ref-type&gt;&lt;dates&gt;&lt;year&gt;2005&lt;/year&gt;&lt;/dates&gt;&lt;rec-number&gt;49&lt;/rec-number&gt;&lt;last-updated-date format="utc"&gt;1291901551&lt;/last-updated-date&gt;&lt;accession-num&gt;WOS:000230601100001&lt;/accession-num&gt;&lt;volume&gt;18&lt;/volume&gt;&lt;/record&gt;&lt;/Cite&gt;&lt;/EndNote&gt;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(Bergquist, Wenger et al. 2005)</w:t>
      </w:r>
      <w:r w:rsidR="000C6286">
        <w:rPr>
          <w:rFonts w:ascii="Times New Roman" w:hAnsi="Times New Roman" w:cs="Times New Roman"/>
          <w:sz w:val="24"/>
          <w:szCs w:val="24"/>
        </w:rPr>
        <w:fldChar w:fldCharType="end"/>
      </w:r>
      <w:r w:rsidR="003C01C7">
        <w:rPr>
          <w:rFonts w:ascii="Times New Roman" w:hAnsi="Times New Roman" w:cs="Times New Roman"/>
          <w:sz w:val="24"/>
          <w:szCs w:val="24"/>
        </w:rPr>
        <w:t>.</w:t>
      </w:r>
    </w:p>
    <w:p w:rsidR="0038481D" w:rsidRDefault="0038481D" w:rsidP="0038481D">
      <w:pPr>
        <w:autoSpaceDE w:val="0"/>
        <w:autoSpaceDN w:val="0"/>
        <w:adjustRightInd w:val="0"/>
        <w:spacing w:after="0" w:line="360" w:lineRule="auto"/>
        <w:jc w:val="both"/>
        <w:rPr>
          <w:rFonts w:ascii="Times New Roman" w:hAnsi="Times New Roman" w:cs="Times New Roman"/>
          <w:sz w:val="24"/>
          <w:szCs w:val="24"/>
        </w:rPr>
      </w:pPr>
    </w:p>
    <w:p w:rsidR="001F5E85" w:rsidRDefault="0038481D" w:rsidP="0038481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w:t>
      </w:r>
      <w:r w:rsidRPr="0030173E">
        <w:rPr>
          <w:rFonts w:ascii="Times New Roman" w:hAnsi="Times New Roman" w:cs="Times New Roman"/>
          <w:sz w:val="24"/>
          <w:szCs w:val="24"/>
        </w:rPr>
        <w:t>alliative resection or palliative bypass surgery may be considered</w:t>
      </w:r>
      <w:r>
        <w:rPr>
          <w:rFonts w:ascii="Times New Roman" w:hAnsi="Times New Roman" w:cs="Times New Roman"/>
          <w:sz w:val="24"/>
          <w:szCs w:val="24"/>
        </w:rPr>
        <w:t xml:space="preserve"> i</w:t>
      </w:r>
      <w:r w:rsidRPr="0030173E">
        <w:rPr>
          <w:rFonts w:ascii="Times New Roman" w:hAnsi="Times New Roman" w:cs="Times New Roman"/>
          <w:sz w:val="24"/>
          <w:szCs w:val="24"/>
        </w:rPr>
        <w:t>n order to reli</w:t>
      </w:r>
      <w:r>
        <w:rPr>
          <w:rFonts w:ascii="Times New Roman" w:hAnsi="Times New Roman" w:cs="Times New Roman"/>
          <w:sz w:val="24"/>
          <w:szCs w:val="24"/>
        </w:rPr>
        <w:t>eve the patient from dysphagia</w:t>
      </w:r>
      <w:r w:rsidRPr="0030173E">
        <w:rPr>
          <w:rFonts w:ascii="Times New Roman" w:hAnsi="Times New Roman" w:cs="Times New Roman"/>
          <w:sz w:val="24"/>
          <w:szCs w:val="24"/>
        </w:rPr>
        <w:t>. It is obvious from the earlier data that the median survival in this group of patients is less, and their conclusion was that only those patients who survived for more than 2 years recovered a good quality of life and the surgical palliation is not the best palliation method. It has been revealed that external beam radiotherapy can cause significant shrinkage of an oesophageal cancer, thus improving the quality of life</w:t>
      </w:r>
      <w:r>
        <w:rPr>
          <w:rFonts w:ascii="Times New Roman" w:hAnsi="Times New Roman" w:cs="Times New Roman"/>
          <w:sz w:val="24"/>
          <w:szCs w:val="24"/>
        </w:rPr>
        <w:t xml:space="preserve"> and </w:t>
      </w:r>
      <w:r w:rsidRPr="0030173E">
        <w:rPr>
          <w:rFonts w:ascii="Times New Roman" w:hAnsi="Times New Roman" w:cs="Times New Roman"/>
          <w:sz w:val="24"/>
          <w:szCs w:val="24"/>
        </w:rPr>
        <w:t>relievin</w:t>
      </w:r>
      <w:r>
        <w:rPr>
          <w:rFonts w:ascii="Times New Roman" w:hAnsi="Times New Roman" w:cs="Times New Roman"/>
          <w:sz w:val="24"/>
          <w:szCs w:val="24"/>
        </w:rPr>
        <w:t>g the patient from dysphagia</w:t>
      </w:r>
      <w:r w:rsidRPr="0030173E">
        <w:rPr>
          <w:rFonts w:ascii="Times New Roman" w:hAnsi="Times New Roman" w:cs="Times New Roman"/>
          <w:sz w:val="24"/>
          <w:szCs w:val="24"/>
        </w:rPr>
        <w:t xml:space="preserve">. </w:t>
      </w:r>
      <w:r>
        <w:rPr>
          <w:rFonts w:ascii="Times New Roman" w:hAnsi="Times New Roman" w:cs="Times New Roman"/>
          <w:sz w:val="24"/>
          <w:szCs w:val="24"/>
        </w:rPr>
        <w:t>However</w:t>
      </w:r>
      <w:r w:rsidRPr="0030173E">
        <w:rPr>
          <w:rFonts w:ascii="Times New Roman" w:hAnsi="Times New Roman" w:cs="Times New Roman"/>
          <w:sz w:val="24"/>
          <w:szCs w:val="24"/>
        </w:rPr>
        <w:t xml:space="preserve">, the response is usually of short duration. </w:t>
      </w:r>
      <w:r>
        <w:rPr>
          <w:rFonts w:ascii="Times New Roman" w:hAnsi="Times New Roman" w:cs="Times New Roman"/>
          <w:sz w:val="24"/>
          <w:szCs w:val="24"/>
        </w:rPr>
        <w:t>The delivery of a very high dose to the luminal aspect of the tumour has been made possible by the advent of intra-luminal brachytherapy, thus rapidly restoring patient swallowing. It can be applied alone or in combi</w:t>
      </w:r>
      <w:r w:rsidR="003C01C7">
        <w:rPr>
          <w:rFonts w:ascii="Times New Roman" w:hAnsi="Times New Roman" w:cs="Times New Roman"/>
          <w:sz w:val="24"/>
          <w:szCs w:val="24"/>
        </w:rPr>
        <w:t>nation with external beam radio</w:t>
      </w:r>
      <w:r>
        <w:rPr>
          <w:rFonts w:ascii="Times New Roman" w:hAnsi="Times New Roman" w:cs="Times New Roman"/>
          <w:sz w:val="24"/>
          <w:szCs w:val="24"/>
        </w:rPr>
        <w:t>therapy.</w:t>
      </w:r>
      <w:r w:rsidR="003C01C7">
        <w:rPr>
          <w:rFonts w:ascii="Times New Roman" w:hAnsi="Times New Roman" w:cs="Times New Roman"/>
          <w:sz w:val="24"/>
          <w:szCs w:val="24"/>
        </w:rPr>
        <w:t xml:space="preserve"> Additionally,</w:t>
      </w:r>
      <w:r>
        <w:rPr>
          <w:rFonts w:ascii="Times New Roman" w:hAnsi="Times New Roman" w:cs="Times New Roman"/>
          <w:sz w:val="24"/>
          <w:szCs w:val="24"/>
        </w:rPr>
        <w:t xml:space="preserve"> </w:t>
      </w:r>
      <w:r w:rsidR="003C01C7">
        <w:rPr>
          <w:rFonts w:ascii="Times New Roman" w:hAnsi="Times New Roman" w:cs="Times New Roman"/>
          <w:sz w:val="24"/>
          <w:szCs w:val="24"/>
        </w:rPr>
        <w:t>g</w:t>
      </w:r>
      <w:r>
        <w:rPr>
          <w:rFonts w:ascii="Times New Roman" w:hAnsi="Times New Roman" w:cs="Times New Roman"/>
          <w:sz w:val="24"/>
          <w:szCs w:val="24"/>
        </w:rPr>
        <w:t>ood palliation with respect to relief from dysphagia is associate</w:t>
      </w:r>
      <w:r w:rsidR="003C01C7">
        <w:rPr>
          <w:rFonts w:ascii="Times New Roman" w:hAnsi="Times New Roman" w:cs="Times New Roman"/>
          <w:sz w:val="24"/>
          <w:szCs w:val="24"/>
        </w:rPr>
        <w:t xml:space="preserve">d with doses above 15 Grey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&lt;EndNote&gt;&lt;Cite&gt;&lt;Author&gt;Frenken&lt;/Author&gt;&lt;Year&gt;2001&lt;/Year&gt;&lt;IDText&gt;Best palliation in esophageal cancer: surgery, stenting, radiation, or what?&lt;/IDText&gt;&lt;DisplayText&gt;(Frenken 2001)&lt;/DisplayText&gt;&lt;record&gt;&lt;urls&gt;&lt;related-urls&gt;&lt;url&gt;&amp;lt;Go to ISI&amp;gt;://WOS:000171478400009&lt;/url&gt;&lt;/related-urls&gt;&lt;/urls&gt;&lt;isbn&gt;1120-8694&lt;/isbn&gt;&lt;titles&gt;&lt;title&gt;Best palliation in esophageal cancer: surgery, stenting, radiation, or what?&lt;/title&gt;&lt;secondary-title&gt;Diseases of the Esophagus&lt;/secondary-title&gt;&lt;/titles&gt;&lt;pages&gt;120-123&lt;/pages&gt;&lt;number&gt;2&lt;/number&gt;&lt;contributors&gt;&lt;authors&gt;&lt;author&gt;Frenken, M.&lt;/author&gt;&lt;/authors&gt;&lt;/contributors&gt;&lt;added-date format="utc"&gt;1291817139&lt;/added-date&gt;&lt;ref-type name="Journal Article"&gt;17&lt;/ref-type&gt;&lt;dates&gt;&lt;year&gt;2001&lt;/year&gt;&lt;/dates&gt;&lt;rec-number&gt;31&lt;/rec-number&gt;&lt;last-updated-date format="utc"&gt;1291817139&lt;/last-updated-date&gt;&lt;accession-num&gt;WOS:000171478400009&lt;/accession-num&gt;&lt;volume&gt;14&lt;/volume&gt;&lt;/record&gt;&lt;/Cite&gt;&lt;/EndNote&gt;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(Frenken 2001)</w:t>
      </w:r>
      <w:r w:rsidR="000C6286">
        <w:rPr>
          <w:rFonts w:ascii="Times New Roman" w:hAnsi="Times New Roman" w:cs="Times New Roman"/>
          <w:sz w:val="24"/>
          <w:szCs w:val="24"/>
        </w:rPr>
        <w:fldChar w:fldCharType="end"/>
      </w:r>
      <w:r w:rsidR="003C01C7">
        <w:rPr>
          <w:rFonts w:ascii="Times New Roman" w:hAnsi="Times New Roman" w:cs="Times New Roman"/>
          <w:sz w:val="24"/>
          <w:szCs w:val="24"/>
        </w:rPr>
        <w:t>.</w:t>
      </w:r>
    </w:p>
    <w:p w:rsidR="00283755" w:rsidRDefault="00283755" w:rsidP="0038481D">
      <w:pPr>
        <w:autoSpaceDE w:val="0"/>
        <w:autoSpaceDN w:val="0"/>
        <w:adjustRightInd w:val="0"/>
        <w:spacing w:after="0" w:line="360" w:lineRule="auto"/>
        <w:jc w:val="both"/>
        <w:rPr>
          <w:rFonts w:ascii="Times New Roman" w:hAnsi="Times New Roman" w:cs="Times New Roman"/>
          <w:sz w:val="24"/>
          <w:szCs w:val="24"/>
        </w:rPr>
      </w:pPr>
    </w:p>
    <w:p w:rsidR="00855463" w:rsidRDefault="0038481D" w:rsidP="0038481D">
      <w:pPr>
        <w:autoSpaceDE w:val="0"/>
        <w:autoSpaceDN w:val="0"/>
        <w:adjustRightInd w:val="0"/>
        <w:spacing w:after="0" w:line="360" w:lineRule="auto"/>
        <w:jc w:val="both"/>
        <w:rPr>
          <w:rFonts w:ascii="Times New Roman" w:hAnsi="Times New Roman" w:cs="Times New Roman"/>
          <w:sz w:val="24"/>
          <w:szCs w:val="24"/>
        </w:rPr>
      </w:pPr>
      <w:r w:rsidRPr="0030173E">
        <w:rPr>
          <w:rFonts w:ascii="Times New Roman" w:hAnsi="Times New Roman" w:cs="Times New Roman"/>
          <w:sz w:val="24"/>
          <w:szCs w:val="24"/>
        </w:rPr>
        <w:t>Br</w:t>
      </w:r>
      <w:r>
        <w:rPr>
          <w:rFonts w:ascii="Times New Roman" w:hAnsi="Times New Roman" w:cs="Times New Roman"/>
          <w:sz w:val="24"/>
          <w:szCs w:val="24"/>
        </w:rPr>
        <w:t>achytherapy in single dose provides</w:t>
      </w:r>
      <w:r w:rsidRPr="0030173E">
        <w:rPr>
          <w:rFonts w:ascii="Times New Roman" w:hAnsi="Times New Roman" w:cs="Times New Roman"/>
          <w:sz w:val="24"/>
          <w:szCs w:val="24"/>
        </w:rPr>
        <w:t xml:space="preserve"> </w:t>
      </w:r>
      <w:r>
        <w:rPr>
          <w:rFonts w:ascii="Times New Roman" w:hAnsi="Times New Roman" w:cs="Times New Roman"/>
          <w:sz w:val="24"/>
          <w:szCs w:val="24"/>
        </w:rPr>
        <w:t>gradual improvement in</w:t>
      </w:r>
      <w:r w:rsidRPr="0030173E">
        <w:rPr>
          <w:rFonts w:ascii="Times New Roman" w:hAnsi="Times New Roman" w:cs="Times New Roman"/>
          <w:sz w:val="24"/>
          <w:szCs w:val="24"/>
        </w:rPr>
        <w:t xml:space="preserve"> dysphagia, but better long term results than metal stent placement. Similar slow improvement of dysphagia is being observed after external beam radiation. </w:t>
      </w:r>
      <w:r>
        <w:rPr>
          <w:rFonts w:ascii="Times New Roman" w:hAnsi="Times New Roman" w:cs="Times New Roman"/>
          <w:sz w:val="24"/>
          <w:szCs w:val="24"/>
        </w:rPr>
        <w:t>T</w:t>
      </w:r>
      <w:r w:rsidRPr="0030173E">
        <w:rPr>
          <w:rFonts w:ascii="Times New Roman" w:hAnsi="Times New Roman" w:cs="Times New Roman"/>
          <w:sz w:val="24"/>
          <w:szCs w:val="24"/>
        </w:rPr>
        <w:t xml:space="preserve">o palliate dysphagia </w:t>
      </w:r>
      <w:r>
        <w:rPr>
          <w:rFonts w:ascii="Times New Roman" w:hAnsi="Times New Roman" w:cs="Times New Roman"/>
          <w:sz w:val="24"/>
          <w:szCs w:val="24"/>
        </w:rPr>
        <w:t>h</w:t>
      </w:r>
      <w:r w:rsidRPr="0030173E">
        <w:rPr>
          <w:rFonts w:ascii="Times New Roman" w:hAnsi="Times New Roman" w:cs="Times New Roman"/>
          <w:sz w:val="24"/>
          <w:szCs w:val="24"/>
        </w:rPr>
        <w:t xml:space="preserve">yperfractionated radiotherapy may be more successful than external beam radiation. </w:t>
      </w:r>
      <w:r>
        <w:rPr>
          <w:rFonts w:ascii="Times New Roman" w:hAnsi="Times New Roman" w:cs="Times New Roman"/>
          <w:sz w:val="24"/>
          <w:szCs w:val="24"/>
        </w:rPr>
        <w:t xml:space="preserve">When comparing </w:t>
      </w:r>
      <w:r w:rsidRPr="0030173E">
        <w:rPr>
          <w:rFonts w:ascii="Times New Roman" w:hAnsi="Times New Roman" w:cs="Times New Roman"/>
          <w:sz w:val="24"/>
          <w:szCs w:val="24"/>
        </w:rPr>
        <w:t xml:space="preserve">ND:YAG laser </w:t>
      </w:r>
      <w:r>
        <w:rPr>
          <w:rFonts w:ascii="Times New Roman" w:hAnsi="Times New Roman" w:cs="Times New Roman"/>
          <w:sz w:val="24"/>
          <w:szCs w:val="24"/>
        </w:rPr>
        <w:t>ablation technique with</w:t>
      </w:r>
      <w:r w:rsidRPr="0030173E">
        <w:rPr>
          <w:rFonts w:ascii="Times New Roman" w:hAnsi="Times New Roman" w:cs="Times New Roman"/>
          <w:sz w:val="24"/>
          <w:szCs w:val="24"/>
        </w:rPr>
        <w:t xml:space="preserve"> stent placement</w:t>
      </w:r>
      <w:r>
        <w:rPr>
          <w:rFonts w:ascii="Times New Roman" w:hAnsi="Times New Roman" w:cs="Times New Roman"/>
          <w:sz w:val="24"/>
          <w:szCs w:val="24"/>
        </w:rPr>
        <w:t>, ND:YAG laser</w:t>
      </w:r>
      <w:r w:rsidRPr="0030173E">
        <w:rPr>
          <w:rFonts w:ascii="Times New Roman" w:hAnsi="Times New Roman" w:cs="Times New Roman"/>
          <w:sz w:val="24"/>
          <w:szCs w:val="24"/>
        </w:rPr>
        <w:t xml:space="preserve"> show</w:t>
      </w:r>
      <w:r>
        <w:rPr>
          <w:rFonts w:ascii="Times New Roman" w:hAnsi="Times New Roman" w:cs="Times New Roman"/>
          <w:sz w:val="24"/>
          <w:szCs w:val="24"/>
        </w:rPr>
        <w:t>ed</w:t>
      </w:r>
      <w:r w:rsidRPr="0030173E">
        <w:rPr>
          <w:rFonts w:ascii="Times New Roman" w:hAnsi="Times New Roman" w:cs="Times New Roman"/>
          <w:sz w:val="24"/>
          <w:szCs w:val="24"/>
        </w:rPr>
        <w:t xml:space="preserve"> better palliation of dysphagia, with lower morbidity for tumo</w:t>
      </w:r>
      <w:r w:rsidR="001F5E85">
        <w:rPr>
          <w:rFonts w:ascii="Times New Roman" w:hAnsi="Times New Roman" w:cs="Times New Roman"/>
          <w:sz w:val="24"/>
          <w:szCs w:val="24"/>
        </w:rPr>
        <w:t>u</w:t>
      </w:r>
      <w:r w:rsidRPr="0030173E">
        <w:rPr>
          <w:rFonts w:ascii="Times New Roman" w:hAnsi="Times New Roman" w:cs="Times New Roman"/>
          <w:sz w:val="24"/>
          <w:szCs w:val="24"/>
        </w:rPr>
        <w:t>rs less th</w:t>
      </w:r>
      <w:r w:rsidR="001F5E85">
        <w:rPr>
          <w:rFonts w:ascii="Times New Roman" w:hAnsi="Times New Roman" w:cs="Times New Roman"/>
          <w:sz w:val="24"/>
          <w:szCs w:val="24"/>
        </w:rPr>
        <w:t xml:space="preserve">an 5cm in length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&lt;EndNote&gt;&lt;Cite&gt;&lt;Author&gt;Pazurek&lt;/Author&gt;&lt;Year&gt;2005&lt;/Year&gt;&lt;IDText&gt;Photodynamic therapy in the palliative treatment of esophageal cancer&lt;/IDText&gt;&lt;DisplayText&gt;(Pazurek and Malecka-Panas 2005)&lt;/DisplayText&gt;&lt;record&gt;&lt;titles&gt;&lt;title&gt;Photodynamic therapy in the palliative treatment of esophageal cancer&lt;/title&gt;&lt;secondary-title&gt;Photodiagnosis and Photodynamic Therapy&lt;/secondary-title&gt;&lt;/titles&gt;&lt;pages&gt;73-77&lt;/pages&gt;&lt;contributors&gt;&lt;authors&gt;&lt;author&gt;Pazurek,M.&lt;/author&gt;&lt;author&gt;Malecka-Panas,E.&lt;/author&gt;&lt;/authors&gt;&lt;/contributors&gt;&lt;added-date format="utc"&gt;1291901648&lt;/added-date&gt;&lt;ref-type name="Journal Article"&gt;17&lt;/ref-type&gt;&lt;dates&gt;&lt;year&gt;2005&lt;/year&gt;&lt;/dates&gt;&lt;rec-number&gt;50&lt;/rec-number&gt;&lt;last-updated-date format="utc"&gt;1291901767&lt;/last-updated-date&gt;&lt;volume&gt;2&lt;/volume&gt;&lt;/record&gt;&lt;/Cite&gt;&lt;/EndNote&gt;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(Pazurek and Malecka-Panas 2005)</w:t>
      </w:r>
      <w:r w:rsidR="000C6286">
        <w:rPr>
          <w:rFonts w:ascii="Times New Roman" w:hAnsi="Times New Roman" w:cs="Times New Roman"/>
          <w:sz w:val="24"/>
          <w:szCs w:val="24"/>
        </w:rPr>
        <w:fldChar w:fldCharType="end"/>
      </w:r>
      <w:r w:rsidR="001F5E85">
        <w:rPr>
          <w:rFonts w:ascii="Times New Roman" w:hAnsi="Times New Roman" w:cs="Times New Roman"/>
          <w:sz w:val="24"/>
          <w:szCs w:val="24"/>
        </w:rPr>
        <w:t>.</w:t>
      </w:r>
    </w:p>
    <w:p w:rsidR="00855463" w:rsidRDefault="00F966C6" w:rsidP="0038481D">
      <w:pPr>
        <w:autoSpaceDE w:val="0"/>
        <w:autoSpaceDN w:val="0"/>
        <w:adjustRightInd w:val="0"/>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2.3</w:t>
      </w:r>
      <w:r w:rsidR="00CA0C06">
        <w:rPr>
          <w:rFonts w:ascii="Times New Roman" w:hAnsi="Times New Roman" w:cs="Times New Roman"/>
          <w:b/>
          <w:sz w:val="28"/>
          <w:szCs w:val="28"/>
        </w:rPr>
        <w:t xml:space="preserve"> Oesophageal i</w:t>
      </w:r>
      <w:r w:rsidR="00855463" w:rsidRPr="00855463">
        <w:rPr>
          <w:rFonts w:ascii="Times New Roman" w:hAnsi="Times New Roman" w:cs="Times New Roman"/>
          <w:b/>
          <w:sz w:val="28"/>
          <w:szCs w:val="28"/>
        </w:rPr>
        <w:t>ntubation</w:t>
      </w:r>
    </w:p>
    <w:p w:rsidR="00002933" w:rsidRDefault="00002933" w:rsidP="00090352">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Oesophageal stenting is a well recognized palliative method. Its effectiveness, however, is limited by the fact that it acts purely mechanically by pushing aside the tumour mass </w:t>
      </w:r>
      <w:r w:rsidR="008604A3">
        <w:rPr>
          <w:rFonts w:ascii="Times New Roman" w:eastAsia="Calibri" w:hAnsi="Times New Roman" w:cs="Times New Roman"/>
          <w:sz w:val="24"/>
          <w:szCs w:val="24"/>
        </w:rPr>
        <w:t>as illustrated below in Figure</w:t>
      </w:r>
      <w:r w:rsidR="000B296B">
        <w:rPr>
          <w:rFonts w:ascii="Times New Roman" w:eastAsia="Calibri" w:hAnsi="Times New Roman" w:cs="Times New Roman"/>
          <w:sz w:val="24"/>
          <w:szCs w:val="24"/>
        </w:rPr>
        <w:t xml:space="preserve"> 2.12</w:t>
      </w:r>
      <w:r>
        <w:rPr>
          <w:rFonts w:ascii="Times New Roman" w:eastAsia="Calibri" w:hAnsi="Times New Roman" w:cs="Times New Roman"/>
          <w:sz w:val="24"/>
          <w:szCs w:val="24"/>
        </w:rPr>
        <w:t>, and obviating the need for hospitalization. Stenting has now become necessary because of therapeutic failure of other palliative techniques such as photodynamic therapy, laser disobliteration, and local hyperthermia. Stenting is one of the oldest techniques for palliation of oesophageal carcinoma. The open pull-through techniques have been replaced by push-through techniques, which do not require laparotomy. However, gross dilatation of the tumour stenosis is necessary</w:t>
      </w:r>
      <w:r w:rsidRPr="005D121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in both techniques to enable the passage of the semi-rigid plastic or rubber tubes. </w:t>
      </w:r>
      <w:r w:rsidRPr="009B74D7">
        <w:rPr>
          <w:rFonts w:ascii="Times New Roman" w:eastAsia="Calibri" w:hAnsi="Times New Roman" w:cs="Times New Roman"/>
          <w:sz w:val="24"/>
          <w:szCs w:val="24"/>
        </w:rPr>
        <w:t>Insertion of a self-expandable metal stent (SEMS) has become a well-established technique over the past 10 years. The major advantage of stent insertion is that it offer</w:t>
      </w:r>
      <w:r>
        <w:rPr>
          <w:rFonts w:ascii="Times New Roman" w:eastAsia="Calibri" w:hAnsi="Times New Roman" w:cs="Times New Roman"/>
          <w:sz w:val="24"/>
          <w:szCs w:val="24"/>
        </w:rPr>
        <w:t>s</w:t>
      </w:r>
      <w:r w:rsidRPr="009B74D7">
        <w:rPr>
          <w:rFonts w:ascii="Times New Roman" w:eastAsia="Calibri" w:hAnsi="Times New Roman" w:cs="Times New Roman"/>
          <w:sz w:val="24"/>
          <w:szCs w:val="24"/>
        </w:rPr>
        <w:t xml:space="preserve"> fast improvement in dysphagia, and SEMS have a relatively low procedure-related complication rate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&lt;EndNote&gt;&lt;Cite&gt;&lt;Author&gt;Maier&lt;/Author&gt;&lt;Year&gt;1999&lt;/Year&gt;&lt;IDText&gt;Sef-expandable coated stent after intraluminal treatment of esophageal cancer: A risky procedure!&lt;/IDText&gt;&lt;DisplayText&gt;(Maier, Pinter et al. 1999)&lt;/DisplayText&gt;&lt;record&gt;&lt;titles&gt;&lt;title&gt;Sef-expandable coated stent after intraluminal treatment of esophageal cancer: A risky procedure!&lt;/title&gt;&lt;secondary-title&gt;The Society of Thoracic Surgeons&lt;/secondary-title&gt;&lt;/titles&gt;&lt;pages&gt;781-784&lt;/pages&gt;&lt;contributors&gt;&lt;authors&gt;&lt;author&gt;Maier,Alfred&lt;/author&gt;&lt;author&gt;Pinter,Hans&lt;/author&gt;&lt;author&gt;Friehs,Gerhard B.&lt;/author&gt;&lt;/authors&gt;&lt;/contributors&gt;&lt;added-date format="utc"&gt;1291904169&lt;/added-date&gt;&lt;ref-type name="Journal Article"&gt;17&lt;/ref-type&gt;&lt;dates&gt;&lt;year&gt;1999&lt;/year&gt;&lt;/dates&gt;&lt;rec-number&gt;51&lt;/rec-number&gt;&lt;last-updated-date format="utc"&gt;1291904335&lt;/last-updated-date&gt;&lt;volume&gt;67&lt;/volume&gt;&lt;/record&gt;&lt;/Cite&gt;&lt;/EndNote&gt;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(Maier, Pinter et al. 1999)</w:t>
      </w:r>
      <w:r w:rsidR="000C6286">
        <w:rPr>
          <w:rFonts w:ascii="Times New Roman" w:eastAsia="Calibri" w:hAnsi="Times New Roman" w:cs="Times New Roman"/>
          <w:sz w:val="24"/>
          <w:szCs w:val="24"/>
        </w:rPr>
        <w:fldChar w:fldCharType="end"/>
      </w:r>
      <w:r w:rsidR="00090352">
        <w:rPr>
          <w:rFonts w:ascii="Times New Roman" w:eastAsia="Calibri" w:hAnsi="Times New Roman" w:cs="Times New Roman"/>
          <w:sz w:val="24"/>
          <w:szCs w:val="24"/>
        </w:rPr>
        <w:t>.</w:t>
      </w:r>
    </w:p>
    <w:p w:rsidR="00090352" w:rsidRDefault="00090352" w:rsidP="00002933">
      <w:pPr>
        <w:spacing w:after="0" w:line="480" w:lineRule="auto"/>
        <w:jc w:val="both"/>
        <w:rPr>
          <w:rFonts w:ascii="Times New Roman" w:eastAsia="Calibri" w:hAnsi="Times New Roman" w:cs="Times New Roman"/>
          <w:sz w:val="24"/>
          <w:szCs w:val="24"/>
        </w:rPr>
      </w:pPr>
    </w:p>
    <w:p w:rsidR="00EA5624" w:rsidRDefault="00090352" w:rsidP="00EA5624">
      <w:pPr>
        <w:spacing w:after="120" w:line="240" w:lineRule="auto"/>
        <w:jc w:val="center"/>
        <w:rPr>
          <w:rFonts w:ascii="Times New Roman" w:eastAsia="Calibri" w:hAnsi="Times New Roman" w:cs="Times New Roman"/>
          <w:b/>
          <w:sz w:val="20"/>
          <w:szCs w:val="20"/>
        </w:rPr>
      </w:pPr>
      <w:r>
        <w:rPr>
          <w:rFonts w:ascii="Times New Roman" w:eastAsia="Calibri" w:hAnsi="Times New Roman" w:cs="Times New Roman"/>
          <w:noProof/>
          <w:sz w:val="24"/>
          <w:szCs w:val="24"/>
          <w:lang w:eastAsia="en-GB"/>
        </w:rPr>
        <w:drawing>
          <wp:inline distT="0" distB="0" distL="0" distR="0">
            <wp:extent cx="2799539" cy="3635297"/>
            <wp:effectExtent l="19050" t="0" r="811"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821246" cy="3663484"/>
                    </a:xfrm>
                    <a:prstGeom prst="rect">
                      <a:avLst/>
                    </a:prstGeom>
                    <a:noFill/>
                    <a:ln w="9525">
                      <a:noFill/>
                      <a:miter lim="800000"/>
                      <a:headEnd/>
                      <a:tailEnd/>
                    </a:ln>
                  </pic:spPr>
                </pic:pic>
              </a:graphicData>
            </a:graphic>
          </wp:inline>
        </w:drawing>
      </w:r>
    </w:p>
    <w:p w:rsidR="00090352" w:rsidRDefault="00090352" w:rsidP="00D228C4">
      <w:pPr>
        <w:spacing w:after="120" w:line="240" w:lineRule="auto"/>
        <w:ind w:left="1440" w:firstLine="720"/>
        <w:jc w:val="both"/>
        <w:rPr>
          <w:rFonts w:ascii="Times New Roman" w:eastAsia="Calibri" w:hAnsi="Times New Roman" w:cs="Times New Roman"/>
          <w:sz w:val="24"/>
          <w:szCs w:val="24"/>
        </w:rPr>
      </w:pPr>
      <w:r w:rsidRPr="00AD53A4">
        <w:rPr>
          <w:rFonts w:ascii="Times New Roman" w:eastAsia="Calibri" w:hAnsi="Times New Roman" w:cs="Times New Roman"/>
          <w:b/>
          <w:sz w:val="20"/>
          <w:szCs w:val="20"/>
        </w:rPr>
        <w:t>Fig</w:t>
      </w:r>
      <w:r w:rsidR="000B296B">
        <w:rPr>
          <w:rFonts w:ascii="Times New Roman" w:eastAsia="Calibri" w:hAnsi="Times New Roman" w:cs="Times New Roman"/>
          <w:b/>
          <w:sz w:val="20"/>
          <w:szCs w:val="20"/>
        </w:rPr>
        <w:t>ure 2.12</w:t>
      </w:r>
      <w:r w:rsidRPr="00AD53A4">
        <w:rPr>
          <w:rFonts w:ascii="Times New Roman" w:eastAsia="Calibri" w:hAnsi="Times New Roman" w:cs="Times New Roman"/>
          <w:b/>
          <w:sz w:val="20"/>
          <w:szCs w:val="20"/>
        </w:rPr>
        <w:t>:</w:t>
      </w:r>
      <w:r>
        <w:rPr>
          <w:rFonts w:ascii="Times New Roman" w:eastAsia="Calibri" w:hAnsi="Times New Roman" w:cs="Times New Roman"/>
          <w:b/>
          <w:sz w:val="20"/>
          <w:szCs w:val="20"/>
        </w:rPr>
        <w:t xml:space="preserve"> </w:t>
      </w:r>
      <w:r w:rsidR="00CA0C06">
        <w:rPr>
          <w:rFonts w:ascii="Times New Roman" w:eastAsia="Calibri" w:hAnsi="Times New Roman" w:cs="Times New Roman"/>
          <w:sz w:val="20"/>
          <w:szCs w:val="20"/>
        </w:rPr>
        <w:t>Oesophageal s</w:t>
      </w:r>
      <w:r>
        <w:rPr>
          <w:rFonts w:ascii="Times New Roman" w:eastAsia="Calibri" w:hAnsi="Times New Roman" w:cs="Times New Roman"/>
          <w:sz w:val="20"/>
          <w:szCs w:val="20"/>
        </w:rPr>
        <w:t>tent placement</w:t>
      </w:r>
      <w:r w:rsidR="00086FD0">
        <w:rPr>
          <w:rFonts w:ascii="Times New Roman" w:eastAsia="Calibri" w:hAnsi="Times New Roman" w:cs="Times New Roman"/>
          <w:sz w:val="20"/>
          <w:szCs w:val="20"/>
        </w:rPr>
        <w:t xml:space="preserve">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&lt;EndNote&gt;&lt;Cite&gt;&lt;Author&gt;Oxford&lt;/Author&gt;&lt;Year&gt;2010&lt;/Year&gt;&lt;IDText&gt;Oesophageal Stent&lt;/IDText&gt;&lt;DisplayText&gt;(Trust 2010)&lt;/DisplayText&gt;&lt;record&gt;&lt;urls&gt;&lt;related-urls&gt;&lt;url&gt;http://www.oxfordradcliffe.nhs.uk/forpatients/090427patientinfoleaflets/100618oesophagealstent.pdf&lt;/url&gt;&lt;/related-urls&gt;&lt;/urls&gt;&lt;titles&gt;&lt;title&gt;Oesophageal Stent&lt;/title&gt;&lt;/titles&gt;&lt;contributors&gt;&lt;authors&gt;&lt;author&gt;Oxford Radcliffe Hospital NHS Trust&lt;/author&gt;&lt;/authors&gt;&lt;/contributors&gt;&lt;added-date format="utc"&gt;1332847670&lt;/added-date&gt;&lt;ref-type name="Web Page"&gt;12&lt;/ref-type&gt;&lt;dates&gt;&lt;year&gt;2010&lt;/year&gt;&lt;/dates&gt;&lt;rec-number&gt;129&lt;/rec-number&gt;&lt;last-updated-date format="utc"&gt;1332847702&lt;/last-updated-date&gt;&lt;volume&gt;2010&lt;/volume&gt;&lt;/record&gt;&lt;/Cite&gt;&lt;/EndNote&gt;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(Trust 2010)</w:t>
      </w:r>
      <w:r w:rsidR="000C6286">
        <w:rPr>
          <w:rFonts w:ascii="Times New Roman" w:eastAsia="Calibri" w:hAnsi="Times New Roman" w:cs="Times New Roman"/>
          <w:sz w:val="20"/>
          <w:szCs w:val="20"/>
        </w:rPr>
        <w:fldChar w:fldCharType="end"/>
      </w:r>
      <w:r w:rsidR="00086FD0">
        <w:rPr>
          <w:rFonts w:ascii="Times New Roman" w:eastAsia="Calibri" w:hAnsi="Times New Roman" w:cs="Times New Roman"/>
          <w:sz w:val="20"/>
          <w:szCs w:val="20"/>
        </w:rPr>
        <w:t>.</w:t>
      </w:r>
    </w:p>
    <w:p w:rsidR="00090352" w:rsidRDefault="00090352" w:rsidP="00090352">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Oesophageal stents have been used and associated with successful relief of dysphagia than other palliative methods.  In the past, conventional plastic stents were usually used, and these semi-rigid plastic stents required dilation and were associated with an increase in complication rate. Subsequently SEMS were developed and the advantages of this design included a smaller, more flexible delivery system and increased ease of deployment. Earlier some studies compared conventional plastic stents and uncovered SEMS. Although relief of dysphagia was similar, complications after plastic stent placement were significantly higher and associated with a longer hospital stay. Therefore, despite the higher initial cost of SEMS, it was concluded that SEMS, were most cost effective in the management of unresectable advanced oesophageal cancer, because of lesser complications and a shorter hospital stay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&lt;EndNote&gt;&lt;Cite&gt;&lt;Author&gt;Pennathur&lt;/Author&gt;&lt;Year&gt;2008&lt;/Year&gt;&lt;IDText&gt;Polyflex expandable stents in the treatment of esophageal disease: Initial experience&lt;/IDText&gt;&lt;DisplayText&gt;(Pennathur, Chang et al. 2008)&lt;/DisplayText&gt;&lt;record&gt;&lt;urls&gt;&lt;related-urls&gt;&lt;url&gt;&amp;lt;Go to ISI&amp;gt;://WOS:000256052200019&lt;/url&gt;&lt;/related-urls&gt;&lt;/urls&gt;&lt;isbn&gt;0003-4975&lt;/isbn&gt;&lt;titles&gt;&lt;title&gt;Polyflex expandable stents in the treatment of esophageal disease: Initial experience&lt;/title&gt;&lt;secondary-title&gt;Annals of Thoracic Surgery&lt;/secondary-title&gt;&lt;/titles&gt;&lt;pages&gt;1968-1973&lt;/pages&gt;&lt;number&gt;6&lt;/number&gt;&lt;contributors&gt;&lt;authors&gt;&lt;author&gt;Pennathur, A.&lt;/author&gt;&lt;author&gt;Chang, A. C.&lt;/author&gt;&lt;author&gt;McGrath, K. M.&lt;/author&gt;&lt;author&gt;Steiner, G.&lt;/author&gt;&lt;author&gt;Alvelo-Rivera, M.&lt;/author&gt;&lt;author&gt;Awais, O.&lt;/author&gt;&lt;author&gt;Gooding, W. E.&lt;/author&gt;&lt;author&gt;Christie, N. A.&lt;/author&gt;&lt;author&gt;Gilbert, S.&lt;/author&gt;&lt;author&gt;Landreneau, R. J.&lt;/author&gt;&lt;author&gt;Luketich, J. D.&lt;/author&gt;&lt;/authors&gt;&lt;/contributors&gt;&lt;added-date format="utc"&gt;1291904526&lt;/added-date&gt;&lt;ref-type name="Journal Article"&gt;17&lt;/ref-type&gt;&lt;dates&gt;&lt;year&gt;2008&lt;/year&gt;&lt;/dates&gt;&lt;rec-number&gt;53&lt;/rec-number&gt;&lt;last-updated-date format="utc"&gt;1291904526&lt;/last-updated-date&gt;&lt;accession-num&gt;WOS:000256052200019&lt;/accession-num&gt;&lt;electronic-resource-num&gt;10.1016/j.athoracsur.2008.01.095&lt;/electronic-resource-num&gt;&lt;volume&gt;85&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(Pennathur, Chang et al. 2008)</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090352" w:rsidRDefault="00090352" w:rsidP="00090352">
      <w:pPr>
        <w:spacing w:after="0" w:line="360" w:lineRule="auto"/>
        <w:jc w:val="both"/>
        <w:rPr>
          <w:rFonts w:ascii="Times New Roman" w:eastAsia="Calibri" w:hAnsi="Times New Roman" w:cs="Times New Roman"/>
          <w:sz w:val="24"/>
          <w:szCs w:val="24"/>
        </w:rPr>
      </w:pPr>
    </w:p>
    <w:p w:rsidR="00C300DD" w:rsidRDefault="00090352" w:rsidP="00090352">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The key features of the ideal retrievable oesophageal SEMS should be cost effective, </w:t>
      </w:r>
      <w:r w:rsidRPr="005D5A13">
        <w:rPr>
          <w:rFonts w:ascii="Times New Roman" w:hAnsi="Times New Roman" w:cs="Times New Roman"/>
          <w:sz w:val="24"/>
          <w:szCs w:val="24"/>
        </w:rPr>
        <w:t>designed to have a small-calibre delivery device with minimal shortening on</w:t>
      </w:r>
      <w:r>
        <w:rPr>
          <w:rFonts w:ascii="Times New Roman" w:hAnsi="Times New Roman" w:cs="Times New Roman"/>
          <w:sz w:val="24"/>
          <w:szCs w:val="24"/>
        </w:rPr>
        <w:t xml:space="preserve"> </w:t>
      </w:r>
      <w:r w:rsidRPr="005D5A13">
        <w:rPr>
          <w:rFonts w:ascii="Times New Roman" w:hAnsi="Times New Roman" w:cs="Times New Roman"/>
          <w:sz w:val="24"/>
          <w:szCs w:val="24"/>
        </w:rPr>
        <w:t>deployment</w:t>
      </w:r>
      <w:r>
        <w:rPr>
          <w:rFonts w:ascii="Times New Roman" w:hAnsi="Times New Roman" w:cs="Times New Roman"/>
          <w:sz w:val="24"/>
          <w:szCs w:val="24"/>
        </w:rPr>
        <w:t>, and</w:t>
      </w:r>
      <w:r w:rsidRPr="003C0898">
        <w:rPr>
          <w:rFonts w:ascii="Times New Roman" w:hAnsi="Times New Roman" w:cs="Times New Roman"/>
          <w:sz w:val="24"/>
          <w:szCs w:val="24"/>
        </w:rPr>
        <w:t xml:space="preserve"> </w:t>
      </w:r>
      <w:r w:rsidRPr="005D5A13">
        <w:rPr>
          <w:rFonts w:ascii="Times New Roman" w:hAnsi="Times New Roman" w:cs="Times New Roman"/>
          <w:sz w:val="24"/>
          <w:szCs w:val="24"/>
        </w:rPr>
        <w:t>technically easy to place and remove with</w:t>
      </w:r>
      <w:r>
        <w:rPr>
          <w:rFonts w:ascii="Times New Roman" w:hAnsi="Times New Roman" w:cs="Times New Roman"/>
          <w:sz w:val="24"/>
          <w:szCs w:val="24"/>
        </w:rPr>
        <w:t xml:space="preserve"> </w:t>
      </w:r>
      <w:r w:rsidRPr="005D5A13">
        <w:rPr>
          <w:rFonts w:ascii="Times New Roman" w:hAnsi="Times New Roman" w:cs="Times New Roman"/>
          <w:sz w:val="24"/>
          <w:szCs w:val="24"/>
        </w:rPr>
        <w:t>endoscopy and/or fluoroscopy</w:t>
      </w:r>
      <w:r>
        <w:rPr>
          <w:rFonts w:ascii="Times New Roman" w:hAnsi="Times New Roman" w:cs="Times New Roman"/>
          <w:sz w:val="24"/>
          <w:szCs w:val="24"/>
        </w:rPr>
        <w:t xml:space="preserve">. Additionally, both stent insertion and stent removal should be associated with minimal complications, and rate of stent migration should also be low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&lt;EndNote&gt;&lt;Cite&gt;&lt;Author&gt;Wong&lt;/Author&gt;&lt;Year&gt;2008&lt;/Year&gt;&lt;IDText&gt;Retrievable esophageal stents for benign indications&lt;/IDText&gt;&lt;DisplayText&gt;(Wong, Adler et al. 2008)&lt;/DisplayText&gt;&lt;record&gt;&lt;urls&gt;&lt;related-urls&gt;&lt;url&gt;&amp;lt;Go to ISI&amp;gt;://WOS:000252623700003&lt;/url&gt;&lt;/related-urls&gt;&lt;/urls&gt;&lt;isbn&gt;0163-2116&lt;/isbn&gt;&lt;titles&gt;&lt;title&gt;Retrievable esophageal stents for benign indications&lt;/title&gt;&lt;secondary-title&gt;Digestive Diseases and Sciences&lt;/secondary-title&gt;&lt;/titles&gt;&lt;pages&gt;322-329&lt;/pages&gt;&lt;number&gt;2&lt;/number&gt;&lt;contributors&gt;&lt;authors&gt;&lt;author&gt;Wong, R. F.&lt;/author&gt;&lt;author&gt;Adler, D. G.&lt;/author&gt;&lt;author&gt;Hilden, K.&lt;/author&gt;&lt;author&gt;Fang, J. C.&lt;/author&gt;&lt;/authors&gt;&lt;/contributors&gt;&lt;added-date format="utc"&gt;1291904598&lt;/added-date&gt;&lt;ref-type name="Journal Article"&gt;17&lt;/ref-type&gt;&lt;dates&gt;&lt;year&gt;2008&lt;/year&gt;&lt;/dates&gt;&lt;rec-number&gt;54&lt;/rec-number&gt;&lt;last-updated-date format="utc"&gt;1291904598&lt;/last-updated-date&gt;&lt;accession-num&gt;WOS:000252623700003&lt;/accession-num&gt;&lt;electronic-resource-num&gt;10.1007/s10620-007-9883-4&lt;/electronic-resource-num&gt;&lt;volume&gt;53&lt;/volume&gt;&lt;/record&gt;&lt;/Cite&gt;&lt;/EndNote&gt;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(Wong, Adler et al. 2008)</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C300DD" w:rsidRDefault="00C300DD" w:rsidP="00090352">
      <w:pPr>
        <w:spacing w:after="0" w:line="360" w:lineRule="auto"/>
        <w:jc w:val="both"/>
        <w:rPr>
          <w:rFonts w:ascii="Times New Roman" w:hAnsi="Times New Roman" w:cs="Times New Roman"/>
          <w:sz w:val="24"/>
          <w:szCs w:val="24"/>
        </w:rPr>
      </w:pPr>
    </w:p>
    <w:p w:rsidR="00090352" w:rsidRPr="00090352" w:rsidRDefault="00090352" w:rsidP="00090352">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The deployment mechanism of SEMS and self expanding plastic stents (SEPS) is very easy and they are highly effective in rapidly improving dysphagia. They offer a number of advantages, including small delivery systems, large luminal diameters, flexible materials, minimal sedation, minimal oesophageal dilation, ease of insertion, immediate relief of symptoms, and long patency rates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&lt;EndNote&gt;&lt;Cite&gt;&lt;Author&gt;Repici&lt;/Author&gt;&lt;Year&gt;2008&lt;/Year&gt;&lt;IDText&gt;Expandable stents for malignant dysphagia&lt;/IDText&gt;&lt;DisplayText&gt;(Repici and Rando 2008)&lt;/DisplayText&gt;&lt;record&gt;&lt;titles&gt;&lt;title&gt;Expandable stents for malignant dysphagia&lt;/title&gt;&lt;secondary-title&gt;Techniques in Gastrointestinal Endoscopy&lt;/secondary-title&gt;&lt;/titles&gt;&lt;pages&gt;175-183&lt;/pages&gt;&lt;contributors&gt;&lt;authors&gt;&lt;author&gt;Repici,A.&lt;/author&gt;&lt;author&gt;Rando,G.&lt;/author&gt;&lt;/authors&gt;&lt;/contributors&gt;&lt;added-date format="utc"&gt;1291900278&lt;/added-date&gt;&lt;ref-type name="Journal Article"&gt;17&lt;/ref-type&gt;&lt;dates&gt;&lt;year&gt;2008&lt;/year&gt;&lt;/dates&gt;&lt;rec-number&gt;44&lt;/rec-number&gt;&lt;last-updated-date format="utc"&gt;1291900374&lt;/last-updated-date&gt;&lt;volume&gt;10&lt;/volume&gt;&lt;/record&gt;&lt;/Cite&gt;&lt;/EndNote&gt;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(Repici and Rando 2008)</w:t>
      </w:r>
      <w:r w:rsidR="000C6286">
        <w:rPr>
          <w:rFonts w:ascii="Times New Roman" w:eastAsia="Calibri" w:hAnsi="Times New Roman" w:cs="Times New Roman"/>
          <w:sz w:val="24"/>
          <w:szCs w:val="24"/>
        </w:rPr>
        <w:fldChar w:fldCharType="end"/>
      </w:r>
      <w:r w:rsidR="00C300DD">
        <w:rPr>
          <w:rFonts w:ascii="Times New Roman" w:eastAsia="Calibri" w:hAnsi="Times New Roman" w:cs="Times New Roman"/>
          <w:sz w:val="24"/>
          <w:szCs w:val="24"/>
        </w:rPr>
        <w:t>.</w:t>
      </w:r>
    </w:p>
    <w:p w:rsidR="00090352" w:rsidRDefault="00090352" w:rsidP="00090352">
      <w:pPr>
        <w:spacing w:after="0" w:line="360" w:lineRule="auto"/>
        <w:jc w:val="both"/>
        <w:rPr>
          <w:rFonts w:ascii="Times New Roman" w:eastAsia="Calibri" w:hAnsi="Times New Roman" w:cs="Times New Roman"/>
          <w:sz w:val="24"/>
          <w:szCs w:val="24"/>
        </w:rPr>
      </w:pPr>
    </w:p>
    <w:p w:rsidR="00090352" w:rsidRDefault="00090352" w:rsidP="00C300DD">
      <w:pPr>
        <w:autoSpaceDE w:val="0"/>
        <w:autoSpaceDN w:val="0"/>
        <w:adjustRightInd w:val="0"/>
        <w:spacing w:after="0" w:line="360" w:lineRule="auto"/>
        <w:jc w:val="center"/>
        <w:rPr>
          <w:rFonts w:ascii="Times New Roman" w:eastAsia="Calibri" w:hAnsi="Times New Roman" w:cs="Times New Roman"/>
          <w:sz w:val="20"/>
          <w:szCs w:val="20"/>
        </w:rPr>
      </w:pPr>
      <w:r w:rsidRPr="006B6C56">
        <w:rPr>
          <w:rFonts w:ascii="Times New Roman" w:eastAsia="Calibri" w:hAnsi="Times New Roman" w:cs="Times New Roman"/>
          <w:noProof/>
          <w:sz w:val="24"/>
          <w:szCs w:val="24"/>
          <w:lang w:eastAsia="en-GB"/>
        </w:rPr>
        <w:lastRenderedPageBreak/>
        <w:drawing>
          <wp:inline distT="0" distB="0" distL="0" distR="0">
            <wp:extent cx="5105400" cy="3343274"/>
            <wp:effectExtent l="1905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5125785" cy="3356623"/>
                    </a:xfrm>
                    <a:prstGeom prst="rect">
                      <a:avLst/>
                    </a:prstGeom>
                    <a:noFill/>
                    <a:ln w="9525">
                      <a:noFill/>
                      <a:miter lim="800000"/>
                      <a:headEnd/>
                      <a:tailEnd/>
                    </a:ln>
                  </pic:spPr>
                </pic:pic>
              </a:graphicData>
            </a:graphic>
          </wp:inline>
        </w:drawing>
      </w:r>
      <w:r w:rsidR="00C300DD">
        <w:rPr>
          <w:rFonts w:ascii="Times New Roman" w:eastAsia="Calibri" w:hAnsi="Times New Roman" w:cs="Times New Roman"/>
          <w:sz w:val="20"/>
          <w:szCs w:val="20"/>
        </w:rPr>
        <w:t>.</w:t>
      </w:r>
    </w:p>
    <w:p w:rsidR="00C300DD" w:rsidRPr="00C300DD" w:rsidRDefault="00C300DD" w:rsidP="008B03E4">
      <w:pPr>
        <w:autoSpaceDE w:val="0"/>
        <w:autoSpaceDN w:val="0"/>
        <w:adjustRightInd w:val="0"/>
        <w:spacing w:after="0" w:line="240" w:lineRule="auto"/>
        <w:ind w:left="2160"/>
        <w:jc w:val="both"/>
        <w:rPr>
          <w:rFonts w:ascii="Times New Roman" w:hAnsi="Times New Roman" w:cs="Times New Roman"/>
          <w:sz w:val="24"/>
          <w:szCs w:val="24"/>
        </w:rPr>
      </w:pPr>
      <w:r w:rsidRPr="008438AB">
        <w:rPr>
          <w:rFonts w:ascii="Times New Roman" w:eastAsia="Calibri" w:hAnsi="Times New Roman" w:cs="Times New Roman"/>
          <w:b/>
          <w:sz w:val="20"/>
          <w:szCs w:val="20"/>
        </w:rPr>
        <w:t>Figure</w:t>
      </w:r>
      <w:r w:rsidR="000B296B">
        <w:rPr>
          <w:rFonts w:ascii="Times New Roman" w:eastAsia="Calibri" w:hAnsi="Times New Roman" w:cs="Times New Roman"/>
          <w:b/>
          <w:sz w:val="20"/>
          <w:szCs w:val="20"/>
        </w:rPr>
        <w:t xml:space="preserve"> 2.13</w:t>
      </w:r>
      <w:r w:rsidRPr="008438AB">
        <w:rPr>
          <w:rFonts w:ascii="Times New Roman" w:eastAsia="Calibri" w:hAnsi="Times New Roman" w:cs="Times New Roman"/>
          <w:b/>
          <w:sz w:val="20"/>
          <w:szCs w:val="20"/>
        </w:rPr>
        <w:t>:</w:t>
      </w:r>
      <w:r w:rsidR="00CA0C06">
        <w:rPr>
          <w:rFonts w:ascii="Times New Roman" w:eastAsia="Calibri" w:hAnsi="Times New Roman" w:cs="Times New Roman"/>
          <w:sz w:val="20"/>
          <w:szCs w:val="20"/>
        </w:rPr>
        <w:t xml:space="preserve"> The Delivery system of self-expandable Z- s</w:t>
      </w:r>
      <w:r>
        <w:rPr>
          <w:rFonts w:ascii="Times New Roman" w:eastAsia="Calibri" w:hAnsi="Times New Roman" w:cs="Times New Roman"/>
          <w:sz w:val="20"/>
          <w:szCs w:val="20"/>
        </w:rPr>
        <w:t xml:space="preserve">tent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(Mohan and Kozarek 2001)</w:t>
      </w:r>
      <w:r w:rsidR="000C6286">
        <w:rPr>
          <w:rFonts w:ascii="Times New Roman" w:eastAsia="Calibri" w:hAnsi="Times New Roman" w:cs="Times New Roman"/>
          <w:sz w:val="20"/>
          <w:szCs w:val="20"/>
        </w:rPr>
        <w:fldChar w:fldCharType="end"/>
      </w:r>
      <w:r>
        <w:rPr>
          <w:rFonts w:ascii="Times New Roman" w:eastAsia="Calibri" w:hAnsi="Times New Roman" w:cs="Times New Roman"/>
          <w:sz w:val="20"/>
          <w:szCs w:val="20"/>
        </w:rPr>
        <w:t>.</w:t>
      </w:r>
    </w:p>
    <w:p w:rsidR="00090352" w:rsidRDefault="00090352" w:rsidP="00090352">
      <w:pPr>
        <w:spacing w:after="0" w:line="360" w:lineRule="auto"/>
        <w:rPr>
          <w:rFonts w:ascii="Times New Roman" w:eastAsia="Calibri" w:hAnsi="Times New Roman" w:cs="Times New Roman"/>
          <w:sz w:val="24"/>
          <w:szCs w:val="24"/>
        </w:rPr>
      </w:pPr>
    </w:p>
    <w:p w:rsidR="00725EF1" w:rsidRDefault="00725EF1" w:rsidP="00090352">
      <w:pPr>
        <w:spacing w:after="0" w:line="360" w:lineRule="auto"/>
        <w:rPr>
          <w:rFonts w:ascii="Times New Roman" w:eastAsia="Calibri" w:hAnsi="Times New Roman" w:cs="Times New Roman"/>
          <w:sz w:val="24"/>
          <w:szCs w:val="24"/>
        </w:rPr>
      </w:pPr>
    </w:p>
    <w:p w:rsidR="00486871" w:rsidRPr="00486871" w:rsidRDefault="00F966C6" w:rsidP="00486871">
      <w:pPr>
        <w:autoSpaceDE w:val="0"/>
        <w:autoSpaceDN w:val="0"/>
        <w:adjustRightInd w:val="0"/>
        <w:spacing w:after="0" w:line="360" w:lineRule="auto"/>
        <w:jc w:val="both"/>
        <w:rPr>
          <w:rFonts w:ascii="Times New Roman" w:hAnsi="Times New Roman" w:cs="Times New Roman"/>
          <w:b/>
          <w:color w:val="231F20"/>
          <w:sz w:val="24"/>
          <w:szCs w:val="24"/>
        </w:rPr>
      </w:pPr>
      <w:r>
        <w:rPr>
          <w:rFonts w:ascii="Times New Roman" w:hAnsi="Times New Roman" w:cs="Times New Roman"/>
          <w:b/>
          <w:color w:val="231F20"/>
          <w:sz w:val="24"/>
          <w:szCs w:val="24"/>
        </w:rPr>
        <w:t>2.3</w:t>
      </w:r>
      <w:r w:rsidR="00CA0C06">
        <w:rPr>
          <w:rFonts w:ascii="Times New Roman" w:hAnsi="Times New Roman" w:cs="Times New Roman"/>
          <w:b/>
          <w:color w:val="231F20"/>
          <w:sz w:val="24"/>
          <w:szCs w:val="24"/>
        </w:rPr>
        <w:t>.1 Oesophageal stent insertion p</w:t>
      </w:r>
      <w:r w:rsidR="00486871" w:rsidRPr="00486871">
        <w:rPr>
          <w:rFonts w:ascii="Times New Roman" w:hAnsi="Times New Roman" w:cs="Times New Roman"/>
          <w:b/>
          <w:color w:val="231F20"/>
          <w:sz w:val="24"/>
          <w:szCs w:val="24"/>
        </w:rPr>
        <w:t>rocedure</w:t>
      </w:r>
    </w:p>
    <w:p w:rsidR="00486871" w:rsidRDefault="00486871" w:rsidP="00486871">
      <w:pPr>
        <w:autoSpaceDE w:val="0"/>
        <w:autoSpaceDN w:val="0"/>
        <w:adjustRightInd w:val="0"/>
        <w:spacing w:after="0" w:line="360" w:lineRule="auto"/>
        <w:jc w:val="both"/>
        <w:rPr>
          <w:rFonts w:ascii="Times New Roman" w:eastAsia="Calibri" w:hAnsi="Times New Roman" w:cs="Times New Roman"/>
          <w:sz w:val="24"/>
          <w:szCs w:val="24"/>
        </w:rPr>
      </w:pPr>
      <w:r>
        <w:rPr>
          <w:rFonts w:ascii="Times New Roman" w:hAnsi="Times New Roman" w:cs="Times New Roman"/>
          <w:color w:val="231F20"/>
          <w:sz w:val="24"/>
          <w:szCs w:val="24"/>
        </w:rPr>
        <w:t xml:space="preserve">It may be helpful to obtain a barium oesophagogram to define stricture location, length, angulations, and presence of tracheoesophageal fistulas, prior to the placement of the stent </w:t>
      </w:r>
      <w:r w:rsidR="000C6286">
        <w:rPr>
          <w:rFonts w:ascii="Times New Roman" w:hAnsi="Times New Roman" w:cs="Times New Roman"/>
          <w:color w:val="231F20"/>
          <w:sz w:val="24"/>
          <w:szCs w:val="24"/>
        </w:rPr>
        <w:fldChar w:fldCharType="begin"/>
      </w:r>
      <w:r w:rsidR="00836EAA">
        <w:rPr>
          <w:rFonts w:ascii="Times New Roman" w:hAnsi="Times New Roman" w:cs="Times New Roman"/>
          <w:color w:val="231F20"/>
          <w:sz w:val="24"/>
          <w:szCs w:val="24"/>
        </w:rPr>
        <w:instrText xml:space="preserve"> ADDIN EN.CITE &lt;EndNote&gt;&lt;Cite&gt;&lt;Author&gt;Shim&lt;/Author&gt;&lt;Year&gt;2004&lt;/Year&gt;&lt;IDText&gt;How I DO It, Expandable esophageal stents&lt;/IDText&gt;&lt;DisplayText&gt;(Shim 2004)&lt;/DisplayText&gt;&lt;record&gt;&lt;titles&gt;&lt;title&gt;How I DO It, Expandable esophageal stents&lt;/title&gt;&lt;secondary-title&gt;Digestive Disease Centre, World Organisation of Digestive Endoscopy OMED&lt;/secondary-title&gt;&lt;/titles&gt;&lt;pages&gt;1-15&lt;/pages&gt;&lt;contributors&gt;&lt;authors&gt;&lt;author&gt;Shim, C.S.&lt;/author&gt;&lt;/authors&gt;&lt;/contributors&gt;&lt;added-date format="utc"&gt;1292250432&lt;/added-date&gt;&lt;ref-type name="Journal Article"&gt;17&lt;/ref-type&gt;&lt;dates&gt;&lt;year&gt;2004&lt;/year&gt;&lt;/dates&gt;&lt;rec-number&gt;58&lt;/rec-number&gt;&lt;last-updated-date format="utc"&gt;1292250560&lt;/last-updated-date&gt;&lt;/record&gt;&lt;/Cite&gt;&lt;/EndNote&gt;</w:instrText>
      </w:r>
      <w:r w:rsidR="000C6286">
        <w:rPr>
          <w:rFonts w:ascii="Times New Roman" w:hAnsi="Times New Roman" w:cs="Times New Roman"/>
          <w:color w:val="231F20"/>
          <w:sz w:val="24"/>
          <w:szCs w:val="24"/>
        </w:rPr>
        <w:fldChar w:fldCharType="separate"/>
      </w:r>
      <w:r w:rsidR="00836EAA">
        <w:rPr>
          <w:rFonts w:ascii="Times New Roman" w:hAnsi="Times New Roman" w:cs="Times New Roman"/>
          <w:noProof/>
          <w:color w:val="231F20"/>
          <w:sz w:val="24"/>
          <w:szCs w:val="24"/>
        </w:rPr>
        <w:t>(Shim 2004)</w:t>
      </w:r>
      <w:r w:rsidR="000C6286">
        <w:rPr>
          <w:rFonts w:ascii="Times New Roman" w:hAnsi="Times New Roman" w:cs="Times New Roman"/>
          <w:color w:val="231F20"/>
          <w:sz w:val="24"/>
          <w:szCs w:val="24"/>
        </w:rPr>
        <w:fldChar w:fldCharType="end"/>
      </w:r>
      <w:r>
        <w:rPr>
          <w:rFonts w:ascii="Times New Roman" w:hAnsi="Times New Roman" w:cs="Times New Roman"/>
          <w:color w:val="231F20"/>
          <w:sz w:val="24"/>
          <w:szCs w:val="24"/>
        </w:rPr>
        <w:t xml:space="preserve">. </w:t>
      </w:r>
      <w:r>
        <w:rPr>
          <w:rFonts w:ascii="Times New Roman" w:eastAsia="Calibri" w:hAnsi="Times New Roman" w:cs="Times New Roman"/>
          <w:sz w:val="24"/>
          <w:szCs w:val="24"/>
        </w:rPr>
        <w:t>SEMS can be deployed using e</w:t>
      </w:r>
      <w:r w:rsidRPr="009B74D7">
        <w:rPr>
          <w:rFonts w:ascii="Times New Roman" w:eastAsia="Calibri" w:hAnsi="Times New Roman" w:cs="Times New Roman"/>
          <w:sz w:val="24"/>
          <w:szCs w:val="24"/>
        </w:rPr>
        <w:t>ndoscopic guidance, fluoroscopic guidance, or a combination of both. With any of the techniques it is helpful to have a contrast swallow (usually water-soluble contrast) to allow an assessment of the site and length of the tumour and whether or not there is any evidence of fistulation into the trachea or bronchi</w:t>
      </w:r>
      <w:r w:rsidR="008604A3">
        <w:rPr>
          <w:rFonts w:ascii="Times New Roman" w:eastAsia="Calibri" w:hAnsi="Times New Roman" w:cs="Times New Roman"/>
          <w:sz w:val="24"/>
          <w:szCs w:val="24"/>
        </w:rPr>
        <w:t xml:space="preserve"> (in Figure</w:t>
      </w:r>
      <w:r w:rsidR="00051974">
        <w:rPr>
          <w:rFonts w:ascii="Times New Roman" w:eastAsia="Calibri" w:hAnsi="Times New Roman" w:cs="Times New Roman"/>
          <w:sz w:val="24"/>
          <w:szCs w:val="24"/>
        </w:rPr>
        <w:t xml:space="preserve"> 2.14</w:t>
      </w:r>
      <w:r>
        <w:rPr>
          <w:rFonts w:ascii="Times New Roman" w:eastAsia="Calibri" w:hAnsi="Times New Roman" w:cs="Times New Roman"/>
          <w:sz w:val="24"/>
          <w:szCs w:val="24"/>
        </w:rPr>
        <w:t>)</w:t>
      </w:r>
      <w:r w:rsidRPr="009B74D7">
        <w:rPr>
          <w:rFonts w:ascii="Times New Roman" w:eastAsia="Calibri" w:hAnsi="Times New Roman" w:cs="Times New Roman"/>
          <w:sz w:val="24"/>
          <w:szCs w:val="24"/>
        </w:rPr>
        <w:t xml:space="preserve">. This information is essential in choosing the type of stent to </w:t>
      </w:r>
      <w:r>
        <w:rPr>
          <w:rFonts w:ascii="Times New Roman" w:eastAsia="Calibri" w:hAnsi="Times New Roman" w:cs="Times New Roman"/>
          <w:sz w:val="24"/>
          <w:szCs w:val="24"/>
        </w:rPr>
        <w:t xml:space="preserve">place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3E07B2" w:rsidRPr="00486871" w:rsidRDefault="003E07B2" w:rsidP="00486871">
      <w:pPr>
        <w:autoSpaceDE w:val="0"/>
        <w:autoSpaceDN w:val="0"/>
        <w:adjustRightInd w:val="0"/>
        <w:spacing w:after="0" w:line="360" w:lineRule="auto"/>
        <w:jc w:val="both"/>
        <w:rPr>
          <w:rFonts w:ascii="Times New Roman" w:hAnsi="Times New Roman" w:cs="Times New Roman"/>
          <w:color w:val="231F20"/>
          <w:sz w:val="24"/>
          <w:szCs w:val="24"/>
        </w:rPr>
      </w:pPr>
    </w:p>
    <w:p w:rsidR="00486871" w:rsidRDefault="005D2F0F" w:rsidP="00486871">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646685" cy="5508703"/>
            <wp:effectExtent l="19050" t="0" r="0" b="0"/>
            <wp:docPr id="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3649737" cy="5513313"/>
                    </a:xfrm>
                    <a:prstGeom prst="rect">
                      <a:avLst/>
                    </a:prstGeom>
                    <a:noFill/>
                    <a:ln w="9525">
                      <a:noFill/>
                      <a:miter lim="800000"/>
                      <a:headEnd/>
                      <a:tailEnd/>
                    </a:ln>
                  </pic:spPr>
                </pic:pic>
              </a:graphicData>
            </a:graphic>
          </wp:inline>
        </w:drawing>
      </w:r>
    </w:p>
    <w:p w:rsidR="00486871" w:rsidRPr="00D228C4" w:rsidRDefault="00051974" w:rsidP="008B03E4">
      <w:pPr>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2.14</w:t>
      </w:r>
      <w:r w:rsidR="00486871">
        <w:rPr>
          <w:rFonts w:ascii="Times New Roman" w:eastAsia="Calibri" w:hAnsi="Times New Roman" w:cs="Times New Roman"/>
          <w:b/>
          <w:sz w:val="20"/>
          <w:szCs w:val="20"/>
        </w:rPr>
        <w:t>: (A)</w:t>
      </w:r>
      <w:r w:rsidR="00486871">
        <w:rPr>
          <w:rFonts w:ascii="Times New Roman" w:eastAsia="Calibri" w:hAnsi="Times New Roman" w:cs="Times New Roman"/>
          <w:sz w:val="20"/>
          <w:szCs w:val="20"/>
        </w:rPr>
        <w:t xml:space="preserve"> Contrast swallow demonstrates complete obstruction, </w:t>
      </w:r>
      <w:r w:rsidR="00486871" w:rsidRPr="00573C7C">
        <w:rPr>
          <w:rFonts w:ascii="Times New Roman" w:eastAsia="Calibri" w:hAnsi="Times New Roman" w:cs="Times New Roman"/>
          <w:b/>
          <w:sz w:val="20"/>
          <w:szCs w:val="20"/>
        </w:rPr>
        <w:t>(B)</w:t>
      </w:r>
      <w:r w:rsidR="00486871">
        <w:rPr>
          <w:rFonts w:ascii="Times New Roman" w:eastAsia="Calibri" w:hAnsi="Times New Roman" w:cs="Times New Roman"/>
          <w:b/>
          <w:sz w:val="20"/>
          <w:szCs w:val="20"/>
        </w:rPr>
        <w:t xml:space="preserve"> </w:t>
      </w:r>
      <w:r w:rsidR="00486871">
        <w:rPr>
          <w:rFonts w:ascii="Times New Roman" w:eastAsia="Calibri" w:hAnsi="Times New Roman" w:cs="Times New Roman"/>
          <w:sz w:val="20"/>
          <w:szCs w:val="20"/>
        </w:rPr>
        <w:t>Ultraflex stent delivery system</w:t>
      </w:r>
      <w:r w:rsidR="00D228C4">
        <w:rPr>
          <w:rFonts w:ascii="Times New Roman" w:eastAsia="Calibri" w:hAnsi="Times New Roman" w:cs="Times New Roman"/>
          <w:sz w:val="20"/>
          <w:szCs w:val="20"/>
        </w:rPr>
        <w:t xml:space="preserve"> </w:t>
      </w:r>
      <w:r w:rsidR="00486871">
        <w:rPr>
          <w:rFonts w:ascii="Times New Roman" w:eastAsia="Calibri" w:hAnsi="Times New Roman" w:cs="Times New Roman"/>
          <w:i/>
          <w:sz w:val="20"/>
          <w:szCs w:val="20"/>
        </w:rPr>
        <w:t>in-</w:t>
      </w:r>
      <w:r w:rsidR="00486871" w:rsidRPr="00573C7C">
        <w:rPr>
          <w:rFonts w:ascii="Times New Roman" w:eastAsia="Calibri" w:hAnsi="Times New Roman" w:cs="Times New Roman"/>
          <w:i/>
          <w:sz w:val="20"/>
          <w:szCs w:val="20"/>
        </w:rPr>
        <w:t>situ</w:t>
      </w:r>
      <w:r w:rsidR="00486871">
        <w:rPr>
          <w:rFonts w:ascii="Times New Roman" w:eastAsia="Calibri" w:hAnsi="Times New Roman" w:cs="Times New Roman"/>
          <w:sz w:val="20"/>
          <w:szCs w:val="20"/>
        </w:rPr>
        <w:t xml:space="preserve"> and </w:t>
      </w:r>
      <w:r w:rsidR="00486871" w:rsidRPr="00573C7C">
        <w:rPr>
          <w:rFonts w:ascii="Times New Roman" w:eastAsia="Calibri" w:hAnsi="Times New Roman" w:cs="Times New Roman"/>
          <w:b/>
          <w:sz w:val="20"/>
          <w:szCs w:val="20"/>
        </w:rPr>
        <w:t>(C)</w:t>
      </w:r>
      <w:r w:rsidR="00486871">
        <w:rPr>
          <w:rFonts w:ascii="Times New Roman" w:eastAsia="Calibri" w:hAnsi="Times New Roman" w:cs="Times New Roman"/>
          <w:b/>
          <w:sz w:val="20"/>
          <w:szCs w:val="20"/>
        </w:rPr>
        <w:t xml:space="preserve"> </w:t>
      </w:r>
      <w:r w:rsidR="00CA0C06">
        <w:rPr>
          <w:rFonts w:ascii="Times New Roman" w:eastAsia="Calibri" w:hAnsi="Times New Roman" w:cs="Times New Roman"/>
          <w:sz w:val="20"/>
          <w:szCs w:val="20"/>
        </w:rPr>
        <w:t>s</w:t>
      </w:r>
      <w:r w:rsidR="00486871">
        <w:rPr>
          <w:rFonts w:ascii="Times New Roman" w:eastAsia="Calibri" w:hAnsi="Times New Roman" w:cs="Times New Roman"/>
          <w:sz w:val="20"/>
          <w:szCs w:val="20"/>
        </w:rPr>
        <w:t xml:space="preserve">atisfactory expansion and deployment of stent </w:t>
      </w:r>
      <w:r w:rsidR="000C6286">
        <w:rPr>
          <w:rFonts w:ascii="Times New Roman" w:eastAsia="Calibri" w:hAnsi="Times New Roman" w:cs="Times New Roman"/>
          <w:sz w:val="20"/>
          <w:szCs w:val="20"/>
        </w:rPr>
        <w:fldChar w:fldCharType="begin"/>
      </w:r>
      <w:r w:rsidR="00F3131F">
        <w:rPr>
          <w:rFonts w:ascii="Times New Roman" w:eastAsia="Calibri" w:hAnsi="Times New Roman" w:cs="Times New Roman"/>
          <w:sz w:val="20"/>
          <w:szCs w:val="20"/>
        </w:rPr>
        <w:instrText xml:space="preserve"> ADDIN EN.CITE &lt;EndNote&gt;&lt;Cite&gt;&lt;Author&gt;Sabharwal&lt;/Author&gt;&lt;Year&gt;2005&lt;/Year&gt;&lt;IDText&gt;Esophageal cancer: self-expanding metallic stents&lt;/IDText&gt;&lt;DisplayText&gt;(Sabharwal, Morales et al. 2005)&lt;/DisplayText&gt;&lt;record&gt;&lt;titles&gt;&lt;title&gt;Esophageal cancer: self-expanding metallic stents&lt;/title&gt;&lt;secondary-title&gt;Abdominal Imaging&lt;/secondary-title&gt;&lt;/titles&gt;&lt;pages&gt;456-464&lt;/pages&gt;&lt;contributors&gt;&lt;authors&gt;&lt;author&gt;Sabharwal,T.&lt;/author&gt;&lt;author&gt;Morales,J.P.&lt;/author&gt;&lt;author&gt;Salter,R.&lt;/author&gt;&lt;/authors&gt;&lt;/contributors&gt;&lt;added-date format="utc"&gt;1292250737&lt;/added-date&gt;&lt;ref-type name="Journal Article"&gt;17&lt;/ref-type&gt;&lt;dates&gt;&lt;year&gt;2005&lt;/year&gt;&lt;/dates&gt;&lt;rec-number&gt;59&lt;/rec-number&gt;&lt;last-updated-date format="utc"&gt;1292250846&lt;/last-updated-date&gt;&lt;volume&gt;30&lt;/volume&gt;&lt;/record&gt;&lt;/Cite&gt;&lt;/EndNote&gt;</w:instrText>
      </w:r>
      <w:r w:rsidR="000C6286">
        <w:rPr>
          <w:rFonts w:ascii="Times New Roman" w:eastAsia="Calibri" w:hAnsi="Times New Roman" w:cs="Times New Roman"/>
          <w:sz w:val="20"/>
          <w:szCs w:val="20"/>
        </w:rPr>
        <w:fldChar w:fldCharType="separate"/>
      </w:r>
      <w:r w:rsidR="00F3131F">
        <w:rPr>
          <w:rFonts w:ascii="Times New Roman" w:eastAsia="Calibri" w:hAnsi="Times New Roman" w:cs="Times New Roman"/>
          <w:noProof/>
          <w:sz w:val="20"/>
          <w:szCs w:val="20"/>
        </w:rPr>
        <w:t>(Sabharwal, Morales et al. 2005)</w:t>
      </w:r>
      <w:r w:rsidR="000C6286">
        <w:rPr>
          <w:rFonts w:ascii="Times New Roman" w:eastAsia="Calibri" w:hAnsi="Times New Roman" w:cs="Times New Roman"/>
          <w:sz w:val="20"/>
          <w:szCs w:val="20"/>
        </w:rPr>
        <w:fldChar w:fldCharType="end"/>
      </w:r>
      <w:r w:rsidR="00F3131F">
        <w:rPr>
          <w:rFonts w:ascii="Times New Roman" w:eastAsia="Calibri" w:hAnsi="Times New Roman" w:cs="Times New Roman"/>
          <w:sz w:val="20"/>
          <w:szCs w:val="20"/>
        </w:rPr>
        <w:t>.</w:t>
      </w:r>
    </w:p>
    <w:p w:rsidR="00486871" w:rsidRDefault="00486871" w:rsidP="00486871">
      <w:pPr>
        <w:spacing w:after="0" w:line="360" w:lineRule="auto"/>
        <w:jc w:val="both"/>
        <w:rPr>
          <w:rFonts w:ascii="Times New Roman" w:eastAsia="Calibri" w:hAnsi="Times New Roman" w:cs="Times New Roman"/>
          <w:sz w:val="24"/>
          <w:szCs w:val="24"/>
        </w:rPr>
      </w:pPr>
    </w:p>
    <w:p w:rsidR="005D2F0F" w:rsidRPr="00486871" w:rsidRDefault="005D2F0F" w:rsidP="00486871">
      <w:pPr>
        <w:spacing w:after="0" w:line="360" w:lineRule="auto"/>
        <w:jc w:val="both"/>
        <w:rPr>
          <w:rFonts w:ascii="Times New Roman" w:eastAsia="Calibri" w:hAnsi="Times New Roman" w:cs="Times New Roman"/>
          <w:sz w:val="24"/>
          <w:szCs w:val="24"/>
        </w:rPr>
      </w:pPr>
    </w:p>
    <w:p w:rsidR="00486871" w:rsidRDefault="00486871" w:rsidP="0048687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w:t>
      </w:r>
      <w:r w:rsidRPr="009B74D7">
        <w:rPr>
          <w:rFonts w:ascii="Times New Roman" w:eastAsia="Calibri" w:hAnsi="Times New Roman" w:cs="Times New Roman"/>
          <w:sz w:val="24"/>
          <w:szCs w:val="24"/>
        </w:rPr>
        <w:t>he procedure of stent insertion using fluoroscopic guidance</w:t>
      </w:r>
      <w:r w:rsidR="00CF5F66">
        <w:rPr>
          <w:rFonts w:ascii="Times New Roman" w:eastAsia="Calibri" w:hAnsi="Times New Roman" w:cs="Times New Roman"/>
          <w:sz w:val="24"/>
          <w:szCs w:val="24"/>
        </w:rPr>
        <w:t xml:space="preserve"> is described by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sidRPr="009B74D7">
        <w:rPr>
          <w:rFonts w:ascii="Times New Roman" w:eastAsia="Calibri" w:hAnsi="Times New Roman" w:cs="Times New Roman"/>
          <w:sz w:val="24"/>
          <w:szCs w:val="24"/>
        </w:rPr>
        <w:t>, which is performed under conscious sedation. In most cases the addition of analgesia is not req</w:t>
      </w:r>
      <w:r w:rsidR="00CF5F66">
        <w:rPr>
          <w:rFonts w:ascii="Times New Roman" w:eastAsia="Calibri" w:hAnsi="Times New Roman" w:cs="Times New Roman"/>
          <w:sz w:val="24"/>
          <w:szCs w:val="24"/>
        </w:rPr>
        <w:t xml:space="preserve">uired. Oxygen is delivered via </w:t>
      </w:r>
      <w:r w:rsidR="00CF5F66" w:rsidRPr="009B74D7">
        <w:rPr>
          <w:rFonts w:ascii="Times New Roman" w:eastAsia="Calibri" w:hAnsi="Times New Roman" w:cs="Times New Roman"/>
          <w:sz w:val="24"/>
          <w:szCs w:val="24"/>
        </w:rPr>
        <w:t>nasal</w:t>
      </w:r>
      <w:r w:rsidRPr="009B74D7">
        <w:rPr>
          <w:rFonts w:ascii="Times New Roman" w:eastAsia="Calibri" w:hAnsi="Times New Roman" w:cs="Times New Roman"/>
          <w:sz w:val="24"/>
          <w:szCs w:val="24"/>
        </w:rPr>
        <w:t xml:space="preserve"> cannula and the patient’s pulse and oxygen saturation are monitored throughout the procedure. The patient lies on the x-ray table in the prone position for tumours of th</w:t>
      </w:r>
      <w:r>
        <w:rPr>
          <w:rFonts w:ascii="Times New Roman" w:eastAsia="Calibri" w:hAnsi="Times New Roman" w:cs="Times New Roman"/>
          <w:sz w:val="24"/>
          <w:szCs w:val="24"/>
        </w:rPr>
        <w:t>e gastroesophageal junction</w:t>
      </w:r>
      <w:r w:rsidRPr="009B74D7">
        <w:rPr>
          <w:rFonts w:ascii="Times New Roman" w:eastAsia="Calibri" w:hAnsi="Times New Roman" w:cs="Times New Roman"/>
          <w:sz w:val="24"/>
          <w:szCs w:val="24"/>
        </w:rPr>
        <w:t xml:space="preserve"> and in the left lateral </w:t>
      </w:r>
      <w:r w:rsidRPr="009B74D7">
        <w:rPr>
          <w:rFonts w:ascii="Times New Roman" w:eastAsia="Calibri" w:hAnsi="Times New Roman" w:cs="Times New Roman"/>
          <w:sz w:val="24"/>
          <w:szCs w:val="24"/>
        </w:rPr>
        <w:lastRenderedPageBreak/>
        <w:t>position for strictures of the more proximal oesophagus. The prone position has the advantage of opening out the GE, which is foreshortened in the left lateral position, allowing accurate positioning of the stent.</w:t>
      </w:r>
    </w:p>
    <w:p w:rsidR="00486871" w:rsidRDefault="00486871" w:rsidP="00486871">
      <w:pPr>
        <w:spacing w:after="0" w:line="360" w:lineRule="auto"/>
        <w:jc w:val="both"/>
        <w:rPr>
          <w:rFonts w:ascii="Times New Roman" w:eastAsia="Calibri" w:hAnsi="Times New Roman" w:cs="Times New Roman"/>
          <w:sz w:val="24"/>
          <w:szCs w:val="24"/>
        </w:rPr>
      </w:pPr>
    </w:p>
    <w:p w:rsidR="00CF5F66" w:rsidRDefault="00486871" w:rsidP="005D2F0F">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4914900" cy="4543425"/>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4920537" cy="4548636"/>
                    </a:xfrm>
                    <a:prstGeom prst="rect">
                      <a:avLst/>
                    </a:prstGeom>
                    <a:noFill/>
                    <a:ln w="9525">
                      <a:noFill/>
                      <a:miter lim="800000"/>
                      <a:headEnd/>
                      <a:tailEnd/>
                    </a:ln>
                  </pic:spPr>
                </pic:pic>
              </a:graphicData>
            </a:graphic>
          </wp:inline>
        </w:drawing>
      </w:r>
    </w:p>
    <w:p w:rsidR="00486871" w:rsidRPr="00F3131F" w:rsidRDefault="00486871" w:rsidP="008B03E4">
      <w:pPr>
        <w:spacing w:after="0" w:line="240" w:lineRule="auto"/>
        <w:ind w:left="2160"/>
        <w:jc w:val="both"/>
        <w:rPr>
          <w:rFonts w:ascii="Times New Roman" w:hAnsi="Times New Roman" w:cs="Times New Roman"/>
          <w:sz w:val="20"/>
          <w:szCs w:val="20"/>
        </w:rPr>
      </w:pPr>
      <w:r w:rsidRPr="00B20C90">
        <w:rPr>
          <w:rFonts w:ascii="Times New Roman" w:eastAsia="Calibri" w:hAnsi="Times New Roman" w:cs="Times New Roman"/>
          <w:b/>
          <w:sz w:val="20"/>
          <w:szCs w:val="20"/>
        </w:rPr>
        <w:t xml:space="preserve">Figure </w:t>
      </w:r>
      <w:r w:rsidR="003E07B2">
        <w:rPr>
          <w:rFonts w:ascii="Times New Roman" w:eastAsia="Calibri" w:hAnsi="Times New Roman" w:cs="Times New Roman"/>
          <w:b/>
          <w:sz w:val="20"/>
          <w:szCs w:val="20"/>
        </w:rPr>
        <w:t>2.15</w:t>
      </w:r>
      <w:r w:rsidRPr="00B20C90">
        <w:rPr>
          <w:rFonts w:ascii="Times New Roman" w:eastAsia="Calibri" w:hAnsi="Times New Roman" w:cs="Times New Roman"/>
          <w:b/>
          <w:sz w:val="20"/>
          <w:szCs w:val="20"/>
        </w:rPr>
        <w:t>:</w:t>
      </w:r>
      <w:r>
        <w:rPr>
          <w:rFonts w:ascii="Times New Roman" w:eastAsia="Calibri" w:hAnsi="Times New Roman" w:cs="Times New Roman"/>
          <w:b/>
          <w:sz w:val="20"/>
          <w:szCs w:val="20"/>
        </w:rPr>
        <w:t xml:space="preserve"> </w:t>
      </w:r>
      <w:r w:rsidR="00CA0C06">
        <w:rPr>
          <w:rFonts w:ascii="Times New Roman" w:eastAsia="Calibri" w:hAnsi="Times New Roman" w:cs="Times New Roman"/>
          <w:sz w:val="20"/>
          <w:szCs w:val="20"/>
        </w:rPr>
        <w:t>Stent d</w:t>
      </w:r>
      <w:r w:rsidRPr="00B20C90">
        <w:rPr>
          <w:rFonts w:ascii="Times New Roman" w:eastAsia="Calibri" w:hAnsi="Times New Roman" w:cs="Times New Roman"/>
          <w:sz w:val="20"/>
          <w:szCs w:val="20"/>
        </w:rPr>
        <w:t xml:space="preserve">eployment, </w:t>
      </w:r>
      <w:r w:rsidRPr="00B20C90">
        <w:rPr>
          <w:rFonts w:ascii="Times New Roman" w:eastAsia="Calibri" w:hAnsi="Times New Roman" w:cs="Times New Roman"/>
          <w:b/>
          <w:sz w:val="20"/>
          <w:szCs w:val="20"/>
        </w:rPr>
        <w:t>(A)</w:t>
      </w:r>
      <w:r w:rsidRPr="00B20C90">
        <w:rPr>
          <w:rFonts w:ascii="Times New Roman" w:eastAsia="Calibri" w:hAnsi="Times New Roman" w:cs="Times New Roman"/>
          <w:sz w:val="20"/>
          <w:szCs w:val="20"/>
        </w:rPr>
        <w:t xml:space="preserve"> the delivery system is pre</w:t>
      </w:r>
      <w:r>
        <w:rPr>
          <w:rFonts w:ascii="Times New Roman" w:eastAsia="Calibri" w:hAnsi="Times New Roman" w:cs="Times New Roman"/>
          <w:sz w:val="20"/>
          <w:szCs w:val="20"/>
        </w:rPr>
        <w:t>-</w:t>
      </w:r>
      <w:r w:rsidRPr="00B20C90">
        <w:rPr>
          <w:rFonts w:ascii="Times New Roman" w:eastAsia="Calibri" w:hAnsi="Times New Roman" w:cs="Times New Roman"/>
          <w:sz w:val="20"/>
          <w:szCs w:val="20"/>
        </w:rPr>
        <w:t xml:space="preserve">mounted on the guide wire, </w:t>
      </w:r>
      <w:r w:rsidRPr="00B20C90">
        <w:rPr>
          <w:rFonts w:ascii="Times New Roman" w:eastAsia="Calibri" w:hAnsi="Times New Roman" w:cs="Times New Roman"/>
          <w:b/>
          <w:sz w:val="20"/>
          <w:szCs w:val="20"/>
        </w:rPr>
        <w:t>(B)</w:t>
      </w:r>
      <w:r w:rsidRPr="00B20C90">
        <w:rPr>
          <w:rFonts w:ascii="Times New Roman" w:eastAsia="Calibri" w:hAnsi="Times New Roman" w:cs="Times New Roman"/>
          <w:sz w:val="20"/>
          <w:szCs w:val="20"/>
        </w:rPr>
        <w:t xml:space="preserve"> </w:t>
      </w:r>
      <w:r w:rsidRPr="00B20C90">
        <w:rPr>
          <w:rFonts w:ascii="Times New Roman" w:hAnsi="Times New Roman" w:cs="Times New Roman"/>
          <w:sz w:val="20"/>
          <w:szCs w:val="20"/>
        </w:rPr>
        <w:t>The end of stent</w:t>
      </w:r>
      <w:r w:rsidR="005D2F0F">
        <w:rPr>
          <w:rFonts w:ascii="Times New Roman" w:hAnsi="Times New Roman" w:cs="Times New Roman"/>
          <w:sz w:val="20"/>
          <w:szCs w:val="20"/>
        </w:rPr>
        <w:t xml:space="preserve"> </w:t>
      </w:r>
      <w:r w:rsidRPr="00B20C90">
        <w:rPr>
          <w:rFonts w:ascii="Times New Roman" w:hAnsi="Times New Roman" w:cs="Times New Roman"/>
          <w:sz w:val="20"/>
          <w:szCs w:val="20"/>
        </w:rPr>
        <w:t>is placed at least 2 cm below the distal margin of the tumo</w:t>
      </w:r>
      <w:r w:rsidR="00CF5F66">
        <w:rPr>
          <w:rFonts w:ascii="Times New Roman" w:hAnsi="Times New Roman" w:cs="Times New Roman"/>
          <w:sz w:val="20"/>
          <w:szCs w:val="20"/>
        </w:rPr>
        <w:t>u</w:t>
      </w:r>
      <w:r w:rsidRPr="00B20C90">
        <w:rPr>
          <w:rFonts w:ascii="Times New Roman" w:hAnsi="Times New Roman" w:cs="Times New Roman"/>
          <w:sz w:val="20"/>
          <w:szCs w:val="20"/>
        </w:rPr>
        <w:t>r</w:t>
      </w:r>
      <w:r>
        <w:rPr>
          <w:rFonts w:ascii="Times New Roman" w:hAnsi="Times New Roman" w:cs="Times New Roman"/>
          <w:sz w:val="20"/>
          <w:szCs w:val="20"/>
        </w:rPr>
        <w:t xml:space="preserve">, </w:t>
      </w:r>
      <w:r w:rsidRPr="00B20C90">
        <w:rPr>
          <w:rFonts w:ascii="Times New Roman" w:hAnsi="Times New Roman" w:cs="Times New Roman"/>
          <w:b/>
          <w:sz w:val="20"/>
          <w:szCs w:val="20"/>
        </w:rPr>
        <w:t>(C)</w:t>
      </w:r>
      <w:r>
        <w:rPr>
          <w:rFonts w:ascii="Times New Roman" w:hAnsi="Times New Roman" w:cs="Times New Roman"/>
          <w:b/>
          <w:sz w:val="20"/>
          <w:szCs w:val="20"/>
        </w:rPr>
        <w:t xml:space="preserve"> </w:t>
      </w:r>
      <w:r>
        <w:rPr>
          <w:rFonts w:ascii="Times New Roman" w:hAnsi="Times New Roman" w:cs="Times New Roman"/>
          <w:sz w:val="20"/>
          <w:szCs w:val="20"/>
        </w:rPr>
        <w:t>as the outer sheath</w:t>
      </w:r>
      <w:r w:rsidR="00F3131F">
        <w:rPr>
          <w:rFonts w:ascii="Times New Roman" w:hAnsi="Times New Roman" w:cs="Times New Roman"/>
          <w:sz w:val="20"/>
          <w:szCs w:val="20"/>
        </w:rPr>
        <w:t xml:space="preserve"> </w:t>
      </w:r>
      <w:r>
        <w:rPr>
          <w:rFonts w:ascii="Times New Roman" w:hAnsi="Times New Roman" w:cs="Times New Roman"/>
          <w:sz w:val="20"/>
          <w:szCs w:val="20"/>
        </w:rPr>
        <w:t>retracted, the</w:t>
      </w:r>
      <w:r w:rsidR="008B03E4">
        <w:rPr>
          <w:rFonts w:ascii="Times New Roman" w:hAnsi="Times New Roman" w:cs="Times New Roman"/>
          <w:sz w:val="20"/>
          <w:szCs w:val="20"/>
        </w:rPr>
        <w:t xml:space="preserve"> </w:t>
      </w:r>
      <w:r>
        <w:rPr>
          <w:rFonts w:ascii="Times New Roman" w:hAnsi="Times New Roman" w:cs="Times New Roman"/>
          <w:sz w:val="20"/>
          <w:szCs w:val="20"/>
        </w:rPr>
        <w:t>stent slowly expands</w:t>
      </w:r>
      <w:r w:rsidR="00CF5F66">
        <w:rPr>
          <w:rFonts w:ascii="Times New Roman" w:hAnsi="Times New Roman" w:cs="Times New Roman"/>
          <w:sz w:val="20"/>
          <w:szCs w:val="20"/>
        </w:rPr>
        <w:t xml:space="preserve"> and </w:t>
      </w:r>
      <w:r w:rsidRPr="00B20C90">
        <w:rPr>
          <w:rFonts w:ascii="Times New Roman" w:hAnsi="Times New Roman" w:cs="Times New Roman"/>
          <w:b/>
          <w:sz w:val="20"/>
          <w:szCs w:val="20"/>
        </w:rPr>
        <w:t>(D)</w:t>
      </w:r>
      <w:r>
        <w:rPr>
          <w:rFonts w:ascii="Times New Roman" w:hAnsi="Times New Roman" w:cs="Times New Roman"/>
          <w:b/>
          <w:sz w:val="20"/>
          <w:szCs w:val="20"/>
        </w:rPr>
        <w:t xml:space="preserve"> </w:t>
      </w:r>
      <w:r>
        <w:rPr>
          <w:rFonts w:ascii="Times New Roman" w:hAnsi="Times New Roman" w:cs="Times New Roman"/>
          <w:sz w:val="20"/>
          <w:szCs w:val="20"/>
        </w:rPr>
        <w:t>once the stent is fully</w:t>
      </w:r>
      <w:r w:rsidR="00CF5F66">
        <w:rPr>
          <w:rFonts w:ascii="Times New Roman" w:hAnsi="Times New Roman" w:cs="Times New Roman"/>
          <w:sz w:val="20"/>
          <w:szCs w:val="20"/>
        </w:rPr>
        <w:t xml:space="preserve"> </w:t>
      </w:r>
      <w:r>
        <w:rPr>
          <w:rFonts w:ascii="Times New Roman" w:hAnsi="Times New Roman" w:cs="Times New Roman"/>
          <w:sz w:val="20"/>
          <w:szCs w:val="20"/>
        </w:rPr>
        <w:t xml:space="preserve">deployed, the guide wire </w:t>
      </w:r>
      <w:r w:rsidR="005D2F0F">
        <w:rPr>
          <w:rFonts w:ascii="Times New Roman" w:hAnsi="Times New Roman" w:cs="Times New Roman"/>
          <w:sz w:val="20"/>
          <w:szCs w:val="20"/>
        </w:rPr>
        <w:t>and delivery</w:t>
      </w:r>
      <w:r w:rsidR="00F3131F">
        <w:rPr>
          <w:rFonts w:ascii="Times New Roman" w:hAnsi="Times New Roman" w:cs="Times New Roman"/>
          <w:sz w:val="20"/>
          <w:szCs w:val="20"/>
        </w:rPr>
        <w:t xml:space="preserve"> </w:t>
      </w:r>
      <w:r>
        <w:rPr>
          <w:rFonts w:ascii="Times New Roman" w:hAnsi="Times New Roman" w:cs="Times New Roman"/>
          <w:sz w:val="20"/>
          <w:szCs w:val="20"/>
        </w:rPr>
        <w:t>device</w:t>
      </w:r>
      <w:r w:rsidR="008B03E4">
        <w:rPr>
          <w:rFonts w:ascii="Times New Roman" w:hAnsi="Times New Roman" w:cs="Times New Roman"/>
          <w:sz w:val="20"/>
          <w:szCs w:val="20"/>
        </w:rPr>
        <w:t xml:space="preserve"> </w:t>
      </w:r>
      <w:r>
        <w:rPr>
          <w:rFonts w:ascii="Times New Roman" w:hAnsi="Times New Roman" w:cs="Times New Roman"/>
          <w:sz w:val="20"/>
          <w:szCs w:val="20"/>
        </w:rPr>
        <w:t xml:space="preserve">are removed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&lt;EndNote&gt;&lt;Cite&gt;&lt;Author&gt;Shim&lt;/Author&gt;&lt;Year&gt;2004&lt;/Year&gt;&lt;IDText&gt;How I DO It, Expandable esophageal stents&lt;/IDText&gt;&lt;DisplayText&gt;(Shim 2004)&lt;/DisplayText&gt;&lt;record&gt;&lt;titles&gt;&lt;title&gt;How I DO It, Expandable esophageal stents&lt;/title&gt;&lt;secondary-title&gt;Digestive Disease Centre, World Organisation of Digestive Endoscopy OMED&lt;/secondary-title&gt;&lt;/titles&gt;&lt;pages&gt;1-15&lt;/pages&gt;&lt;contributors&gt;&lt;authors&gt;&lt;author&gt;Shim, C.S.&lt;/author&gt;&lt;/authors&gt;&lt;/contributors&gt;&lt;added-date format="utc"&gt;1292250432&lt;/added-date&gt;&lt;ref-type name="Journal Article"&gt;17&lt;/ref-type&gt;&lt;dates&gt;&lt;year&gt;2004&lt;/year&gt;&lt;/dates&gt;&lt;rec-number&gt;58&lt;/rec-number&gt;&lt;last-updated-date format="utc"&gt;1292250560&lt;/last-updated-date&gt;&lt;/record&gt;&lt;/Cite&gt;&lt;/EndNote&gt;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(Shim 2004)</w:t>
      </w:r>
      <w:r w:rsidR="000C6286">
        <w:rPr>
          <w:rFonts w:ascii="Times New Roman" w:hAnsi="Times New Roman" w:cs="Times New Roman"/>
          <w:sz w:val="20"/>
          <w:szCs w:val="20"/>
        </w:rPr>
        <w:fldChar w:fldCharType="end"/>
      </w:r>
      <w:r w:rsidR="007B4F8B">
        <w:rPr>
          <w:rFonts w:ascii="Times New Roman" w:hAnsi="Times New Roman" w:cs="Times New Roman"/>
          <w:sz w:val="20"/>
          <w:szCs w:val="20"/>
        </w:rPr>
        <w:t>.</w:t>
      </w:r>
    </w:p>
    <w:p w:rsidR="00486871" w:rsidRDefault="00486871" w:rsidP="008B03E4">
      <w:pPr>
        <w:spacing w:after="0" w:line="240" w:lineRule="auto"/>
        <w:jc w:val="both"/>
        <w:rPr>
          <w:rFonts w:ascii="Times New Roman" w:hAnsi="Times New Roman" w:cs="Times New Roman"/>
          <w:sz w:val="24"/>
          <w:szCs w:val="24"/>
        </w:rPr>
      </w:pPr>
    </w:p>
    <w:p w:rsidR="005D2F0F" w:rsidRDefault="005D2F0F" w:rsidP="00486871">
      <w:pPr>
        <w:spacing w:after="0" w:line="360" w:lineRule="auto"/>
        <w:jc w:val="both"/>
        <w:rPr>
          <w:rFonts w:ascii="Times New Roman" w:hAnsi="Times New Roman" w:cs="Times New Roman"/>
          <w:sz w:val="24"/>
          <w:szCs w:val="24"/>
        </w:rPr>
      </w:pPr>
    </w:p>
    <w:p w:rsidR="00486871" w:rsidRDefault="00486871" w:rsidP="00486871">
      <w:pPr>
        <w:spacing w:after="0" w:line="360" w:lineRule="auto"/>
        <w:jc w:val="both"/>
        <w:rPr>
          <w:rFonts w:ascii="Times New Roman" w:eastAsia="Calibri" w:hAnsi="Times New Roman" w:cs="Times New Roman"/>
          <w:sz w:val="24"/>
          <w:szCs w:val="24"/>
        </w:rPr>
      </w:pPr>
      <w:r>
        <w:rPr>
          <w:rFonts w:ascii="Times New Roman" w:hAnsi="Times New Roman" w:cs="Times New Roman"/>
          <w:sz w:val="24"/>
          <w:szCs w:val="24"/>
        </w:rPr>
        <w:t>A catheter and guide wire combination is passed over the back of the tongue and into the oesophagus once the patient is sedated.</w:t>
      </w:r>
      <w:r w:rsidRPr="009B426D">
        <w:rPr>
          <w:rFonts w:ascii="Times New Roman" w:eastAsia="Calibri" w:hAnsi="Times New Roman" w:cs="Times New Roman"/>
          <w:sz w:val="24"/>
          <w:szCs w:val="24"/>
        </w:rPr>
        <w:t xml:space="preserve"> </w:t>
      </w:r>
      <w:r w:rsidRPr="009B74D7">
        <w:rPr>
          <w:rFonts w:ascii="Times New Roman" w:eastAsia="Calibri" w:hAnsi="Times New Roman" w:cs="Times New Roman"/>
          <w:sz w:val="24"/>
          <w:szCs w:val="24"/>
        </w:rPr>
        <w:t>The hydrophilic guide wire and catheter are passed down as far as the proximal end of the stricture, the guide wire is removed, and 10 to 15 ml of a water-soluble contrast material is injected to indicate the proximal extent of the stricture</w:t>
      </w:r>
      <w:r w:rsidR="00A35148">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lastRenderedPageBreak/>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sidRPr="009B74D7">
        <w:rPr>
          <w:rFonts w:ascii="Times New Roman" w:eastAsia="Calibri" w:hAnsi="Times New Roman" w:cs="Times New Roman"/>
          <w:sz w:val="24"/>
          <w:szCs w:val="24"/>
        </w:rPr>
        <w:t>. The hydrophilic guide wire is reinserted into the catheter and used to negotiate the stricture. At the distal end of the stricture, a further injection of water-soluble contrast marks the distal extent of the stricture. At this point, radio-opaque markers can be fixed to the patient’s skin as indicators of the stricture length</w:t>
      </w:r>
      <w:r w:rsidR="00A35148">
        <w:rPr>
          <w:rFonts w:ascii="Times New Roman" w:eastAsia="Calibri" w:hAnsi="Times New Roman" w:cs="Times New Roman"/>
          <w:sz w:val="24"/>
          <w:szCs w:val="24"/>
        </w:rPr>
        <w:t xml:space="preserve"> and position. In the case of gastro-oesophageal</w:t>
      </w:r>
      <w:r w:rsidRPr="009B74D7">
        <w:rPr>
          <w:rFonts w:ascii="Times New Roman" w:eastAsia="Calibri" w:hAnsi="Times New Roman" w:cs="Times New Roman"/>
          <w:sz w:val="24"/>
          <w:szCs w:val="24"/>
        </w:rPr>
        <w:t xml:space="preserve"> tumour, once the stricture has been traversed, air is injected into the stomach via the catheter. In the prone position, air fills the fundus of the stomach and the soft tissue mass of the tumour can be readily seen. This avoids having to fill the stomach with contrast medium. The guide wire and catheter are placed as distally as possible, to provide sufficient anchorage for passage of the stent. The catheter is then removed and the stent deployment system is passed over the wire. The stent is placed so that it extends beyond the stricture by at least 2cm at both proximal and distal ends. The stent is then deployed under fluoroscopic control and the cath</w:t>
      </w:r>
      <w:r>
        <w:rPr>
          <w:rFonts w:ascii="Times New Roman" w:eastAsia="Calibri" w:hAnsi="Times New Roman" w:cs="Times New Roman"/>
          <w:sz w:val="24"/>
          <w:szCs w:val="24"/>
        </w:rPr>
        <w:t xml:space="preserve">eter </w:t>
      </w:r>
      <w:r w:rsidR="007765FF">
        <w:rPr>
          <w:rFonts w:ascii="Times New Roman" w:eastAsia="Calibri" w:hAnsi="Times New Roman" w:cs="Times New Roman"/>
          <w:sz w:val="24"/>
          <w:szCs w:val="24"/>
        </w:rPr>
        <w:t xml:space="preserve">and guide wire are removed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sidR="007765FF">
        <w:rPr>
          <w:rFonts w:ascii="Times New Roman" w:eastAsia="Calibri" w:hAnsi="Times New Roman" w:cs="Times New Roman"/>
          <w:sz w:val="24"/>
          <w:szCs w:val="24"/>
        </w:rPr>
        <w:t>.</w:t>
      </w:r>
    </w:p>
    <w:p w:rsidR="00486871" w:rsidRDefault="00486871" w:rsidP="00486871">
      <w:pPr>
        <w:spacing w:after="0" w:line="360" w:lineRule="auto"/>
        <w:jc w:val="both"/>
        <w:rPr>
          <w:rFonts w:ascii="Times New Roman" w:eastAsia="Calibri" w:hAnsi="Times New Roman" w:cs="Times New Roman"/>
          <w:sz w:val="24"/>
          <w:szCs w:val="24"/>
        </w:rPr>
      </w:pPr>
    </w:p>
    <w:p w:rsidR="00DB3A82" w:rsidRDefault="00486871" w:rsidP="00DB3A82">
      <w:pPr>
        <w:spacing w:after="0" w:line="360" w:lineRule="auto"/>
        <w:jc w:val="center"/>
        <w:rPr>
          <w:rFonts w:ascii="Times New Roman" w:eastAsia="Calibri" w:hAnsi="Times New Roman" w:cs="Times New Roman"/>
          <w:b/>
          <w:sz w:val="20"/>
          <w:szCs w:val="20"/>
        </w:rPr>
      </w:pPr>
      <w:r>
        <w:rPr>
          <w:rFonts w:ascii="Times New Roman" w:hAnsi="Times New Roman" w:cs="Times New Roman"/>
          <w:noProof/>
          <w:sz w:val="24"/>
          <w:szCs w:val="24"/>
          <w:lang w:eastAsia="en-GB"/>
        </w:rPr>
        <w:drawing>
          <wp:inline distT="0" distB="0" distL="0" distR="0">
            <wp:extent cx="5511955" cy="3612996"/>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5522787" cy="3620096"/>
                    </a:xfrm>
                    <a:prstGeom prst="rect">
                      <a:avLst/>
                    </a:prstGeom>
                    <a:noFill/>
                    <a:ln w="9525">
                      <a:noFill/>
                      <a:miter lim="800000"/>
                      <a:headEnd/>
                      <a:tailEnd/>
                    </a:ln>
                  </pic:spPr>
                </pic:pic>
              </a:graphicData>
            </a:graphic>
          </wp:inline>
        </w:drawing>
      </w:r>
    </w:p>
    <w:p w:rsidR="00486871" w:rsidRDefault="00486871" w:rsidP="004C2D65">
      <w:pPr>
        <w:spacing w:after="0" w:line="240" w:lineRule="auto"/>
        <w:ind w:left="2160"/>
        <w:jc w:val="both"/>
        <w:rPr>
          <w:rFonts w:ascii="Times New Roman" w:eastAsia="Calibri" w:hAnsi="Times New Roman" w:cs="Times New Roman"/>
          <w:sz w:val="20"/>
          <w:szCs w:val="20"/>
        </w:rPr>
      </w:pPr>
      <w:r w:rsidRPr="00C4174E">
        <w:rPr>
          <w:rFonts w:ascii="Times New Roman" w:eastAsia="Calibri" w:hAnsi="Times New Roman" w:cs="Times New Roman"/>
          <w:b/>
          <w:sz w:val="20"/>
          <w:szCs w:val="20"/>
        </w:rPr>
        <w:t>Figure</w:t>
      </w:r>
      <w:r w:rsidR="00061EBD">
        <w:rPr>
          <w:rFonts w:ascii="Times New Roman" w:eastAsia="Calibri" w:hAnsi="Times New Roman" w:cs="Times New Roman"/>
          <w:b/>
          <w:sz w:val="20"/>
          <w:szCs w:val="20"/>
        </w:rPr>
        <w:t xml:space="preserve"> 2.16</w:t>
      </w:r>
      <w:r w:rsidRPr="00C4174E">
        <w:rPr>
          <w:rFonts w:ascii="Times New Roman" w:eastAsia="Calibri" w:hAnsi="Times New Roman" w:cs="Times New Roman"/>
          <w:b/>
          <w:sz w:val="20"/>
          <w:szCs w:val="20"/>
        </w:rPr>
        <w:t>:</w:t>
      </w:r>
      <w:r>
        <w:rPr>
          <w:rFonts w:ascii="Times New Roman" w:eastAsia="Calibri" w:hAnsi="Times New Roman" w:cs="Times New Roman"/>
          <w:sz w:val="20"/>
          <w:szCs w:val="20"/>
        </w:rPr>
        <w:t xml:space="preserve"> Placement of Polyfl</w:t>
      </w:r>
      <w:r w:rsidR="007765FF">
        <w:rPr>
          <w:rFonts w:ascii="Times New Roman" w:eastAsia="Calibri" w:hAnsi="Times New Roman" w:cs="Times New Roman"/>
          <w:sz w:val="20"/>
          <w:szCs w:val="20"/>
        </w:rPr>
        <w:t>ex stent (Boston Scientific</w:t>
      </w:r>
      <w:r w:rsidR="00DB3A82">
        <w:rPr>
          <w:rFonts w:ascii="Times New Roman" w:eastAsia="Calibri" w:hAnsi="Times New Roman" w:cs="Times New Roman"/>
          <w:sz w:val="20"/>
          <w:szCs w:val="20"/>
        </w:rPr>
        <w:t xml:space="preserve"> Corp.</w:t>
      </w:r>
      <w:r w:rsidR="007765FF">
        <w:rPr>
          <w:rFonts w:ascii="Times New Roman" w:eastAsia="Calibri" w:hAnsi="Times New Roman" w:cs="Times New Roman"/>
          <w:sz w:val="20"/>
          <w:szCs w:val="20"/>
        </w:rPr>
        <w:t xml:space="preserve">)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&lt;EndNote&gt;&lt;Cite&gt;&lt;Author&gt;Pyrtle&lt;/Author&gt;&lt;Year&gt;2007&lt;/Year&gt;&lt;IDText&gt;Endoscopic management of the difficult benign esophageal stricture&lt;/IDText&gt;&lt;DisplayText&gt;(Pyrtle and Obando 2007)&lt;/DisplayText&gt;&lt;record&gt;&lt;titles&gt;&lt;title&gt;Endoscopic management of the difficult benign esophageal stricture&lt;/title&gt;&lt;secondary-title&gt;Techniques in Gastrointestinal Endoscopy&lt;/secondary-title&gt;&lt;/titles&gt;&lt;pages&gt;74-83&lt;/pages&gt;&lt;contributors&gt;&lt;authors&gt;&lt;author&gt;Pyrtle,J.&lt;/author&gt;&lt;author&gt;Obando,J.&lt;/author&gt;&lt;/authors&gt;&lt;/contributors&gt;&lt;added-date format="utc"&gt;1292251413&lt;/added-date&gt;&lt;ref-type name="Journal Article"&gt;17&lt;/ref-type&gt;&lt;dates&gt;&lt;year&gt;2007&lt;/year&gt;&lt;/dates&gt;&lt;rec-number&gt;60&lt;/rec-number&gt;&lt;last-updated-date format="utc"&gt;1292251501&lt;/last-updated-date&gt;&lt;volume&gt;9&lt;/volume&gt;&lt;/record&gt;&lt;/Cite&gt;&lt;/EndNote&gt;</w:instrText>
      </w:r>
      <w:r w:rsidR="000C6286">
        <w:rPr>
          <w:rFonts w:ascii="Times New Roman" w:eastAsia="Calibri" w:hAnsi="Times New Roman" w:cs="Times New Roman"/>
          <w:sz w:val="20"/>
          <w:szCs w:val="20"/>
        </w:rPr>
        <w:fldChar w:fldCharType="separate"/>
      </w:r>
      <w:proofErr w:type="gramStart"/>
      <w:r w:rsidR="00836EAA">
        <w:rPr>
          <w:rFonts w:ascii="Times New Roman" w:eastAsia="Calibri" w:hAnsi="Times New Roman" w:cs="Times New Roman"/>
          <w:noProof/>
          <w:sz w:val="20"/>
          <w:szCs w:val="20"/>
        </w:rPr>
        <w:t>(Pyrtle and Obando 2007)</w:t>
      </w:r>
      <w:r w:rsidR="000C6286">
        <w:rPr>
          <w:rFonts w:ascii="Times New Roman" w:eastAsia="Calibri" w:hAnsi="Times New Roman" w:cs="Times New Roman"/>
          <w:sz w:val="20"/>
          <w:szCs w:val="20"/>
        </w:rPr>
        <w:fldChar w:fldCharType="end"/>
      </w:r>
      <w:r w:rsidR="007765FF">
        <w:rPr>
          <w:rFonts w:ascii="Times New Roman" w:eastAsia="Calibri" w:hAnsi="Times New Roman" w:cs="Times New Roman"/>
          <w:sz w:val="20"/>
          <w:szCs w:val="20"/>
        </w:rPr>
        <w:t>.</w:t>
      </w:r>
      <w:proofErr w:type="gramEnd"/>
    </w:p>
    <w:p w:rsidR="00486871" w:rsidRDefault="00486871" w:rsidP="00486871">
      <w:pPr>
        <w:spacing w:after="0" w:line="360" w:lineRule="auto"/>
        <w:rPr>
          <w:rFonts w:ascii="Times New Roman" w:hAnsi="Times New Roman" w:cs="Times New Roman"/>
          <w:sz w:val="24"/>
          <w:szCs w:val="24"/>
        </w:rPr>
      </w:pPr>
    </w:p>
    <w:p w:rsidR="00EA5624" w:rsidRDefault="00EA5624" w:rsidP="00486871">
      <w:pPr>
        <w:spacing w:after="0" w:line="360" w:lineRule="auto"/>
        <w:rPr>
          <w:rFonts w:ascii="Times New Roman" w:eastAsia="Calibri" w:hAnsi="Times New Roman" w:cs="Times New Roman"/>
          <w:sz w:val="24"/>
          <w:szCs w:val="24"/>
        </w:rPr>
      </w:pPr>
    </w:p>
    <w:p w:rsidR="0022324C" w:rsidRPr="0022324C" w:rsidRDefault="00F966C6" w:rsidP="00090352">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2.3</w:t>
      </w:r>
      <w:r w:rsidR="00EA5624">
        <w:rPr>
          <w:rFonts w:ascii="Times New Roman" w:eastAsia="Calibri" w:hAnsi="Times New Roman" w:cs="Times New Roman"/>
          <w:b/>
          <w:sz w:val="24"/>
          <w:szCs w:val="24"/>
        </w:rPr>
        <w:t>.2</w:t>
      </w:r>
      <w:r w:rsidR="00CA0C06">
        <w:rPr>
          <w:rFonts w:ascii="Times New Roman" w:eastAsia="Calibri" w:hAnsi="Times New Roman" w:cs="Times New Roman"/>
          <w:b/>
          <w:sz w:val="24"/>
          <w:szCs w:val="24"/>
        </w:rPr>
        <w:t xml:space="preserve"> Indications and c</w:t>
      </w:r>
      <w:r w:rsidR="0022324C" w:rsidRPr="0022324C">
        <w:rPr>
          <w:rFonts w:ascii="Times New Roman" w:eastAsia="Calibri" w:hAnsi="Times New Roman" w:cs="Times New Roman"/>
          <w:b/>
          <w:sz w:val="24"/>
          <w:szCs w:val="24"/>
        </w:rPr>
        <w:t xml:space="preserve">ontraindications </w:t>
      </w:r>
    </w:p>
    <w:p w:rsidR="0022324C" w:rsidRDefault="0022324C" w:rsidP="001A2272">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Some indications and contraindications for oesophageal stent placement are represented by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(Mohan and Kozarek 2001)</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which are, palliation of dysphagia in a non-operative patient, stent insertion is indicated when dilation is ineffective, circumferential narrowing caused by tumours, oesophagorespiratory fistulae, and recurrence of tumour after radiation, chemotherapy, laser or surgery. Absolute contraindications are circumstances in which there is no prospect of improving quality of life, and relative contraindications include a soft, non-circumferentia</w:t>
      </w:r>
      <w:r w:rsidR="00461FC3">
        <w:rPr>
          <w:rFonts w:ascii="Times New Roman" w:eastAsia="Calibri" w:hAnsi="Times New Roman" w:cs="Times New Roman"/>
          <w:sz w:val="24"/>
          <w:szCs w:val="24"/>
        </w:rPr>
        <w:t>l stricture preventing anchorage</w:t>
      </w:r>
      <w:r>
        <w:rPr>
          <w:rFonts w:ascii="Times New Roman" w:eastAsia="Calibri" w:hAnsi="Times New Roman" w:cs="Times New Roman"/>
          <w:sz w:val="24"/>
          <w:szCs w:val="24"/>
        </w:rPr>
        <w:t xml:space="preserve"> of the stent, angulated strictures and location of stenosis less than 2cm from upper oesophageal sphincter where stent placement may cause odynophagia</w:t>
      </w:r>
      <w:r w:rsidR="00461FC3">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(Mohan and Kozarek 2001)</w:t>
      </w:r>
      <w:r w:rsidR="000C6286">
        <w:rPr>
          <w:rFonts w:ascii="Times New Roman" w:eastAsia="Calibri" w:hAnsi="Times New Roman" w:cs="Times New Roman"/>
          <w:sz w:val="24"/>
          <w:szCs w:val="24"/>
        </w:rPr>
        <w:fldChar w:fldCharType="end"/>
      </w:r>
      <w:r w:rsidR="00461FC3">
        <w:rPr>
          <w:rFonts w:ascii="Times New Roman" w:eastAsia="Calibri" w:hAnsi="Times New Roman" w:cs="Times New Roman"/>
          <w:sz w:val="24"/>
          <w:szCs w:val="24"/>
        </w:rPr>
        <w:t>.</w:t>
      </w:r>
    </w:p>
    <w:p w:rsidR="001A2272" w:rsidRDefault="001A2272" w:rsidP="001A2272">
      <w:pPr>
        <w:spacing w:after="0" w:line="360" w:lineRule="auto"/>
        <w:jc w:val="both"/>
        <w:rPr>
          <w:rFonts w:ascii="Times New Roman" w:eastAsia="Calibri" w:hAnsi="Times New Roman" w:cs="Times New Roman"/>
          <w:sz w:val="24"/>
          <w:szCs w:val="24"/>
        </w:rPr>
      </w:pPr>
    </w:p>
    <w:p w:rsidR="001A2272" w:rsidRPr="001A2272" w:rsidRDefault="00F966C6" w:rsidP="001A2272">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2.3</w:t>
      </w:r>
      <w:r w:rsidR="00EA5624">
        <w:rPr>
          <w:rFonts w:ascii="Times New Roman" w:eastAsia="Calibri" w:hAnsi="Times New Roman" w:cs="Times New Roman"/>
          <w:b/>
          <w:sz w:val="24"/>
          <w:szCs w:val="24"/>
        </w:rPr>
        <w:t>.3</w:t>
      </w:r>
      <w:r w:rsidR="001A2272" w:rsidRPr="001A2272">
        <w:rPr>
          <w:rFonts w:ascii="Times New Roman" w:eastAsia="Calibri" w:hAnsi="Times New Roman" w:cs="Times New Roman"/>
          <w:b/>
          <w:sz w:val="24"/>
          <w:szCs w:val="24"/>
        </w:rPr>
        <w:t xml:space="preserve"> Limitations </w:t>
      </w:r>
      <w:r w:rsidR="00CA0C06">
        <w:rPr>
          <w:rFonts w:ascii="Times New Roman" w:eastAsia="Calibri" w:hAnsi="Times New Roman" w:cs="Times New Roman"/>
          <w:b/>
          <w:sz w:val="24"/>
          <w:szCs w:val="24"/>
        </w:rPr>
        <w:t>in oesophageal s</w:t>
      </w:r>
      <w:r w:rsidR="001A2272">
        <w:rPr>
          <w:rFonts w:ascii="Times New Roman" w:eastAsia="Calibri" w:hAnsi="Times New Roman" w:cs="Times New Roman"/>
          <w:b/>
          <w:sz w:val="24"/>
          <w:szCs w:val="24"/>
        </w:rPr>
        <w:t>tenting</w:t>
      </w:r>
    </w:p>
    <w:p w:rsidR="006427A6" w:rsidRDefault="001A2272" w:rsidP="00F87A4E">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Difficulty in removing SEMS after placement due to embedment in the oesophageal wall often to the level of the submucosa is the most significant limitation of most available SEMS.</w:t>
      </w:r>
      <w:r w:rsidRPr="00E4376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 concomitant mucosal hyperplasia often occurs with growth over exposed metal struts, especially in uncoated stents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&lt;EndNote&gt;&lt;Cite&gt;&lt;Author&gt;Wong&lt;/Author&gt;&lt;Year&gt;2008&lt;/Year&gt;&lt;IDText&gt;Retrievable esophageal stents for benign indications&lt;/IDText&gt;&lt;DisplayText&gt;(Wong, Adler et al. 2008)&lt;/DisplayText&gt;&lt;record&gt;&lt;urls&gt;&lt;related-urls&gt;&lt;url&gt;&amp;lt;Go to ISI&amp;gt;://WOS:000252623700003&lt;/url&gt;&lt;/related-urls&gt;&lt;/urls&gt;&lt;isbn&gt;0163-2116&lt;/isbn&gt;&lt;titles&gt;&lt;title&gt;Retrievable esophageal stents for benign indications&lt;/title&gt;&lt;secondary-title&gt;Digestive Diseases and Sciences&lt;/secondary-title&gt;&lt;/titles&gt;&lt;pages&gt;322-329&lt;/pages&gt;&lt;number&gt;2&lt;/number&gt;&lt;contributors&gt;&lt;authors&gt;&lt;author&gt;Wong, R. F.&lt;/author&gt;&lt;author&gt;Adler, D. G.&lt;/author&gt;&lt;author&gt;Hilden, K.&lt;/author&gt;&lt;author&gt;Fang, J. C.&lt;/author&gt;&lt;/authors&gt;&lt;/contributors&gt;&lt;added-date format="utc"&gt;1291904598&lt;/added-date&gt;&lt;ref-type name="Journal Article"&gt;17&lt;/ref-type&gt;&lt;dates&gt;&lt;year&gt;2008&lt;/year&gt;&lt;/dates&gt;&lt;rec-number&gt;54&lt;/rec-number&gt;&lt;last-updated-date format="utc"&gt;1291904598&lt;/last-updated-date&gt;&lt;accession-num&gt;WOS:000252623700003&lt;/accession-num&gt;&lt;electronic-resource-num&gt;10.1007/s10620-007-9883-4&lt;/electronic-resource-num&gt;&lt;volume&gt;53&lt;/volume&gt;&lt;/record&gt;&lt;/Cite&gt;&lt;/EndNote&gt;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(Wong, Adler et al. 2008)</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006427A6">
        <w:rPr>
          <w:rFonts w:ascii="Times New Roman" w:eastAsia="Calibri" w:hAnsi="Times New Roman" w:cs="Times New Roman"/>
          <w:sz w:val="24"/>
          <w:szCs w:val="24"/>
        </w:rPr>
        <w:t xml:space="preserve">As a result of malignant external compression of the oesophagus, patients with dysphagia are a special problem </w:t>
      </w:r>
      <w:r w:rsidR="006427A6">
        <w:rPr>
          <w:rFonts w:ascii="Times New Roman" w:hAnsi="Times New Roman" w:cs="Times New Roman"/>
          <w:sz w:val="24"/>
          <w:szCs w:val="24"/>
        </w:rPr>
        <w:t>since</w:t>
      </w:r>
      <w:r w:rsidR="006427A6" w:rsidRPr="00562DAD">
        <w:rPr>
          <w:rFonts w:ascii="Times New Roman" w:hAnsi="Times New Roman" w:cs="Times New Roman"/>
          <w:sz w:val="24"/>
          <w:szCs w:val="24"/>
        </w:rPr>
        <w:t xml:space="preserve"> surgery is rarely possible even though the dysphagia can be disabling.</w:t>
      </w:r>
      <w:r w:rsidR="006427A6">
        <w:rPr>
          <w:rFonts w:ascii="Times New Roman" w:hAnsi="Times New Roman" w:cs="Times New Roman"/>
          <w:sz w:val="24"/>
          <w:szCs w:val="24"/>
        </w:rPr>
        <w:t xml:space="preserve"> For external compression</w:t>
      </w:r>
      <w:r w:rsidR="006427A6" w:rsidRPr="00CB646B">
        <w:rPr>
          <w:rFonts w:ascii="Times New Roman" w:hAnsi="Times New Roman" w:cs="Times New Roman"/>
          <w:sz w:val="24"/>
          <w:szCs w:val="24"/>
        </w:rPr>
        <w:t xml:space="preserve"> </w:t>
      </w:r>
      <w:r w:rsidR="006427A6">
        <w:rPr>
          <w:rFonts w:ascii="Times New Roman" w:hAnsi="Times New Roman" w:cs="Times New Roman"/>
          <w:sz w:val="24"/>
          <w:szCs w:val="24"/>
        </w:rPr>
        <w:t>e</w:t>
      </w:r>
      <w:r w:rsidR="006427A6" w:rsidRPr="00562DAD">
        <w:rPr>
          <w:rFonts w:ascii="Times New Roman" w:hAnsi="Times New Roman" w:cs="Times New Roman"/>
          <w:sz w:val="24"/>
          <w:szCs w:val="24"/>
        </w:rPr>
        <w:t>ndoscopic laser therapy is ineffective</w:t>
      </w:r>
      <w:r w:rsidR="006427A6" w:rsidRPr="00CB646B">
        <w:rPr>
          <w:rFonts w:ascii="Times New Roman" w:hAnsi="Times New Roman" w:cs="Times New Roman"/>
          <w:sz w:val="24"/>
          <w:szCs w:val="24"/>
        </w:rPr>
        <w:t xml:space="preserve"> </w:t>
      </w:r>
      <w:r w:rsidR="006427A6" w:rsidRPr="00562DAD">
        <w:rPr>
          <w:rFonts w:ascii="Times New Roman" w:hAnsi="Times New Roman" w:cs="Times New Roman"/>
          <w:sz w:val="24"/>
          <w:szCs w:val="24"/>
        </w:rPr>
        <w:t>because there is no visible tumo</w:t>
      </w:r>
      <w:r w:rsidR="006427A6">
        <w:rPr>
          <w:rFonts w:ascii="Times New Roman" w:hAnsi="Times New Roman" w:cs="Times New Roman"/>
          <w:sz w:val="24"/>
          <w:szCs w:val="24"/>
        </w:rPr>
        <w:t>u</w:t>
      </w:r>
      <w:r w:rsidR="006427A6" w:rsidRPr="00562DAD">
        <w:rPr>
          <w:rFonts w:ascii="Times New Roman" w:hAnsi="Times New Roman" w:cs="Times New Roman"/>
          <w:sz w:val="24"/>
          <w:szCs w:val="24"/>
        </w:rPr>
        <w:t>r tissue to ablate.</w:t>
      </w:r>
      <w:r w:rsidR="006427A6">
        <w:rPr>
          <w:rFonts w:ascii="Times New Roman" w:hAnsi="Times New Roman" w:cs="Times New Roman"/>
          <w:sz w:val="24"/>
          <w:szCs w:val="24"/>
        </w:rPr>
        <w:t xml:space="preserve"> One more serious problem with these </w:t>
      </w:r>
      <w:r w:rsidR="006427A6" w:rsidRPr="00562DAD">
        <w:rPr>
          <w:rFonts w:ascii="Times New Roman" w:hAnsi="Times New Roman" w:cs="Times New Roman"/>
          <w:sz w:val="24"/>
          <w:szCs w:val="24"/>
        </w:rPr>
        <w:t>lesions is that there is no shelf of tumo</w:t>
      </w:r>
      <w:r w:rsidR="006427A6">
        <w:rPr>
          <w:rFonts w:ascii="Times New Roman" w:hAnsi="Times New Roman" w:cs="Times New Roman"/>
          <w:sz w:val="24"/>
          <w:szCs w:val="24"/>
        </w:rPr>
        <w:t>u</w:t>
      </w:r>
      <w:r w:rsidR="006427A6" w:rsidRPr="00562DAD">
        <w:rPr>
          <w:rFonts w:ascii="Times New Roman" w:hAnsi="Times New Roman" w:cs="Times New Roman"/>
          <w:sz w:val="24"/>
          <w:szCs w:val="24"/>
        </w:rPr>
        <w:t xml:space="preserve">r tissue in the lumen of the </w:t>
      </w:r>
      <w:r w:rsidR="006427A6">
        <w:rPr>
          <w:rFonts w:ascii="Times New Roman" w:hAnsi="Times New Roman" w:cs="Times New Roman"/>
          <w:sz w:val="24"/>
          <w:szCs w:val="24"/>
        </w:rPr>
        <w:t>o</w:t>
      </w:r>
      <w:r w:rsidR="006427A6" w:rsidRPr="00562DAD">
        <w:rPr>
          <w:rFonts w:ascii="Times New Roman" w:hAnsi="Times New Roman" w:cs="Times New Roman"/>
          <w:sz w:val="24"/>
          <w:szCs w:val="24"/>
        </w:rPr>
        <w:t>esophagus to anchor a stent and no tumo</w:t>
      </w:r>
      <w:r w:rsidR="006427A6">
        <w:rPr>
          <w:rFonts w:ascii="Times New Roman" w:hAnsi="Times New Roman" w:cs="Times New Roman"/>
          <w:sz w:val="24"/>
          <w:szCs w:val="24"/>
        </w:rPr>
        <w:t>u</w:t>
      </w:r>
      <w:r w:rsidR="006427A6" w:rsidRPr="00562DAD">
        <w:rPr>
          <w:rFonts w:ascii="Times New Roman" w:hAnsi="Times New Roman" w:cs="Times New Roman"/>
          <w:sz w:val="24"/>
          <w:szCs w:val="24"/>
        </w:rPr>
        <w:t>r tissue in the lumen in which to embed a stent, as is the case with intrinsic tumo</w:t>
      </w:r>
      <w:r w:rsidR="006427A6">
        <w:rPr>
          <w:rFonts w:ascii="Times New Roman" w:hAnsi="Times New Roman" w:cs="Times New Roman"/>
          <w:sz w:val="24"/>
          <w:szCs w:val="24"/>
        </w:rPr>
        <w:t>u</w:t>
      </w:r>
      <w:r w:rsidR="006427A6" w:rsidRPr="00562DAD">
        <w:rPr>
          <w:rFonts w:ascii="Times New Roman" w:hAnsi="Times New Roman" w:cs="Times New Roman"/>
          <w:sz w:val="24"/>
          <w:szCs w:val="24"/>
        </w:rPr>
        <w:t xml:space="preserve">rs of the </w:t>
      </w:r>
      <w:r w:rsidR="006427A6">
        <w:rPr>
          <w:rFonts w:ascii="Times New Roman" w:hAnsi="Times New Roman" w:cs="Times New Roman"/>
          <w:sz w:val="24"/>
          <w:szCs w:val="24"/>
        </w:rPr>
        <w:t>o</w:t>
      </w:r>
      <w:r w:rsidR="006427A6" w:rsidRPr="00562DAD">
        <w:rPr>
          <w:rFonts w:ascii="Times New Roman" w:hAnsi="Times New Roman" w:cs="Times New Roman"/>
          <w:sz w:val="24"/>
          <w:szCs w:val="24"/>
        </w:rPr>
        <w:t>esophagus</w:t>
      </w:r>
      <w:r w:rsidR="006427A6">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&lt;EndNote&gt;&lt;Cite&gt;&lt;Author&gt;Bethge&lt;/Author&gt;&lt;Year&gt;1998&lt;/Year&gt;&lt;IDText&gt;Palliation of malignant esophageal obstruction due to intrinsic and extrinsic lesions with expandable metal stents&lt;/IDText&gt;&lt;DisplayText&gt;(Bethge, Sommer et al. 1998)&lt;/DisplayText&gt;&lt;record&gt;&lt;urls&gt;&lt;related-urls&gt;&lt;url&gt;&amp;lt;Go to ISI&amp;gt;://WOS:000076315900008&lt;/url&gt;&lt;/related-urls&gt;&lt;/urls&gt;&lt;isbn&gt;0002-9270&lt;/isbn&gt;&lt;titles&gt;&lt;title&gt;Palliation of malignant esophageal obstruction due to intrinsic and extrinsic lesions with expandable metal stents&lt;/title&gt;&lt;secondary-title&gt;American Journal of Gastroenterology&lt;/secondary-title&gt;&lt;/titles&gt;&lt;pages&gt;1829-1832&lt;/pages&gt;&lt;number&gt;10&lt;/number&gt;&lt;contributors&gt;&lt;authors&gt;&lt;author&gt;Bethge, N.&lt;/author&gt;&lt;author&gt;Sommer, A.&lt;/author&gt;&lt;author&gt;Vakil, N.&lt;/author&gt;&lt;/authors&gt;&lt;/contributors&gt;&lt;added-date format="utc"&gt;1292248085&lt;/added-date&gt;&lt;ref-type name="Journal Article"&gt;17&lt;/ref-type&gt;&lt;dates&gt;&lt;year&gt;1998&lt;/year&gt;&lt;/dates&gt;&lt;rec-number&gt;56&lt;/rec-number&gt;&lt;last-updated-date format="utc"&gt;1292248085&lt;/last-updated-date&gt;&lt;accession-num&gt;WOS:000076315900008&lt;/accession-num&gt;&lt;volume&gt;93&lt;/volume&gt;&lt;/record&gt;&lt;/Cite&gt;&lt;/EndNote&gt;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(Bethge, Sommer et al. 1998)</w:t>
      </w:r>
      <w:r w:rsidR="000C6286">
        <w:rPr>
          <w:rFonts w:ascii="Times New Roman" w:hAnsi="Times New Roman" w:cs="Times New Roman"/>
          <w:sz w:val="24"/>
          <w:szCs w:val="24"/>
        </w:rPr>
        <w:fldChar w:fldCharType="end"/>
      </w:r>
      <w:r w:rsidR="006427A6">
        <w:rPr>
          <w:rFonts w:ascii="Times New Roman" w:hAnsi="Times New Roman" w:cs="Times New Roman"/>
          <w:sz w:val="24"/>
          <w:szCs w:val="24"/>
        </w:rPr>
        <w:t>.</w:t>
      </w:r>
    </w:p>
    <w:p w:rsidR="006427A6" w:rsidRDefault="006427A6" w:rsidP="00F87A4E">
      <w:pPr>
        <w:spacing w:after="0" w:line="360" w:lineRule="auto"/>
        <w:jc w:val="both"/>
        <w:rPr>
          <w:rFonts w:ascii="Times New Roman" w:hAnsi="Times New Roman" w:cs="Times New Roman"/>
          <w:sz w:val="24"/>
          <w:szCs w:val="24"/>
        </w:rPr>
      </w:pPr>
    </w:p>
    <w:p w:rsidR="006427A6" w:rsidRDefault="006427A6" w:rsidP="00F87A4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 case of malignant oesophageal disease self expanding stents are a well-accepted treatment modality. Traditionally, tumours close to the upper oesophageal sphincter</w:t>
      </w:r>
      <w:r w:rsidRPr="00A0527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are regarded as more difficult to manage because stents in the proximal oesophagus are considered to be associated with an increased risk of complications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&lt;EndNote&gt;&lt;Cite&gt;&lt;Author&gt;Verschuur&lt;/Author&gt;&lt;Year&gt;2007&lt;/Year&gt;&lt;IDText&gt;Esophageal stents for malignant strictures close to the upper esophageal sphincter&lt;/IDText&gt;&lt;DisplayText&gt;(Verschuur, Kuipers et al. 2007)&lt;/DisplayText&gt;&lt;record&gt;&lt;urls&gt;&lt;related-urls&gt;&lt;url&gt;&amp;lt;Go to ISI&amp;gt;://WOS:000251669600003&lt;/url&gt;&lt;/related-urls&gt;&lt;/urls&gt;&lt;isbn&gt;0016-5107&lt;/isbn&gt;&lt;titles&gt;&lt;title&gt;Esophageal stents for malignant strictures close to the upper esophageal sphincter&lt;/title&gt;&lt;secondary-title&gt;Gastrointestinal Endoscopy&lt;/secondary-title&gt;&lt;/titles&gt;&lt;pages&gt;1082-1090&lt;/pages&gt;&lt;number&gt;6&lt;/number&gt;&lt;contributors&gt;&lt;authors&gt;&lt;author&gt;Verschuur, E. M. L.&lt;/author&gt;&lt;author&gt;Kuipers, E. J.&lt;/author&gt;&lt;author&gt;Siersema, P. D.&lt;/author&gt;&lt;/authors&gt;&lt;/contributors&gt;&lt;added-date format="utc"&gt;1292248193&lt;/added-date&gt;&lt;ref-type name="Journal Article"&gt;17&lt;/ref-type&gt;&lt;dates&gt;&lt;year&gt;2007&lt;/year&gt;&lt;/dates&gt;&lt;rec-number&gt;57&lt;/rec-number&gt;&lt;last-updated-date format="utc"&gt;1292248193&lt;/last-updated-date&gt;&lt;accession-num&gt;WOS:000251669600003&lt;/accession-num&gt;&lt;electronic-resource-num&gt;10.1016/j.gie.2007.03.1087&lt;/electronic-resource-num&gt;&lt;volume&gt;66&lt;/volume&gt;&lt;/record&gt;&lt;/Cite&gt;&lt;/EndNote&gt;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(Verschuur, Kuipers et al. 2007)</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6427A6" w:rsidRDefault="006427A6" w:rsidP="00F87A4E">
      <w:pPr>
        <w:autoSpaceDE w:val="0"/>
        <w:autoSpaceDN w:val="0"/>
        <w:adjustRightInd w:val="0"/>
        <w:spacing w:after="0" w:line="360" w:lineRule="auto"/>
        <w:jc w:val="both"/>
        <w:rPr>
          <w:rFonts w:ascii="Times New Roman" w:eastAsia="Calibri" w:hAnsi="Times New Roman" w:cs="Times New Roman"/>
          <w:sz w:val="24"/>
          <w:szCs w:val="24"/>
        </w:rPr>
      </w:pPr>
    </w:p>
    <w:p w:rsidR="006427A6" w:rsidRDefault="006427A6" w:rsidP="00F87A4E">
      <w:pPr>
        <w:autoSpaceDE w:val="0"/>
        <w:autoSpaceDN w:val="0"/>
        <w:adjustRightInd w:val="0"/>
        <w:spacing w:after="0" w:line="360" w:lineRule="auto"/>
        <w:jc w:val="center"/>
        <w:rPr>
          <w:rFonts w:ascii="Times New Roman" w:hAnsi="Times New Roman" w:cs="Times New Roman"/>
          <w:color w:val="231F20"/>
          <w:sz w:val="20"/>
          <w:szCs w:val="20"/>
        </w:rPr>
      </w:pPr>
      <w:r>
        <w:rPr>
          <w:rFonts w:ascii="Times New Roman" w:hAnsi="Times New Roman" w:cs="Times New Roman"/>
          <w:noProof/>
          <w:color w:val="231F20"/>
          <w:sz w:val="24"/>
          <w:szCs w:val="24"/>
          <w:lang w:eastAsia="en-GB"/>
        </w:rPr>
        <w:lastRenderedPageBreak/>
        <w:drawing>
          <wp:inline distT="0" distB="0" distL="0" distR="0">
            <wp:extent cx="2466975" cy="2175376"/>
            <wp:effectExtent l="19050" t="0" r="9525"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475370" cy="2182779"/>
                    </a:xfrm>
                    <a:prstGeom prst="rect">
                      <a:avLst/>
                    </a:prstGeom>
                    <a:noFill/>
                    <a:ln w="9525">
                      <a:noFill/>
                      <a:miter lim="800000"/>
                      <a:headEnd/>
                      <a:tailEnd/>
                    </a:ln>
                  </pic:spPr>
                </pic:pic>
              </a:graphicData>
            </a:graphic>
          </wp:inline>
        </w:drawing>
      </w:r>
    </w:p>
    <w:p w:rsidR="006427A6" w:rsidRDefault="006427A6" w:rsidP="00CB2D6A">
      <w:pPr>
        <w:autoSpaceDE w:val="0"/>
        <w:autoSpaceDN w:val="0"/>
        <w:adjustRightInd w:val="0"/>
        <w:spacing w:after="0" w:line="240" w:lineRule="auto"/>
        <w:ind w:left="2160"/>
        <w:jc w:val="both"/>
        <w:rPr>
          <w:rFonts w:ascii="Times New Roman" w:hAnsi="Times New Roman" w:cs="Times New Roman"/>
          <w:color w:val="231F20"/>
          <w:sz w:val="20"/>
          <w:szCs w:val="20"/>
        </w:rPr>
      </w:pPr>
      <w:r w:rsidRPr="00C12AD8">
        <w:rPr>
          <w:rFonts w:ascii="Times New Roman" w:hAnsi="Times New Roman" w:cs="Times New Roman"/>
          <w:b/>
          <w:color w:val="231F20"/>
          <w:sz w:val="20"/>
          <w:szCs w:val="20"/>
        </w:rPr>
        <w:t>Figure</w:t>
      </w:r>
      <w:r w:rsidR="00061EBD">
        <w:rPr>
          <w:rFonts w:ascii="Times New Roman" w:hAnsi="Times New Roman" w:cs="Times New Roman"/>
          <w:b/>
          <w:color w:val="231F20"/>
          <w:sz w:val="20"/>
          <w:szCs w:val="20"/>
        </w:rPr>
        <w:t xml:space="preserve"> 2.17</w:t>
      </w:r>
      <w:r>
        <w:rPr>
          <w:rFonts w:ascii="Times New Roman" w:hAnsi="Times New Roman" w:cs="Times New Roman"/>
          <w:b/>
          <w:color w:val="231F20"/>
          <w:sz w:val="20"/>
          <w:szCs w:val="20"/>
        </w:rPr>
        <w:t>:</w:t>
      </w:r>
      <w:r>
        <w:rPr>
          <w:rFonts w:ascii="Times New Roman" w:hAnsi="Times New Roman" w:cs="Times New Roman"/>
          <w:color w:val="231F20"/>
          <w:sz w:val="20"/>
          <w:szCs w:val="20"/>
        </w:rPr>
        <w:t>Ultraflex stent</w:t>
      </w:r>
      <w:r w:rsidR="00DB3A82">
        <w:rPr>
          <w:rFonts w:ascii="Times New Roman" w:hAnsi="Times New Roman" w:cs="Times New Roman"/>
          <w:color w:val="231F20"/>
          <w:sz w:val="20"/>
          <w:szCs w:val="20"/>
        </w:rPr>
        <w:t xml:space="preserve"> deployed</w:t>
      </w:r>
      <w:r>
        <w:rPr>
          <w:rFonts w:ascii="Times New Roman" w:hAnsi="Times New Roman" w:cs="Times New Roman"/>
          <w:color w:val="231F20"/>
          <w:sz w:val="20"/>
          <w:szCs w:val="20"/>
        </w:rPr>
        <w:t xml:space="preserve"> just below the upper oesophageal sphincter </w:t>
      </w:r>
      <w:r w:rsidR="000C6286">
        <w:rPr>
          <w:rFonts w:ascii="Times New Roman" w:hAnsi="Times New Roman" w:cs="Times New Roman"/>
          <w:color w:val="231F20"/>
          <w:sz w:val="20"/>
          <w:szCs w:val="20"/>
        </w:rPr>
        <w:fldChar w:fldCharType="begin"/>
      </w:r>
      <w:r w:rsidR="005D5BF9">
        <w:rPr>
          <w:rFonts w:ascii="Times New Roman" w:hAnsi="Times New Roman" w:cs="Times New Roman"/>
          <w:color w:val="231F20"/>
          <w:sz w:val="20"/>
          <w:szCs w:val="20"/>
        </w:rPr>
        <w:instrText xml:space="preserve"> ADDIN EN.CITE &lt;EndNote&gt;&lt;Cite&gt;&lt;Author&gt;Verschuur&lt;/Author&gt;&lt;Year&gt;2007&lt;/Year&gt;&lt;IDText&gt;Esophageal stents for malignant strictures close to the upper esophageal sphincter&lt;/IDText&gt;&lt;DisplayText&gt;(Verschuur, Kuipers et al. 2007)&lt;/DisplayText&gt;&lt;record&gt;&lt;urls&gt;&lt;related-urls&gt;&lt;url&gt;&amp;lt;Go to ISI&amp;gt;://WOS:000251669600003&lt;/url&gt;&lt;/related-urls&gt;&lt;/urls&gt;&lt;isbn&gt;0016-5107&lt;/isbn&gt;&lt;titles&gt;&lt;title&gt;Esophageal stents for malignant strictures close to the upper esophageal sphincter&lt;/title&gt;&lt;secondary-title&gt;Gastrointestinal Endoscopy&lt;/secondary-title&gt;&lt;/titles&gt;&lt;pages&gt;1082-1090&lt;/pages&gt;&lt;number&gt;6&lt;/number&gt;&lt;contributors&gt;&lt;authors&gt;&lt;author&gt;Verschuur, E. M. L.&lt;/author&gt;&lt;author&gt;Kuipers, E. J.&lt;/author&gt;&lt;author&gt;Siersema, P. D.&lt;/author&gt;&lt;/authors&gt;&lt;/contributors&gt;&lt;added-date format="utc"&gt;1292248193&lt;/added-date&gt;&lt;ref-type name="Journal Article"&gt;17&lt;/ref-type&gt;&lt;dates&gt;&lt;year&gt;2007&lt;/year&gt;&lt;/dates&gt;&lt;rec-number&gt;57&lt;/rec-number&gt;&lt;last-updated-date format="utc"&gt;1292248193&lt;/last-updated-date&gt;&lt;accession-num&gt;WOS:000251669600003&lt;/accession-num&gt;&lt;electronic-resource-num&gt;10.1016/j.gie.2007.03.1087&lt;/electronic-resource-num&gt;&lt;volume&gt;66&lt;/volume&gt;&lt;/record&gt;&lt;/Cite&gt;&lt;/EndNote&gt;</w:instrText>
      </w:r>
      <w:r w:rsidR="000C6286">
        <w:rPr>
          <w:rFonts w:ascii="Times New Roman" w:hAnsi="Times New Roman" w:cs="Times New Roman"/>
          <w:color w:val="231F20"/>
          <w:sz w:val="20"/>
          <w:szCs w:val="20"/>
        </w:rPr>
        <w:fldChar w:fldCharType="separate"/>
      </w:r>
      <w:r w:rsidR="00CB2D6A">
        <w:rPr>
          <w:rFonts w:ascii="Times New Roman" w:hAnsi="Times New Roman" w:cs="Times New Roman"/>
          <w:noProof/>
          <w:color w:val="231F20"/>
          <w:sz w:val="20"/>
          <w:szCs w:val="20"/>
        </w:rPr>
        <w:t xml:space="preserve">(Verschuur, Kuipers et al. </w:t>
      </w:r>
      <w:r w:rsidR="005D5BF9" w:rsidRPr="005D5BF9">
        <w:rPr>
          <w:rFonts w:ascii="Times New Roman" w:hAnsi="Times New Roman" w:cs="Times New Roman"/>
          <w:noProof/>
          <w:color w:val="231F20"/>
          <w:sz w:val="20"/>
          <w:szCs w:val="20"/>
        </w:rPr>
        <w:t>2007)</w:t>
      </w:r>
      <w:r w:rsidR="000C6286">
        <w:rPr>
          <w:rFonts w:ascii="Times New Roman" w:hAnsi="Times New Roman" w:cs="Times New Roman"/>
          <w:color w:val="231F20"/>
          <w:sz w:val="20"/>
          <w:szCs w:val="20"/>
        </w:rPr>
        <w:fldChar w:fldCharType="end"/>
      </w:r>
      <w:r w:rsidR="00061EBD">
        <w:rPr>
          <w:rFonts w:ascii="Times New Roman" w:hAnsi="Times New Roman" w:cs="Times New Roman"/>
          <w:color w:val="231F20"/>
          <w:sz w:val="20"/>
          <w:szCs w:val="20"/>
        </w:rPr>
        <w:t>.</w:t>
      </w:r>
    </w:p>
    <w:p w:rsidR="001A2272" w:rsidRDefault="001A2272" w:rsidP="00F87A4E">
      <w:pPr>
        <w:spacing w:after="0" w:line="360" w:lineRule="auto"/>
        <w:jc w:val="both"/>
        <w:rPr>
          <w:rFonts w:ascii="Times New Roman" w:eastAsia="Calibri" w:hAnsi="Times New Roman" w:cs="Times New Roman"/>
          <w:sz w:val="24"/>
          <w:szCs w:val="24"/>
        </w:rPr>
      </w:pPr>
    </w:p>
    <w:p w:rsidR="001A2272" w:rsidRDefault="001A2272" w:rsidP="00F87A4E">
      <w:pPr>
        <w:spacing w:after="0" w:line="360" w:lineRule="auto"/>
        <w:jc w:val="both"/>
        <w:rPr>
          <w:rFonts w:ascii="Times New Roman" w:eastAsia="Calibri" w:hAnsi="Times New Roman" w:cs="Times New Roman"/>
          <w:sz w:val="24"/>
          <w:szCs w:val="24"/>
        </w:rPr>
      </w:pPr>
    </w:p>
    <w:p w:rsidR="00D10392" w:rsidRPr="00D10392" w:rsidRDefault="00F966C6" w:rsidP="00F87A4E">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2.3</w:t>
      </w:r>
      <w:r w:rsidR="00CA0C06">
        <w:rPr>
          <w:rFonts w:ascii="Times New Roman" w:eastAsia="Calibri" w:hAnsi="Times New Roman" w:cs="Times New Roman"/>
          <w:b/>
          <w:sz w:val="24"/>
          <w:szCs w:val="24"/>
        </w:rPr>
        <w:t>.4 Complications and their m</w:t>
      </w:r>
      <w:r w:rsidR="00D10392" w:rsidRPr="00D10392">
        <w:rPr>
          <w:rFonts w:ascii="Times New Roman" w:eastAsia="Calibri" w:hAnsi="Times New Roman" w:cs="Times New Roman"/>
          <w:b/>
          <w:sz w:val="24"/>
          <w:szCs w:val="24"/>
        </w:rPr>
        <w:t>anagement</w:t>
      </w:r>
    </w:p>
    <w:p w:rsidR="00D10392" w:rsidRPr="00D10392" w:rsidRDefault="00D10392" w:rsidP="00F87A4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earlier stents were made of polymers and were placed either laparotomically or endoscopically. Both</w:t>
      </w:r>
      <w:r w:rsidRPr="009B74D7">
        <w:rPr>
          <w:rFonts w:ascii="Times New Roman" w:eastAsia="Calibri" w:hAnsi="Times New Roman" w:cs="Times New Roman"/>
          <w:sz w:val="24"/>
          <w:szCs w:val="24"/>
        </w:rPr>
        <w:t xml:space="preserve"> have a major procedure related complication rate, including perforation, haemorrhage, pressure necrosis, and aspiration.</w:t>
      </w:r>
      <w:r>
        <w:rPr>
          <w:rFonts w:ascii="Times New Roman" w:eastAsia="Calibri" w:hAnsi="Times New Roman" w:cs="Times New Roman"/>
          <w:sz w:val="24"/>
          <w:szCs w:val="24"/>
        </w:rPr>
        <w:t xml:space="preserve"> The size and rigidity of the delivery system of these stents which requires balloon dilatation up to 22.5mm, is the major reason for this high serious complication rate. </w:t>
      </w:r>
      <w:r w:rsidRPr="009B74D7">
        <w:rPr>
          <w:rFonts w:ascii="Times New Roman" w:eastAsia="Calibri" w:hAnsi="Times New Roman" w:cs="Times New Roman"/>
          <w:sz w:val="24"/>
          <w:szCs w:val="24"/>
        </w:rPr>
        <w:t>The internal diameter of these stents is relatively small, so patients must be maintained on a modif</w:t>
      </w:r>
      <w:r>
        <w:rPr>
          <w:rFonts w:ascii="Times New Roman" w:eastAsia="Calibri" w:hAnsi="Times New Roman" w:cs="Times New Roman"/>
          <w:sz w:val="24"/>
          <w:szCs w:val="24"/>
        </w:rPr>
        <w:t xml:space="preserve">ied diet or risk stent blockage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&lt;EndNote&gt;&lt;Cite&gt;&lt;Author&gt;Maier&lt;/Author&gt;&lt;Year&gt;1999&lt;/Year&gt;&lt;IDText&gt;Sef-expandable coated stent after intraluminal treatment of esophageal cancer: A risky procedure!&lt;/IDText&gt;&lt;DisplayText&gt;(Maier, Pinter et al. 1999)&lt;/DisplayText&gt;&lt;record&gt;&lt;titles&gt;&lt;title&gt;Sef-expandable coated stent after intraluminal treatment of esophageal cancer: A risky procedure!&lt;/title&gt;&lt;secondary-title&gt;The Society of Thoracic Surgeons&lt;/secondary-title&gt;&lt;/titles&gt;&lt;pages&gt;781-784&lt;/pages&gt;&lt;contributors&gt;&lt;authors&gt;&lt;author&gt;Maier,Alfred&lt;/author&gt;&lt;author&gt;Pinter,Hans&lt;/author&gt;&lt;author&gt;Friehs,Gerhard B.&lt;/author&gt;&lt;/authors&gt;&lt;/contributors&gt;&lt;added-date format="utc"&gt;1291904169&lt;/added-date&gt;&lt;ref-type name="Journal Article"&gt;17&lt;/ref-type&gt;&lt;dates&gt;&lt;year&gt;1999&lt;/year&gt;&lt;/dates&gt;&lt;rec-number&gt;51&lt;/rec-number&gt;&lt;last-updated-date format="utc"&gt;1291904335&lt;/last-updated-date&gt;&lt;volume&gt;67&lt;/volume&gt;&lt;/record&gt;&lt;/Cite&gt;&lt;/EndNote&gt;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(Maier, Pinter et al. 1999)</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Procedure related complications tended to be higher in patients who had rigid plastic prosthesis than in those who had metallic stents.</w:t>
      </w:r>
      <w:r w:rsidRPr="00124AA7">
        <w:rPr>
          <w:rFonts w:ascii="Times New Roman" w:hAnsi="Times New Roman" w:cs="Times New Roman"/>
          <w:sz w:val="24"/>
          <w:szCs w:val="24"/>
        </w:rPr>
        <w:t xml:space="preserve"> </w:t>
      </w:r>
      <w:r w:rsidRPr="00824B90">
        <w:rPr>
          <w:rFonts w:ascii="Times New Roman" w:hAnsi="Times New Roman" w:cs="Times New Roman"/>
          <w:sz w:val="24"/>
          <w:szCs w:val="24"/>
        </w:rPr>
        <w:t>The procedural complications are perforation, aspiration, haemorrhage, stent migration, and pain.</w:t>
      </w:r>
      <w:r>
        <w:rPr>
          <w:rFonts w:ascii="Times New Roman" w:hAnsi="Times New Roman" w:cs="Times New Roman"/>
          <w:sz w:val="24"/>
          <w:szCs w:val="24"/>
        </w:rPr>
        <w:t xml:space="preserve"> P</w:t>
      </w:r>
      <w:r w:rsidRPr="00824B90">
        <w:rPr>
          <w:rFonts w:ascii="Times New Roman" w:hAnsi="Times New Roman" w:cs="Times New Roman"/>
          <w:sz w:val="24"/>
          <w:szCs w:val="24"/>
        </w:rPr>
        <w:t>erforation, haemorrhage, stent migration, pain or sensation of a foreign body, tumour in</w:t>
      </w:r>
      <w:r>
        <w:rPr>
          <w:rFonts w:ascii="Times New Roman" w:hAnsi="Times New Roman" w:cs="Times New Roman"/>
          <w:sz w:val="24"/>
          <w:szCs w:val="24"/>
        </w:rPr>
        <w:t>-</w:t>
      </w:r>
      <w:r w:rsidRPr="00824B90">
        <w:rPr>
          <w:rFonts w:ascii="Times New Roman" w:hAnsi="Times New Roman" w:cs="Times New Roman"/>
          <w:sz w:val="24"/>
          <w:szCs w:val="24"/>
        </w:rPr>
        <w:t>growth or over</w:t>
      </w:r>
      <w:r>
        <w:rPr>
          <w:rFonts w:ascii="Times New Roman" w:hAnsi="Times New Roman" w:cs="Times New Roman"/>
          <w:sz w:val="24"/>
          <w:szCs w:val="24"/>
        </w:rPr>
        <w:t>-</w:t>
      </w:r>
      <w:r w:rsidRPr="00824B90">
        <w:rPr>
          <w:rFonts w:ascii="Times New Roman" w:hAnsi="Times New Roman" w:cs="Times New Roman"/>
          <w:sz w:val="24"/>
          <w:szCs w:val="24"/>
        </w:rPr>
        <w:t xml:space="preserve">growth, stent occlusion due to a bolus of food, reflux, </w:t>
      </w:r>
      <w:r>
        <w:rPr>
          <w:rFonts w:ascii="Times New Roman" w:hAnsi="Times New Roman" w:cs="Times New Roman"/>
          <w:sz w:val="24"/>
          <w:szCs w:val="24"/>
        </w:rPr>
        <w:t>o</w:t>
      </w:r>
      <w:r w:rsidRPr="00824B90">
        <w:rPr>
          <w:rFonts w:ascii="Times New Roman" w:hAnsi="Times New Roman" w:cs="Times New Roman"/>
          <w:sz w:val="24"/>
          <w:szCs w:val="24"/>
        </w:rPr>
        <w:t>esophagitis, mucous membrane ulceration, fever, f</w:t>
      </w:r>
      <w:r>
        <w:rPr>
          <w:rFonts w:ascii="Times New Roman" w:hAnsi="Times New Roman" w:cs="Times New Roman"/>
          <w:sz w:val="24"/>
          <w:szCs w:val="24"/>
        </w:rPr>
        <w:t xml:space="preserve">istula development, and sepsis, are the significant post-procedural complications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&lt;EndNote&gt;&lt;Cite&gt;&lt;Author&gt;Sabharwal&lt;/Author&gt;&lt;Year&gt;2005&lt;/Year&gt;&lt;IDText&gt;Esophageal cancer: self-expanding metallic stents&lt;/IDText&gt;&lt;DisplayText&gt;(Sabharwal, Morales et al. 2005)&lt;/DisplayText&gt;&lt;record&gt;&lt;titles&gt;&lt;title&gt;Esophageal cancer: self-expanding metallic stents&lt;/title&gt;&lt;secondary-title&gt;Abdominal Imaging&lt;/secondary-title&gt;&lt;/titles&gt;&lt;pages&gt;456-464&lt;/pages&gt;&lt;contributors&gt;&lt;authors&gt;&lt;author&gt;Sabharwal,T.&lt;/author&gt;&lt;author&gt;Morales,J.P.&lt;/author&gt;&lt;author&gt;Salter,R.&lt;/author&gt;&lt;/authors&gt;&lt;/contributors&gt;&lt;added-date format="utc"&gt;1292250737&lt;/added-date&gt;&lt;ref-type name="Journal Article"&gt;17&lt;/ref-type&gt;&lt;dates&gt;&lt;year&gt;2005&lt;/year&gt;&lt;/dates&gt;&lt;rec-number&gt;59&lt;/rec-number&gt;&lt;last-updated-date format="utc"&gt;1292250846&lt;/last-updated-date&gt;&lt;volume&gt;30&lt;/volume&gt;&lt;/record&gt;&lt;/Cite&gt;&lt;/EndNote&gt;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(Sabharwal, Morales et al.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10392" w:rsidRDefault="00D10392" w:rsidP="00F87A4E">
      <w:pPr>
        <w:spacing w:after="0" w:line="360" w:lineRule="auto"/>
        <w:jc w:val="both"/>
        <w:rPr>
          <w:rFonts w:ascii="Times New Roman" w:hAnsi="Times New Roman" w:cs="Times New Roman"/>
          <w:sz w:val="24"/>
          <w:szCs w:val="24"/>
        </w:rPr>
      </w:pPr>
    </w:p>
    <w:p w:rsidR="00D10392" w:rsidRDefault="00D10392" w:rsidP="00F87A4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Pr="009B74D7">
        <w:rPr>
          <w:rFonts w:ascii="Times New Roman" w:eastAsia="Calibri" w:hAnsi="Times New Roman" w:cs="Times New Roman"/>
          <w:sz w:val="24"/>
          <w:szCs w:val="24"/>
        </w:rPr>
        <w:t>roblems with stent deployment or expansion, stent misplacement, perforation, and chest pain</w:t>
      </w:r>
      <w:r>
        <w:rPr>
          <w:rFonts w:ascii="Times New Roman" w:eastAsia="Calibri" w:hAnsi="Times New Roman" w:cs="Times New Roman"/>
          <w:sz w:val="24"/>
          <w:szCs w:val="24"/>
        </w:rPr>
        <w:t xml:space="preserve"> are the immediate complications associated with SEMS placement.</w:t>
      </w:r>
      <w:r w:rsidRPr="00EA1526">
        <w:rPr>
          <w:rFonts w:ascii="Times New Roman" w:eastAsia="Calibri" w:hAnsi="Times New Roman" w:cs="Times New Roman"/>
          <w:sz w:val="24"/>
          <w:szCs w:val="24"/>
        </w:rPr>
        <w:t xml:space="preserve"> </w:t>
      </w:r>
      <w:r w:rsidRPr="009B74D7">
        <w:rPr>
          <w:rFonts w:ascii="Times New Roman" w:eastAsia="Calibri" w:hAnsi="Times New Roman" w:cs="Times New Roman"/>
          <w:sz w:val="24"/>
          <w:szCs w:val="24"/>
        </w:rPr>
        <w:t xml:space="preserve">. Late complications included stent migration (because the covered stent restricts the anchorage of stent mesh with </w:t>
      </w:r>
      <w:r w:rsidRPr="009B74D7">
        <w:rPr>
          <w:rFonts w:ascii="Times New Roman" w:eastAsia="Calibri" w:hAnsi="Times New Roman" w:cs="Times New Roman"/>
          <w:sz w:val="24"/>
          <w:szCs w:val="24"/>
        </w:rPr>
        <w:lastRenderedPageBreak/>
        <w:t>the tissue), occlusion of the stent due to tumour in</w:t>
      </w:r>
      <w:r>
        <w:rPr>
          <w:rFonts w:ascii="Times New Roman" w:eastAsia="Calibri" w:hAnsi="Times New Roman" w:cs="Times New Roman"/>
          <w:sz w:val="24"/>
          <w:szCs w:val="24"/>
        </w:rPr>
        <w:t>-</w:t>
      </w:r>
      <w:r w:rsidRPr="009B74D7">
        <w:rPr>
          <w:rFonts w:ascii="Times New Roman" w:eastAsia="Calibri" w:hAnsi="Times New Roman" w:cs="Times New Roman"/>
          <w:sz w:val="24"/>
          <w:szCs w:val="24"/>
        </w:rPr>
        <w:t>growth and out</w:t>
      </w:r>
      <w:r>
        <w:rPr>
          <w:rFonts w:ascii="Times New Roman" w:eastAsia="Calibri" w:hAnsi="Times New Roman" w:cs="Times New Roman"/>
          <w:sz w:val="24"/>
          <w:szCs w:val="24"/>
        </w:rPr>
        <w:t>-</w:t>
      </w:r>
      <w:r w:rsidRPr="009B74D7">
        <w:rPr>
          <w:rFonts w:ascii="Times New Roman" w:eastAsia="Calibri" w:hAnsi="Times New Roman" w:cs="Times New Roman"/>
          <w:sz w:val="24"/>
          <w:szCs w:val="24"/>
        </w:rPr>
        <w:t>growth (mainly due to uncovered stent), or food impaction.</w:t>
      </w:r>
      <w:r>
        <w:rPr>
          <w:rFonts w:ascii="Times New Roman" w:eastAsia="Calibri" w:hAnsi="Times New Roman" w:cs="Times New Roman"/>
          <w:sz w:val="24"/>
          <w:szCs w:val="24"/>
        </w:rPr>
        <w:t xml:space="preserve"> Immediate respiratory compromise, aspiration, fistula formation, sepsis, and procedure-related death are the potential life-threatening complications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&lt;EndNote&gt;&lt;Cite&gt;&lt;Author&gt;Kawasaki&lt;/Author&gt;&lt;Year&gt;2003&lt;/Year&gt;&lt;IDText&gt;Long-term outcomes and complications of metallic stents for malignant esophageal stenoses&lt;/IDText&gt;&lt;DisplayText&gt;(Kawasaki, Sano et al. 2003)&lt;/DisplayText&gt;&lt;record&gt;&lt;urls&gt;&lt;related-urls&gt;&lt;url&gt;&amp;lt;Go to ISI&amp;gt;://BIOSIS:PREV200400406592&lt;/url&gt;&lt;/related-urls&gt;&lt;/urls&gt;&lt;isbn&gt;0023-2513&lt;/isbn&gt;&lt;titles&gt;&lt;title&gt;Long-term outcomes and complications of metallic stents for malignant esophageal stenoses&lt;/title&gt;&lt;secondary-title&gt;Kobe Journal of Medical Sciences&lt;/secondary-title&gt;&lt;/titles&gt;&lt;pages&gt;133-142&lt;/pages&gt;&lt;number&gt;5-6&lt;/number&gt;&lt;contributors&gt;&lt;authors&gt;&lt;author&gt;Kawasaki, Ryota&lt;/author&gt;&lt;author&gt;Sano, Akira&lt;/author&gt;&lt;author&gt;Matsumoto, Shinichi&lt;/author&gt;&lt;/authors&gt;&lt;/contributors&gt;&lt;added-date format="utc"&gt;1292251653&lt;/added-date&gt;&lt;ref-type name="Journal Article"&gt;17&lt;/ref-type&gt;&lt;dates&gt;&lt;year&gt;2003&lt;/year&gt;&lt;/dates&gt;&lt;rec-number&gt;61&lt;/rec-number&gt;&lt;last-updated-date format="utc"&gt;1292251653&lt;/last-updated-date&gt;&lt;accession-num&gt;BIOSIS:PREV200400406592&lt;/accession-num&gt;&lt;volume&gt;49&lt;/volume&gt;&lt;/record&gt;&lt;/Cite&gt;&lt;/EndNote&gt;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(Kawasaki, Sano et al. 2003)</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D10392" w:rsidRDefault="00D10392" w:rsidP="00F87A4E">
      <w:pPr>
        <w:spacing w:after="0" w:line="360" w:lineRule="auto"/>
        <w:jc w:val="both"/>
        <w:rPr>
          <w:rFonts w:ascii="Times New Roman" w:eastAsia="Calibri" w:hAnsi="Times New Roman" w:cs="Times New Roman"/>
          <w:sz w:val="24"/>
          <w:szCs w:val="24"/>
        </w:rPr>
      </w:pPr>
    </w:p>
    <w:p w:rsidR="00D10392" w:rsidRPr="00D10392" w:rsidRDefault="00D10392" w:rsidP="00F87A4E">
      <w:pPr>
        <w:spacing w:after="0" w:line="360" w:lineRule="auto"/>
        <w:jc w:val="both"/>
        <w:rPr>
          <w:rFonts w:ascii="Times New Roman" w:hAnsi="Times New Roman" w:cs="Times New Roman"/>
          <w:color w:val="000000"/>
          <w:sz w:val="24"/>
          <w:szCs w:val="24"/>
        </w:rPr>
      </w:pPr>
      <w:r>
        <w:rPr>
          <w:rFonts w:ascii="Times New Roman" w:eastAsia="Calibri" w:hAnsi="Times New Roman" w:cs="Times New Roman"/>
          <w:sz w:val="24"/>
          <w:szCs w:val="24"/>
        </w:rPr>
        <w:t>The rate of occurrence of the oesophageal tumours in the cervical segment is seven to ten percent, where the spread of the disease occurs more rapidly.  Due to possible foreign body sensation and airway compression the Endoscopists may avoid using the plastic prostheses in this area.</w:t>
      </w:r>
      <w:r w:rsidRPr="00A07EAC">
        <w:rPr>
          <w:rFonts w:ascii="Times New Roman" w:hAnsi="Times New Roman" w:cs="Times New Roman"/>
          <w:color w:val="000000"/>
          <w:sz w:val="24"/>
          <w:szCs w:val="24"/>
        </w:rPr>
        <w:t xml:space="preserve"> </w:t>
      </w:r>
      <w:r w:rsidRPr="00793ECA">
        <w:rPr>
          <w:rFonts w:ascii="Times New Roman" w:hAnsi="Times New Roman" w:cs="Times New Roman"/>
          <w:color w:val="000000"/>
          <w:sz w:val="24"/>
          <w:szCs w:val="24"/>
        </w:rPr>
        <w:t xml:space="preserve">Foreign-body sensation is a result of the proximity to the cricopharyngeal muscle. Other expected complications of the use of stents in the cervical </w:t>
      </w:r>
      <w:r>
        <w:rPr>
          <w:rFonts w:ascii="Times New Roman" w:hAnsi="Times New Roman" w:cs="Times New Roman"/>
          <w:color w:val="000000"/>
          <w:sz w:val="24"/>
          <w:szCs w:val="24"/>
        </w:rPr>
        <w:t>o</w:t>
      </w:r>
      <w:r w:rsidRPr="00793ECA">
        <w:rPr>
          <w:rFonts w:ascii="Times New Roman" w:hAnsi="Times New Roman" w:cs="Times New Roman"/>
          <w:color w:val="000000"/>
          <w:sz w:val="24"/>
          <w:szCs w:val="24"/>
        </w:rPr>
        <w:t>esophagus are proximal migration, intractable pain, perforation, and pulmonary aspiratio</w:t>
      </w:r>
      <w:r>
        <w:rPr>
          <w:rFonts w:ascii="Times New Roman" w:hAnsi="Times New Roman" w:cs="Times New Roman"/>
          <w:color w:val="000000"/>
          <w:sz w:val="24"/>
          <w:szCs w:val="24"/>
        </w:rPr>
        <w:t>n</w:t>
      </w:r>
      <w:r w:rsidRPr="00793ECA">
        <w:rPr>
          <w:rFonts w:ascii="Times New Roman" w:hAnsi="Times New Roman" w:cs="Times New Roman"/>
          <w:color w:val="000000"/>
          <w:sz w:val="24"/>
          <w:szCs w:val="24"/>
        </w:rPr>
        <w:t xml:space="preserve">. </w:t>
      </w:r>
      <w:r>
        <w:rPr>
          <w:rFonts w:ascii="Times New Roman" w:hAnsi="Times New Roman" w:cs="Times New Roman"/>
          <w:color w:val="000000"/>
          <w:sz w:val="24"/>
          <w:szCs w:val="24"/>
        </w:rPr>
        <w:t>D</w:t>
      </w:r>
      <w:r w:rsidRPr="00793ECA">
        <w:rPr>
          <w:rFonts w:ascii="Times New Roman" w:hAnsi="Times New Roman" w:cs="Times New Roman"/>
          <w:color w:val="000000"/>
          <w:sz w:val="24"/>
          <w:szCs w:val="24"/>
        </w:rPr>
        <w:t xml:space="preserve">ue to the anatomy of the </w:t>
      </w:r>
      <w:r>
        <w:rPr>
          <w:rFonts w:ascii="Times New Roman" w:hAnsi="Times New Roman" w:cs="Times New Roman"/>
          <w:color w:val="000000"/>
          <w:sz w:val="24"/>
          <w:szCs w:val="24"/>
        </w:rPr>
        <w:t xml:space="preserve">upper </w:t>
      </w:r>
      <w:r w:rsidRPr="00793ECA">
        <w:rPr>
          <w:rFonts w:ascii="Times New Roman" w:hAnsi="Times New Roman" w:cs="Times New Roman"/>
          <w:color w:val="000000"/>
          <w:sz w:val="24"/>
          <w:szCs w:val="24"/>
        </w:rPr>
        <w:t>region</w:t>
      </w:r>
      <w:r>
        <w:rPr>
          <w:rFonts w:ascii="Times New Roman" w:hAnsi="Times New Roman" w:cs="Times New Roman"/>
          <w:color w:val="000000"/>
          <w:sz w:val="24"/>
          <w:szCs w:val="24"/>
        </w:rPr>
        <w:t xml:space="preserve"> of the oesophagus a</w:t>
      </w:r>
      <w:r w:rsidRPr="00793ECA">
        <w:rPr>
          <w:rFonts w:ascii="Times New Roman" w:hAnsi="Times New Roman" w:cs="Times New Roman"/>
          <w:color w:val="000000"/>
          <w:sz w:val="24"/>
          <w:szCs w:val="24"/>
        </w:rPr>
        <w:t>l</w:t>
      </w:r>
      <w:r>
        <w:rPr>
          <w:rFonts w:ascii="Times New Roman" w:hAnsi="Times New Roman" w:cs="Times New Roman"/>
          <w:color w:val="000000"/>
          <w:sz w:val="24"/>
          <w:szCs w:val="24"/>
        </w:rPr>
        <w:t>l treatments in this region</w:t>
      </w:r>
      <w:r w:rsidRPr="00793ECA">
        <w:rPr>
          <w:rFonts w:ascii="Times New Roman" w:hAnsi="Times New Roman" w:cs="Times New Roman"/>
          <w:color w:val="000000"/>
          <w:sz w:val="24"/>
          <w:szCs w:val="24"/>
        </w:rPr>
        <w:t xml:space="preserve"> are difficult</w:t>
      </w:r>
      <w:r>
        <w:rPr>
          <w:rFonts w:ascii="Times New Roman" w:hAnsi="Times New Roman" w:cs="Times New Roman"/>
          <w:color w:val="000000"/>
          <w:sz w:val="24"/>
          <w:szCs w:val="24"/>
        </w:rPr>
        <w:t xml:space="preserve">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&lt;EndNote&gt;&lt;Cite&gt;&lt;Author&gt;Costa&lt;/Author&gt;&lt;Year&gt;2002&lt;/Year&gt;&lt;IDText&gt;The use of self-expanding metallic stents in a palliation of dysphagia in patients with malignant esophageal strictures&lt;/IDText&gt;&lt;DisplayText&gt;(Costa and Brophy 2002)&lt;/DisplayText&gt;&lt;record&gt;&lt;titles&gt;&lt;title&gt;The use of self-expanding metallic stents in a palliation of dysphagia in patients with malignant esophageal strictures&lt;/title&gt;&lt;/titles&gt;&lt;contributors&gt;&lt;authors&gt;&lt;author&gt;Costa,Vania&lt;/author&gt;&lt;author&gt;Brophy, James&lt;/author&gt;&lt;/authors&gt;&lt;/contributors&gt;&lt;edition&gt;Final&lt;/edition&gt;&lt;added-date format="utc"&gt;1291816639&lt;/added-date&gt;&lt;ref-type name="Report"&gt;27&lt;/ref-type&gt;&lt;dates&gt;&lt;year&gt;2002&lt;/year&gt;&lt;/dates&gt;&lt;rec-number&gt;30&lt;/rec-number&gt;&lt;publisher&gt;The Technology Assessment unit of the McGill University Health Center (MUHC)&lt;/publisher&gt;&lt;last-updated-date format="utc"&gt;1291817033&lt;/last-updated-date&gt;&lt;volume&gt;12&lt;/volume&gt;&lt;/record&gt;&lt;/Cite&gt;&lt;/EndNote&gt;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(Costa and Brophy 2002)</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xml:space="preserve">. </w:t>
      </w:r>
      <w:r>
        <w:rPr>
          <w:rFonts w:ascii="Times New Roman" w:eastAsia="Calibri" w:hAnsi="Times New Roman" w:cs="Times New Roman"/>
          <w:sz w:val="24"/>
          <w:szCs w:val="24"/>
        </w:rPr>
        <w:t xml:space="preserve">Patients who go through oesophageal stent placement may usually suffer from complications. Most of the complications are not life-threatening and can be managed endoscopically, and others are potentially serious and require vigilance. Complications can be divided in immediate or intra-operative, early if they occur within one week of stent placement and late (in </w:t>
      </w:r>
      <w:r w:rsidR="00F87A4E">
        <w:rPr>
          <w:rFonts w:ascii="Times New Roman" w:eastAsia="Calibri" w:hAnsi="Times New Roman" w:cs="Times New Roman"/>
          <w:sz w:val="24"/>
          <w:szCs w:val="24"/>
        </w:rPr>
        <w:t xml:space="preserve">below </w:t>
      </w:r>
      <w:r w:rsidR="00CD7599">
        <w:rPr>
          <w:rFonts w:ascii="Times New Roman" w:eastAsia="Calibri" w:hAnsi="Times New Roman" w:cs="Times New Roman"/>
          <w:sz w:val="24"/>
          <w:szCs w:val="24"/>
        </w:rPr>
        <w:t>Table 2.4</w:t>
      </w:r>
      <w:r>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&lt;EndNote&gt;&lt;Cite&gt;&lt;Author&gt;Siersema&lt;/Author&gt;&lt;Year&gt;2006&lt;/Year&gt;&lt;IDText&gt;New developments in palliative therapy&lt;/IDText&gt;&lt;DisplayText&gt;(Siersema 2006)&lt;/DisplayText&gt;&lt;record&gt;&lt;urls&gt;&lt;related-urls&gt;&lt;url&gt;&amp;lt;Go to ISI&amp;gt;://WOS:000241321400012&lt;/url&gt;&lt;/related-urls&gt;&lt;/urls&gt;&lt;isbn&gt;1521-6918&lt;/isbn&gt;&lt;titles&gt;&lt;title&gt;New developments in palliative therapy&lt;/title&gt;&lt;secondary-title&gt;Best Practice &amp;amp; Research in Clinical Gastroenterology&lt;/secondary-title&gt;&lt;/titles&gt;&lt;pages&gt;959-978&lt;/pages&gt;&lt;number&gt;5&lt;/number&gt;&lt;contributors&gt;&lt;authors&gt;&lt;author&gt;Siersema, P. D.&lt;/author&gt;&lt;/authors&gt;&lt;/contributors&gt;&lt;added-date format="utc"&gt;1292251789&lt;/added-date&gt;&lt;ref-type name="Journal Article"&gt;17&lt;/ref-type&gt;&lt;dates&gt;&lt;year&gt;2006&lt;/year&gt;&lt;/dates&gt;&lt;rec-number&gt;62&lt;/rec-number&gt;&lt;last-updated-date format="utc"&gt;1292251789&lt;/last-updated-date&gt;&lt;accession-num&gt;WOS:000241321400012&lt;/accession-num&gt;&lt;electronic-resource-num&gt;10.1016/j.bpg.2006.07.005&lt;/electronic-resource-num&gt;&lt;volume&gt;20&lt;/volume&gt;&lt;/record&gt;&lt;/Cite&gt;&lt;/EndNote&gt;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(Siersema 2006)</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F87A4E" w:rsidRDefault="00F87A4E" w:rsidP="00F87A4E">
      <w:pPr>
        <w:spacing w:after="0" w:line="360" w:lineRule="auto"/>
        <w:jc w:val="both"/>
        <w:rPr>
          <w:rFonts w:ascii="Times New Roman" w:eastAsia="Calibri" w:hAnsi="Times New Roman" w:cs="Times New Roman"/>
          <w:sz w:val="24"/>
          <w:szCs w:val="24"/>
        </w:rPr>
      </w:pPr>
    </w:p>
    <w:p w:rsidR="00D10392" w:rsidRPr="001232F7" w:rsidRDefault="00CD7599" w:rsidP="00F87A4E">
      <w:pPr>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Table 2.4</w:t>
      </w:r>
      <w:r w:rsidR="00D10392" w:rsidRPr="001232F7">
        <w:rPr>
          <w:rFonts w:ascii="Times New Roman" w:eastAsia="Calibri" w:hAnsi="Times New Roman" w:cs="Times New Roman"/>
          <w:b/>
          <w:sz w:val="20"/>
          <w:szCs w:val="20"/>
        </w:rPr>
        <w:t>:</w:t>
      </w:r>
      <w:r w:rsidR="00D10392">
        <w:rPr>
          <w:rFonts w:ascii="Times New Roman" w:eastAsia="Calibri" w:hAnsi="Times New Roman" w:cs="Times New Roman"/>
          <w:b/>
          <w:sz w:val="20"/>
          <w:szCs w:val="20"/>
        </w:rPr>
        <w:t xml:space="preserve"> </w:t>
      </w:r>
      <w:r w:rsidR="00D10392">
        <w:rPr>
          <w:rFonts w:ascii="Times New Roman" w:eastAsia="Calibri" w:hAnsi="Times New Roman" w:cs="Times New Roman"/>
          <w:sz w:val="20"/>
          <w:szCs w:val="20"/>
        </w:rPr>
        <w:t xml:space="preserve">Classification of complications secondary to oesophageal stent placement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&lt;EndNote&gt;&lt;Cite&gt;&lt;Author&gt;Repici&lt;/Author&gt;&lt;Year&gt;2008&lt;/Year&gt;&lt;IDText&gt;Expandable stents for malignant dysphagia&lt;/IDText&gt;&lt;DisplayText&gt;(Repici and Rando 2008)&lt;/DisplayText&gt;&lt;record&gt;&lt;titles&gt;&lt;title&gt;Expandable stents for malignant dysphagia&lt;/title&gt;&lt;secondary-title&gt;Techniques in Gastrointestinal Endoscopy&lt;/secondary-title&gt;&lt;/titles&gt;&lt;pages&gt;175-183&lt;/pages&gt;&lt;contributors&gt;&lt;authors&gt;&lt;author&gt;Repici,A.&lt;/author&gt;&lt;author&gt;Rando,G.&lt;/author&gt;&lt;/authors&gt;&lt;/contributors&gt;&lt;added-date format="utc"&gt;1291900278&lt;/added-date&gt;&lt;ref-type name="Journal Article"&gt;17&lt;/ref-type&gt;&lt;dates&gt;&lt;year&gt;2008&lt;/year&gt;&lt;/dates&gt;&lt;rec-number&gt;44&lt;/rec-number&gt;&lt;last-updated-date format="utc"&gt;1291900374&lt;/last-updated-date&gt;&lt;volume&gt;10&lt;/volume&gt;&lt;/record&gt;&lt;/Cite&gt;&lt;/EndNote&gt;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(Repici and Rando 2008)</w:t>
      </w:r>
      <w:r w:rsidR="000C6286">
        <w:rPr>
          <w:rFonts w:ascii="Times New Roman" w:eastAsia="Calibri" w:hAnsi="Times New Roman" w:cs="Times New Roman"/>
          <w:sz w:val="20"/>
          <w:szCs w:val="20"/>
        </w:rPr>
        <w:fldChar w:fldCharType="end"/>
      </w:r>
      <w:r w:rsidR="00D10392">
        <w:rPr>
          <w:rFonts w:ascii="Times New Roman" w:eastAsia="Calibri" w:hAnsi="Times New Roman" w:cs="Times New Roman"/>
          <w:sz w:val="20"/>
          <w:szCs w:val="20"/>
        </w:rPr>
        <w:t>.</w:t>
      </w:r>
    </w:p>
    <w:p w:rsidR="00D10392" w:rsidRDefault="00D10392" w:rsidP="00F87A4E">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5743575" cy="2219325"/>
            <wp:effectExtent l="19050" t="0" r="952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748102" cy="2221074"/>
                    </a:xfrm>
                    <a:prstGeom prst="rect">
                      <a:avLst/>
                    </a:prstGeom>
                    <a:noFill/>
                    <a:ln w="9525">
                      <a:noFill/>
                      <a:miter lim="800000"/>
                      <a:headEnd/>
                      <a:tailEnd/>
                    </a:ln>
                  </pic:spPr>
                </pic:pic>
              </a:graphicData>
            </a:graphic>
          </wp:inline>
        </w:drawing>
      </w:r>
    </w:p>
    <w:p w:rsidR="00D10392" w:rsidRDefault="00D10392" w:rsidP="00F87A4E">
      <w:pPr>
        <w:spacing w:after="0" w:line="360" w:lineRule="auto"/>
        <w:jc w:val="both"/>
        <w:rPr>
          <w:rFonts w:ascii="Times New Roman" w:eastAsia="Calibri" w:hAnsi="Times New Roman" w:cs="Times New Roman"/>
          <w:sz w:val="24"/>
          <w:szCs w:val="24"/>
        </w:rPr>
      </w:pPr>
    </w:p>
    <w:p w:rsidR="00D10392" w:rsidRDefault="00D10392" w:rsidP="00F87A4E">
      <w:pPr>
        <w:spacing w:after="0" w:line="360" w:lineRule="auto"/>
        <w:jc w:val="both"/>
        <w:rPr>
          <w:rFonts w:ascii="Times New Roman" w:eastAsia="Calibri" w:hAnsi="Times New Roman" w:cs="Times New Roman"/>
          <w:sz w:val="24"/>
          <w:szCs w:val="24"/>
        </w:rPr>
      </w:pPr>
    </w:p>
    <w:p w:rsidR="00D10392" w:rsidRDefault="00D10392" w:rsidP="00F87A4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Endoscopic laser therapy and re-stenting into the existing stent or balloon dilation can be useful in treating tumour in-growth or over-growth. </w:t>
      </w:r>
      <w:r w:rsidRPr="009B74D7">
        <w:rPr>
          <w:rFonts w:ascii="Times New Roman" w:eastAsia="Calibri" w:hAnsi="Times New Roman" w:cs="Times New Roman"/>
          <w:sz w:val="24"/>
          <w:szCs w:val="24"/>
        </w:rPr>
        <w:t>Food impaction can be treated endoscopically, and fistulas can be treated with a covered stent. If a stent migrates, it is replaced by another stent, and attempts are made to remove the st</w:t>
      </w:r>
      <w:r>
        <w:rPr>
          <w:rFonts w:ascii="Times New Roman" w:eastAsia="Calibri" w:hAnsi="Times New Roman" w:cs="Times New Roman"/>
          <w:sz w:val="24"/>
          <w:szCs w:val="24"/>
        </w:rPr>
        <w:t>ent that migrated. Chest pain is</w:t>
      </w:r>
      <w:r w:rsidRPr="009B74D7">
        <w:rPr>
          <w:rFonts w:ascii="Times New Roman" w:eastAsia="Calibri" w:hAnsi="Times New Roman" w:cs="Times New Roman"/>
          <w:sz w:val="24"/>
          <w:szCs w:val="24"/>
        </w:rPr>
        <w:t xml:space="preserve"> treated with analgesics, including opioids in some cases. Gastroesophageal reflux is treated with proton pump in</w:t>
      </w:r>
      <w:r>
        <w:rPr>
          <w:rFonts w:ascii="Times New Roman" w:eastAsia="Calibri" w:hAnsi="Times New Roman" w:cs="Times New Roman"/>
          <w:sz w:val="24"/>
          <w:szCs w:val="24"/>
        </w:rPr>
        <w:t>hibitors. R</w:t>
      </w:r>
      <w:r w:rsidRPr="009B74D7">
        <w:rPr>
          <w:rFonts w:ascii="Times New Roman" w:eastAsia="Calibri" w:hAnsi="Times New Roman" w:cs="Times New Roman"/>
          <w:sz w:val="24"/>
          <w:szCs w:val="24"/>
        </w:rPr>
        <w:t>adiotherapy</w:t>
      </w:r>
      <w:r>
        <w:rPr>
          <w:rFonts w:ascii="Times New Roman" w:eastAsia="Calibri" w:hAnsi="Times New Roman" w:cs="Times New Roman"/>
          <w:sz w:val="24"/>
          <w:szCs w:val="24"/>
        </w:rPr>
        <w:t xml:space="preserve"> or blood perfusion</w:t>
      </w:r>
      <w:r w:rsidRPr="009B74D7">
        <w:rPr>
          <w:rFonts w:ascii="Times New Roman" w:eastAsia="Calibri" w:hAnsi="Times New Roman" w:cs="Times New Roman"/>
          <w:sz w:val="24"/>
          <w:szCs w:val="24"/>
        </w:rPr>
        <w:t xml:space="preserve"> may be used for </w:t>
      </w:r>
      <w:r>
        <w:rPr>
          <w:rFonts w:ascii="Times New Roman" w:eastAsia="Calibri" w:hAnsi="Times New Roman" w:cs="Times New Roman"/>
          <w:sz w:val="24"/>
          <w:szCs w:val="24"/>
        </w:rPr>
        <w:t xml:space="preserve">the treatment of </w:t>
      </w:r>
      <w:r w:rsidRPr="009B74D7">
        <w:rPr>
          <w:rFonts w:ascii="Times New Roman" w:eastAsia="Calibri" w:hAnsi="Times New Roman" w:cs="Times New Roman"/>
          <w:sz w:val="24"/>
          <w:szCs w:val="24"/>
        </w:rPr>
        <w:t>bleeding</w:t>
      </w:r>
      <w:r w:rsidR="00060695">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&lt;EndNote&gt;&lt;Cite&gt;&lt;Author&gt;Costa&lt;/Author&gt;&lt;Year&gt;2002&lt;/Year&gt;&lt;IDText&gt;The use of self-expanding metallic stents in a palliation of dysphagia in patients with malignant esophageal strictures&lt;/IDText&gt;&lt;DisplayText&gt;(Costa and Brophy 2002)&lt;/DisplayText&gt;&lt;record&gt;&lt;titles&gt;&lt;title&gt;The use of self-expanding metallic stents in a palliation of dysphagia in patients with malignant esophageal strictures&lt;/title&gt;&lt;/titles&gt;&lt;contributors&gt;&lt;authors&gt;&lt;author&gt;Costa,Vania&lt;/author&gt;&lt;author&gt;Brophy, James&lt;/author&gt;&lt;/authors&gt;&lt;/contributors&gt;&lt;edition&gt;Final&lt;/edition&gt;&lt;added-date format="utc"&gt;1291816639&lt;/added-date&gt;&lt;ref-type name="Report"&gt;27&lt;/ref-type&gt;&lt;dates&gt;&lt;year&gt;2002&lt;/year&gt;&lt;/dates&gt;&lt;rec-number&gt;30&lt;/rec-number&gt;&lt;publisher&gt;The Technology Assessment unit of the McGill University Health Center (MUHC)&lt;/publisher&gt;&lt;last-updated-date format="utc"&gt;1291817033&lt;/last-updated-date&gt;&lt;volume&gt;12&lt;/volume&gt;&lt;/record&gt;&lt;/Cite&gt;&lt;/EndNote&gt;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(Costa and Brophy 2002)</w:t>
      </w:r>
      <w:r w:rsidR="000C6286">
        <w:rPr>
          <w:rFonts w:ascii="Times New Roman" w:eastAsia="Calibri" w:hAnsi="Times New Roman" w:cs="Times New Roman"/>
          <w:sz w:val="24"/>
          <w:szCs w:val="24"/>
        </w:rPr>
        <w:fldChar w:fldCharType="end"/>
      </w:r>
      <w:r w:rsidR="0006069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Normally, in the early post-implantation stage the main complication which is encountered is stent migration, especially when covered </w:t>
      </w:r>
      <w:proofErr w:type="spellStart"/>
      <w:r>
        <w:rPr>
          <w:rFonts w:ascii="Times New Roman" w:eastAsia="Calibri" w:hAnsi="Times New Roman" w:cs="Times New Roman"/>
          <w:sz w:val="24"/>
          <w:szCs w:val="24"/>
        </w:rPr>
        <w:t>endo</w:t>
      </w:r>
      <w:proofErr w:type="spellEnd"/>
      <w:r w:rsidR="00060695">
        <w:rPr>
          <w:rFonts w:ascii="Times New Roman" w:eastAsia="Calibri" w:hAnsi="Times New Roman" w:cs="Times New Roman"/>
          <w:sz w:val="24"/>
          <w:szCs w:val="24"/>
        </w:rPr>
        <w:t>-prosthesis is</w:t>
      </w:r>
      <w:r>
        <w:rPr>
          <w:rFonts w:ascii="Times New Roman" w:eastAsia="Calibri" w:hAnsi="Times New Roman" w:cs="Times New Roman"/>
          <w:sz w:val="24"/>
          <w:szCs w:val="24"/>
        </w:rPr>
        <w:t xml:space="preserve"> used and stent dislocation in the follow-up period. The repositioning of the stent using a retroflexed endoscope or a snare may be successful in some cases </w:t>
      </w:r>
      <w:r w:rsidR="00060695">
        <w:rPr>
          <w:rFonts w:ascii="Times New Roman" w:eastAsia="Calibri" w:hAnsi="Times New Roman" w:cs="Times New Roman"/>
          <w:sz w:val="24"/>
          <w:szCs w:val="24"/>
        </w:rPr>
        <w:t xml:space="preserve">(in </w:t>
      </w:r>
      <w:r w:rsidR="008604A3">
        <w:rPr>
          <w:rFonts w:ascii="Times New Roman" w:eastAsia="Calibri" w:hAnsi="Times New Roman" w:cs="Times New Roman"/>
          <w:sz w:val="24"/>
          <w:szCs w:val="24"/>
        </w:rPr>
        <w:t>Figure 2.18 and Figure</w:t>
      </w:r>
      <w:r w:rsidR="00CD7599">
        <w:rPr>
          <w:rFonts w:ascii="Times New Roman" w:eastAsia="Calibri" w:hAnsi="Times New Roman" w:cs="Times New Roman"/>
          <w:sz w:val="24"/>
          <w:szCs w:val="24"/>
        </w:rPr>
        <w:t xml:space="preserve"> 2.19</w:t>
      </w:r>
      <w:r>
        <w:rPr>
          <w:rFonts w:ascii="Times New Roman" w:eastAsia="Calibri" w:hAnsi="Times New Roman" w:cs="Times New Roman"/>
          <w:sz w:val="24"/>
          <w:szCs w:val="24"/>
        </w:rPr>
        <w:t>). Other reason for the removal of the stent is stent dysfunction which includes mucosal strangulation with nearly complete oesophageal ob</w:t>
      </w:r>
      <w:r w:rsidR="00060695">
        <w:rPr>
          <w:rFonts w:ascii="Times New Roman" w:eastAsia="Calibri" w:hAnsi="Times New Roman" w:cs="Times New Roman"/>
          <w:sz w:val="24"/>
          <w:szCs w:val="24"/>
        </w:rPr>
        <w:t xml:space="preserve">struction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&lt;EndNote&gt;&lt;Cite&gt;&lt;Author&gt;May&lt;/Author&gt;&lt;Year&gt;1999&lt;/Year&gt;&lt;IDText&gt;Extraction of migrated self-expanding esophageal metal stents&lt;/IDText&gt;&lt;DisplayText&gt;(May, Gossner et al. 1999)&lt;/DisplayText&gt;&lt;record&gt;&lt;urls&gt;&lt;related-urls&gt;&lt;url&gt;&amp;lt;Go to ISI&amp;gt;://WOS:000079847600022&lt;/url&gt;&lt;/related-urls&gt;&lt;/urls&gt;&lt;isbn&gt;0016-5107&lt;/isbn&gt;&lt;titles&gt;&lt;title&gt;Extraction of migrated self-expanding esophageal metal stents&lt;/title&gt;&lt;secondary-title&gt;Gastrointestinal Endoscopy&lt;/secondary-title&gt;&lt;/titles&gt;&lt;pages&gt;524-527&lt;/pages&gt;&lt;number&gt;4&lt;/number&gt;&lt;contributors&gt;&lt;authors&gt;&lt;author&gt;May, A.&lt;/author&gt;&lt;author&gt;Gossner, L.&lt;/author&gt;&lt;author&gt;Feess, G.&lt;/author&gt;&lt;author&gt;Bauer, R.&lt;/author&gt;&lt;author&gt;Ell, C.&lt;/author&gt;&lt;/authors&gt;&lt;/contributors&gt;&lt;added-date format="utc"&gt;1292251890&lt;/added-date&gt;&lt;ref-type name="Journal Article"&gt;17&lt;/ref-type&gt;&lt;dates&gt;&lt;year&gt;1999&lt;/year&gt;&lt;/dates&gt;&lt;rec-number&gt;63&lt;/rec-number&gt;&lt;last-updated-date format="utc"&gt;1292251890&lt;/last-updated-date&gt;&lt;accession-num&gt;WOS:000079847600022&lt;/accession-num&gt;&lt;volume&gt;49&lt;/volume&gt;&lt;/record&gt;&lt;/Cite&gt;&lt;/EndNote&gt;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(May, Gossner et al. 1999)</w:t>
      </w:r>
      <w:r w:rsidR="000C6286">
        <w:rPr>
          <w:rFonts w:ascii="Times New Roman" w:eastAsia="Calibri" w:hAnsi="Times New Roman" w:cs="Times New Roman"/>
          <w:sz w:val="24"/>
          <w:szCs w:val="24"/>
        </w:rPr>
        <w:fldChar w:fldCharType="end"/>
      </w:r>
      <w:r w:rsidR="00060695">
        <w:rPr>
          <w:rFonts w:ascii="Times New Roman" w:eastAsia="Calibri" w:hAnsi="Times New Roman" w:cs="Times New Roman"/>
          <w:sz w:val="24"/>
          <w:szCs w:val="24"/>
        </w:rPr>
        <w:t>.</w:t>
      </w:r>
    </w:p>
    <w:p w:rsidR="006D4541" w:rsidRDefault="006D4541" w:rsidP="00F87A4E">
      <w:pPr>
        <w:spacing w:after="0" w:line="360" w:lineRule="auto"/>
        <w:jc w:val="both"/>
        <w:rPr>
          <w:rFonts w:ascii="Times New Roman" w:eastAsia="Calibri" w:hAnsi="Times New Roman" w:cs="Times New Roman"/>
          <w:sz w:val="24"/>
          <w:szCs w:val="24"/>
        </w:rPr>
      </w:pPr>
    </w:p>
    <w:p w:rsidR="00060695" w:rsidRDefault="00D10392" w:rsidP="00F87A4E">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4304370" cy="2336360"/>
            <wp:effectExtent l="19050" t="0" r="93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4320735" cy="2345243"/>
                    </a:xfrm>
                    <a:prstGeom prst="rect">
                      <a:avLst/>
                    </a:prstGeom>
                    <a:noFill/>
                    <a:ln w="9525">
                      <a:noFill/>
                      <a:miter lim="800000"/>
                      <a:headEnd/>
                      <a:tailEnd/>
                    </a:ln>
                  </pic:spPr>
                </pic:pic>
              </a:graphicData>
            </a:graphic>
          </wp:inline>
        </w:drawing>
      </w:r>
    </w:p>
    <w:p w:rsidR="00D10392" w:rsidRPr="00060695" w:rsidRDefault="00D10392" w:rsidP="00CB2D6A">
      <w:pPr>
        <w:spacing w:after="0" w:line="240" w:lineRule="auto"/>
        <w:ind w:left="2160"/>
        <w:jc w:val="both"/>
        <w:rPr>
          <w:rFonts w:ascii="Times New Roman" w:eastAsia="Calibri" w:hAnsi="Times New Roman" w:cs="Times New Roman"/>
          <w:sz w:val="24"/>
          <w:szCs w:val="24"/>
        </w:rPr>
      </w:pPr>
      <w:r w:rsidRPr="005D5A13">
        <w:rPr>
          <w:rFonts w:ascii="Times New Roman" w:eastAsia="Calibri" w:hAnsi="Times New Roman" w:cs="Times New Roman"/>
          <w:b/>
          <w:sz w:val="20"/>
          <w:szCs w:val="20"/>
        </w:rPr>
        <w:t>Figure</w:t>
      </w:r>
      <w:r w:rsidR="00CD7599">
        <w:rPr>
          <w:rFonts w:ascii="Times New Roman" w:eastAsia="Calibri" w:hAnsi="Times New Roman" w:cs="Times New Roman"/>
          <w:b/>
          <w:sz w:val="20"/>
          <w:szCs w:val="20"/>
        </w:rPr>
        <w:t xml:space="preserve"> 2.18</w:t>
      </w:r>
      <w:r w:rsidRPr="005D5A13">
        <w:rPr>
          <w:rFonts w:ascii="Times New Roman" w:eastAsia="Calibri" w:hAnsi="Times New Roman" w:cs="Times New Roman"/>
          <w:b/>
          <w:sz w:val="20"/>
          <w:szCs w:val="20"/>
        </w:rPr>
        <w:t>:</w:t>
      </w:r>
      <w:r>
        <w:rPr>
          <w:rFonts w:ascii="Times New Roman" w:eastAsia="Calibri" w:hAnsi="Times New Roman" w:cs="Times New Roman"/>
          <w:b/>
          <w:sz w:val="20"/>
          <w:szCs w:val="20"/>
        </w:rPr>
        <w:t xml:space="preserve"> </w:t>
      </w:r>
      <w:r>
        <w:rPr>
          <w:rFonts w:ascii="Times New Roman" w:eastAsia="Calibri" w:hAnsi="Times New Roman" w:cs="Times New Roman"/>
          <w:sz w:val="20"/>
          <w:szCs w:val="20"/>
        </w:rPr>
        <w:t xml:space="preserve">Removal of a migrated Polyflex stent from the stomach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&lt;EndNote&gt;&lt;Cite&gt;&lt;Author&gt;Wong&lt;/Author&gt;&lt;Year&gt;2008&lt;/Year&gt;&lt;IDText&gt;Retrievable esophageal stents for benign indications&lt;/IDText&gt;&lt;DisplayText&gt;(Wong, Adler et al. 2008)&lt;/DisplayText&gt;&lt;record&gt;&lt;urls&gt;&lt;related-urls&gt;&lt;url&gt;&amp;lt;Go to ISI&amp;gt;://WOS:000252623700003&lt;/url&gt;&lt;/related-urls&gt;&lt;/urls&gt;&lt;isbn&gt;0163-2116&lt;/isbn&gt;&lt;titles&gt;&lt;title&gt;Retrievable esophageal stents for benign indications&lt;/title&gt;&lt;secondary-title&gt;Digestive Diseases and Sciences&lt;/secondary-title&gt;&lt;/titles&gt;&lt;pages&gt;322-329&lt;/pages&gt;&lt;number&gt;2&lt;/number&gt;&lt;contributors&gt;&lt;authors&gt;&lt;author&gt;Wong, R. F.&lt;/author&gt;&lt;author&gt;Adler, D. G.&lt;/author&gt;&lt;author&gt;Hilden, K.&lt;/author&gt;&lt;author&gt;Fang, J. C.&lt;/author&gt;&lt;/authors&gt;&lt;/contributors&gt;&lt;added-date format="utc"&gt;1291904598&lt;/added-date&gt;&lt;ref-type name="Journal Article"&gt;17&lt;/ref-type&gt;&lt;dates&gt;&lt;year&gt;2008&lt;/year&gt;&lt;/dates&gt;&lt;rec-number&gt;54&lt;/rec-number&gt;&lt;last-updated-date format="utc"&gt;1291904598&lt;/last-updated-date&gt;&lt;accession-num&gt;WOS:000252623700003&lt;/accession-num&gt;&lt;electronic-resource-num&gt;10.1007/s10620-007-9883-4&lt;/electronic-resource-num&gt;&lt;volume&gt;53&lt;/volume&gt;&lt;/record&gt;&lt;/Cite&gt;&lt;/EndNote&gt;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(Wong, Adler et al. 2008)</w:t>
      </w:r>
      <w:r w:rsidR="000C6286">
        <w:rPr>
          <w:rFonts w:ascii="Times New Roman" w:eastAsia="Calibri" w:hAnsi="Times New Roman" w:cs="Times New Roman"/>
          <w:sz w:val="20"/>
          <w:szCs w:val="20"/>
        </w:rPr>
        <w:fldChar w:fldCharType="end"/>
      </w:r>
      <w:r w:rsidR="00060695">
        <w:rPr>
          <w:rFonts w:ascii="Times New Roman" w:eastAsia="Calibri" w:hAnsi="Times New Roman" w:cs="Times New Roman"/>
          <w:sz w:val="20"/>
          <w:szCs w:val="20"/>
        </w:rPr>
        <w:t>.</w:t>
      </w:r>
    </w:p>
    <w:p w:rsidR="00D10392" w:rsidRDefault="00D10392" w:rsidP="00F87A4E">
      <w:pPr>
        <w:spacing w:after="0" w:line="360" w:lineRule="auto"/>
        <w:jc w:val="both"/>
        <w:rPr>
          <w:rFonts w:ascii="Times New Roman" w:eastAsia="Calibri" w:hAnsi="Times New Roman" w:cs="Times New Roman"/>
          <w:sz w:val="24"/>
          <w:szCs w:val="24"/>
        </w:rPr>
      </w:pPr>
    </w:p>
    <w:p w:rsidR="00060695" w:rsidRDefault="00D10392" w:rsidP="00F87A4E">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4411729" cy="2453269"/>
            <wp:effectExtent l="19050" t="0" r="7871"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4426267" cy="2461353"/>
                    </a:xfrm>
                    <a:prstGeom prst="rect">
                      <a:avLst/>
                    </a:prstGeom>
                    <a:noFill/>
                    <a:ln w="9525">
                      <a:noFill/>
                      <a:miter lim="800000"/>
                      <a:headEnd/>
                      <a:tailEnd/>
                    </a:ln>
                  </pic:spPr>
                </pic:pic>
              </a:graphicData>
            </a:graphic>
          </wp:inline>
        </w:drawing>
      </w:r>
    </w:p>
    <w:p w:rsidR="00D10392" w:rsidRDefault="00CD7599" w:rsidP="00CB2D6A">
      <w:pPr>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2.19</w:t>
      </w:r>
      <w:r w:rsidR="00D10392">
        <w:rPr>
          <w:rFonts w:ascii="Times New Roman" w:eastAsia="Calibri" w:hAnsi="Times New Roman" w:cs="Times New Roman"/>
          <w:b/>
          <w:sz w:val="20"/>
          <w:szCs w:val="20"/>
        </w:rPr>
        <w:t xml:space="preserve">: </w:t>
      </w:r>
      <w:r w:rsidR="00CA0C06">
        <w:rPr>
          <w:rFonts w:ascii="Times New Roman" w:eastAsia="Calibri" w:hAnsi="Times New Roman" w:cs="Times New Roman"/>
          <w:sz w:val="20"/>
          <w:szCs w:val="20"/>
        </w:rPr>
        <w:t>The s</w:t>
      </w:r>
      <w:r w:rsidR="00D10392">
        <w:rPr>
          <w:rFonts w:ascii="Times New Roman" w:eastAsia="Calibri" w:hAnsi="Times New Roman" w:cs="Times New Roman"/>
          <w:sz w:val="20"/>
          <w:szCs w:val="20"/>
        </w:rPr>
        <w:t>nare is used to mechanically com</w:t>
      </w:r>
      <w:r w:rsidR="0083595D">
        <w:rPr>
          <w:rFonts w:ascii="Times New Roman" w:eastAsia="Calibri" w:hAnsi="Times New Roman" w:cs="Times New Roman"/>
          <w:sz w:val="20"/>
          <w:szCs w:val="20"/>
        </w:rPr>
        <w:t>press the stent adequately du</w:t>
      </w:r>
      <w:r w:rsidR="00903875">
        <w:rPr>
          <w:rFonts w:ascii="Times New Roman" w:eastAsia="Calibri" w:hAnsi="Times New Roman" w:cs="Times New Roman"/>
          <w:sz w:val="20"/>
          <w:szCs w:val="20"/>
        </w:rPr>
        <w:t>r</w:t>
      </w:r>
      <w:r w:rsidR="0083595D">
        <w:rPr>
          <w:rFonts w:ascii="Times New Roman" w:eastAsia="Calibri" w:hAnsi="Times New Roman" w:cs="Times New Roman"/>
          <w:sz w:val="20"/>
          <w:szCs w:val="20"/>
        </w:rPr>
        <w:t>ing</w:t>
      </w:r>
      <w:r w:rsidR="00D10392">
        <w:rPr>
          <w:rFonts w:ascii="Times New Roman" w:eastAsia="Calibri" w:hAnsi="Times New Roman" w:cs="Times New Roman"/>
          <w:sz w:val="20"/>
          <w:szCs w:val="20"/>
        </w:rPr>
        <w:t xml:space="preserve"> extraction Process</w:t>
      </w:r>
      <w:r w:rsidR="00060695">
        <w:rPr>
          <w:rFonts w:ascii="Times New Roman" w:eastAsia="Calibri" w:hAnsi="Times New Roman" w:cs="Times New Roman"/>
          <w:sz w:val="20"/>
          <w:szCs w:val="20"/>
        </w:rPr>
        <w:t xml:space="preserve">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&lt;EndNote&gt;&lt;Cite&gt;&lt;Author&gt;May&lt;/Author&gt;&lt;Year&gt;1999&lt;/Year&gt;&lt;IDText&gt;Extraction of migrated self-expanding esophageal metal stents&lt;/IDText&gt;&lt;DisplayText&gt;(May, Gossner et al. 1999)&lt;/DisplayText&gt;&lt;record&gt;&lt;urls&gt;&lt;related-urls&gt;&lt;url&gt;&amp;lt;Go to ISI&amp;gt;://WOS:000079847600022&lt;/url&gt;&lt;/related-urls&gt;&lt;/urls&gt;&lt;isbn&gt;0016-5107&lt;/isbn&gt;&lt;titles&gt;&lt;title&gt;Extraction of migrated self-expanding esophageal metal stents&lt;/title&gt;&lt;secondary-title&gt;Gastrointestinal Endoscopy&lt;/secondary-title&gt;&lt;/titles&gt;&lt;pages&gt;524-527&lt;/pages&gt;&lt;number&gt;4&lt;/number&gt;&lt;contributors&gt;&lt;authors&gt;&lt;author&gt;May, A.&lt;/author&gt;&lt;author&gt;Gossner, L.&lt;/author&gt;&lt;author&gt;Feess, G.&lt;/author&gt;&lt;author&gt;Bauer, R.&lt;/author&gt;&lt;author&gt;Ell, C.&lt;/author&gt;&lt;/authors&gt;&lt;/contributors&gt;&lt;added-date format="utc"&gt;1292251890&lt;/added-date&gt;&lt;ref-type name="Journal Article"&gt;17&lt;/ref-type&gt;&lt;dates&gt;&lt;year&gt;1999&lt;/year&gt;&lt;/dates&gt;&lt;rec-number&gt;63&lt;/rec-number&gt;&lt;last-updated-date format="utc"&gt;1292251890&lt;/last-updated-date&gt;&lt;accession-num&gt;WOS:000079847600022&lt;/accession-num&gt;&lt;volume&gt;49&lt;/volume&gt;&lt;/record&gt;&lt;/Cite&gt;&lt;/EndNote&gt;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(May, Gossner et al. 1999)</w:t>
      </w:r>
      <w:r w:rsidR="000C6286">
        <w:rPr>
          <w:rFonts w:ascii="Times New Roman" w:eastAsia="Calibri" w:hAnsi="Times New Roman" w:cs="Times New Roman"/>
          <w:sz w:val="20"/>
          <w:szCs w:val="20"/>
        </w:rPr>
        <w:fldChar w:fldCharType="end"/>
      </w:r>
      <w:r w:rsidR="00060695">
        <w:rPr>
          <w:rFonts w:ascii="Times New Roman" w:eastAsia="Calibri" w:hAnsi="Times New Roman" w:cs="Times New Roman"/>
          <w:sz w:val="20"/>
          <w:szCs w:val="20"/>
        </w:rPr>
        <w:t>.</w:t>
      </w:r>
    </w:p>
    <w:p w:rsidR="0083595D" w:rsidRDefault="0083595D" w:rsidP="0083595D">
      <w:pPr>
        <w:spacing w:after="0" w:line="360" w:lineRule="auto"/>
        <w:jc w:val="both"/>
        <w:rPr>
          <w:rFonts w:ascii="Times New Roman" w:eastAsia="Calibri" w:hAnsi="Times New Roman" w:cs="Times New Roman"/>
          <w:sz w:val="24"/>
          <w:szCs w:val="24"/>
        </w:rPr>
      </w:pPr>
    </w:p>
    <w:p w:rsidR="001F4A6C" w:rsidRDefault="001F4A6C" w:rsidP="0083595D">
      <w:pPr>
        <w:spacing w:after="0" w:line="360" w:lineRule="auto"/>
        <w:jc w:val="both"/>
        <w:rPr>
          <w:rFonts w:ascii="Times New Roman" w:eastAsia="Calibri" w:hAnsi="Times New Roman" w:cs="Times New Roman"/>
          <w:sz w:val="24"/>
          <w:szCs w:val="24"/>
        </w:rPr>
      </w:pPr>
    </w:p>
    <w:p w:rsidR="0083595D" w:rsidRDefault="001F4A6C" w:rsidP="0083595D">
      <w:pPr>
        <w:spacing w:after="0" w:line="360" w:lineRule="auto"/>
        <w:jc w:val="both"/>
        <w:rPr>
          <w:rFonts w:ascii="Times New Roman" w:hAnsi="Times New Roman" w:cs="Times New Roman"/>
          <w:color w:val="131413"/>
          <w:sz w:val="24"/>
          <w:szCs w:val="24"/>
        </w:rPr>
      </w:pPr>
      <w:r>
        <w:rPr>
          <w:rFonts w:ascii="Times New Roman" w:hAnsi="Times New Roman" w:cs="Times New Roman"/>
          <w:color w:val="131413"/>
          <w:sz w:val="24"/>
          <w:szCs w:val="24"/>
        </w:rPr>
        <w:t xml:space="preserve">Oesophageal intubation with self-expanding plastic or metal covered stents is reported as safe, easy and effective treatment for oesophageal obstructions due to tumour. The oesophageal stents available presently still have problems with high rates of early (i.e. within a week after stenting) and late (i.e. after 7 days) complications </w:t>
      </w:r>
      <w:r w:rsidR="000C6286">
        <w:rPr>
          <w:rFonts w:ascii="Times New Roman" w:hAnsi="Times New Roman" w:cs="Times New Roman"/>
          <w:color w:val="131413"/>
          <w:sz w:val="24"/>
          <w:szCs w:val="24"/>
        </w:rPr>
        <w:fldChar w:fldCharType="begin"/>
      </w:r>
      <w:r w:rsidR="00F137E2">
        <w:rPr>
          <w:rFonts w:ascii="Times New Roman" w:hAnsi="Times New Roman" w:cs="Times New Roman"/>
          <w:color w:val="131413"/>
          <w:sz w:val="24"/>
          <w:szCs w:val="24"/>
        </w:rPr>
        <w:instrText xml:space="preserve"> ADDIN EN.CITE &lt;EndNote&gt;&lt;Cite&gt;&lt;Author&gt;S.F.&lt;/Author&gt;&lt;Year&gt;2012&lt;/Year&gt;&lt;IDText&gt;Outcome and complications of long-term self-expanding esophageal stenting&lt;/IDText&gt;&lt;DisplayText&gt;(Schoppmann, Langer et al. 2012)&lt;/DisplayText&gt;&lt;record&gt;&lt;titles&gt;&lt;title&gt;Outcome and complications of long-term self-expanding esophageal stenting&lt;/title&gt;&lt;secondary-title&gt;Diesease of the Esophagus&lt;/secondary-title&gt;&lt;/titles&gt;&lt;pages&gt;1-5&lt;/pages&gt;&lt;contributors&gt;&lt;authors&gt;&lt;author&gt;S.F. Schoppmann&lt;/author&gt;&lt;author&gt;F.B. Langer&lt;/author&gt;&lt;author&gt;G. Prager&lt;/author&gt;&lt;author&gt;J. Zacheri&lt;/author&gt;&lt;/authors&gt;&lt;/contributors&gt;&lt;added-date format="utc"&gt;1333364103&lt;/added-date&gt;&lt;ref-type name="Journal Article"&gt;17&lt;/ref-type&gt;&lt;dates&gt;&lt;year&gt;2012&lt;/year&gt;&lt;/dates&gt;&lt;rec-number&gt;179&lt;/rec-number&gt;&lt;last-updated-date format="utc"&gt;1333364163&lt;/last-updated-date&gt;&lt;/record&gt;&lt;/Cite&gt;&lt;/EndNote&gt;</w:instrText>
      </w:r>
      <w:r w:rsidR="000C6286">
        <w:rPr>
          <w:rFonts w:ascii="Times New Roman" w:hAnsi="Times New Roman" w:cs="Times New Roman"/>
          <w:color w:val="131413"/>
          <w:sz w:val="24"/>
          <w:szCs w:val="24"/>
        </w:rPr>
        <w:fldChar w:fldCharType="separate"/>
      </w:r>
      <w:r w:rsidR="00F137E2">
        <w:rPr>
          <w:rFonts w:ascii="Times New Roman" w:hAnsi="Times New Roman" w:cs="Times New Roman"/>
          <w:noProof/>
          <w:color w:val="131413"/>
          <w:sz w:val="24"/>
          <w:szCs w:val="24"/>
        </w:rPr>
        <w:t>(Schoppmann, Langer et al. 2012)</w:t>
      </w:r>
      <w:r w:rsidR="000C6286">
        <w:rPr>
          <w:rFonts w:ascii="Times New Roman" w:hAnsi="Times New Roman" w:cs="Times New Roman"/>
          <w:color w:val="131413"/>
          <w:sz w:val="24"/>
          <w:szCs w:val="24"/>
        </w:rPr>
        <w:fldChar w:fldCharType="end"/>
      </w:r>
      <w:r w:rsidR="00F137E2">
        <w:rPr>
          <w:rFonts w:ascii="Times New Roman" w:hAnsi="Times New Roman" w:cs="Times New Roman"/>
          <w:color w:val="131413"/>
          <w:sz w:val="24"/>
          <w:szCs w:val="24"/>
        </w:rPr>
        <w:t>.</w:t>
      </w:r>
    </w:p>
    <w:p w:rsidR="00EC65D7" w:rsidRPr="00F137E2" w:rsidRDefault="00EC65D7" w:rsidP="0083595D">
      <w:pPr>
        <w:spacing w:after="0" w:line="360" w:lineRule="auto"/>
        <w:jc w:val="both"/>
        <w:rPr>
          <w:rFonts w:ascii="Times New Roman" w:hAnsi="Times New Roman" w:cs="Times New Roman"/>
          <w:color w:val="131413"/>
          <w:sz w:val="24"/>
          <w:szCs w:val="24"/>
        </w:rPr>
      </w:pPr>
    </w:p>
    <w:p w:rsidR="0083595D" w:rsidRDefault="00F966C6" w:rsidP="0083595D">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2.3</w:t>
      </w:r>
      <w:r w:rsidR="00CA0C06">
        <w:rPr>
          <w:rFonts w:ascii="Times New Roman" w:eastAsia="Calibri" w:hAnsi="Times New Roman" w:cs="Times New Roman"/>
          <w:b/>
          <w:sz w:val="24"/>
          <w:szCs w:val="24"/>
        </w:rPr>
        <w:t>.5 Types of oesophageal s</w:t>
      </w:r>
      <w:r w:rsidR="004D1462" w:rsidRPr="004D1462">
        <w:rPr>
          <w:rFonts w:ascii="Times New Roman" w:eastAsia="Calibri" w:hAnsi="Times New Roman" w:cs="Times New Roman"/>
          <w:b/>
          <w:sz w:val="24"/>
          <w:szCs w:val="24"/>
        </w:rPr>
        <w:t>tents</w:t>
      </w:r>
    </w:p>
    <w:p w:rsidR="00196A66" w:rsidRDefault="00196A66" w:rsidP="00196A66">
      <w:pPr>
        <w:spacing w:after="0" w:line="360" w:lineRule="auto"/>
        <w:jc w:val="both"/>
        <w:rPr>
          <w:rFonts w:ascii="Times New Roman" w:eastAsia="Calibri" w:hAnsi="Times New Roman" w:cs="Times New Roman"/>
          <w:sz w:val="24"/>
          <w:szCs w:val="24"/>
        </w:rPr>
      </w:pPr>
      <w:r w:rsidRPr="009B74D7">
        <w:rPr>
          <w:rFonts w:ascii="Times New Roman" w:eastAsia="Calibri" w:hAnsi="Times New Roman" w:cs="Times New Roman"/>
          <w:sz w:val="24"/>
          <w:szCs w:val="24"/>
        </w:rPr>
        <w:t>Accord</w:t>
      </w:r>
      <w:r>
        <w:rPr>
          <w:rFonts w:ascii="Times New Roman" w:eastAsia="Calibri" w:hAnsi="Times New Roman" w:cs="Times New Roman"/>
          <w:sz w:val="24"/>
          <w:szCs w:val="24"/>
        </w:rPr>
        <w:t xml:space="preserve">ing to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sidRPr="009B74D7">
        <w:rPr>
          <w:rFonts w:ascii="Times New Roman" w:eastAsia="Calibri" w:hAnsi="Times New Roman" w:cs="Times New Roman"/>
          <w:sz w:val="24"/>
          <w:szCs w:val="24"/>
        </w:rPr>
        <w:t xml:space="preserve"> there is a large range of different SEMS designs available, all have specific advantageous design features as well as specific drawbacks</w:t>
      </w:r>
      <w:r>
        <w:rPr>
          <w:rFonts w:ascii="Times New Roman" w:eastAsia="Calibri" w:hAnsi="Times New Roman" w:cs="Times New Roman"/>
          <w:sz w:val="24"/>
          <w:szCs w:val="24"/>
        </w:rPr>
        <w:t xml:space="preserve">. </w:t>
      </w:r>
      <w:r w:rsidRPr="009B74D7">
        <w:rPr>
          <w:rFonts w:ascii="Times New Roman" w:eastAsia="Calibri" w:hAnsi="Times New Roman" w:cs="Times New Roman"/>
          <w:sz w:val="24"/>
          <w:szCs w:val="24"/>
        </w:rPr>
        <w:t>All are delivered in a compressed form, which allows the delivery system to be of small diameter compared with the final stent diameter.</w:t>
      </w:r>
      <w:r>
        <w:rPr>
          <w:rFonts w:ascii="Times New Roman" w:eastAsia="Calibri" w:hAnsi="Times New Roman" w:cs="Times New Roman"/>
          <w:sz w:val="24"/>
          <w:szCs w:val="24"/>
        </w:rPr>
        <w:t xml:space="preserve"> Several types of stents are preloaded onto the delivery system. Both the delivery system and the stent vary in their degree of flexibility. All delivery devices have radio-opaque markers indicating the limits of the compressed stent and some also indicate the expected length of the stent when fully expanded. Some of the stents shorten on deployment.</w:t>
      </w:r>
    </w:p>
    <w:p w:rsidR="00196A66" w:rsidRDefault="00196A66" w:rsidP="00196A66">
      <w:pPr>
        <w:spacing w:after="0" w:line="360" w:lineRule="auto"/>
        <w:jc w:val="both"/>
        <w:rPr>
          <w:rFonts w:ascii="Times New Roman" w:eastAsia="Calibri" w:hAnsi="Times New Roman" w:cs="Times New Roman"/>
          <w:sz w:val="24"/>
          <w:szCs w:val="24"/>
        </w:rPr>
      </w:pPr>
    </w:p>
    <w:p w:rsidR="00196A66" w:rsidRDefault="00196A66" w:rsidP="00196A66">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The features of some of the more commonly used stents are discussed below by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rsidR="00196A66" w:rsidRPr="009B74D7" w:rsidRDefault="00196A66" w:rsidP="00196A66">
      <w:pPr>
        <w:spacing w:after="0" w:line="360" w:lineRule="auto"/>
        <w:jc w:val="both"/>
        <w:rPr>
          <w:rFonts w:ascii="Times New Roman" w:eastAsia="Calibri" w:hAnsi="Times New Roman" w:cs="Times New Roman"/>
          <w:sz w:val="24"/>
          <w:szCs w:val="24"/>
        </w:rPr>
      </w:pPr>
    </w:p>
    <w:p w:rsidR="00196A66" w:rsidRDefault="00196A66" w:rsidP="00196A66">
      <w:pPr>
        <w:spacing w:after="0" w:line="360" w:lineRule="auto"/>
        <w:jc w:val="both"/>
        <w:rPr>
          <w:rFonts w:ascii="Times New Roman" w:eastAsia="Calibri" w:hAnsi="Times New Roman" w:cs="Times New Roman"/>
          <w:sz w:val="24"/>
          <w:szCs w:val="24"/>
        </w:rPr>
      </w:pPr>
      <w:r w:rsidRPr="00B16D6D">
        <w:rPr>
          <w:rFonts w:ascii="Times New Roman" w:eastAsia="Calibri" w:hAnsi="Times New Roman" w:cs="Times New Roman"/>
          <w:i/>
          <w:sz w:val="24"/>
          <w:szCs w:val="24"/>
        </w:rPr>
        <w:t xml:space="preserve">Ultraflex </w:t>
      </w:r>
      <w:r w:rsidRPr="009B74D7">
        <w:rPr>
          <w:rFonts w:ascii="Times New Roman" w:eastAsia="Calibri" w:hAnsi="Times New Roman" w:cs="Times New Roman"/>
          <w:sz w:val="24"/>
          <w:szCs w:val="24"/>
        </w:rPr>
        <w:t>(Boston Scientific Ltd) stent has a knitted Nitinol mesh construction and is available both in covered and uncovered forms. It is the most flexible stent but has the weakest radial force so may require post</w:t>
      </w:r>
      <w:r>
        <w:rPr>
          <w:rFonts w:ascii="Times New Roman" w:eastAsia="Calibri" w:hAnsi="Times New Roman" w:cs="Times New Roman"/>
          <w:sz w:val="24"/>
          <w:szCs w:val="24"/>
        </w:rPr>
        <w:t>-</w:t>
      </w:r>
      <w:r w:rsidRPr="009B74D7">
        <w:rPr>
          <w:rFonts w:ascii="Times New Roman" w:eastAsia="Calibri" w:hAnsi="Times New Roman" w:cs="Times New Roman"/>
          <w:sz w:val="24"/>
          <w:szCs w:val="24"/>
        </w:rPr>
        <w:t>deployment balloon dilatation to achi</w:t>
      </w:r>
      <w:r>
        <w:rPr>
          <w:rFonts w:ascii="Times New Roman" w:eastAsia="Calibri" w:hAnsi="Times New Roman" w:cs="Times New Roman"/>
          <w:sz w:val="24"/>
          <w:szCs w:val="24"/>
        </w:rPr>
        <w:t>eve sufficient expansion. A</w:t>
      </w:r>
      <w:r w:rsidRPr="009B74D7">
        <w:rPr>
          <w:rFonts w:ascii="Times New Roman" w:eastAsia="Calibri" w:hAnsi="Times New Roman" w:cs="Times New Roman"/>
          <w:sz w:val="24"/>
          <w:szCs w:val="24"/>
        </w:rPr>
        <w:t>dditio</w:t>
      </w:r>
      <w:r>
        <w:rPr>
          <w:rFonts w:ascii="Times New Roman" w:eastAsia="Calibri" w:hAnsi="Times New Roman" w:cs="Times New Roman"/>
          <w:sz w:val="24"/>
          <w:szCs w:val="24"/>
        </w:rPr>
        <w:t xml:space="preserve">nally, because it is constructed </w:t>
      </w:r>
      <w:r w:rsidRPr="009B74D7">
        <w:rPr>
          <w:rFonts w:ascii="Times New Roman" w:eastAsia="Calibri" w:hAnsi="Times New Roman" w:cs="Times New Roman"/>
          <w:sz w:val="24"/>
          <w:szCs w:val="24"/>
        </w:rPr>
        <w:t>from a single wire, the stent can be removed by unravelling the strand.</w:t>
      </w:r>
      <w:r>
        <w:rPr>
          <w:rFonts w:ascii="Times New Roman" w:eastAsia="Calibri" w:hAnsi="Times New Roman" w:cs="Times New Roman"/>
          <w:sz w:val="24"/>
          <w:szCs w:val="24"/>
        </w:rPr>
        <w:t xml:space="preserve"> </w:t>
      </w:r>
      <w:r w:rsidRPr="00B16D6D">
        <w:rPr>
          <w:rFonts w:ascii="Times New Roman" w:eastAsia="Calibri" w:hAnsi="Times New Roman" w:cs="Times New Roman"/>
          <w:i/>
          <w:sz w:val="24"/>
          <w:szCs w:val="24"/>
        </w:rPr>
        <w:t>Flamingo Wallstent</w:t>
      </w:r>
      <w:r w:rsidRPr="009B74D7">
        <w:rPr>
          <w:rFonts w:ascii="Times New Roman" w:eastAsia="Calibri" w:hAnsi="Times New Roman" w:cs="Times New Roman"/>
          <w:sz w:val="24"/>
          <w:szCs w:val="24"/>
        </w:rPr>
        <w:t xml:space="preserve"> (Boston Scientific Ltd) has a conical shape</w:t>
      </w:r>
      <w:r w:rsidR="008604A3">
        <w:rPr>
          <w:rFonts w:ascii="Times New Roman" w:eastAsia="Calibri" w:hAnsi="Times New Roman" w:cs="Times New Roman"/>
          <w:sz w:val="24"/>
          <w:szCs w:val="24"/>
        </w:rPr>
        <w:t xml:space="preserve"> (in Figure</w:t>
      </w:r>
      <w:r w:rsidR="00CD7599">
        <w:rPr>
          <w:rFonts w:ascii="Times New Roman" w:eastAsia="Calibri" w:hAnsi="Times New Roman" w:cs="Times New Roman"/>
          <w:sz w:val="24"/>
          <w:szCs w:val="24"/>
        </w:rPr>
        <w:t xml:space="preserve"> 2.20</w:t>
      </w:r>
      <w:r>
        <w:rPr>
          <w:rFonts w:ascii="Times New Roman" w:eastAsia="Calibri" w:hAnsi="Times New Roman" w:cs="Times New Roman"/>
          <w:sz w:val="24"/>
          <w:szCs w:val="24"/>
        </w:rPr>
        <w:t>)</w:t>
      </w:r>
      <w:r w:rsidRPr="009B74D7">
        <w:rPr>
          <w:rFonts w:ascii="Times New Roman" w:eastAsia="Calibri" w:hAnsi="Times New Roman" w:cs="Times New Roman"/>
          <w:sz w:val="24"/>
          <w:szCs w:val="24"/>
        </w:rPr>
        <w:t>; it is constructed from a braided stainless steel alloy and i</w:t>
      </w:r>
      <w:r>
        <w:rPr>
          <w:rFonts w:ascii="Times New Roman" w:eastAsia="Calibri" w:hAnsi="Times New Roman" w:cs="Times New Roman"/>
          <w:sz w:val="24"/>
          <w:szCs w:val="24"/>
        </w:rPr>
        <w:t>s covered on its inner surface.</w:t>
      </w:r>
      <w:r w:rsidRPr="009B74D7">
        <w:rPr>
          <w:rFonts w:ascii="Times New Roman" w:eastAsia="Calibri" w:hAnsi="Times New Roman" w:cs="Times New Roman"/>
          <w:sz w:val="24"/>
          <w:szCs w:val="24"/>
        </w:rPr>
        <w:t xml:space="preserve"> It is now recommended only for tumo</w:t>
      </w:r>
      <w:r>
        <w:rPr>
          <w:rFonts w:ascii="Times New Roman" w:eastAsia="Calibri" w:hAnsi="Times New Roman" w:cs="Times New Roman"/>
          <w:sz w:val="24"/>
          <w:szCs w:val="24"/>
        </w:rPr>
        <w:t>u</w:t>
      </w:r>
      <w:r w:rsidRPr="009B74D7">
        <w:rPr>
          <w:rFonts w:ascii="Times New Roman" w:eastAsia="Calibri" w:hAnsi="Times New Roman" w:cs="Times New Roman"/>
          <w:sz w:val="24"/>
          <w:szCs w:val="24"/>
        </w:rPr>
        <w:t>rs o</w:t>
      </w:r>
      <w:r>
        <w:rPr>
          <w:rFonts w:ascii="Times New Roman" w:eastAsia="Calibri" w:hAnsi="Times New Roman" w:cs="Times New Roman"/>
          <w:sz w:val="24"/>
          <w:szCs w:val="24"/>
        </w:rPr>
        <w:t>f the lower third of oesophagus.</w:t>
      </w:r>
    </w:p>
    <w:p w:rsidR="00CD7599" w:rsidRDefault="00CD7599" w:rsidP="00196A66">
      <w:pPr>
        <w:spacing w:after="0" w:line="360" w:lineRule="auto"/>
        <w:jc w:val="both"/>
        <w:rPr>
          <w:rFonts w:ascii="Times New Roman" w:eastAsia="Calibri" w:hAnsi="Times New Roman" w:cs="Times New Roman"/>
          <w:sz w:val="24"/>
          <w:szCs w:val="24"/>
        </w:rPr>
      </w:pPr>
    </w:p>
    <w:p w:rsidR="00196A66" w:rsidRDefault="00196A66" w:rsidP="00196A66">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1843204" cy="3769112"/>
            <wp:effectExtent l="19050" t="0" r="4646"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1845686" cy="3774188"/>
                    </a:xfrm>
                    <a:prstGeom prst="rect">
                      <a:avLst/>
                    </a:prstGeom>
                    <a:noFill/>
                    <a:ln w="9525">
                      <a:noFill/>
                      <a:miter lim="800000"/>
                      <a:headEnd/>
                      <a:tailEnd/>
                    </a:ln>
                  </pic:spPr>
                </pic:pic>
              </a:graphicData>
            </a:graphic>
          </wp:inline>
        </w:drawing>
      </w:r>
    </w:p>
    <w:p w:rsidR="00196A66" w:rsidRPr="00196A66" w:rsidRDefault="00196A66" w:rsidP="00CB2D6A">
      <w:pPr>
        <w:spacing w:after="0" w:line="240" w:lineRule="auto"/>
        <w:ind w:left="2160"/>
        <w:jc w:val="both"/>
        <w:rPr>
          <w:rFonts w:ascii="Times New Roman" w:eastAsia="Calibri" w:hAnsi="Times New Roman" w:cs="Times New Roman"/>
          <w:sz w:val="24"/>
          <w:szCs w:val="24"/>
        </w:rPr>
      </w:pPr>
      <w:r w:rsidRPr="003513CB">
        <w:rPr>
          <w:rFonts w:ascii="Times New Roman" w:eastAsia="Calibri" w:hAnsi="Times New Roman" w:cs="Times New Roman"/>
          <w:b/>
          <w:sz w:val="20"/>
          <w:szCs w:val="20"/>
        </w:rPr>
        <w:t>Figure</w:t>
      </w:r>
      <w:r w:rsidR="00CD7599">
        <w:rPr>
          <w:rFonts w:ascii="Times New Roman" w:eastAsia="Calibri" w:hAnsi="Times New Roman" w:cs="Times New Roman"/>
          <w:b/>
          <w:sz w:val="20"/>
          <w:szCs w:val="20"/>
        </w:rPr>
        <w:t xml:space="preserve"> 2.20</w:t>
      </w:r>
      <w:r w:rsidRPr="003513CB">
        <w:rPr>
          <w:rFonts w:ascii="Times New Roman" w:eastAsia="Calibri" w:hAnsi="Times New Roman" w:cs="Times New Roman"/>
          <w:b/>
          <w:sz w:val="20"/>
          <w:szCs w:val="20"/>
        </w:rPr>
        <w:t>:</w:t>
      </w:r>
      <w:r>
        <w:rPr>
          <w:rFonts w:ascii="Times New Roman" w:eastAsia="Calibri" w:hAnsi="Times New Roman" w:cs="Times New Roman"/>
          <w:sz w:val="20"/>
          <w:szCs w:val="20"/>
        </w:rPr>
        <w:t xml:space="preserve"> Fla</w:t>
      </w:r>
      <w:r w:rsidR="00CA0C06">
        <w:rPr>
          <w:rFonts w:ascii="Times New Roman" w:eastAsia="Calibri" w:hAnsi="Times New Roman" w:cs="Times New Roman"/>
          <w:sz w:val="20"/>
          <w:szCs w:val="20"/>
        </w:rPr>
        <w:t>mingo (Boston Scientific Ltd.) o</w:t>
      </w:r>
      <w:r>
        <w:rPr>
          <w:rFonts w:ascii="Times New Roman" w:eastAsia="Calibri" w:hAnsi="Times New Roman" w:cs="Times New Roman"/>
          <w:sz w:val="20"/>
          <w:szCs w:val="20"/>
        </w:rPr>
        <w:t xml:space="preserve">esophageal stent-graft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&lt;EndNote&gt;&lt;Cite&gt;&lt;Author&gt;Morgan&lt;/Author&gt;&lt;Year&gt;2001&lt;/Year&gt;&lt;IDText&gt;Use of metallic stents and balloons in the esophagus and gastrointestinal tract&lt;/IDText&gt;&lt;DisplayText&gt;(Morgan and Adam 2001)&lt;/DisplayText&gt;&lt;record&gt;&lt;urls&gt;&lt;related-urls&gt;&lt;url&gt;&amp;lt;Go to ISI&amp;gt;://WOS:000167481400003&lt;/url&gt;&lt;/related-urls&gt;&lt;/urls&gt;&lt;isbn&gt;1051-0443&lt;/isbn&gt;&lt;titles&gt;&lt;title&gt;Use of metallic stents and balloons in the esophagus and gastrointestinal tract&lt;/title&gt;&lt;secondary-title&gt;Journal of Vascular and Interventional Radiology&lt;/secondary-title&gt;&lt;/titles&gt;&lt;pages&gt;283-297&lt;/pages&gt;&lt;number&gt;3&lt;/number&gt;&lt;contributors&gt;&lt;authors&gt;&lt;author&gt;Morgan, R.&lt;/author&gt;&lt;author&gt;Adam, A.&lt;/author&gt;&lt;/authors&gt;&lt;/contributors&gt;&lt;added-date format="utc"&gt;1292251968&lt;/added-date&gt;&lt;ref-type name="Journal Article"&gt;17&lt;/ref-type&gt;&lt;dates&gt;&lt;year&gt;2001&lt;/year&gt;&lt;/dates&gt;&lt;rec-number&gt;64&lt;/rec-number&gt;&lt;last-updated-date format="utc"&gt;1292251968&lt;/last-updated-date&gt;&lt;accession-num&gt;WOS:000167481400003&lt;/accession-num&gt;&lt;volume&gt;12&lt;/volume&gt;&lt;/record&gt;&lt;/Cite&gt;&lt;/EndNote&gt;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(Morgan and Adam 2001)</w:t>
      </w:r>
      <w:r w:rsidR="000C6286">
        <w:rPr>
          <w:rFonts w:ascii="Times New Roman" w:eastAsia="Calibri" w:hAnsi="Times New Roman" w:cs="Times New Roman"/>
          <w:sz w:val="20"/>
          <w:szCs w:val="20"/>
        </w:rPr>
        <w:fldChar w:fldCharType="end"/>
      </w:r>
      <w:r>
        <w:rPr>
          <w:rFonts w:ascii="Times New Roman" w:eastAsia="Calibri" w:hAnsi="Times New Roman" w:cs="Times New Roman"/>
          <w:sz w:val="20"/>
          <w:szCs w:val="20"/>
        </w:rPr>
        <w:t>.</w:t>
      </w:r>
    </w:p>
    <w:p w:rsidR="00196A66" w:rsidRPr="00196A66" w:rsidRDefault="00196A66" w:rsidP="00196A66">
      <w:pPr>
        <w:spacing w:after="0" w:line="360" w:lineRule="auto"/>
        <w:jc w:val="both"/>
        <w:rPr>
          <w:rFonts w:ascii="Times New Roman" w:eastAsia="Calibri" w:hAnsi="Times New Roman" w:cs="Times New Roman"/>
          <w:sz w:val="24"/>
          <w:szCs w:val="24"/>
        </w:rPr>
      </w:pPr>
      <w:r w:rsidRPr="00196A66">
        <w:rPr>
          <w:rFonts w:ascii="Times New Roman" w:eastAsia="Calibri" w:hAnsi="Times New Roman" w:cs="Times New Roman"/>
          <w:b/>
          <w:sz w:val="24"/>
          <w:szCs w:val="24"/>
        </w:rPr>
        <w:t xml:space="preserve">   </w:t>
      </w:r>
      <w:r w:rsidRPr="00196A66">
        <w:rPr>
          <w:rFonts w:ascii="Times New Roman" w:eastAsia="Calibri" w:hAnsi="Times New Roman" w:cs="Times New Roman"/>
          <w:sz w:val="24"/>
          <w:szCs w:val="24"/>
        </w:rPr>
        <w:tab/>
      </w:r>
      <w:r w:rsidRPr="00196A66">
        <w:rPr>
          <w:rFonts w:ascii="Times New Roman" w:eastAsia="Calibri" w:hAnsi="Times New Roman" w:cs="Times New Roman"/>
          <w:sz w:val="24"/>
          <w:szCs w:val="24"/>
        </w:rPr>
        <w:tab/>
      </w:r>
      <w:r w:rsidRPr="00196A66">
        <w:rPr>
          <w:rFonts w:ascii="Times New Roman" w:eastAsia="Calibri" w:hAnsi="Times New Roman" w:cs="Times New Roman"/>
          <w:sz w:val="24"/>
          <w:szCs w:val="24"/>
        </w:rPr>
        <w:tab/>
      </w:r>
      <w:r w:rsidRPr="00196A66">
        <w:rPr>
          <w:rFonts w:ascii="Times New Roman" w:eastAsia="Calibri" w:hAnsi="Times New Roman" w:cs="Times New Roman"/>
          <w:sz w:val="24"/>
          <w:szCs w:val="24"/>
        </w:rPr>
        <w:tab/>
      </w:r>
      <w:r w:rsidRPr="00196A66">
        <w:rPr>
          <w:rFonts w:ascii="Times New Roman" w:eastAsia="Calibri" w:hAnsi="Times New Roman" w:cs="Times New Roman"/>
          <w:sz w:val="24"/>
          <w:szCs w:val="24"/>
        </w:rPr>
        <w:tab/>
      </w:r>
      <w:r w:rsidRPr="00196A66">
        <w:rPr>
          <w:rFonts w:ascii="Times New Roman" w:eastAsia="Calibri" w:hAnsi="Times New Roman" w:cs="Times New Roman"/>
          <w:sz w:val="24"/>
          <w:szCs w:val="24"/>
        </w:rPr>
        <w:tab/>
        <w:t xml:space="preserve">                          </w:t>
      </w:r>
    </w:p>
    <w:p w:rsidR="00196A66" w:rsidRPr="00196A66" w:rsidRDefault="00196A66" w:rsidP="00196A66">
      <w:pPr>
        <w:spacing w:after="0" w:line="360" w:lineRule="auto"/>
        <w:rPr>
          <w:rFonts w:ascii="Times New Roman" w:eastAsia="Calibri" w:hAnsi="Times New Roman" w:cs="Times New Roman"/>
          <w:sz w:val="24"/>
          <w:szCs w:val="24"/>
        </w:rPr>
      </w:pPr>
    </w:p>
    <w:p w:rsidR="00196A66" w:rsidRDefault="00196A66" w:rsidP="00196A66">
      <w:pPr>
        <w:spacing w:after="0" w:line="360" w:lineRule="auto"/>
        <w:jc w:val="both"/>
        <w:rPr>
          <w:rFonts w:ascii="Times New Roman" w:eastAsia="Calibri" w:hAnsi="Times New Roman" w:cs="Times New Roman"/>
          <w:sz w:val="24"/>
          <w:szCs w:val="24"/>
        </w:rPr>
      </w:pPr>
      <w:r w:rsidRPr="00196A66">
        <w:rPr>
          <w:rFonts w:ascii="Times New Roman" w:eastAsia="Calibri" w:hAnsi="Times New Roman" w:cs="Times New Roman"/>
          <w:i/>
          <w:sz w:val="24"/>
          <w:szCs w:val="24"/>
        </w:rPr>
        <w:lastRenderedPageBreak/>
        <w:t>FerX-Ella</w:t>
      </w:r>
      <w:r w:rsidRPr="00196A66">
        <w:rPr>
          <w:rFonts w:ascii="Times New Roman" w:eastAsia="Calibri" w:hAnsi="Times New Roman" w:cs="Times New Roman"/>
          <w:sz w:val="24"/>
          <w:szCs w:val="24"/>
        </w:rPr>
        <w:t xml:space="preserve"> (Radiologic) is a stainless steel mesh stent and is covered on the inner and outer surfaces with a layer of polyethylene, which also extends distally to act as an anti-reflux valve. </w:t>
      </w:r>
      <w:r w:rsidRPr="00196A66">
        <w:rPr>
          <w:rFonts w:ascii="Times New Roman" w:eastAsia="Calibri" w:hAnsi="Times New Roman" w:cs="Times New Roman"/>
          <w:i/>
          <w:sz w:val="24"/>
          <w:szCs w:val="24"/>
        </w:rPr>
        <w:t>The Niti-S Double</w:t>
      </w:r>
      <w:r w:rsidRPr="00196A66">
        <w:rPr>
          <w:rFonts w:ascii="Times New Roman" w:eastAsia="Calibri" w:hAnsi="Times New Roman" w:cs="Times New Roman"/>
          <w:sz w:val="24"/>
          <w:szCs w:val="24"/>
        </w:rPr>
        <w:t xml:space="preserve"> (Taewong Medical)</w:t>
      </w:r>
      <w:r w:rsidRPr="00B16D6D">
        <w:rPr>
          <w:rFonts w:ascii="Times New Roman" w:eastAsia="Calibri" w:hAnsi="Times New Roman" w:cs="Times New Roman"/>
          <w:sz w:val="24"/>
          <w:szCs w:val="24"/>
        </w:rPr>
        <w:t xml:space="preserve"> stent is made from Nitinol and has an inner covering of polyurethane. On the central area of the stent there is a further uncovered mesh placed over the covered part. This combines the advantages of an uncovered stent (very low rate of migration) with the advantages of a covered stent (low in</w:t>
      </w:r>
      <w:r>
        <w:rPr>
          <w:rFonts w:ascii="Times New Roman" w:eastAsia="Calibri" w:hAnsi="Times New Roman" w:cs="Times New Roman"/>
          <w:sz w:val="24"/>
          <w:szCs w:val="24"/>
        </w:rPr>
        <w:t>-</w:t>
      </w:r>
      <w:r w:rsidRPr="00B16D6D">
        <w:rPr>
          <w:rFonts w:ascii="Times New Roman" w:eastAsia="Calibri" w:hAnsi="Times New Roman" w:cs="Times New Roman"/>
          <w:sz w:val="24"/>
          <w:szCs w:val="24"/>
        </w:rPr>
        <w:t xml:space="preserve">growth rate). </w:t>
      </w:r>
      <w:r w:rsidRPr="00B16D6D">
        <w:rPr>
          <w:rFonts w:ascii="Times New Roman" w:eastAsia="Calibri" w:hAnsi="Times New Roman" w:cs="Times New Roman"/>
          <w:i/>
          <w:sz w:val="24"/>
          <w:szCs w:val="24"/>
        </w:rPr>
        <w:t xml:space="preserve">Polyflex </w:t>
      </w:r>
      <w:r>
        <w:rPr>
          <w:rFonts w:ascii="Times New Roman" w:eastAsia="Calibri" w:hAnsi="Times New Roman" w:cs="Times New Roman"/>
          <w:sz w:val="24"/>
          <w:szCs w:val="24"/>
        </w:rPr>
        <w:t>(Boston Scientific Ltd.</w:t>
      </w:r>
      <w:r w:rsidRPr="00B16D6D">
        <w:rPr>
          <w:rFonts w:ascii="Times New Roman" w:eastAsia="Calibri" w:hAnsi="Times New Roman" w:cs="Times New Roman"/>
          <w:sz w:val="24"/>
          <w:szCs w:val="24"/>
        </w:rPr>
        <w:t>) is removable self-expanding plastic stent, but the drawback is that the stent is radiolucent</w:t>
      </w:r>
      <w:r>
        <w:rPr>
          <w:rFonts w:ascii="Times New Roman" w:eastAsia="Calibri" w:hAnsi="Times New Roman" w:cs="Times New Roman"/>
          <w:sz w:val="24"/>
          <w:szCs w:val="24"/>
        </w:rPr>
        <w:t xml:space="preserve"> (</w:t>
      </w:r>
      <w:r w:rsidR="00B01369">
        <w:rPr>
          <w:rFonts w:ascii="Times New Roman" w:eastAsia="Calibri" w:hAnsi="Times New Roman" w:cs="Times New Roman"/>
          <w:sz w:val="24"/>
          <w:szCs w:val="24"/>
        </w:rPr>
        <w:t xml:space="preserve">in </w:t>
      </w:r>
      <w:r w:rsidR="00CD7599">
        <w:rPr>
          <w:rFonts w:ascii="Times New Roman" w:eastAsia="Calibri" w:hAnsi="Times New Roman" w:cs="Times New Roman"/>
          <w:sz w:val="24"/>
          <w:szCs w:val="24"/>
        </w:rPr>
        <w:t>Fig</w:t>
      </w:r>
      <w:r w:rsidR="008604A3">
        <w:rPr>
          <w:rFonts w:ascii="Times New Roman" w:eastAsia="Calibri" w:hAnsi="Times New Roman" w:cs="Times New Roman"/>
          <w:sz w:val="24"/>
          <w:szCs w:val="24"/>
        </w:rPr>
        <w:t>ure</w:t>
      </w:r>
      <w:r w:rsidR="00CD7599">
        <w:rPr>
          <w:rFonts w:ascii="Times New Roman" w:eastAsia="Calibri" w:hAnsi="Times New Roman" w:cs="Times New Roman"/>
          <w:sz w:val="24"/>
          <w:szCs w:val="24"/>
        </w:rPr>
        <w:t xml:space="preserve"> 2.21</w:t>
      </w:r>
      <w:r>
        <w:rPr>
          <w:rFonts w:ascii="Times New Roman" w:eastAsia="Calibri" w:hAnsi="Times New Roman" w:cs="Times New Roman"/>
          <w:sz w:val="24"/>
          <w:szCs w:val="24"/>
        </w:rPr>
        <w:t>)</w:t>
      </w:r>
      <w:r w:rsidRPr="00B16D6D">
        <w:rPr>
          <w:rFonts w:ascii="Times New Roman" w:eastAsia="Calibri" w:hAnsi="Times New Roman" w:cs="Times New Roman"/>
          <w:sz w:val="24"/>
          <w:szCs w:val="24"/>
        </w:rPr>
        <w:t xml:space="preserve">. </w:t>
      </w:r>
      <w:proofErr w:type="spellStart"/>
      <w:r w:rsidRPr="00B16D6D">
        <w:rPr>
          <w:rFonts w:ascii="Times New Roman" w:eastAsia="Calibri" w:hAnsi="Times New Roman" w:cs="Times New Roman"/>
          <w:i/>
          <w:sz w:val="24"/>
          <w:szCs w:val="24"/>
        </w:rPr>
        <w:t>Dua</w:t>
      </w:r>
      <w:proofErr w:type="spellEnd"/>
      <w:r w:rsidRPr="00B16D6D">
        <w:rPr>
          <w:rFonts w:ascii="Times New Roman" w:eastAsia="Calibri" w:hAnsi="Times New Roman" w:cs="Times New Roman"/>
          <w:i/>
          <w:sz w:val="24"/>
          <w:szCs w:val="24"/>
        </w:rPr>
        <w:t xml:space="preserve"> AR</w:t>
      </w:r>
      <w:r w:rsidRPr="00B16D6D">
        <w:rPr>
          <w:rFonts w:ascii="Times New Roman" w:eastAsia="Calibri" w:hAnsi="Times New Roman" w:cs="Times New Roman"/>
          <w:sz w:val="24"/>
          <w:szCs w:val="24"/>
        </w:rPr>
        <w:t xml:space="preserve"> (Cook) stent is a polyurethane covered stainless steel stent with 7cm polyurethane sleeve attached to the distal end of the ste</w:t>
      </w:r>
      <w:r>
        <w:rPr>
          <w:rFonts w:ascii="Times New Roman" w:eastAsia="Calibri" w:hAnsi="Times New Roman" w:cs="Times New Roman"/>
          <w:sz w:val="24"/>
          <w:szCs w:val="24"/>
        </w:rPr>
        <w:t>nt ac</w:t>
      </w:r>
      <w:r w:rsidR="00B01369">
        <w:rPr>
          <w:rFonts w:ascii="Times New Roman" w:eastAsia="Calibri" w:hAnsi="Times New Roman" w:cs="Times New Roman"/>
          <w:sz w:val="24"/>
          <w:szCs w:val="24"/>
        </w:rPr>
        <w:t xml:space="preserve">ts as an anti-reflux valve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(Lowe and Sheridan 2004)</w:t>
      </w:r>
      <w:r w:rsidR="000C6286">
        <w:rPr>
          <w:rFonts w:ascii="Times New Roman" w:eastAsia="Calibri" w:hAnsi="Times New Roman" w:cs="Times New Roman"/>
          <w:sz w:val="24"/>
          <w:szCs w:val="24"/>
        </w:rPr>
        <w:fldChar w:fldCharType="end"/>
      </w:r>
      <w:r w:rsidR="00B01369">
        <w:rPr>
          <w:rFonts w:ascii="Times New Roman" w:eastAsia="Calibri" w:hAnsi="Times New Roman" w:cs="Times New Roman"/>
          <w:sz w:val="24"/>
          <w:szCs w:val="24"/>
        </w:rPr>
        <w:t>.</w:t>
      </w:r>
    </w:p>
    <w:p w:rsidR="00196A66" w:rsidRPr="00B16D6D" w:rsidRDefault="00196A66" w:rsidP="00196A66">
      <w:pPr>
        <w:spacing w:after="0" w:line="360" w:lineRule="auto"/>
        <w:jc w:val="both"/>
        <w:rPr>
          <w:rFonts w:ascii="Times New Roman" w:eastAsia="Calibri" w:hAnsi="Times New Roman" w:cs="Times New Roman"/>
          <w:sz w:val="24"/>
          <w:szCs w:val="24"/>
        </w:rPr>
      </w:pPr>
    </w:p>
    <w:p w:rsidR="00196A66" w:rsidRDefault="00196A66" w:rsidP="00CB2D6A">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en-GB"/>
        </w:rPr>
        <w:drawing>
          <wp:inline distT="0" distB="0" distL="0" distR="0">
            <wp:extent cx="5108500" cy="3238500"/>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108500" cy="3238500"/>
                    </a:xfrm>
                    <a:prstGeom prst="rect">
                      <a:avLst/>
                    </a:prstGeom>
                    <a:noFill/>
                    <a:ln w="9525">
                      <a:noFill/>
                      <a:miter lim="800000"/>
                      <a:headEnd/>
                      <a:tailEnd/>
                    </a:ln>
                  </pic:spPr>
                </pic:pic>
              </a:graphicData>
            </a:graphic>
          </wp:inline>
        </w:drawing>
      </w:r>
    </w:p>
    <w:p w:rsidR="00CB2D6A" w:rsidRPr="00B01369" w:rsidRDefault="00CB2D6A" w:rsidP="00CB2D6A">
      <w:pPr>
        <w:spacing w:after="0" w:line="240" w:lineRule="auto"/>
        <w:ind w:left="2160"/>
        <w:jc w:val="both"/>
        <w:rPr>
          <w:rFonts w:ascii="Times New Roman" w:eastAsia="Calibri" w:hAnsi="Times New Roman" w:cs="Times New Roman"/>
          <w:sz w:val="24"/>
          <w:szCs w:val="24"/>
        </w:rPr>
      </w:pPr>
      <w:r>
        <w:rPr>
          <w:rFonts w:ascii="Times New Roman" w:eastAsia="Calibri" w:hAnsi="Times New Roman" w:cs="Times New Roman"/>
          <w:b/>
          <w:sz w:val="20"/>
          <w:szCs w:val="20"/>
        </w:rPr>
        <w:t>Figure 2.21</w:t>
      </w:r>
      <w:r w:rsidRPr="00BB15E8">
        <w:rPr>
          <w:rFonts w:ascii="Times New Roman" w:eastAsia="Calibri" w:hAnsi="Times New Roman" w:cs="Times New Roman"/>
          <w:b/>
          <w:sz w:val="20"/>
          <w:szCs w:val="20"/>
        </w:rPr>
        <w:t xml:space="preserve">: </w:t>
      </w:r>
      <w:r>
        <w:rPr>
          <w:rFonts w:ascii="Times New Roman" w:eastAsia="Calibri" w:hAnsi="Times New Roman" w:cs="Times New Roman"/>
          <w:sz w:val="20"/>
          <w:szCs w:val="20"/>
        </w:rPr>
        <w:t xml:space="preserve">Different types of commercial oesophageal stent-grafts </w:t>
      </w:r>
      <w:r w:rsidR="000C6286">
        <w:rPr>
          <w:rFonts w:ascii="Times New Roman" w:eastAsia="Calibri" w:hAnsi="Times New Roman" w:cs="Times New Roman"/>
          <w:sz w:val="20"/>
          <w:szCs w:val="20"/>
        </w:rPr>
        <w:fldChar w:fldCharType="begin"/>
      </w:r>
      <w:r>
        <w:rPr>
          <w:rFonts w:ascii="Times New Roman" w:eastAsia="Calibri" w:hAnsi="Times New Roman" w:cs="Times New Roman"/>
          <w:sz w:val="20"/>
          <w:szCs w:val="20"/>
        </w:rPr>
        <w:instrText xml:space="preserve"> ADDIN EN.CITE &lt;EndNote&gt;&lt;Cite&gt;&lt;Author&gt;Repici&lt;/Author&gt;&lt;Year&gt;2008&lt;/Year&gt;&lt;IDText&gt;Expandable stents for malignant dysphagia&lt;/IDText&gt;&lt;DisplayText&gt;(Repici and Rando 2008)&lt;/DisplayText&gt;&lt;record&gt;&lt;titles&gt;&lt;title&gt;Expandable stents for malignant dysphagia&lt;/title&gt;&lt;secondary-title&gt;Techniques in Gastrointestinal Endoscopy&lt;/secondary-title&gt;&lt;/titles&gt;&lt;pages&gt;175-183&lt;/pages&gt;&lt;contributors&gt;&lt;authors&gt;&lt;author&gt;Repici,A.&lt;/author&gt;&lt;author&gt;Rando,G.&lt;/author&gt;&lt;/authors&gt;&lt;/contributors&gt;&lt;added-date format="utc"&gt;1291900278&lt;/added-date&gt;&lt;ref-type name="Journal Article"&gt;17&lt;/ref-type&gt;&lt;dates&gt;&lt;year&gt;2008&lt;/year&gt;&lt;/dates&gt;&lt;rec-number&gt;44&lt;/rec-number&gt;&lt;last-updated-date format="utc"&gt;1291900374&lt;/last-updated-date&gt;&lt;volume&gt;10&lt;/volume&gt;&lt;/record&gt;&lt;/Cite&gt;&lt;/EndNote&gt;</w:instrText>
      </w:r>
      <w:r w:rsidR="000C6286">
        <w:rPr>
          <w:rFonts w:ascii="Times New Roman" w:eastAsia="Calibri" w:hAnsi="Times New Roman" w:cs="Times New Roman"/>
          <w:sz w:val="20"/>
          <w:szCs w:val="20"/>
        </w:rPr>
        <w:fldChar w:fldCharType="separate"/>
      </w:r>
      <w:r>
        <w:rPr>
          <w:rFonts w:ascii="Times New Roman" w:eastAsia="Calibri" w:hAnsi="Times New Roman" w:cs="Times New Roman"/>
          <w:noProof/>
          <w:sz w:val="20"/>
          <w:szCs w:val="20"/>
        </w:rPr>
        <w:t>(Repici and Rando 2008)</w:t>
      </w:r>
      <w:r w:rsidR="000C6286">
        <w:rPr>
          <w:rFonts w:ascii="Times New Roman" w:eastAsia="Calibri" w:hAnsi="Times New Roman" w:cs="Times New Roman"/>
          <w:sz w:val="20"/>
          <w:szCs w:val="20"/>
        </w:rPr>
        <w:fldChar w:fldCharType="end"/>
      </w:r>
      <w:r>
        <w:rPr>
          <w:rFonts w:ascii="Times New Roman" w:eastAsia="Calibri" w:hAnsi="Times New Roman" w:cs="Times New Roman"/>
          <w:sz w:val="20"/>
          <w:szCs w:val="20"/>
        </w:rPr>
        <w:t>.</w:t>
      </w:r>
      <w:r>
        <w:rPr>
          <w:rFonts w:ascii="Times New Roman" w:eastAsia="Calibri" w:hAnsi="Times New Roman" w:cs="Times New Roman"/>
          <w:sz w:val="20"/>
          <w:szCs w:val="20"/>
        </w:rPr>
        <w:tab/>
      </w:r>
    </w:p>
    <w:p w:rsidR="00CB2D6A" w:rsidRPr="00B01369" w:rsidRDefault="00CB2D6A" w:rsidP="00CB2D6A">
      <w:pPr>
        <w:spacing w:after="0" w:line="360" w:lineRule="auto"/>
        <w:jc w:val="both"/>
        <w:rPr>
          <w:rFonts w:ascii="Times New Roman" w:eastAsia="Calibri" w:hAnsi="Times New Roman" w:cs="Times New Roman"/>
          <w:sz w:val="24"/>
          <w:szCs w:val="24"/>
        </w:rPr>
      </w:pPr>
    </w:p>
    <w:p w:rsidR="00196A66" w:rsidRDefault="00196A66" w:rsidP="00196A66">
      <w:pPr>
        <w:spacing w:after="0" w:line="360" w:lineRule="auto"/>
        <w:jc w:val="both"/>
        <w:rPr>
          <w:rFonts w:ascii="Times New Roman" w:eastAsia="Calibri" w:hAnsi="Times New Roman" w:cs="Times New Roman"/>
          <w:sz w:val="24"/>
          <w:szCs w:val="24"/>
        </w:rPr>
      </w:pPr>
    </w:p>
    <w:p w:rsidR="00C446FC" w:rsidRDefault="00196A66" w:rsidP="00196A66">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Traditionally, most p</w:t>
      </w:r>
      <w:r w:rsidR="00C446FC">
        <w:rPr>
          <w:rFonts w:ascii="Times New Roman" w:eastAsia="Calibri" w:hAnsi="Times New Roman" w:cs="Times New Roman"/>
          <w:sz w:val="24"/>
          <w:szCs w:val="24"/>
        </w:rPr>
        <w:t>lastic stents had</w:t>
      </w:r>
      <w:r>
        <w:rPr>
          <w:rFonts w:ascii="Times New Roman" w:eastAsia="Calibri" w:hAnsi="Times New Roman" w:cs="Times New Roman"/>
          <w:sz w:val="24"/>
          <w:szCs w:val="24"/>
        </w:rPr>
        <w:t xml:space="preserve"> been made from Polyvinyl (</w:t>
      </w:r>
      <w:r w:rsidRPr="00762699">
        <w:rPr>
          <w:rFonts w:ascii="Times New Roman" w:eastAsia="Calibri" w:hAnsi="Times New Roman" w:cs="Times New Roman"/>
          <w:i/>
          <w:sz w:val="24"/>
          <w:szCs w:val="24"/>
        </w:rPr>
        <w:t>Tygon</w:t>
      </w:r>
      <w:r>
        <w:rPr>
          <w:rFonts w:ascii="Times New Roman" w:eastAsia="Calibri" w:hAnsi="Times New Roman" w:cs="Times New Roman"/>
          <w:sz w:val="24"/>
          <w:szCs w:val="24"/>
        </w:rPr>
        <w:t>) tubing (</w:t>
      </w:r>
      <w:r w:rsidR="00C446FC">
        <w:rPr>
          <w:rFonts w:ascii="Times New Roman" w:eastAsia="Calibri" w:hAnsi="Times New Roman" w:cs="Times New Roman"/>
          <w:sz w:val="24"/>
          <w:szCs w:val="24"/>
        </w:rPr>
        <w:t xml:space="preserve">in </w:t>
      </w:r>
      <w:r w:rsidR="008604A3">
        <w:rPr>
          <w:rFonts w:ascii="Times New Roman" w:eastAsia="Calibri" w:hAnsi="Times New Roman" w:cs="Times New Roman"/>
          <w:sz w:val="24"/>
          <w:szCs w:val="24"/>
        </w:rPr>
        <w:t>Figure</w:t>
      </w:r>
      <w:r w:rsidR="00CD7599">
        <w:rPr>
          <w:rFonts w:ascii="Times New Roman" w:eastAsia="Calibri" w:hAnsi="Times New Roman" w:cs="Times New Roman"/>
          <w:sz w:val="24"/>
          <w:szCs w:val="24"/>
        </w:rPr>
        <w:t xml:space="preserve"> 2.22</w:t>
      </w:r>
      <w:r>
        <w:rPr>
          <w:rFonts w:ascii="Times New Roman" w:eastAsia="Calibri" w:hAnsi="Times New Roman" w:cs="Times New Roman"/>
          <w:sz w:val="24"/>
          <w:szCs w:val="24"/>
        </w:rPr>
        <w:t xml:space="preserve">) and </w:t>
      </w:r>
      <w:r w:rsidR="00C446FC">
        <w:rPr>
          <w:rFonts w:ascii="Times New Roman" w:eastAsia="Calibri" w:hAnsi="Times New Roman" w:cs="Times New Roman"/>
          <w:sz w:val="24"/>
          <w:szCs w:val="24"/>
        </w:rPr>
        <w:t>they were replaced by self-expanding stents. S</w:t>
      </w:r>
      <w:r>
        <w:rPr>
          <w:rFonts w:ascii="Times New Roman" w:eastAsia="Calibri" w:hAnsi="Times New Roman" w:cs="Times New Roman"/>
          <w:sz w:val="24"/>
          <w:szCs w:val="24"/>
        </w:rPr>
        <w:t>ome</w:t>
      </w:r>
      <w:r w:rsidR="00C446FC">
        <w:rPr>
          <w:rFonts w:ascii="Times New Roman" w:eastAsia="Calibri" w:hAnsi="Times New Roman" w:cs="Times New Roman"/>
          <w:sz w:val="24"/>
          <w:szCs w:val="24"/>
        </w:rPr>
        <w:t xml:space="preserve"> of the </w:t>
      </w:r>
      <w:r w:rsidR="006F1494">
        <w:rPr>
          <w:rFonts w:ascii="Times New Roman" w:eastAsia="Calibri" w:hAnsi="Times New Roman" w:cs="Times New Roman"/>
          <w:sz w:val="24"/>
          <w:szCs w:val="24"/>
        </w:rPr>
        <w:t>earlier commercial</w:t>
      </w:r>
      <w:r w:rsidR="00C446FC">
        <w:rPr>
          <w:rFonts w:ascii="Times New Roman" w:eastAsia="Calibri" w:hAnsi="Times New Roman" w:cs="Times New Roman"/>
          <w:sz w:val="24"/>
          <w:szCs w:val="24"/>
        </w:rPr>
        <w:t xml:space="preserve"> p</w:t>
      </w:r>
      <w:r>
        <w:rPr>
          <w:rFonts w:ascii="Times New Roman" w:eastAsia="Calibri" w:hAnsi="Times New Roman" w:cs="Times New Roman"/>
          <w:sz w:val="24"/>
          <w:szCs w:val="24"/>
        </w:rPr>
        <w:t xml:space="preserve">lastic oesophageal stents are, </w:t>
      </w:r>
      <w:r w:rsidRPr="00762699">
        <w:rPr>
          <w:rFonts w:ascii="Times New Roman" w:eastAsia="Calibri" w:hAnsi="Times New Roman" w:cs="Times New Roman"/>
          <w:i/>
          <w:sz w:val="24"/>
          <w:szCs w:val="24"/>
        </w:rPr>
        <w:t>Wilson Cook</w:t>
      </w:r>
      <w:r>
        <w:rPr>
          <w:rFonts w:ascii="Times New Roman" w:eastAsia="Calibri" w:hAnsi="Times New Roman" w:cs="Times New Roman"/>
          <w:sz w:val="24"/>
          <w:szCs w:val="24"/>
        </w:rPr>
        <w:t xml:space="preserve"> stent made of silicone with a stainless steel spine, </w:t>
      </w:r>
      <w:r w:rsidRPr="00762699">
        <w:rPr>
          <w:rFonts w:ascii="Times New Roman" w:eastAsia="Calibri" w:hAnsi="Times New Roman" w:cs="Times New Roman"/>
          <w:i/>
          <w:sz w:val="24"/>
          <w:szCs w:val="24"/>
        </w:rPr>
        <w:t>Key-</w:t>
      </w:r>
      <w:r w:rsidRPr="00762699">
        <w:rPr>
          <w:rFonts w:ascii="Times New Roman" w:eastAsia="Calibri" w:hAnsi="Times New Roman" w:cs="Times New Roman"/>
          <w:i/>
          <w:sz w:val="24"/>
          <w:szCs w:val="24"/>
        </w:rPr>
        <w:lastRenderedPageBreak/>
        <w:t>Med-Atkinson</w:t>
      </w:r>
      <w:r>
        <w:rPr>
          <w:rFonts w:ascii="Times New Roman" w:eastAsia="Calibri" w:hAnsi="Times New Roman" w:cs="Times New Roman"/>
          <w:sz w:val="24"/>
          <w:szCs w:val="24"/>
        </w:rPr>
        <w:t xml:space="preserve"> stent composed of silicone with a central nylon spiral, and </w:t>
      </w:r>
      <w:r w:rsidRPr="00762699">
        <w:rPr>
          <w:rFonts w:ascii="Times New Roman" w:eastAsia="Calibri" w:hAnsi="Times New Roman" w:cs="Times New Roman"/>
          <w:i/>
          <w:sz w:val="24"/>
          <w:szCs w:val="24"/>
        </w:rPr>
        <w:t>Eska-Buess</w:t>
      </w:r>
      <w:r>
        <w:rPr>
          <w:rFonts w:ascii="Times New Roman" w:eastAsia="Calibri" w:hAnsi="Times New Roman" w:cs="Times New Roman"/>
          <w:sz w:val="24"/>
          <w:szCs w:val="24"/>
        </w:rPr>
        <w:t xml:space="preserve"> stent made of silicone with a spiral steel shaft and with proximal hooks embedded into the funnel which allows stent repositioning or retrieval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(Mohan and Kozarek 2001)</w:t>
      </w:r>
      <w:r w:rsidR="000C6286">
        <w:rPr>
          <w:rFonts w:ascii="Times New Roman" w:eastAsia="Calibri" w:hAnsi="Times New Roman" w:cs="Times New Roman"/>
          <w:sz w:val="24"/>
          <w:szCs w:val="24"/>
        </w:rPr>
        <w:fldChar w:fldCharType="end"/>
      </w:r>
      <w:r w:rsidR="00C446FC">
        <w:rPr>
          <w:rFonts w:ascii="Times New Roman" w:eastAsia="Calibri" w:hAnsi="Times New Roman" w:cs="Times New Roman"/>
          <w:sz w:val="24"/>
          <w:szCs w:val="24"/>
        </w:rPr>
        <w:t>.</w:t>
      </w:r>
    </w:p>
    <w:p w:rsidR="0099567F" w:rsidRDefault="0099567F" w:rsidP="00196A66">
      <w:pPr>
        <w:spacing w:after="0" w:line="360" w:lineRule="auto"/>
        <w:jc w:val="both"/>
        <w:rPr>
          <w:rFonts w:ascii="Times New Roman" w:eastAsia="Calibri" w:hAnsi="Times New Roman" w:cs="Times New Roman"/>
          <w:sz w:val="24"/>
          <w:szCs w:val="24"/>
        </w:rPr>
      </w:pPr>
    </w:p>
    <w:p w:rsidR="00C446FC" w:rsidRDefault="00196A66" w:rsidP="00C446FC">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4612506" cy="2526851"/>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4611703" cy="2526411"/>
                    </a:xfrm>
                    <a:prstGeom prst="rect">
                      <a:avLst/>
                    </a:prstGeom>
                    <a:noFill/>
                    <a:ln w="9525">
                      <a:noFill/>
                      <a:miter lim="800000"/>
                      <a:headEnd/>
                      <a:tailEnd/>
                    </a:ln>
                  </pic:spPr>
                </pic:pic>
              </a:graphicData>
            </a:graphic>
          </wp:inline>
        </w:drawing>
      </w:r>
    </w:p>
    <w:p w:rsidR="00196A66" w:rsidRDefault="00196A66" w:rsidP="00CB2D6A">
      <w:pPr>
        <w:spacing w:after="0" w:line="240" w:lineRule="auto"/>
        <w:ind w:left="2160"/>
        <w:jc w:val="both"/>
        <w:rPr>
          <w:rFonts w:ascii="Times New Roman" w:eastAsia="Calibri" w:hAnsi="Times New Roman" w:cs="Times New Roman"/>
          <w:sz w:val="20"/>
          <w:szCs w:val="20"/>
        </w:rPr>
      </w:pPr>
      <w:r w:rsidRPr="00E157EF">
        <w:rPr>
          <w:rFonts w:ascii="Times New Roman" w:eastAsia="Calibri" w:hAnsi="Times New Roman" w:cs="Times New Roman"/>
          <w:b/>
          <w:sz w:val="20"/>
          <w:szCs w:val="20"/>
        </w:rPr>
        <w:t>Figure</w:t>
      </w:r>
      <w:r w:rsidR="00CD7599">
        <w:rPr>
          <w:rFonts w:ascii="Times New Roman" w:eastAsia="Calibri" w:hAnsi="Times New Roman" w:cs="Times New Roman"/>
          <w:b/>
          <w:sz w:val="20"/>
          <w:szCs w:val="20"/>
        </w:rPr>
        <w:t xml:space="preserve"> 2.22</w:t>
      </w:r>
      <w:r w:rsidRPr="00E157EF">
        <w:rPr>
          <w:rFonts w:ascii="Times New Roman" w:eastAsia="Calibri" w:hAnsi="Times New Roman" w:cs="Times New Roman"/>
          <w:b/>
          <w:sz w:val="20"/>
          <w:szCs w:val="20"/>
        </w:rPr>
        <w:t>:</w:t>
      </w:r>
      <w:r>
        <w:rPr>
          <w:rFonts w:ascii="Times New Roman" w:eastAsia="Calibri" w:hAnsi="Times New Roman" w:cs="Times New Roman"/>
          <w:b/>
          <w:sz w:val="20"/>
          <w:szCs w:val="20"/>
        </w:rPr>
        <w:t xml:space="preserve"> </w:t>
      </w:r>
      <w:r w:rsidR="00CA0C06">
        <w:rPr>
          <w:rFonts w:ascii="Times New Roman" w:eastAsia="Calibri" w:hAnsi="Times New Roman" w:cs="Times New Roman"/>
          <w:sz w:val="20"/>
          <w:szCs w:val="20"/>
        </w:rPr>
        <w:t>Conventional plastic o</w:t>
      </w:r>
      <w:r>
        <w:rPr>
          <w:rFonts w:ascii="Times New Roman" w:eastAsia="Calibri" w:hAnsi="Times New Roman" w:cs="Times New Roman"/>
          <w:sz w:val="20"/>
          <w:szCs w:val="20"/>
        </w:rPr>
        <w:t xml:space="preserve">esophageal stents (from left to right): Tygon tubing, Tygon </w:t>
      </w:r>
      <w:r w:rsidR="00C446FC">
        <w:rPr>
          <w:rFonts w:ascii="Times New Roman" w:eastAsia="Calibri" w:hAnsi="Times New Roman" w:cs="Times New Roman"/>
          <w:sz w:val="20"/>
          <w:szCs w:val="20"/>
        </w:rPr>
        <w:t>tubing with</w:t>
      </w:r>
      <w:r w:rsidR="00CB2D6A">
        <w:rPr>
          <w:rFonts w:ascii="Times New Roman" w:eastAsia="Calibri" w:hAnsi="Times New Roman" w:cs="Times New Roman"/>
          <w:sz w:val="20"/>
          <w:szCs w:val="20"/>
        </w:rPr>
        <w:t xml:space="preserve"> </w:t>
      </w:r>
      <w:r w:rsidR="00C446FC">
        <w:rPr>
          <w:rFonts w:ascii="Times New Roman" w:eastAsia="Calibri" w:hAnsi="Times New Roman" w:cs="Times New Roman"/>
          <w:sz w:val="20"/>
          <w:szCs w:val="20"/>
        </w:rPr>
        <w:t xml:space="preserve">retaining rings, </w:t>
      </w:r>
      <w:r>
        <w:rPr>
          <w:rFonts w:ascii="Times New Roman" w:eastAsia="Calibri" w:hAnsi="Times New Roman" w:cs="Times New Roman"/>
          <w:sz w:val="20"/>
          <w:szCs w:val="20"/>
        </w:rPr>
        <w:t xml:space="preserve">Wilson Cook, Atkinson, and Eska stent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(Mohan and Kozarek 2001)</w:t>
      </w:r>
      <w:r w:rsidR="000C6286">
        <w:rPr>
          <w:rFonts w:ascii="Times New Roman" w:eastAsia="Calibri" w:hAnsi="Times New Roman" w:cs="Times New Roman"/>
          <w:sz w:val="20"/>
          <w:szCs w:val="20"/>
        </w:rPr>
        <w:fldChar w:fldCharType="end"/>
      </w:r>
      <w:r w:rsidR="00C446FC">
        <w:rPr>
          <w:rFonts w:ascii="Times New Roman" w:eastAsia="Calibri" w:hAnsi="Times New Roman" w:cs="Times New Roman"/>
          <w:sz w:val="20"/>
          <w:szCs w:val="20"/>
        </w:rPr>
        <w:t>.</w:t>
      </w:r>
    </w:p>
    <w:p w:rsidR="00CD7599" w:rsidRDefault="00CD7599" w:rsidP="00CB2D6A">
      <w:pPr>
        <w:spacing w:after="0" w:line="360" w:lineRule="auto"/>
        <w:jc w:val="both"/>
        <w:rPr>
          <w:rFonts w:ascii="Times New Roman" w:eastAsia="Calibri" w:hAnsi="Times New Roman" w:cs="Times New Roman"/>
          <w:sz w:val="24"/>
          <w:szCs w:val="24"/>
        </w:rPr>
      </w:pPr>
    </w:p>
    <w:p w:rsidR="00CD7599" w:rsidRPr="00CD7599" w:rsidRDefault="00CD7599" w:rsidP="00C446FC">
      <w:pPr>
        <w:spacing w:after="0" w:line="360" w:lineRule="auto"/>
        <w:rPr>
          <w:rFonts w:ascii="Times New Roman" w:eastAsia="Calibri" w:hAnsi="Times New Roman" w:cs="Times New Roman"/>
          <w:sz w:val="24"/>
          <w:szCs w:val="24"/>
        </w:rPr>
      </w:pPr>
    </w:p>
    <w:p w:rsidR="00196A66" w:rsidRDefault="00196A66" w:rsidP="00196A66">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Recently, a new development is the use of self-expanding </w:t>
      </w:r>
      <w:r w:rsidRPr="00C12101">
        <w:rPr>
          <w:rFonts w:ascii="Times New Roman" w:eastAsia="Calibri" w:hAnsi="Times New Roman" w:cs="Times New Roman"/>
          <w:i/>
          <w:sz w:val="24"/>
          <w:szCs w:val="24"/>
        </w:rPr>
        <w:t>Polyflex stent</w:t>
      </w:r>
      <w:r>
        <w:rPr>
          <w:rFonts w:ascii="Times New Roman" w:eastAsia="Calibri" w:hAnsi="Times New Roman" w:cs="Times New Roman"/>
          <w:sz w:val="24"/>
          <w:szCs w:val="24"/>
        </w:rPr>
        <w:t xml:space="preserve"> (Boston Scientific), which is made of polymer with a silicone cover</w:t>
      </w:r>
      <w:r w:rsidR="006F1494">
        <w:rPr>
          <w:rFonts w:ascii="Times New Roman" w:eastAsia="Calibri" w:hAnsi="Times New Roman" w:cs="Times New Roman"/>
          <w:sz w:val="24"/>
          <w:szCs w:val="24"/>
        </w:rPr>
        <w:t>,</w:t>
      </w:r>
      <w:r>
        <w:rPr>
          <w:rFonts w:ascii="Times New Roman" w:eastAsia="Calibri" w:hAnsi="Times New Roman" w:cs="Times New Roman"/>
          <w:sz w:val="24"/>
          <w:szCs w:val="24"/>
        </w:rPr>
        <w:t xml:space="preserve"> and is approved for malignant intrinsic or extrinsic oesophageal strictures (</w:t>
      </w:r>
      <w:r w:rsidR="006F1494">
        <w:rPr>
          <w:rFonts w:ascii="Times New Roman" w:eastAsia="Calibri" w:hAnsi="Times New Roman" w:cs="Times New Roman"/>
          <w:sz w:val="24"/>
          <w:szCs w:val="24"/>
        </w:rPr>
        <w:t xml:space="preserve">in </w:t>
      </w:r>
      <w:r w:rsidR="008604A3">
        <w:rPr>
          <w:rFonts w:ascii="Times New Roman" w:eastAsia="Calibri" w:hAnsi="Times New Roman" w:cs="Times New Roman"/>
          <w:sz w:val="24"/>
          <w:szCs w:val="24"/>
        </w:rPr>
        <w:t>Figure</w:t>
      </w:r>
      <w:r w:rsidR="00030B5A">
        <w:rPr>
          <w:rFonts w:ascii="Times New Roman" w:eastAsia="Calibri" w:hAnsi="Times New Roman" w:cs="Times New Roman"/>
          <w:sz w:val="24"/>
          <w:szCs w:val="24"/>
        </w:rPr>
        <w:t xml:space="preserve"> 2.23</w:t>
      </w:r>
      <w:r>
        <w:rPr>
          <w:rFonts w:ascii="Times New Roman" w:eastAsia="Calibri" w:hAnsi="Times New Roman" w:cs="Times New Roman"/>
          <w:sz w:val="24"/>
          <w:szCs w:val="24"/>
        </w:rPr>
        <w:t>). This is a woven plastic</w:t>
      </w:r>
      <w:r w:rsidRPr="00587B5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self-expanding stent made of a polyester mesh that is fully covered with a silicone membrane. Its proximal end has a flare (25% greater diameter than the rest of the stent) to prevent migration, and has a cylindrical shape distally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&lt;EndNote&gt;&lt;Cite&gt;&lt;Author&gt;Pyrtle&lt;/Author&gt;&lt;Year&gt;2007&lt;/Year&gt;&lt;IDText&gt;Endoscopic management of the difficult benign esophageal stricture&lt;/IDText&gt;&lt;DisplayText&gt;(Pyrtle and Obando 2007)&lt;/DisplayText&gt;&lt;record&gt;&lt;titles&gt;&lt;title&gt;Endoscopic management of the difficult benign esophageal stricture&lt;/title&gt;&lt;secondary-title&gt;Techniques in Gastrointestinal Endoscopy&lt;/secondary-title&gt;&lt;/titles&gt;&lt;pages&gt;74-83&lt;/pages&gt;&lt;contributors&gt;&lt;authors&gt;&lt;author&gt;Pyrtle,J.&lt;/author&gt;&lt;author&gt;Obando,J.&lt;/author&gt;&lt;/authors&gt;&lt;/contributors&gt;&lt;added-date format="utc"&gt;1292251413&lt;/added-date&gt;&lt;ref-type name="Journal Article"&gt;17&lt;/ref-type&gt;&lt;dates&gt;&lt;year&gt;2007&lt;/year&gt;&lt;/dates&gt;&lt;rec-number&gt;60&lt;/rec-number&gt;&lt;last-updated-date format="utc"&gt;1292251501&lt;/last-updated-date&gt;&lt;volume&gt;9&lt;/volume&gt;&lt;/record&gt;&lt;/Cite&gt;&lt;/EndNote&gt;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(Pyrtle and Obando 2007)</w:t>
      </w:r>
      <w:r w:rsidR="000C6286">
        <w:rPr>
          <w:rFonts w:ascii="Times New Roman" w:eastAsia="Calibri" w:hAnsi="Times New Roman" w:cs="Times New Roman"/>
          <w:sz w:val="24"/>
          <w:szCs w:val="24"/>
        </w:rPr>
        <w:fldChar w:fldCharType="end"/>
      </w:r>
      <w:r w:rsidR="006F1494">
        <w:rPr>
          <w:rFonts w:ascii="Times New Roman" w:eastAsia="Calibri" w:hAnsi="Times New Roman" w:cs="Times New Roman"/>
          <w:sz w:val="24"/>
          <w:szCs w:val="24"/>
        </w:rPr>
        <w:t>.</w:t>
      </w:r>
    </w:p>
    <w:p w:rsidR="00C446FC" w:rsidRDefault="00C446FC" w:rsidP="00196A66">
      <w:pPr>
        <w:spacing w:after="0" w:line="360" w:lineRule="auto"/>
        <w:jc w:val="both"/>
        <w:rPr>
          <w:rFonts w:ascii="Times New Roman" w:eastAsia="Calibri" w:hAnsi="Times New Roman" w:cs="Times New Roman"/>
          <w:sz w:val="24"/>
          <w:szCs w:val="24"/>
        </w:rPr>
      </w:pPr>
    </w:p>
    <w:p w:rsidR="006F1494" w:rsidRDefault="00196A66" w:rsidP="006F1494">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2474769" cy="2290007"/>
            <wp:effectExtent l="19050" t="0" r="1731"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2494035" cy="2307834"/>
                    </a:xfrm>
                    <a:prstGeom prst="rect">
                      <a:avLst/>
                    </a:prstGeom>
                    <a:noFill/>
                    <a:ln w="9525">
                      <a:noFill/>
                      <a:miter lim="800000"/>
                      <a:headEnd/>
                      <a:tailEnd/>
                    </a:ln>
                  </pic:spPr>
                </pic:pic>
              </a:graphicData>
            </a:graphic>
          </wp:inline>
        </w:drawing>
      </w:r>
    </w:p>
    <w:p w:rsidR="00196A66" w:rsidRPr="006F1494" w:rsidRDefault="00196A66" w:rsidP="00CB2D6A">
      <w:pPr>
        <w:spacing w:after="0" w:line="360" w:lineRule="auto"/>
        <w:ind w:left="1440" w:firstLine="720"/>
        <w:jc w:val="both"/>
        <w:rPr>
          <w:rFonts w:ascii="Times New Roman" w:eastAsia="Calibri" w:hAnsi="Times New Roman" w:cs="Times New Roman"/>
          <w:sz w:val="24"/>
          <w:szCs w:val="24"/>
        </w:rPr>
      </w:pPr>
      <w:r w:rsidRPr="00180D6D">
        <w:rPr>
          <w:rFonts w:ascii="Times New Roman" w:eastAsia="Calibri" w:hAnsi="Times New Roman" w:cs="Times New Roman"/>
          <w:b/>
          <w:sz w:val="20"/>
          <w:szCs w:val="20"/>
        </w:rPr>
        <w:t>Figure</w:t>
      </w:r>
      <w:r w:rsidR="00030B5A">
        <w:rPr>
          <w:rFonts w:ascii="Times New Roman" w:eastAsia="Calibri" w:hAnsi="Times New Roman" w:cs="Times New Roman"/>
          <w:b/>
          <w:sz w:val="20"/>
          <w:szCs w:val="20"/>
        </w:rPr>
        <w:t xml:space="preserve"> 2.23</w:t>
      </w:r>
      <w:r w:rsidRPr="00180D6D">
        <w:rPr>
          <w:rFonts w:ascii="Times New Roman" w:eastAsia="Calibri" w:hAnsi="Times New Roman" w:cs="Times New Roman"/>
          <w:b/>
          <w:sz w:val="20"/>
          <w:szCs w:val="20"/>
        </w:rPr>
        <w:t>:</w:t>
      </w:r>
      <w:r>
        <w:rPr>
          <w:rFonts w:ascii="Times New Roman" w:eastAsia="Calibri" w:hAnsi="Times New Roman" w:cs="Times New Roman"/>
          <w:sz w:val="20"/>
          <w:szCs w:val="20"/>
        </w:rPr>
        <w:t xml:space="preserve"> Endoscopic view of Polyflex</w:t>
      </w:r>
      <w:r w:rsidR="006F1494">
        <w:rPr>
          <w:rFonts w:ascii="Times New Roman" w:eastAsia="Calibri" w:hAnsi="Times New Roman" w:cs="Times New Roman"/>
          <w:sz w:val="20"/>
          <w:szCs w:val="20"/>
        </w:rPr>
        <w:t xml:space="preserve"> stent</w:t>
      </w:r>
      <w:r>
        <w:rPr>
          <w:rFonts w:ascii="Times New Roman" w:eastAsia="Calibri" w:hAnsi="Times New Roman" w:cs="Times New Roman"/>
          <w:sz w:val="20"/>
          <w:szCs w:val="20"/>
        </w:rPr>
        <w:t xml:space="preserve">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&lt;EndNote&gt;&lt;Cite&gt;&lt;Author&gt;Evrard&lt;/Author&gt;&lt;Year&gt;2004&lt;/Year&gt;&lt;IDText&gt;Self-expanding plastic stents for benign esophageal lesions&lt;/IDText&gt;&lt;DisplayText&gt;(Evrard, Le Moine et al. 2004)&lt;/DisplayText&gt;&lt;record&gt;&lt;urls&gt;&lt;related-urls&gt;&lt;url&gt;&amp;lt;Go to ISI&amp;gt;://WOS:000226019200006&lt;/url&gt;&lt;/related-urls&gt;&lt;/urls&gt;&lt;isbn&gt;0016-5107&lt;/isbn&gt;&lt;titles&gt;&lt;title&gt;Self-expanding plastic stents for benign esophageal lesions&lt;/title&gt;&lt;secondary-title&gt;Gastrointestinal Endoscopy&lt;/secondary-title&gt;&lt;/titles&gt;&lt;pages&gt;894-900&lt;/pages&gt;&lt;number&gt;6&lt;/number&gt;&lt;contributors&gt;&lt;authors&gt;&lt;author&gt;Evrard, S.&lt;/author&gt;&lt;author&gt;Le Moine, O.&lt;/author&gt;&lt;author&gt;Lazaraki, G.&lt;/author&gt;&lt;author&gt;Dormann, A.&lt;/author&gt;&lt;author&gt;El Nakadi, I.&lt;/author&gt;&lt;author&gt;Deviere, J.&lt;/author&gt;&lt;/authors&gt;&lt;/contributors&gt;&lt;added-date format="utc"&gt;1292252265&lt;/added-date&gt;&lt;ref-type name="Journal Article"&gt;17&lt;/ref-type&gt;&lt;dates&gt;&lt;year&gt;2004&lt;/year&gt;&lt;/dates&gt;&lt;rec-number&gt;65&lt;/rec-number&gt;&lt;last-updated-date format="utc"&gt;1292252265&lt;/last-updated-date&gt;&lt;accession-num&gt;WOS:000226019200006&lt;/accession-num&gt;&lt;volume&gt;60&lt;/volume&gt;&lt;/record&gt;&lt;/Cite&gt;&lt;/EndNote&gt;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(Evrard, Le Moine et al. 2004)</w:t>
      </w:r>
      <w:r w:rsidR="000C6286">
        <w:rPr>
          <w:rFonts w:ascii="Times New Roman" w:eastAsia="Calibri" w:hAnsi="Times New Roman" w:cs="Times New Roman"/>
          <w:sz w:val="20"/>
          <w:szCs w:val="20"/>
        </w:rPr>
        <w:fldChar w:fldCharType="end"/>
      </w:r>
      <w:r w:rsidR="006F1494">
        <w:rPr>
          <w:rFonts w:ascii="Times New Roman" w:eastAsia="Calibri" w:hAnsi="Times New Roman" w:cs="Times New Roman"/>
          <w:sz w:val="20"/>
          <w:szCs w:val="20"/>
        </w:rPr>
        <w:t>.</w:t>
      </w:r>
    </w:p>
    <w:p w:rsidR="0099567F" w:rsidRDefault="00196A66" w:rsidP="00196A66">
      <w:pPr>
        <w:spacing w:after="0" w:line="360" w:lineRule="auto"/>
        <w:rPr>
          <w:rFonts w:ascii="Times New Roman" w:hAnsi="Times New Roman" w:cs="Times New Roman"/>
          <w:color w:val="231F20"/>
          <w:sz w:val="24"/>
          <w:szCs w:val="24"/>
        </w:rPr>
      </w:pPr>
      <w:r w:rsidRPr="006F1494">
        <w:rPr>
          <w:rFonts w:ascii="Times New Roman" w:eastAsia="Calibri" w:hAnsi="Times New Roman" w:cs="Times New Roman"/>
          <w:b/>
          <w:sz w:val="24"/>
          <w:szCs w:val="24"/>
        </w:rPr>
        <w:t xml:space="preserve">  </w:t>
      </w:r>
      <w:r w:rsidRPr="006F1494">
        <w:rPr>
          <w:rFonts w:ascii="Times New Roman" w:hAnsi="Times New Roman" w:cs="Times New Roman"/>
          <w:color w:val="231F20"/>
          <w:sz w:val="24"/>
          <w:szCs w:val="24"/>
        </w:rPr>
        <w:t xml:space="preserve">       </w:t>
      </w:r>
    </w:p>
    <w:p w:rsidR="00196A66" w:rsidRPr="006F1494" w:rsidRDefault="00196A66" w:rsidP="00196A66">
      <w:pPr>
        <w:spacing w:after="0" w:line="360" w:lineRule="auto"/>
        <w:rPr>
          <w:rFonts w:ascii="Times New Roman" w:hAnsi="Times New Roman" w:cs="Times New Roman"/>
          <w:color w:val="231F20"/>
          <w:sz w:val="24"/>
          <w:szCs w:val="24"/>
        </w:rPr>
      </w:pPr>
      <w:r w:rsidRPr="006F1494">
        <w:rPr>
          <w:rFonts w:ascii="Times New Roman" w:hAnsi="Times New Roman" w:cs="Times New Roman"/>
          <w:color w:val="231F20"/>
          <w:sz w:val="24"/>
          <w:szCs w:val="24"/>
        </w:rPr>
        <w:t xml:space="preserve">    </w:t>
      </w:r>
    </w:p>
    <w:p w:rsidR="00196A66" w:rsidRDefault="00196A66" w:rsidP="006F1494">
      <w:pPr>
        <w:autoSpaceDE w:val="0"/>
        <w:autoSpaceDN w:val="0"/>
        <w:adjustRightInd w:val="0"/>
        <w:spacing w:after="0" w:line="360" w:lineRule="auto"/>
        <w:jc w:val="both"/>
        <w:rPr>
          <w:rFonts w:ascii="Times New Roman" w:eastAsia="Calibri" w:hAnsi="Times New Roman" w:cs="Times New Roman"/>
          <w:sz w:val="24"/>
          <w:szCs w:val="24"/>
        </w:rPr>
      </w:pPr>
      <w:r>
        <w:rPr>
          <w:rFonts w:ascii="Times New Roman" w:hAnsi="Times New Roman" w:cs="Times New Roman"/>
          <w:color w:val="231F20"/>
          <w:sz w:val="24"/>
          <w:szCs w:val="24"/>
        </w:rPr>
        <w:t xml:space="preserve">The </w:t>
      </w:r>
      <w:r w:rsidRPr="00587B58">
        <w:rPr>
          <w:rFonts w:ascii="Times New Roman" w:hAnsi="Times New Roman" w:cs="Times New Roman"/>
          <w:i/>
          <w:color w:val="231F20"/>
          <w:sz w:val="24"/>
          <w:szCs w:val="24"/>
        </w:rPr>
        <w:t>Polyflex</w:t>
      </w:r>
      <w:r>
        <w:rPr>
          <w:rFonts w:ascii="Times New Roman" w:hAnsi="Times New Roman" w:cs="Times New Roman"/>
          <w:i/>
          <w:color w:val="231F20"/>
          <w:sz w:val="24"/>
          <w:szCs w:val="24"/>
        </w:rPr>
        <w:t xml:space="preserve"> </w:t>
      </w:r>
      <w:r w:rsidRPr="00587B58">
        <w:rPr>
          <w:rFonts w:ascii="Times New Roman" w:hAnsi="Times New Roman" w:cs="Times New Roman"/>
          <w:i/>
          <w:color w:val="231F20"/>
          <w:sz w:val="24"/>
          <w:szCs w:val="24"/>
        </w:rPr>
        <w:t>stent</w:t>
      </w:r>
      <w:r>
        <w:rPr>
          <w:rFonts w:ascii="Times New Roman" w:hAnsi="Times New Roman" w:cs="Times New Roman"/>
          <w:color w:val="231F20"/>
          <w:sz w:val="24"/>
          <w:szCs w:val="24"/>
        </w:rPr>
        <w:t xml:space="preserve"> seems to be</w:t>
      </w:r>
      <w:r w:rsidRPr="009325C7">
        <w:rPr>
          <w:rFonts w:ascii="Times New Roman" w:hAnsi="Times New Roman" w:cs="Times New Roman"/>
          <w:color w:val="231F20"/>
          <w:sz w:val="24"/>
          <w:szCs w:val="24"/>
        </w:rPr>
        <w:t xml:space="preserve"> an improvement on rigid</w:t>
      </w:r>
      <w:r>
        <w:rPr>
          <w:rFonts w:ascii="Times New Roman" w:hAnsi="Times New Roman" w:cs="Times New Roman"/>
          <w:color w:val="231F20"/>
          <w:sz w:val="24"/>
          <w:szCs w:val="24"/>
        </w:rPr>
        <w:t xml:space="preserve"> metal</w:t>
      </w:r>
      <w:r w:rsidRPr="009325C7">
        <w:rPr>
          <w:rFonts w:ascii="Times New Roman" w:hAnsi="Times New Roman" w:cs="Times New Roman"/>
          <w:color w:val="231F20"/>
          <w:sz w:val="24"/>
          <w:szCs w:val="24"/>
        </w:rPr>
        <w:t xml:space="preserve"> stents, as the diameter of the introduction device is only 12 to 14 mm. The post</w:t>
      </w:r>
      <w:r>
        <w:rPr>
          <w:rFonts w:ascii="Times New Roman" w:hAnsi="Times New Roman" w:cs="Times New Roman"/>
          <w:color w:val="231F20"/>
          <w:sz w:val="24"/>
          <w:szCs w:val="24"/>
        </w:rPr>
        <w:t>-</w:t>
      </w:r>
      <w:r w:rsidRPr="009325C7">
        <w:rPr>
          <w:rFonts w:ascii="Times New Roman" w:hAnsi="Times New Roman" w:cs="Times New Roman"/>
          <w:color w:val="231F20"/>
          <w:sz w:val="24"/>
          <w:szCs w:val="24"/>
        </w:rPr>
        <w:t>expansi</w:t>
      </w:r>
      <w:r>
        <w:rPr>
          <w:rFonts w:ascii="Times New Roman" w:hAnsi="Times New Roman" w:cs="Times New Roman"/>
          <w:color w:val="231F20"/>
          <w:sz w:val="24"/>
          <w:szCs w:val="24"/>
        </w:rPr>
        <w:t>on luminal diameter is 16mm to 21mm, and its appealing element</w:t>
      </w:r>
      <w:r w:rsidRPr="009325C7">
        <w:rPr>
          <w:rFonts w:ascii="Times New Roman" w:hAnsi="Times New Roman" w:cs="Times New Roman"/>
          <w:color w:val="231F20"/>
          <w:sz w:val="24"/>
          <w:szCs w:val="24"/>
        </w:rPr>
        <w:t xml:space="preserve"> </w:t>
      </w:r>
      <w:r>
        <w:rPr>
          <w:rFonts w:ascii="Times New Roman" w:hAnsi="Times New Roman" w:cs="Times New Roman"/>
          <w:color w:val="231F20"/>
          <w:sz w:val="24"/>
          <w:szCs w:val="24"/>
        </w:rPr>
        <w:t xml:space="preserve">is the cost which is </w:t>
      </w:r>
      <w:r w:rsidRPr="009325C7">
        <w:rPr>
          <w:rFonts w:ascii="Times New Roman" w:hAnsi="Times New Roman" w:cs="Times New Roman"/>
          <w:color w:val="231F20"/>
          <w:sz w:val="24"/>
          <w:szCs w:val="24"/>
        </w:rPr>
        <w:t xml:space="preserve">only </w:t>
      </w:r>
      <w:r>
        <w:rPr>
          <w:rFonts w:ascii="Times New Roman" w:hAnsi="Times New Roman" w:cs="Times New Roman"/>
          <w:color w:val="231F20"/>
          <w:sz w:val="24"/>
          <w:szCs w:val="24"/>
        </w:rPr>
        <w:t xml:space="preserve">half of metal stents </w:t>
      </w:r>
      <w:r w:rsidR="000C6286">
        <w:rPr>
          <w:rFonts w:ascii="Times New Roman" w:hAnsi="Times New Roman" w:cs="Times New Roman"/>
          <w:color w:val="231F20"/>
          <w:sz w:val="24"/>
          <w:szCs w:val="24"/>
        </w:rPr>
        <w:fldChar w:fldCharType="begin"/>
      </w:r>
      <w:r w:rsidR="00836EAA">
        <w:rPr>
          <w:rFonts w:ascii="Times New Roman" w:hAnsi="Times New Roman" w:cs="Times New Roman"/>
          <w:color w:val="231F20"/>
          <w:sz w:val="24"/>
          <w:szCs w:val="24"/>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hAnsi="Times New Roman" w:cs="Times New Roman"/>
          <w:color w:val="231F20"/>
          <w:sz w:val="24"/>
          <w:szCs w:val="24"/>
        </w:rPr>
        <w:fldChar w:fldCharType="separate"/>
      </w:r>
      <w:r w:rsidR="00836EAA">
        <w:rPr>
          <w:rFonts w:ascii="Times New Roman" w:hAnsi="Times New Roman" w:cs="Times New Roman"/>
          <w:noProof/>
          <w:color w:val="231F20"/>
          <w:sz w:val="24"/>
          <w:szCs w:val="24"/>
        </w:rPr>
        <w:t>(Lowe and Sheridan 2004)</w:t>
      </w:r>
      <w:r w:rsidR="000C6286">
        <w:rPr>
          <w:rFonts w:ascii="Times New Roman" w:hAnsi="Times New Roman" w:cs="Times New Roman"/>
          <w:color w:val="231F20"/>
          <w:sz w:val="24"/>
          <w:szCs w:val="24"/>
        </w:rPr>
        <w:fldChar w:fldCharType="end"/>
      </w:r>
      <w:r>
        <w:rPr>
          <w:rFonts w:ascii="Times New Roman" w:eastAsia="Calibri" w:hAnsi="Times New Roman" w:cs="Times New Roman"/>
          <w:sz w:val="24"/>
          <w:szCs w:val="24"/>
        </w:rPr>
        <w:t>.</w:t>
      </w:r>
      <w:r w:rsidR="006F1494">
        <w:rPr>
          <w:rFonts w:ascii="Times New Roman" w:eastAsia="Calibri" w:hAnsi="Times New Roman" w:cs="Times New Roman"/>
          <w:sz w:val="24"/>
          <w:szCs w:val="24"/>
        </w:rPr>
        <w:t xml:space="preserve"> S</w:t>
      </w:r>
      <w:r>
        <w:rPr>
          <w:rFonts w:ascii="Times New Roman" w:eastAsia="Calibri" w:hAnsi="Times New Roman" w:cs="Times New Roman"/>
          <w:sz w:val="24"/>
          <w:szCs w:val="24"/>
        </w:rPr>
        <w:t xml:space="preserve">elf-expanding </w:t>
      </w:r>
      <w:r w:rsidRPr="00D62B69">
        <w:rPr>
          <w:rFonts w:ascii="Times New Roman" w:eastAsia="Calibri" w:hAnsi="Times New Roman" w:cs="Times New Roman"/>
          <w:i/>
          <w:sz w:val="24"/>
          <w:szCs w:val="24"/>
        </w:rPr>
        <w:t xml:space="preserve">Polyflex </w:t>
      </w:r>
      <w:r w:rsidRPr="00D62B69">
        <w:rPr>
          <w:rFonts w:ascii="Times New Roman" w:eastAsia="Calibri" w:hAnsi="Times New Roman" w:cs="Times New Roman"/>
          <w:sz w:val="24"/>
          <w:szCs w:val="24"/>
        </w:rPr>
        <w:t>stent</w:t>
      </w:r>
      <w:r>
        <w:rPr>
          <w:rFonts w:ascii="Times New Roman" w:eastAsia="Calibri" w:hAnsi="Times New Roman" w:cs="Times New Roman"/>
          <w:sz w:val="24"/>
          <w:szCs w:val="24"/>
        </w:rPr>
        <w:t xml:space="preserve"> is approved by United States Food and Drug administration (U.S. FDA) which is for </w:t>
      </w:r>
      <w:r w:rsidR="006F1494">
        <w:rPr>
          <w:rFonts w:ascii="Times New Roman" w:eastAsia="Calibri" w:hAnsi="Times New Roman" w:cs="Times New Roman"/>
          <w:sz w:val="24"/>
          <w:szCs w:val="24"/>
        </w:rPr>
        <w:t>use,</w:t>
      </w:r>
      <w:r>
        <w:rPr>
          <w:rFonts w:ascii="Times New Roman" w:eastAsia="Calibri" w:hAnsi="Times New Roman" w:cs="Times New Roman"/>
          <w:sz w:val="24"/>
          <w:szCs w:val="24"/>
        </w:rPr>
        <w:t xml:space="preserve"> in patients with malignant dysphagia </w:t>
      </w:r>
      <w:r w:rsidR="006F1494">
        <w:rPr>
          <w:rFonts w:ascii="Times New Roman" w:eastAsia="Calibri" w:hAnsi="Times New Roman" w:cs="Times New Roman"/>
          <w:sz w:val="24"/>
          <w:szCs w:val="24"/>
        </w:rPr>
        <w:t xml:space="preserve">(in </w:t>
      </w:r>
      <w:r w:rsidR="008604A3">
        <w:rPr>
          <w:rFonts w:ascii="Times New Roman" w:eastAsia="Calibri" w:hAnsi="Times New Roman" w:cs="Times New Roman"/>
          <w:sz w:val="24"/>
          <w:szCs w:val="24"/>
        </w:rPr>
        <w:t>Figure</w:t>
      </w:r>
      <w:r w:rsidR="005C45E7">
        <w:rPr>
          <w:rFonts w:ascii="Times New Roman" w:eastAsia="Calibri" w:hAnsi="Times New Roman" w:cs="Times New Roman"/>
          <w:sz w:val="24"/>
          <w:szCs w:val="24"/>
        </w:rPr>
        <w:t xml:space="preserve"> 2.24</w:t>
      </w:r>
      <w:r>
        <w:rPr>
          <w:rFonts w:ascii="Times New Roman" w:eastAsia="Calibri" w:hAnsi="Times New Roman" w:cs="Times New Roman"/>
          <w:sz w:val="24"/>
          <w:szCs w:val="24"/>
        </w:rPr>
        <w:t xml:space="preserve">). Previous studies of this device demonstrated an improvement in dysphagia that was thought to be comparable with that seen with SEMS, although with a higher migration rate. Rates of migration with this device were reported to be lower in patients with malignant disease when compared with benign disease. Also, </w:t>
      </w:r>
      <w:r w:rsidRPr="00B119D3">
        <w:rPr>
          <w:rFonts w:ascii="Times New Roman" w:eastAsia="Calibri" w:hAnsi="Times New Roman" w:cs="Times New Roman"/>
          <w:i/>
          <w:sz w:val="24"/>
          <w:szCs w:val="24"/>
        </w:rPr>
        <w:t>Polyflex</w:t>
      </w:r>
      <w:r w:rsidR="00EE050B">
        <w:rPr>
          <w:rFonts w:ascii="Times New Roman" w:eastAsia="Calibri" w:hAnsi="Times New Roman" w:cs="Times New Roman"/>
          <w:sz w:val="24"/>
          <w:szCs w:val="24"/>
        </w:rPr>
        <w:t xml:space="preserve"> stent</w:t>
      </w:r>
      <w:r>
        <w:rPr>
          <w:rFonts w:ascii="Times New Roman" w:eastAsia="Calibri" w:hAnsi="Times New Roman" w:cs="Times New Roman"/>
          <w:sz w:val="24"/>
          <w:szCs w:val="24"/>
        </w:rPr>
        <w:t xml:space="preserve"> can easily be removed by endos</w:t>
      </w:r>
      <w:r w:rsidR="006F1494">
        <w:rPr>
          <w:rFonts w:ascii="Times New Roman" w:eastAsia="Calibri" w:hAnsi="Times New Roman" w:cs="Times New Roman"/>
          <w:sz w:val="24"/>
          <w:szCs w:val="24"/>
        </w:rPr>
        <w:t xml:space="preserve">copy </w:t>
      </w:r>
      <w:r w:rsidR="000C6286">
        <w:rPr>
          <w:rFonts w:ascii="Times New Roman" w:eastAsia="Calibri" w:hAnsi="Times New Roman" w:cs="Times New Roman"/>
          <w:sz w:val="24"/>
          <w:szCs w:val="24"/>
        </w:rPr>
        <w:fldChar w:fldCharType="begin"/>
      </w:r>
      <w:r w:rsidR="00836EAA">
        <w:rPr>
          <w:rFonts w:ascii="Times New Roman" w:eastAsia="Calibri" w:hAnsi="Times New Roman" w:cs="Times New Roman"/>
          <w:sz w:val="24"/>
          <w:szCs w:val="24"/>
        </w:rPr>
        <w:instrText xml:space="preserve"> ADDIN EN.CITE &lt;EndNote&gt;&lt;Cite&gt;&lt;Author&gt;Adler&lt;/Author&gt;&lt;Year&gt;2009&lt;/Year&gt;&lt;IDText&gt;Placement of Polyflex stents in patients with locally advanced esophageal cancer is safe and improves dysphagia during neoadjuvant therapy&lt;/IDText&gt;&lt;DisplayText&gt;(Adler, Fang et al. 2009)&lt;/DisplayText&gt;&lt;record&gt;&lt;urls&gt;&lt;related-urls&gt;&lt;url&gt;&amp;lt;Go to ISI&amp;gt;://WOS:000270527300003&lt;/url&gt;&lt;/related-urls&gt;&lt;/urls&gt;&lt;isbn&gt;0016-5107&lt;/isbn&gt;&lt;titles&gt;&lt;title&gt;Placement of Polyflex stents in patients with locally advanced esophageal cancer is safe and improves dysphagia during neoadjuvant therapy&lt;/title&gt;&lt;secondary-title&gt;Gastrointestinal Endoscopy&lt;/secondary-title&gt;&lt;/titles&gt;&lt;pages&gt;614-619&lt;/pages&gt;&lt;number&gt;4&lt;/number&gt;&lt;contributors&gt;&lt;authors&gt;&lt;author&gt;Adler, D. G.&lt;/author&gt;&lt;author&gt;Fang, J.&lt;/author&gt;&lt;author&gt;Wong, R.&lt;/author&gt;&lt;author&gt;Wills, J.&lt;/author&gt;&lt;author&gt;Hilden, K.&lt;/author&gt;&lt;/authors&gt;&lt;/contributors&gt;&lt;added-date format="utc"&gt;1292849897&lt;/added-date&gt;&lt;ref-type name="Journal Article"&gt;17&lt;/ref-type&gt;&lt;dates&gt;&lt;year&gt;2009&lt;/year&gt;&lt;/dates&gt;&lt;rec-number&gt;66&lt;/rec-number&gt;&lt;last-updated-date format="utc"&gt;1292849897&lt;/last-updated-date&gt;&lt;accession-num&gt;WOS:000270527300003&lt;/accession-num&gt;&lt;electronic-resource-num&gt;10.1016/j.gie.2009.01.026&lt;/electronic-resource-num&gt;&lt;volume&gt;70&lt;/volume&gt;&lt;/record&gt;&lt;/Cite&gt;&lt;/EndNote&gt;</w:instrText>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(Adler, Fang et al. 2009)</w:t>
      </w:r>
      <w:r w:rsidR="000C6286">
        <w:rPr>
          <w:rFonts w:ascii="Times New Roman" w:eastAsia="Calibri" w:hAnsi="Times New Roman" w:cs="Times New Roman"/>
          <w:sz w:val="24"/>
          <w:szCs w:val="24"/>
        </w:rPr>
        <w:fldChar w:fldCharType="end"/>
      </w:r>
      <w:r w:rsidR="006F1494">
        <w:rPr>
          <w:rFonts w:ascii="Times New Roman" w:eastAsia="Calibri" w:hAnsi="Times New Roman" w:cs="Times New Roman"/>
          <w:sz w:val="24"/>
          <w:szCs w:val="24"/>
        </w:rPr>
        <w:t>.</w:t>
      </w:r>
    </w:p>
    <w:p w:rsidR="00196A66" w:rsidRDefault="00196A66" w:rsidP="00196A66">
      <w:pPr>
        <w:spacing w:after="0" w:line="360" w:lineRule="auto"/>
        <w:jc w:val="both"/>
        <w:rPr>
          <w:rFonts w:ascii="Times New Roman" w:eastAsia="Calibri" w:hAnsi="Times New Roman" w:cs="Times New Roman"/>
          <w:sz w:val="24"/>
          <w:szCs w:val="24"/>
        </w:rPr>
      </w:pPr>
    </w:p>
    <w:p w:rsidR="006F1494" w:rsidRDefault="00196A66" w:rsidP="006F1494">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143500" cy="2019300"/>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5143500" cy="2019300"/>
                    </a:xfrm>
                    <a:prstGeom prst="rect">
                      <a:avLst/>
                    </a:prstGeom>
                    <a:noFill/>
                    <a:ln w="9525">
                      <a:noFill/>
                      <a:miter lim="800000"/>
                      <a:headEnd/>
                      <a:tailEnd/>
                    </a:ln>
                  </pic:spPr>
                </pic:pic>
              </a:graphicData>
            </a:graphic>
          </wp:inline>
        </w:drawing>
      </w:r>
    </w:p>
    <w:p w:rsidR="00196A66" w:rsidRPr="006F1494" w:rsidRDefault="00196A66" w:rsidP="00CB2D6A">
      <w:pPr>
        <w:spacing w:after="0" w:line="360" w:lineRule="auto"/>
        <w:ind w:left="1440" w:firstLine="720"/>
        <w:jc w:val="both"/>
        <w:rPr>
          <w:rFonts w:ascii="Times New Roman" w:eastAsia="Calibri" w:hAnsi="Times New Roman" w:cs="Times New Roman"/>
          <w:sz w:val="24"/>
          <w:szCs w:val="24"/>
        </w:rPr>
      </w:pPr>
      <w:r w:rsidRPr="00193894">
        <w:rPr>
          <w:rFonts w:ascii="Times New Roman" w:eastAsia="Calibri" w:hAnsi="Times New Roman" w:cs="Times New Roman"/>
          <w:b/>
          <w:sz w:val="20"/>
          <w:szCs w:val="20"/>
        </w:rPr>
        <w:t>Figure</w:t>
      </w:r>
      <w:r w:rsidR="005C45E7">
        <w:rPr>
          <w:rFonts w:ascii="Times New Roman" w:eastAsia="Calibri" w:hAnsi="Times New Roman" w:cs="Times New Roman"/>
          <w:b/>
          <w:sz w:val="20"/>
          <w:szCs w:val="20"/>
        </w:rPr>
        <w:t xml:space="preserve"> 2.24</w:t>
      </w:r>
      <w:r w:rsidRPr="00193894">
        <w:rPr>
          <w:rFonts w:ascii="Times New Roman" w:eastAsia="Calibri" w:hAnsi="Times New Roman" w:cs="Times New Roman"/>
          <w:b/>
          <w:sz w:val="20"/>
          <w:szCs w:val="20"/>
        </w:rPr>
        <w:t>:</w:t>
      </w:r>
      <w:r>
        <w:rPr>
          <w:rFonts w:ascii="Times New Roman" w:eastAsia="Calibri" w:hAnsi="Times New Roman" w:cs="Times New Roman"/>
          <w:sz w:val="20"/>
          <w:szCs w:val="20"/>
        </w:rPr>
        <w:t xml:space="preserve"> Polyflex</w:t>
      </w:r>
      <w:r w:rsidR="006F1494">
        <w:rPr>
          <w:rFonts w:ascii="Times New Roman" w:eastAsia="Calibri" w:hAnsi="Times New Roman" w:cs="Times New Roman"/>
          <w:sz w:val="20"/>
          <w:szCs w:val="20"/>
        </w:rPr>
        <w:t xml:space="preserve"> self-expanding oesophageal</w:t>
      </w:r>
      <w:r>
        <w:rPr>
          <w:rFonts w:ascii="Times New Roman" w:eastAsia="Calibri" w:hAnsi="Times New Roman" w:cs="Times New Roman"/>
          <w:sz w:val="20"/>
          <w:szCs w:val="20"/>
        </w:rPr>
        <w:t xml:space="preserve"> stent </w:t>
      </w:r>
      <w:r w:rsidR="000C6286">
        <w:rPr>
          <w:rFonts w:ascii="Times New Roman" w:eastAsia="Calibri" w:hAnsi="Times New Roman" w:cs="Times New Roman"/>
          <w:sz w:val="20"/>
          <w:szCs w:val="20"/>
        </w:rPr>
        <w:fldChar w:fldCharType="begin"/>
      </w:r>
      <w:r w:rsidR="00836EAA">
        <w:rPr>
          <w:rFonts w:ascii="Times New Roman" w:eastAsia="Calibri" w:hAnsi="Times New Roman" w:cs="Times New Roman"/>
          <w:sz w:val="20"/>
          <w:szCs w:val="20"/>
        </w:rPr>
        <w:instrText xml:space="preserve"> ADDIN EN.CITE &lt;EndNote&gt;&lt;Cite&gt;&lt;Author&gt;Conio&lt;/Author&gt;&lt;Year&gt;2008&lt;/Year&gt;&lt;IDText&gt;Self-expanding stents in benign esophageal strictures&lt;/IDText&gt;&lt;DisplayText&gt;(Conio, Blanchi et al. 2008)&lt;/DisplayText&gt;&lt;record&gt;&lt;titles&gt;&lt;title&gt;Self-expanding stents in benign esophageal strictures&lt;/title&gt;&lt;secondary-title&gt;Techniques in Gastrointestinal Endoscopy&lt;/secondary-title&gt;&lt;/titles&gt;&lt;pages&gt;164-174&lt;/pages&gt;&lt;contributors&gt;&lt;authors&gt;&lt;author&gt;Conio,Massimo&lt;/author&gt;&lt;author&gt;Blanchi, Sabrina&lt;/author&gt;&lt;author&gt;Filiberti,Rosangela&lt;/author&gt;&lt;/authors&gt;&lt;/contributors&gt;&lt;added-date format="utc"&gt;1293726447&lt;/added-date&gt;&lt;ref-type name="Journal Article"&gt;17&lt;/ref-type&gt;&lt;dates&gt;&lt;year&gt;2008&lt;/year&gt;&lt;/dates&gt;&lt;rec-number&gt;68&lt;/rec-number&gt;&lt;last-updated-date format="utc"&gt;1293726712&lt;/last-updated-date&gt;&lt;volume&gt;10&lt;/volume&gt;&lt;/record&gt;&lt;/Cite&gt;&lt;/EndNote&gt;</w:instrText>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(Conio, Blanchi et al. 2008)</w:t>
      </w:r>
      <w:r w:rsidR="000C6286">
        <w:rPr>
          <w:rFonts w:ascii="Times New Roman" w:eastAsia="Calibri" w:hAnsi="Times New Roman" w:cs="Times New Roman"/>
          <w:sz w:val="20"/>
          <w:szCs w:val="20"/>
        </w:rPr>
        <w:fldChar w:fldCharType="end"/>
      </w:r>
      <w:r w:rsidR="006F1494">
        <w:rPr>
          <w:rFonts w:ascii="Times New Roman" w:eastAsia="Calibri" w:hAnsi="Times New Roman" w:cs="Times New Roman"/>
          <w:sz w:val="20"/>
          <w:szCs w:val="20"/>
        </w:rPr>
        <w:t>.</w:t>
      </w:r>
    </w:p>
    <w:p w:rsidR="00196A66" w:rsidRPr="006F1494" w:rsidRDefault="00196A66" w:rsidP="00196A66">
      <w:pPr>
        <w:spacing w:after="0" w:line="360" w:lineRule="auto"/>
        <w:rPr>
          <w:rFonts w:ascii="Times New Roman" w:eastAsia="Calibri" w:hAnsi="Times New Roman" w:cs="Times New Roman"/>
          <w:sz w:val="24"/>
          <w:szCs w:val="24"/>
        </w:rPr>
      </w:pPr>
    </w:p>
    <w:p w:rsidR="00196A66" w:rsidRPr="006F1494" w:rsidRDefault="00196A66" w:rsidP="00196A66">
      <w:pPr>
        <w:autoSpaceDE w:val="0"/>
        <w:autoSpaceDN w:val="0"/>
        <w:adjustRightInd w:val="0"/>
        <w:spacing w:after="0" w:line="360" w:lineRule="auto"/>
        <w:jc w:val="both"/>
        <w:rPr>
          <w:rFonts w:ascii="Times New Roman" w:eastAsia="Calibri" w:hAnsi="Times New Roman" w:cs="Times New Roman"/>
          <w:sz w:val="24"/>
          <w:szCs w:val="24"/>
        </w:rPr>
      </w:pPr>
    </w:p>
    <w:p w:rsidR="00196A66" w:rsidRDefault="00196A66" w:rsidP="00196A66">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eastAsia="Calibri" w:hAnsi="Times New Roman" w:cs="Times New Roman"/>
          <w:sz w:val="24"/>
          <w:szCs w:val="24"/>
        </w:rPr>
        <w:t xml:space="preserve">In the treatment of oesophageal malignancies, the use of </w:t>
      </w:r>
      <w:r w:rsidRPr="005C3FC6">
        <w:rPr>
          <w:rFonts w:ascii="Times New Roman" w:hAnsi="Times New Roman" w:cs="Times New Roman"/>
          <w:color w:val="000000"/>
          <w:sz w:val="24"/>
          <w:szCs w:val="24"/>
        </w:rPr>
        <w:t>self-expanding plastic stents (SEPS)</w:t>
      </w:r>
      <w:r>
        <w:rPr>
          <w:rFonts w:ascii="Times New Roman" w:hAnsi="Times New Roman" w:cs="Times New Roman"/>
          <w:color w:val="000000"/>
          <w:sz w:val="24"/>
          <w:szCs w:val="24"/>
        </w:rPr>
        <w:t xml:space="preserve"> has been shown</w:t>
      </w:r>
      <w:r w:rsidRPr="005C3FC6">
        <w:rPr>
          <w:rFonts w:ascii="Times New Roman" w:hAnsi="Times New Roman" w:cs="Times New Roman"/>
          <w:color w:val="000000"/>
          <w:sz w:val="24"/>
          <w:szCs w:val="24"/>
        </w:rPr>
        <w:t xml:space="preserve"> to have a number of advantages compared with SEMS</w:t>
      </w:r>
      <w:r>
        <w:rPr>
          <w:rFonts w:ascii="Times New Roman" w:hAnsi="Times New Roman" w:cs="Times New Roman"/>
          <w:color w:val="000000"/>
          <w:sz w:val="24"/>
          <w:szCs w:val="24"/>
        </w:rPr>
        <w:t xml:space="preserve">, such as </w:t>
      </w:r>
      <w:r w:rsidRPr="005C3FC6">
        <w:rPr>
          <w:rFonts w:ascii="Times New Roman" w:hAnsi="Times New Roman" w:cs="Times New Roman"/>
          <w:color w:val="000000"/>
          <w:sz w:val="24"/>
          <w:szCs w:val="24"/>
        </w:rPr>
        <w:t xml:space="preserve">the absence of a metal mesh and the </w:t>
      </w:r>
      <w:r>
        <w:rPr>
          <w:rFonts w:ascii="Times New Roman" w:hAnsi="Times New Roman" w:cs="Times New Roman"/>
          <w:color w:val="000000"/>
          <w:sz w:val="24"/>
          <w:szCs w:val="24"/>
        </w:rPr>
        <w:t>full</w:t>
      </w:r>
      <w:r w:rsidRPr="005C3FC6">
        <w:rPr>
          <w:rFonts w:ascii="Times New Roman" w:hAnsi="Times New Roman" w:cs="Times New Roman"/>
          <w:color w:val="000000"/>
          <w:sz w:val="24"/>
          <w:szCs w:val="24"/>
        </w:rPr>
        <w:t xml:space="preserve"> covering</w:t>
      </w:r>
      <w:r>
        <w:rPr>
          <w:rFonts w:ascii="Times New Roman" w:hAnsi="Times New Roman" w:cs="Times New Roman"/>
          <w:color w:val="000000"/>
          <w:sz w:val="24"/>
          <w:szCs w:val="24"/>
        </w:rPr>
        <w:t xml:space="preserve"> of</w:t>
      </w:r>
      <w:r w:rsidRPr="005C3FC6">
        <w:rPr>
          <w:rFonts w:ascii="Times New Roman" w:hAnsi="Times New Roman" w:cs="Times New Roman"/>
          <w:color w:val="000000"/>
          <w:sz w:val="24"/>
          <w:szCs w:val="24"/>
        </w:rPr>
        <w:t xml:space="preserve"> silicone membrane reduce hyperplasia at the edges of the stent and allow safe removal, even if the stent has been in</w:t>
      </w:r>
      <w:r>
        <w:rPr>
          <w:rFonts w:ascii="Times New Roman" w:hAnsi="Times New Roman" w:cs="Times New Roman"/>
          <w:color w:val="000000"/>
          <w:sz w:val="24"/>
          <w:szCs w:val="24"/>
        </w:rPr>
        <w:t xml:space="preserve"> place for a few months, and</w:t>
      </w:r>
      <w:r w:rsidRPr="005C3FC6">
        <w:rPr>
          <w:rFonts w:ascii="Times New Roman" w:hAnsi="Times New Roman" w:cs="Times New Roman"/>
          <w:color w:val="000000"/>
          <w:sz w:val="24"/>
          <w:szCs w:val="24"/>
        </w:rPr>
        <w:t xml:space="preserve"> a rough outer surface and high expan</w:t>
      </w:r>
      <w:r>
        <w:rPr>
          <w:rFonts w:ascii="Times New Roman" w:hAnsi="Times New Roman" w:cs="Times New Roman"/>
          <w:color w:val="000000"/>
          <w:sz w:val="24"/>
          <w:szCs w:val="24"/>
        </w:rPr>
        <w:t xml:space="preserve">sive force minimize dislocation </w:t>
      </w:r>
      <w:r w:rsidR="000C6286">
        <w:rPr>
          <w:rFonts w:ascii="Times New Roman" w:hAnsi="Times New Roman" w:cs="Times New Roman"/>
          <w:color w:val="000000"/>
          <w:sz w:val="24"/>
          <w:szCs w:val="24"/>
        </w:rPr>
        <w:fldChar w:fldCharType="begin"/>
      </w:r>
      <w:r w:rsidR="00836EAA">
        <w:rPr>
          <w:rFonts w:ascii="Times New Roman" w:hAnsi="Times New Roman" w:cs="Times New Roman"/>
          <w:color w:val="000000"/>
          <w:sz w:val="24"/>
          <w:szCs w:val="24"/>
        </w:rPr>
        <w:instrText xml:space="preserve"> ADDIN EN.CITE &lt;EndNote&gt;&lt;Cite&gt;&lt;Author&gt;Evrard&lt;/Author&gt;&lt;Year&gt;2004&lt;/Year&gt;&lt;IDText&gt;Self-expanding plastic stents for benign esophageal lesions&lt;/IDText&gt;&lt;DisplayText&gt;(Evrard, Le Moine et al. 2004)&lt;/DisplayText&gt;&lt;record&gt;&lt;urls&gt;&lt;related-urls&gt;&lt;url&gt;&amp;lt;Go to ISI&amp;gt;://WOS:000226019200006&lt;/url&gt;&lt;/related-urls&gt;&lt;/urls&gt;&lt;isbn&gt;0016-5107&lt;/isbn&gt;&lt;titles&gt;&lt;title&gt;Self-expanding plastic stents for benign esophageal lesions&lt;/title&gt;&lt;secondary-title&gt;Gastrointestinal Endoscopy&lt;/secondary-title&gt;&lt;/titles&gt;&lt;pages&gt;894-900&lt;/pages&gt;&lt;number&gt;6&lt;/number&gt;&lt;contributors&gt;&lt;authors&gt;&lt;author&gt;Evrard, S.&lt;/author&gt;&lt;author&gt;Le Moine, O.&lt;/author&gt;&lt;author&gt;Lazaraki, G.&lt;/author&gt;&lt;author&gt;Dormann, A.&lt;/author&gt;&lt;author&gt;El Nakadi, I.&lt;/author&gt;&lt;author&gt;Deviere, J.&lt;/author&gt;&lt;/authors&gt;&lt;/contributors&gt;&lt;added-date format="utc"&gt;1292252265&lt;/added-date&gt;&lt;ref-type name="Journal Article"&gt;17&lt;/ref-type&gt;&lt;dates&gt;&lt;year&gt;2004&lt;/year&gt;&lt;/dates&gt;&lt;rec-number&gt;65&lt;/rec-number&gt;&lt;last-updated-date format="utc"&gt;1292252265&lt;/last-updated-date&gt;&lt;accession-num&gt;WOS:000226019200006&lt;/accession-num&gt;&lt;volume&gt;60&lt;/volume&gt;&lt;/record&gt;&lt;/Cite&gt;&lt;/EndNote&gt;</w:instrText>
      </w:r>
      <w:r w:rsidR="000C6286">
        <w:rPr>
          <w:rFonts w:ascii="Times New Roman" w:hAnsi="Times New Roman" w:cs="Times New Roman"/>
          <w:color w:val="000000"/>
          <w:sz w:val="24"/>
          <w:szCs w:val="24"/>
        </w:rPr>
        <w:fldChar w:fldCharType="separate"/>
      </w:r>
      <w:r w:rsidR="00836EAA">
        <w:rPr>
          <w:rFonts w:ascii="Times New Roman" w:hAnsi="Times New Roman" w:cs="Times New Roman"/>
          <w:noProof/>
          <w:color w:val="000000"/>
          <w:sz w:val="24"/>
          <w:szCs w:val="24"/>
        </w:rPr>
        <w:t>(Evrard, Le Moine et al. 2004)</w:t>
      </w:r>
      <w:r w:rsidR="000C6286">
        <w:rPr>
          <w:rFonts w:ascii="Times New Roman" w:hAnsi="Times New Roman" w:cs="Times New Roman"/>
          <w:color w:val="000000"/>
          <w:sz w:val="24"/>
          <w:szCs w:val="24"/>
        </w:rPr>
        <w:fldChar w:fldCharType="end"/>
      </w:r>
      <w:r w:rsidR="001F479F">
        <w:rPr>
          <w:rFonts w:ascii="Times New Roman" w:hAnsi="Times New Roman" w:cs="Times New Roman"/>
          <w:color w:val="000000"/>
          <w:sz w:val="24"/>
          <w:szCs w:val="24"/>
        </w:rPr>
        <w:t>.</w:t>
      </w:r>
    </w:p>
    <w:p w:rsidR="005C45E7" w:rsidRDefault="005C45E7" w:rsidP="00196A66">
      <w:pPr>
        <w:autoSpaceDE w:val="0"/>
        <w:autoSpaceDN w:val="0"/>
        <w:adjustRightInd w:val="0"/>
        <w:spacing w:after="0" w:line="360" w:lineRule="auto"/>
        <w:jc w:val="both"/>
        <w:rPr>
          <w:rFonts w:ascii="Times New Roman" w:hAnsi="Times New Roman" w:cs="Times New Roman"/>
          <w:color w:val="000000"/>
          <w:sz w:val="24"/>
          <w:szCs w:val="24"/>
        </w:rPr>
      </w:pPr>
    </w:p>
    <w:p w:rsidR="00196A66" w:rsidRPr="0034111E" w:rsidRDefault="005C45E7" w:rsidP="00196A66">
      <w:pPr>
        <w:autoSpaceDE w:val="0"/>
        <w:autoSpaceDN w:val="0"/>
        <w:adjustRightInd w:val="0"/>
        <w:spacing w:after="0" w:line="360" w:lineRule="auto"/>
        <w:jc w:val="both"/>
        <w:rPr>
          <w:rFonts w:ascii="Times New Roman" w:hAnsi="Times New Roman" w:cs="Times New Roman"/>
          <w:color w:val="000000"/>
          <w:sz w:val="20"/>
          <w:szCs w:val="20"/>
        </w:rPr>
      </w:pPr>
      <w:r>
        <w:rPr>
          <w:rFonts w:ascii="Times New Roman" w:hAnsi="Times New Roman" w:cs="Times New Roman"/>
          <w:b/>
          <w:color w:val="000000"/>
          <w:sz w:val="20"/>
          <w:szCs w:val="20"/>
        </w:rPr>
        <w:t>Table 2.5</w:t>
      </w:r>
      <w:r w:rsidR="00196A66">
        <w:rPr>
          <w:rFonts w:ascii="Times New Roman" w:hAnsi="Times New Roman" w:cs="Times New Roman"/>
          <w:b/>
          <w:color w:val="000000"/>
          <w:sz w:val="20"/>
          <w:szCs w:val="20"/>
        </w:rPr>
        <w:t xml:space="preserve">: </w:t>
      </w:r>
      <w:r w:rsidR="00196A66">
        <w:rPr>
          <w:rFonts w:ascii="Times New Roman" w:hAnsi="Times New Roman" w:cs="Times New Roman"/>
          <w:color w:val="000000"/>
          <w:sz w:val="20"/>
          <w:szCs w:val="20"/>
        </w:rPr>
        <w:t>Requirements for an ideal oesophageal stent</w:t>
      </w:r>
      <w:r w:rsidR="001F479F">
        <w:rPr>
          <w:rFonts w:ascii="Times New Roman" w:hAnsi="Times New Roman" w:cs="Times New Roman"/>
          <w:color w:val="000000"/>
          <w:sz w:val="20"/>
          <w:szCs w:val="20"/>
        </w:rPr>
        <w:t xml:space="preserve"> </w:t>
      </w:r>
      <w:r w:rsidR="000C6286">
        <w:rPr>
          <w:rFonts w:ascii="Times New Roman" w:hAnsi="Times New Roman" w:cs="Times New Roman"/>
          <w:color w:val="000000"/>
          <w:sz w:val="20"/>
          <w:szCs w:val="20"/>
        </w:rPr>
        <w:fldChar w:fldCharType="begin"/>
      </w:r>
      <w:r w:rsidR="00836EAA">
        <w:rPr>
          <w:rFonts w:ascii="Times New Roman" w:hAnsi="Times New Roman" w:cs="Times New Roman"/>
          <w:color w:val="000000"/>
          <w:sz w:val="20"/>
          <w:szCs w:val="20"/>
        </w:rPr>
        <w:instrText xml:space="preserve"> ADDIN EN.CITE &lt;EndNote&gt;&lt;Cite&gt;&lt;Author&gt;Decker&lt;/Author&gt;&lt;Year&gt;2001&lt;/Year&gt;&lt;IDText&gt;Use of the Polyflex stent in the palliative therapy of esophageal carcinoma - Results in 14 cases and review of the literature&lt;/IDText&gt;&lt;DisplayText&gt;(Decker, Lippler et al. 2001)&lt;/DisplayText&gt;&lt;record&gt;&lt;urls&gt;&lt;related-urls&gt;&lt;url&gt;&amp;lt;Go to ISI&amp;gt;://WOS:000172658900015&lt;/url&gt;&lt;/related-urls&gt;&lt;/urls&gt;&lt;isbn&gt;0930-2794&lt;/isbn&gt;&lt;titles&gt;&lt;title&gt;Use of the Polyflex stent in the palliative therapy of esophageal carcinoma - Results in 14 cases and review of the literature&lt;/title&gt;&lt;secondary-title&gt;Surgical Endoscopy-Ultrasound and Interventional Techniques&lt;/secondary-title&gt;&lt;/titles&gt;&lt;pages&gt;1444-1447&lt;/pages&gt;&lt;number&gt;12&lt;/number&gt;&lt;contributors&gt;&lt;authors&gt;&lt;author&gt;Decker, P.&lt;/author&gt;&lt;author&gt;Lippler, J.&lt;/author&gt;&lt;author&gt;Decker, D.&lt;/author&gt;&lt;author&gt;Hirner, A.&lt;/author&gt;&lt;/authors&gt;&lt;/contributors&gt;&lt;added-date format="utc"&gt;1294138342&lt;/added-date&gt;&lt;ref-type name="Journal Article"&gt;17&lt;/ref-type&gt;&lt;dates&gt;&lt;year&gt;2001&lt;/year&gt;&lt;/dates&gt;&lt;rec-number&gt;75&lt;/rec-number&gt;&lt;last-updated-date format="utc"&gt;1294138342&lt;/last-updated-date&gt;&lt;accession-num&gt;WOS:000172658900015&lt;/accession-num&gt;&lt;volume&gt;15&lt;/volume&gt;&lt;/record&gt;&lt;/Cite&gt;&lt;/EndNote&gt;</w:instrText>
      </w:r>
      <w:r w:rsidR="000C6286">
        <w:rPr>
          <w:rFonts w:ascii="Times New Roman" w:hAnsi="Times New Roman" w:cs="Times New Roman"/>
          <w:color w:val="000000"/>
          <w:sz w:val="20"/>
          <w:szCs w:val="20"/>
        </w:rPr>
        <w:fldChar w:fldCharType="separate"/>
      </w:r>
      <w:r w:rsidR="00836EAA">
        <w:rPr>
          <w:rFonts w:ascii="Times New Roman" w:hAnsi="Times New Roman" w:cs="Times New Roman"/>
          <w:noProof/>
          <w:color w:val="000000"/>
          <w:sz w:val="20"/>
          <w:szCs w:val="20"/>
        </w:rPr>
        <w:t>(Decker, Lippler et al. 2001)</w:t>
      </w:r>
      <w:r w:rsidR="000C6286">
        <w:rPr>
          <w:rFonts w:ascii="Times New Roman" w:hAnsi="Times New Roman" w:cs="Times New Roman"/>
          <w:color w:val="000000"/>
          <w:sz w:val="20"/>
          <w:szCs w:val="20"/>
        </w:rPr>
        <w:fldChar w:fldCharType="end"/>
      </w:r>
      <w:r w:rsidR="001F479F">
        <w:rPr>
          <w:rFonts w:ascii="Times New Roman" w:hAnsi="Times New Roman" w:cs="Times New Roman"/>
          <w:color w:val="000000"/>
          <w:sz w:val="20"/>
          <w:szCs w:val="20"/>
        </w:rPr>
        <w:t>.</w:t>
      </w:r>
    </w:p>
    <w:p w:rsidR="001F479F" w:rsidRPr="001F479F" w:rsidRDefault="00196A66" w:rsidP="0099567F">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en-GB"/>
        </w:rPr>
        <w:drawing>
          <wp:inline distT="0" distB="0" distL="0" distR="0">
            <wp:extent cx="5772150" cy="2924175"/>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5774126" cy="2925176"/>
                    </a:xfrm>
                    <a:prstGeom prst="rect">
                      <a:avLst/>
                    </a:prstGeom>
                    <a:noFill/>
                    <a:ln w="9525">
                      <a:noFill/>
                      <a:miter lim="800000"/>
                      <a:headEnd/>
                      <a:tailEnd/>
                    </a:ln>
                  </pic:spPr>
                </pic:pic>
              </a:graphicData>
            </a:graphic>
          </wp:inline>
        </w:drawing>
      </w:r>
    </w:p>
    <w:p w:rsidR="004B65FC" w:rsidRDefault="00196A66" w:rsidP="001F479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The </w:t>
      </w:r>
      <w:r w:rsidRPr="00783D58">
        <w:rPr>
          <w:rFonts w:ascii="Times New Roman" w:eastAsia="Calibri" w:hAnsi="Times New Roman" w:cs="Times New Roman"/>
          <w:i/>
          <w:sz w:val="24"/>
          <w:szCs w:val="24"/>
        </w:rPr>
        <w:t>Alimaxx-E-stent</w:t>
      </w:r>
      <w:r>
        <w:rPr>
          <w:rFonts w:ascii="Times New Roman" w:eastAsia="Calibri" w:hAnsi="Times New Roman" w:cs="Times New Roman"/>
          <w:i/>
          <w:sz w:val="24"/>
          <w:szCs w:val="24"/>
        </w:rPr>
        <w:t xml:space="preserve"> </w:t>
      </w:r>
      <w:r w:rsidR="006C109D">
        <w:rPr>
          <w:rFonts w:ascii="Times New Roman" w:eastAsia="Calibri" w:hAnsi="Times New Roman" w:cs="Times New Roman"/>
          <w:sz w:val="24"/>
          <w:szCs w:val="24"/>
        </w:rPr>
        <w:t xml:space="preserve">(Alveolus Inc.) is made of Nitinol with a full polyurethane cover to avoid tissue ingrowth. This stent is accepted for use in maintaining lumen patency in oesophageal strictures caused by intrinsic or extrinsic malignant tumours and for occlusion of fistulae. It has 20 struts on the outside to prevent migration, and it has the ability to </w:t>
      </w:r>
      <w:r w:rsidR="0031698A">
        <w:rPr>
          <w:rFonts w:ascii="Times New Roman" w:eastAsia="Calibri" w:hAnsi="Times New Roman" w:cs="Times New Roman"/>
          <w:sz w:val="24"/>
          <w:szCs w:val="24"/>
        </w:rPr>
        <w:t xml:space="preserve">be placed using two different procedures, i.e. over a guide-wire or by direct vision using a special delivery system with the delivery catheter positioned over a small calibre </w:t>
      </w:r>
      <w:r w:rsidR="00074640">
        <w:rPr>
          <w:rFonts w:ascii="Times New Roman" w:eastAsia="Calibri" w:hAnsi="Times New Roman" w:cs="Times New Roman"/>
          <w:sz w:val="24"/>
          <w:szCs w:val="24"/>
        </w:rPr>
        <w:t xml:space="preserve">endoscope </w:t>
      </w:r>
      <w:r w:rsidR="000C6286">
        <w:rPr>
          <w:rFonts w:ascii="Times New Roman" w:eastAsia="Calibri" w:hAnsi="Times New Roman" w:cs="Times New Roman"/>
          <w:sz w:val="24"/>
          <w:szCs w:val="24"/>
        </w:rPr>
        <w:fldChar w:fldCharType="begin">
          <w:fldData xml:space="preserve">PEVuZE5vdGU+PENpdGU+PEF1dGhvcj5VaXRkZWhhYWc8L0F1dGhvcj48WWVhcj4yMDA5PC9ZZWFy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</w:fldData>
        </w:fldChar>
      </w:r>
      <w:r w:rsidR="00836EAA">
        <w:rPr>
          <w:rFonts w:ascii="Times New Roman" w:eastAsia="Calibri" w:hAnsi="Times New Roman" w:cs="Times New Roman"/>
          <w:sz w:val="24"/>
          <w:szCs w:val="24"/>
        </w:rPr>
        <w:instrText xml:space="preserve"> ADDIN EN.CITE </w:instrText>
      </w:r>
      <w:r w:rsidR="000C6286">
        <w:rPr>
          <w:rFonts w:ascii="Times New Roman" w:eastAsia="Calibri" w:hAnsi="Times New Roman" w:cs="Times New Roman"/>
          <w:sz w:val="24"/>
          <w:szCs w:val="24"/>
        </w:rPr>
        <w:fldChar w:fldCharType="begin">
          <w:fldData xml:space="preserve">PEVuZE5vdGU+PENpdGU+PEF1dGhvcj5VaXRkZWhhYWc8L0F1dGhvcj48WWVhcj4yMDA5PC9ZZWFy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</w:fldData>
        </w:fldChar>
      </w:r>
      <w:r w:rsidR="00836EAA">
        <w:rPr>
          <w:rFonts w:ascii="Times New Roman" w:eastAsia="Calibri" w:hAnsi="Times New Roman" w:cs="Times New Roman"/>
          <w:sz w:val="24"/>
          <w:szCs w:val="24"/>
        </w:rPr>
        <w:instrText xml:space="preserve"> ADDIN EN.CITE.DATA </w:instrText>
      </w:r>
      <w:r w:rsidR="000C6286">
        <w:rPr>
          <w:rFonts w:ascii="Times New Roman" w:eastAsia="Calibri" w:hAnsi="Times New Roman" w:cs="Times New Roman"/>
          <w:sz w:val="24"/>
          <w:szCs w:val="24"/>
        </w:rPr>
      </w:r>
      <w:r w:rsidR="000C6286">
        <w:rPr>
          <w:rFonts w:ascii="Times New Roman" w:eastAsia="Calibri" w:hAnsi="Times New Roman" w:cs="Times New Roman"/>
          <w:sz w:val="24"/>
          <w:szCs w:val="24"/>
        </w:rPr>
        <w:fldChar w:fldCharType="end"/>
      </w:r>
      <w:r w:rsidR="000C6286">
        <w:rPr>
          <w:rFonts w:ascii="Times New Roman" w:eastAsia="Calibri" w:hAnsi="Times New Roman" w:cs="Times New Roman"/>
          <w:sz w:val="24"/>
          <w:szCs w:val="24"/>
        </w:rPr>
      </w:r>
      <w:r w:rsidR="000C6286">
        <w:rPr>
          <w:rFonts w:ascii="Times New Roman" w:eastAsia="Calibri" w:hAnsi="Times New Roman" w:cs="Times New Roman"/>
          <w:sz w:val="24"/>
          <w:szCs w:val="24"/>
        </w:rPr>
        <w:fldChar w:fldCharType="separate"/>
      </w:r>
      <w:r w:rsidR="00836EAA">
        <w:rPr>
          <w:rFonts w:ascii="Times New Roman" w:eastAsia="Calibri" w:hAnsi="Times New Roman" w:cs="Times New Roman"/>
          <w:noProof/>
          <w:sz w:val="24"/>
          <w:szCs w:val="24"/>
        </w:rPr>
        <w:t>(Uitdehaag, van Hooft et al. 2009)</w:t>
      </w:r>
      <w:r w:rsidR="000C6286">
        <w:rPr>
          <w:rFonts w:ascii="Times New Roman" w:eastAsia="Calibri" w:hAnsi="Times New Roman" w:cs="Times New Roman"/>
          <w:sz w:val="24"/>
          <w:szCs w:val="24"/>
        </w:rPr>
        <w:fldChar w:fldCharType="end"/>
      </w:r>
      <w:r w:rsidR="00074640">
        <w:rPr>
          <w:rFonts w:ascii="Times New Roman" w:eastAsia="Calibri" w:hAnsi="Times New Roman" w:cs="Times New Roman"/>
          <w:sz w:val="24"/>
          <w:szCs w:val="24"/>
        </w:rPr>
        <w:t>.</w:t>
      </w:r>
    </w:p>
    <w:p w:rsidR="004B65FC" w:rsidRDefault="004B65FC" w:rsidP="001F479F">
      <w:pPr>
        <w:spacing w:after="0" w:line="360" w:lineRule="auto"/>
        <w:jc w:val="both"/>
        <w:rPr>
          <w:rFonts w:ascii="Times New Roman" w:eastAsia="Calibri" w:hAnsi="Times New Roman" w:cs="Times New Roman"/>
          <w:sz w:val="24"/>
          <w:szCs w:val="24"/>
        </w:rPr>
      </w:pPr>
    </w:p>
    <w:p w:rsidR="008C47FF" w:rsidRDefault="004B65FC" w:rsidP="008C47FF">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1390650" cy="3996119"/>
            <wp:effectExtent l="1905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1390650" cy="3996119"/>
                    </a:xfrm>
                    <a:prstGeom prst="rect">
                      <a:avLst/>
                    </a:prstGeom>
                    <a:noFill/>
                    <a:ln w="9525">
                      <a:noFill/>
                      <a:miter lim="800000"/>
                      <a:headEnd/>
                      <a:tailEnd/>
                    </a:ln>
                  </pic:spPr>
                </pic:pic>
              </a:graphicData>
            </a:graphic>
          </wp:inline>
        </w:drawing>
      </w:r>
    </w:p>
    <w:p w:rsidR="006C109D" w:rsidRPr="008C47FF" w:rsidRDefault="005C45E7" w:rsidP="00997106">
      <w:pPr>
        <w:spacing w:after="0" w:line="240" w:lineRule="auto"/>
        <w:ind w:left="2160"/>
        <w:jc w:val="both"/>
        <w:rPr>
          <w:rFonts w:ascii="Times New Roman" w:eastAsia="Calibri" w:hAnsi="Times New Roman" w:cs="Times New Roman"/>
          <w:sz w:val="24"/>
          <w:szCs w:val="24"/>
        </w:rPr>
      </w:pPr>
      <w:r>
        <w:rPr>
          <w:rFonts w:ascii="Times New Roman" w:eastAsia="Calibri" w:hAnsi="Times New Roman" w:cs="Times New Roman"/>
          <w:b/>
          <w:sz w:val="20"/>
          <w:szCs w:val="20"/>
        </w:rPr>
        <w:t>Figure 2.25</w:t>
      </w:r>
      <w:r w:rsidR="008C47FF" w:rsidRPr="008C47FF">
        <w:rPr>
          <w:rFonts w:ascii="Times New Roman" w:eastAsia="Calibri" w:hAnsi="Times New Roman" w:cs="Times New Roman"/>
          <w:b/>
          <w:sz w:val="20"/>
          <w:szCs w:val="20"/>
        </w:rPr>
        <w:t>:</w:t>
      </w:r>
      <w:r w:rsidR="008C47FF">
        <w:rPr>
          <w:rFonts w:ascii="Times New Roman" w:eastAsia="Calibri" w:hAnsi="Times New Roman" w:cs="Times New Roman"/>
          <w:sz w:val="20"/>
          <w:szCs w:val="20"/>
        </w:rPr>
        <w:t xml:space="preserve"> </w:t>
      </w:r>
      <w:r w:rsidR="008C47FF" w:rsidRPr="00074640">
        <w:rPr>
          <w:rFonts w:ascii="Times New Roman" w:eastAsia="Calibri" w:hAnsi="Times New Roman" w:cs="Times New Roman"/>
          <w:i/>
          <w:sz w:val="20"/>
          <w:szCs w:val="20"/>
        </w:rPr>
        <w:t>Alimaxx-E</w:t>
      </w:r>
      <w:r w:rsidR="008C47FF">
        <w:rPr>
          <w:rFonts w:ascii="Times New Roman" w:eastAsia="Calibri" w:hAnsi="Times New Roman" w:cs="Times New Roman"/>
          <w:sz w:val="20"/>
          <w:szCs w:val="20"/>
        </w:rPr>
        <w:t xml:space="preserve"> oesophageal stent with (anti-migration)</w:t>
      </w:r>
      <w:r w:rsidR="00074640">
        <w:rPr>
          <w:rFonts w:ascii="Times New Roman" w:eastAsia="Calibri" w:hAnsi="Times New Roman" w:cs="Times New Roman"/>
          <w:sz w:val="20"/>
          <w:szCs w:val="20"/>
        </w:rPr>
        <w:t xml:space="preserve"> struts </w:t>
      </w:r>
      <w:r w:rsidR="000C6286">
        <w:rPr>
          <w:rFonts w:ascii="Times New Roman" w:eastAsia="Calibri" w:hAnsi="Times New Roman" w:cs="Times New Roman"/>
          <w:sz w:val="20"/>
          <w:szCs w:val="20"/>
        </w:rPr>
        <w:fldChar w:fldCharType="begin">
          <w:fldData xml:space="preserve">PEVuZE5vdGU+PENpdGU+PEF1dGhvcj5VaXRkZWhhYWc8L0F1dGhvcj48WWVhcj4yMDA5PC9ZZWFy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</w:fldData>
        </w:fldChar>
      </w:r>
      <w:r w:rsidR="00836EAA">
        <w:rPr>
          <w:rFonts w:ascii="Times New Roman" w:eastAsia="Calibri" w:hAnsi="Times New Roman" w:cs="Times New Roman"/>
          <w:sz w:val="20"/>
          <w:szCs w:val="20"/>
        </w:rPr>
        <w:instrText xml:space="preserve"> ADDIN EN.CITE </w:instrText>
      </w:r>
      <w:r w:rsidR="000C6286">
        <w:rPr>
          <w:rFonts w:ascii="Times New Roman" w:eastAsia="Calibri" w:hAnsi="Times New Roman" w:cs="Times New Roman"/>
          <w:sz w:val="20"/>
          <w:szCs w:val="20"/>
        </w:rPr>
        <w:fldChar w:fldCharType="begin">
          <w:fldData xml:space="preserve">PEVuZE5vdGU+PENpdGU+PEF1dGhvcj5VaXRkZWhhYWc8L0F1dGhvcj48WWVhcj4yMDA5PC9ZZWFy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</w:fldData>
        </w:fldChar>
      </w:r>
      <w:r w:rsidR="00836EAA">
        <w:rPr>
          <w:rFonts w:ascii="Times New Roman" w:eastAsia="Calibri" w:hAnsi="Times New Roman" w:cs="Times New Roman"/>
          <w:sz w:val="20"/>
          <w:szCs w:val="20"/>
        </w:rPr>
        <w:instrText xml:space="preserve"> ADDIN EN.CITE.DATA </w:instrText>
      </w:r>
      <w:r w:rsidR="000C6286">
        <w:rPr>
          <w:rFonts w:ascii="Times New Roman" w:eastAsia="Calibri" w:hAnsi="Times New Roman" w:cs="Times New Roman"/>
          <w:sz w:val="20"/>
          <w:szCs w:val="20"/>
        </w:rPr>
      </w:r>
      <w:r w:rsidR="000C6286">
        <w:rPr>
          <w:rFonts w:ascii="Times New Roman" w:eastAsia="Calibri" w:hAnsi="Times New Roman" w:cs="Times New Roman"/>
          <w:sz w:val="20"/>
          <w:szCs w:val="20"/>
        </w:rPr>
        <w:fldChar w:fldCharType="end"/>
      </w:r>
      <w:r w:rsidR="000C6286">
        <w:rPr>
          <w:rFonts w:ascii="Times New Roman" w:eastAsia="Calibri" w:hAnsi="Times New Roman" w:cs="Times New Roman"/>
          <w:sz w:val="20"/>
          <w:szCs w:val="20"/>
        </w:rPr>
      </w:r>
      <w:r w:rsidR="000C6286">
        <w:rPr>
          <w:rFonts w:ascii="Times New Roman" w:eastAsia="Calibri" w:hAnsi="Times New Roman" w:cs="Times New Roman"/>
          <w:sz w:val="20"/>
          <w:szCs w:val="20"/>
        </w:rPr>
        <w:fldChar w:fldCharType="separate"/>
      </w:r>
      <w:r w:rsidR="00836EAA">
        <w:rPr>
          <w:rFonts w:ascii="Times New Roman" w:eastAsia="Calibri" w:hAnsi="Times New Roman" w:cs="Times New Roman"/>
          <w:noProof/>
          <w:sz w:val="20"/>
          <w:szCs w:val="20"/>
        </w:rPr>
        <w:t>(Uitdehaag, van Hooft et al. 2009)</w:t>
      </w:r>
      <w:r w:rsidR="000C6286">
        <w:rPr>
          <w:rFonts w:ascii="Times New Roman" w:eastAsia="Calibri" w:hAnsi="Times New Roman" w:cs="Times New Roman"/>
          <w:sz w:val="20"/>
          <w:szCs w:val="20"/>
        </w:rPr>
        <w:fldChar w:fldCharType="end"/>
      </w:r>
      <w:r w:rsidR="00074640">
        <w:rPr>
          <w:rFonts w:ascii="Times New Roman" w:eastAsia="Calibri" w:hAnsi="Times New Roman" w:cs="Times New Roman"/>
          <w:sz w:val="20"/>
          <w:szCs w:val="20"/>
        </w:rPr>
        <w:t>.</w:t>
      </w:r>
    </w:p>
    <w:p w:rsidR="004B65FC" w:rsidRDefault="004B65FC" w:rsidP="0019464E">
      <w:pPr>
        <w:spacing w:after="0" w:line="360" w:lineRule="auto"/>
        <w:jc w:val="both"/>
        <w:rPr>
          <w:rFonts w:ascii="Times New Roman" w:eastAsia="Calibri" w:hAnsi="Times New Roman" w:cs="Times New Roman"/>
          <w:sz w:val="24"/>
          <w:szCs w:val="24"/>
        </w:rPr>
      </w:pPr>
    </w:p>
    <w:p w:rsidR="00F137E2" w:rsidRDefault="00F137E2" w:rsidP="0019464E">
      <w:pPr>
        <w:spacing w:after="0" w:line="360" w:lineRule="auto"/>
        <w:jc w:val="both"/>
        <w:rPr>
          <w:rFonts w:ascii="Times New Roman" w:eastAsia="Calibri" w:hAnsi="Times New Roman" w:cs="Times New Roman"/>
          <w:sz w:val="24"/>
          <w:szCs w:val="24"/>
        </w:rPr>
      </w:pPr>
    </w:p>
    <w:p w:rsidR="003870DC" w:rsidRDefault="003870DC" w:rsidP="0019464E">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design analytical model was created by </w:t>
      </w:r>
      <w:r w:rsidR="000C6286">
        <w:rPr>
          <w:rFonts w:ascii="Times New Roman" w:eastAsia="Calibri" w:hAnsi="Times New Roman" w:cs="Times New Roman"/>
          <w:sz w:val="24"/>
          <w:szCs w:val="24"/>
        </w:rPr>
        <w:fldChar w:fldCharType="begin">
          <w:fldData xml:space="preserve">PEVuZE5vdGU+PENpdGU+PEF1dGhvcj5SYW88L0F1dGhvcj48WWVhcj4yMDA5PC9ZZWFyPjxJRFRl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</w:fldData>
        </w:fldChar>
      </w:r>
      <w:r>
        <w:rPr>
          <w:rFonts w:ascii="Times New Roman" w:eastAsia="Calibri" w:hAnsi="Times New Roman" w:cs="Times New Roman"/>
          <w:sz w:val="24"/>
          <w:szCs w:val="24"/>
        </w:rPr>
        <w:instrText xml:space="preserve"> ADDIN EN.CITE </w:instrText>
      </w:r>
      <w:r w:rsidR="000C6286">
        <w:rPr>
          <w:rFonts w:ascii="Times New Roman" w:eastAsia="Calibri" w:hAnsi="Times New Roman" w:cs="Times New Roman"/>
          <w:sz w:val="24"/>
          <w:szCs w:val="24"/>
        </w:rPr>
        <w:fldChar w:fldCharType="begin">
          <w:fldData xml:space="preserve">PEVuZE5vdGU+PENpdGU+PEF1dGhvcj5SYW88L0F1dGhvcj48WWVhcj4yMDA5PC9ZZWFyPjxJRFRl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</w:fldData>
        </w:fldChar>
      </w:r>
      <w:r>
        <w:rPr>
          <w:rFonts w:ascii="Times New Roman" w:eastAsia="Calibri" w:hAnsi="Times New Roman" w:cs="Times New Roman"/>
          <w:sz w:val="24"/>
          <w:szCs w:val="24"/>
        </w:rPr>
        <w:instrText xml:space="preserve"> ADDIN EN.CITE.DATA </w:instrText>
      </w:r>
      <w:r w:rsidR="000C6286">
        <w:rPr>
          <w:rFonts w:ascii="Times New Roman" w:eastAsia="Calibri" w:hAnsi="Times New Roman" w:cs="Times New Roman"/>
          <w:sz w:val="24"/>
          <w:szCs w:val="24"/>
        </w:rPr>
      </w:r>
      <w:r w:rsidR="000C6286">
        <w:rPr>
          <w:rFonts w:ascii="Times New Roman" w:eastAsia="Calibri" w:hAnsi="Times New Roman" w:cs="Times New Roman"/>
          <w:sz w:val="24"/>
          <w:szCs w:val="24"/>
        </w:rPr>
        <w:fldChar w:fldCharType="end"/>
      </w:r>
      <w:r w:rsidR="000C6286">
        <w:rPr>
          <w:rFonts w:ascii="Times New Roman" w:eastAsia="Calibri" w:hAnsi="Times New Roman" w:cs="Times New Roman"/>
          <w:sz w:val="24"/>
          <w:szCs w:val="24"/>
        </w:rPr>
      </w:r>
      <w:r w:rsidR="000C6286">
        <w:rPr>
          <w:rFonts w:ascii="Times New Roman" w:eastAsia="Calibri" w:hAnsi="Times New Roman" w:cs="Times New Roman"/>
          <w:sz w:val="24"/>
          <w:szCs w:val="24"/>
        </w:rPr>
        <w:fldChar w:fldCharType="separate"/>
      </w:r>
      <w:r>
        <w:rPr>
          <w:rFonts w:ascii="Times New Roman" w:eastAsia="Calibri" w:hAnsi="Times New Roman" w:cs="Times New Roman"/>
          <w:noProof/>
          <w:sz w:val="24"/>
          <w:szCs w:val="24"/>
        </w:rPr>
        <w:t>(Rao, Haycock et al. 2009)</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and they compared the one year stent-related mortality, health-related quality of life and cost between uncovered and covered self-expanding oesophageal stents. They established that the stent-related mortality </w:t>
      </w:r>
      <w:r>
        <w:rPr>
          <w:rFonts w:ascii="Times New Roman" w:eastAsia="Calibri" w:hAnsi="Times New Roman" w:cs="Times New Roman"/>
          <w:sz w:val="24"/>
          <w:szCs w:val="24"/>
        </w:rPr>
        <w:lastRenderedPageBreak/>
        <w:t>was slightly lower in covered stents deployment as compared to uncovered stents placement. Covered oesophageal stents were also more effective and less expensive than uncovered stents.</w:t>
      </w:r>
    </w:p>
    <w:p w:rsidR="00F64D0E" w:rsidRDefault="00F64D0E" w:rsidP="0019464E">
      <w:pPr>
        <w:spacing w:after="0" w:line="360" w:lineRule="auto"/>
        <w:jc w:val="both"/>
        <w:rPr>
          <w:rFonts w:ascii="Times New Roman" w:eastAsia="Calibri" w:hAnsi="Times New Roman" w:cs="Times New Roman"/>
          <w:sz w:val="24"/>
          <w:szCs w:val="24"/>
        </w:rPr>
      </w:pPr>
    </w:p>
    <w:p w:rsidR="005D5A9A" w:rsidRDefault="00F966C6" w:rsidP="0019464E">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2.3</w:t>
      </w:r>
      <w:r w:rsidR="00F64D0E" w:rsidRPr="00F64D0E">
        <w:rPr>
          <w:rFonts w:ascii="Times New Roman" w:eastAsia="Calibri" w:hAnsi="Times New Roman" w:cs="Times New Roman"/>
          <w:b/>
          <w:sz w:val="24"/>
          <w:szCs w:val="24"/>
        </w:rPr>
        <w:t>.6 Bi</w:t>
      </w:r>
      <w:r w:rsidR="00CA0C06">
        <w:rPr>
          <w:rFonts w:ascii="Times New Roman" w:eastAsia="Calibri" w:hAnsi="Times New Roman" w:cs="Times New Roman"/>
          <w:b/>
          <w:sz w:val="24"/>
          <w:szCs w:val="24"/>
        </w:rPr>
        <w:t>odegradable oesophageal s</w:t>
      </w:r>
      <w:r w:rsidR="00F64D0E" w:rsidRPr="00F64D0E">
        <w:rPr>
          <w:rFonts w:ascii="Times New Roman" w:eastAsia="Calibri" w:hAnsi="Times New Roman" w:cs="Times New Roman"/>
          <w:b/>
          <w:sz w:val="24"/>
          <w:szCs w:val="24"/>
        </w:rPr>
        <w:t>tents</w:t>
      </w:r>
    </w:p>
    <w:p w:rsidR="0019464E" w:rsidRDefault="0019464E" w:rsidP="0019464E">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Stents are implantable cylindrical constructions used in the human body to treat pathologies in the tubular ducts. Lumen obstruction or stenosis can be treated by the stents which are generally used as an endoluminal mechanical support. </w:t>
      </w:r>
      <w:r>
        <w:rPr>
          <w:rFonts w:ascii="Times New Roman" w:hAnsi="Times New Roman" w:cs="Times New Roman"/>
          <w:sz w:val="24"/>
          <w:szCs w:val="24"/>
        </w:rPr>
        <w:t xml:space="preserve">Normally stents are made of metals, plastics, shape-based metal alloys, or biodegradable materials. Their appliance is mechanically more rigid than surrounding oesophageal tissue and prevents the collapse or obstruction of the duct caused by pathological occlusions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&lt;EndNote&gt;&lt;Cite&gt;&lt;Author&gt;Valimaa&lt;/Author&gt;&lt;Year&gt;2002&lt;/Year&gt;&lt;IDText&gt;Viscoelastic memory and self-expansion of self-reinforced bioabsorbable stents&lt;/IDText&gt;&lt;DisplayText&gt;(Valimaa, Laaksovirta et al. 2002)&lt;/DisplayText&gt;&lt;record&gt;&lt;urls&gt;&lt;related-urls&gt;&lt;url&gt;&amp;lt;Go to ISI&amp;gt;://WOS:000176522600005&lt;/url&gt;&lt;/related-urls&gt;&lt;/urls&gt;&lt;isbn&gt;0142-9612&lt;/isbn&gt;&lt;titles&gt;&lt;title&gt;Viscoelastic memory and self-expansion of self-reinforced bioabsorbable stents&lt;/title&gt;&lt;secondary-title&gt;Biomaterials&lt;/secondary-title&gt;&lt;/titles&gt;&lt;pages&gt;3575-3582&lt;/pages&gt;&lt;number&gt;17&lt;/number&gt;&lt;contributors&gt;&lt;authors&gt;&lt;author&gt;Valimaa, T.&lt;/author&gt;&lt;author&gt;Laaksovirta, S.&lt;/author&gt;&lt;author&gt;Tammela, T. L. J.&lt;/author&gt;&lt;author&gt;Laippala, P.&lt;/author&gt;&lt;author&gt;Talja, M.&lt;/author&gt;&lt;author&gt;Isotalo, T.&lt;/author&gt;&lt;author&gt;Petas, A.&lt;/author&gt;&lt;author&gt;Tarri, K.&lt;/author&gt;&lt;author&gt;Tormala, P.&lt;/author&gt;&lt;/authors&gt;&lt;/contributors&gt;&lt;added-date format="utc"&gt;1294138523&lt;/added-date&gt;&lt;ref-type name="Journal Article"&gt;17&lt;/ref-type&gt;&lt;dates&gt;&lt;year&gt;2002&lt;/year&gt;&lt;/dates&gt;&lt;rec-number&gt;77&lt;/rec-number&gt;&lt;last-updated-date format="utc"&gt;1294138523&lt;/last-updated-date&gt;&lt;accession-num&gt;WOS:000176522600005&lt;/accession-num&gt;&lt;volume&gt;23&lt;/volume&gt;&lt;/record&gt;&lt;/Cite&gt;&lt;/EndNote&gt;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(Valimaa, Laaksovirta et al. 2002)</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It is highly essential to develop a stent that could be kept in the proper position during the repair process and then simply be removed, thus avoiding re-stenosis, and it is important to prevent the incidence of long-term complications associated with permanent oesophageal stents. In other words, if a stent could be constructed from a biodegradable material, then a subsequent stent removal operation would not be necessary. Serious long-term complications can be avoided by the degradable nature of the stent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&lt;EndNote&gt;&lt;Cite&gt;&lt;Author&gt;Saito&lt;/Author&gt;&lt;Year&gt;2007&lt;/Year&gt;&lt;IDText&gt;Usefulness of biodegradable stents constructed of poly-/-lactic acid monofilaments in patients with benign esophageal stenosis&lt;/IDText&gt;&lt;DisplayText&gt;(Saito, Tanaka et al. 2007)&lt;/DisplayText&gt;&lt;record&gt;&lt;urls&gt;&lt;related-urls&gt;&lt;url&gt;&amp;lt;Go to ISI&amp;gt;://WOS:000248546500011&lt;/url&gt;&lt;/related-urls&gt;&lt;/urls&gt;&lt;isbn&gt;1007-9327&lt;/isbn&gt;&lt;titles&gt;&lt;title&gt;Usefulness of biodegradable stents constructed of poly-/-lactic acid monofilaments in patients with benign esophageal stenosis&lt;/title&gt;&lt;secondary-title&gt;World Journal of Gastroenterology&lt;/secondary-title&gt;&lt;/titles&gt;&lt;pages&gt;3977-3980&lt;/pages&gt;&lt;number&gt;29&lt;/number&gt;&lt;contributors&gt;&lt;authors&gt;&lt;author&gt;Saito, Y.&lt;/author&gt;&lt;author&gt;Tanaka, T.&lt;/author&gt;&lt;author&gt;Andoh, A.&lt;/author&gt;&lt;author&gt;Minematsu, H.&lt;/author&gt;&lt;author&gt;Hata, K.&lt;/author&gt;&lt;author&gt;Tsujikawa, T.&lt;/author&gt;&lt;author&gt;Nitta, N.&lt;/author&gt;&lt;author&gt;Murata, K.&lt;/author&gt;&lt;author&gt;Fujiyama, Y.&lt;/author&gt;&lt;/authors&gt;&lt;/contributors&gt;&lt;added-date format="utc"&gt;1294138662&lt;/added-date&gt;&lt;ref-type name="Journal Article"&gt;17&lt;/ref-type&gt;&lt;dates&gt;&lt;year&gt;2007&lt;/year&gt;&lt;/dates&gt;&lt;rec-number&gt;78&lt;/rec-number&gt;&lt;last-updated-date format="utc"&gt;1294138662&lt;/last-updated-date&gt;&lt;accession-num&gt;WOS:000248546500011&lt;/accession-num&gt;&lt;volume&gt;13&lt;/volume&gt;&lt;/record&gt;&lt;/Cite&gt;&lt;/EndNote&gt;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(Saito, Tanaka et al. 2007)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is great potential of self-expanding stents in the treatment of oesophageal disorders. Benign oesophageal strictures are quite common and sometimes require repeated dilations. Potentially cost-effective and perhaps more effective long-term dilation of the oesophageal lumen might be offered by the self-expanding biodegradable stent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&lt;EndNote&gt;&lt;Cite&gt;&lt;Author&gt;Goldin&lt;/Author&gt;&lt;Year&gt;1996&lt;/Year&gt;&lt;IDText&gt;A new biodegradable and self-expandable stent for benign esophageal strictures&lt;/IDText&gt;&lt;DisplayText&gt;(Goldin, Fiorini et al. 1996)&lt;/DisplayText&gt;&lt;record&gt;&lt;urls&gt;&lt;related-urls&gt;&lt;url&gt;&amp;lt;Go to ISI&amp;gt;://WOS:A1996UH28100016&lt;/url&gt;&lt;/related-urls&gt;&lt;/urls&gt;&lt;isbn&gt;0016-5107&lt;/isbn&gt;&lt;titles&gt;&lt;title&gt;A new biodegradable and self-expandable stent for benign esophageal strictures&lt;/title&gt;&lt;secondary-title&gt;Gastrointestinal Endoscopy&lt;/secondary-title&gt;&lt;/titles&gt;&lt;pages&gt;16-16&lt;/pages&gt;&lt;number&gt;4&lt;/number&gt;&lt;contributors&gt;&lt;authors&gt;&lt;author&gt;Goldin, E.&lt;/author&gt;&lt;author&gt;Fiorini, A.&lt;/author&gt;&lt;author&gt;Ratan, Y.&lt;/author&gt;&lt;author&gt;Keter, D.&lt;/author&gt;&lt;author&gt;Loshakove, A.&lt;/author&gt;&lt;author&gt;Globerman, O.&lt;/author&gt;&lt;author&gt;Beyar, M.&lt;/author&gt;&lt;/authors&gt;&lt;/contributors&gt;&lt;added-date format="utc"&gt;1294138736&lt;/added-date&gt;&lt;ref-type name="Journal Article"&gt;17&lt;/ref-type&gt;&lt;dates&gt;&lt;year&gt;1996&lt;/year&gt;&lt;/dates&gt;&lt;rec-number&gt;79&lt;/rec-number&gt;&lt;last-updated-date format="utc"&gt;1294138736&lt;/last-updated-date&gt;&lt;accession-num&gt;WOS:A1996UH28100016&lt;/accession-num&gt;&lt;volume&gt;43&lt;/volume&gt;&lt;/record&gt;&lt;/Cite&gt;&lt;/EndNote&gt;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(Goldin, Fiorini et al. 1996)</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There is a great potential for using biodegradable stents as temporary bridge in patients with oesophageal stenosis in whom the diagnosis is uncertain, or resectability is unclear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(Freeman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265A13" w:rsidRDefault="0019464E" w:rsidP="00265A13">
      <w:pPr>
        <w:spacing w:after="0" w:line="36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lastRenderedPageBreak/>
        <w:drawing>
          <wp:inline distT="0" distB="0" distL="0" distR="0">
            <wp:extent cx="5200650" cy="3472986"/>
            <wp:effectExtent l="1905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lum bright="-22000"/>
                    </a:blip>
                    <a:srcRect/>
                    <a:stretch>
                      <a:fillRect/>
                    </a:stretch>
                  </pic:blipFill>
                  <pic:spPr bwMode="auto">
                    <a:xfrm>
                      <a:off x="0" y="0"/>
                      <a:ext cx="5200650" cy="3472986"/>
                    </a:xfrm>
                    <a:prstGeom prst="rect">
                      <a:avLst/>
                    </a:prstGeom>
                    <a:noFill/>
                    <a:ln w="9525">
                      <a:noFill/>
                      <a:miter lim="800000"/>
                      <a:headEnd/>
                      <a:tailEnd/>
                    </a:ln>
                  </pic:spPr>
                </pic:pic>
              </a:graphicData>
            </a:graphic>
          </wp:inline>
        </w:drawing>
      </w:r>
    </w:p>
    <w:p w:rsidR="0019464E" w:rsidRPr="00265A13" w:rsidRDefault="0019464E" w:rsidP="00997106">
      <w:pPr>
        <w:spacing w:after="0" w:line="240" w:lineRule="auto"/>
        <w:ind w:left="2160"/>
        <w:jc w:val="both"/>
        <w:rPr>
          <w:rFonts w:ascii="Times New Roman" w:hAnsi="Times New Roman" w:cs="Times New Roman"/>
          <w:sz w:val="24"/>
          <w:szCs w:val="24"/>
        </w:rPr>
      </w:pPr>
      <w:r w:rsidRPr="00082E2C">
        <w:rPr>
          <w:rFonts w:ascii="Times New Roman" w:hAnsi="Times New Roman" w:cs="Times New Roman"/>
          <w:b/>
          <w:sz w:val="20"/>
          <w:szCs w:val="20"/>
        </w:rPr>
        <w:t>Figure</w:t>
      </w:r>
      <w:r w:rsidR="007675EC">
        <w:rPr>
          <w:rFonts w:ascii="Times New Roman" w:hAnsi="Times New Roman" w:cs="Times New Roman"/>
          <w:b/>
          <w:sz w:val="20"/>
          <w:szCs w:val="20"/>
        </w:rPr>
        <w:t xml:space="preserve"> 2.26</w:t>
      </w:r>
      <w:r w:rsidRPr="00082E2C">
        <w:rPr>
          <w:rFonts w:ascii="Times New Roman" w:hAnsi="Times New Roman" w:cs="Times New Roman"/>
          <w:b/>
          <w:sz w:val="20"/>
          <w:szCs w:val="20"/>
        </w:rPr>
        <w:t>:</w:t>
      </w:r>
      <w:r>
        <w:rPr>
          <w:rFonts w:ascii="Times New Roman" w:hAnsi="Times New Roman" w:cs="Times New Roman"/>
          <w:sz w:val="20"/>
          <w:szCs w:val="20"/>
        </w:rPr>
        <w:t xml:space="preserve"> Examples of prototypes of bioabsorbable </w:t>
      </w:r>
      <w:r w:rsidRPr="00082E2C">
        <w:rPr>
          <w:rFonts w:ascii="Times New Roman" w:hAnsi="Times New Roman" w:cs="Times New Roman"/>
          <w:i/>
          <w:sz w:val="20"/>
          <w:szCs w:val="20"/>
        </w:rPr>
        <w:t>Wallstent</w:t>
      </w:r>
      <w:r w:rsidR="00265A13">
        <w:rPr>
          <w:rFonts w:ascii="Times New Roman" w:hAnsi="Times New Roman" w:cs="Times New Roman"/>
          <w:sz w:val="20"/>
          <w:szCs w:val="20"/>
        </w:rPr>
        <w:t xml:space="preserve"> for the oesophagus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(Freeman 2001)</w:t>
      </w:r>
      <w:r w:rsidR="000C6286">
        <w:rPr>
          <w:rFonts w:ascii="Times New Roman" w:hAnsi="Times New Roman" w:cs="Times New Roman"/>
          <w:sz w:val="20"/>
          <w:szCs w:val="20"/>
        </w:rPr>
        <w:fldChar w:fldCharType="end"/>
      </w:r>
      <w:r w:rsidR="00265A13">
        <w:rPr>
          <w:rFonts w:ascii="Times New Roman" w:hAnsi="Times New Roman" w:cs="Times New Roman"/>
          <w:sz w:val="20"/>
          <w:szCs w:val="20"/>
        </w:rPr>
        <w:t>.</w:t>
      </w:r>
    </w:p>
    <w:p w:rsidR="0019464E" w:rsidRDefault="0019464E" w:rsidP="0019464E">
      <w:pPr>
        <w:spacing w:after="0" w:line="360" w:lineRule="auto"/>
        <w:rPr>
          <w:rFonts w:ascii="Times New Roman" w:hAnsi="Times New Roman" w:cs="Times New Roman"/>
          <w:sz w:val="24"/>
          <w:szCs w:val="24"/>
        </w:rPr>
      </w:pPr>
    </w:p>
    <w:p w:rsidR="00265A13" w:rsidRDefault="00265A13" w:rsidP="0019464E">
      <w:pPr>
        <w:spacing w:after="0" w:line="360" w:lineRule="auto"/>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Self-expanding biodegradable stents have a combination of properties of mesh designs that allows a large diameter lumen and non-permanency attributable to biodegradation (</w:t>
      </w:r>
      <w:r w:rsidR="00265A13">
        <w:rPr>
          <w:rFonts w:ascii="Times New Roman" w:hAnsi="Times New Roman" w:cs="Times New Roman"/>
          <w:sz w:val="24"/>
          <w:szCs w:val="24"/>
        </w:rPr>
        <w:t xml:space="preserve">in the above </w:t>
      </w:r>
      <w:r w:rsidR="008604A3">
        <w:rPr>
          <w:rFonts w:ascii="Times New Roman" w:hAnsi="Times New Roman" w:cs="Times New Roman"/>
          <w:sz w:val="24"/>
          <w:szCs w:val="24"/>
        </w:rPr>
        <w:t>Figure</w:t>
      </w:r>
      <w:r w:rsidR="00024806">
        <w:rPr>
          <w:rFonts w:ascii="Times New Roman" w:hAnsi="Times New Roman" w:cs="Times New Roman"/>
          <w:sz w:val="24"/>
          <w:szCs w:val="24"/>
        </w:rPr>
        <w:t xml:space="preserve"> 2.26</w:t>
      </w:r>
      <w:r>
        <w:rPr>
          <w:rFonts w:ascii="Times New Roman" w:hAnsi="Times New Roman" w:cs="Times New Roman"/>
          <w:sz w:val="24"/>
          <w:szCs w:val="24"/>
        </w:rPr>
        <w:t>). Biodegradable stents have various options for biodegradable natural materials such as cat gut collagen, fibrin, and chitosan. However, these materials are of limited utility because of low strength and difficulty with conversion into fibre format. Synthetic materials include polylactic acid and polyglycolic acid. Their advantages are that properties can be tailored to the application, there is lot-to lot uniformity, there are reliable sources of supply, and there are no concerns for immunogenicity. There is also a historical background of using synthetic biodegradable polymers for sutures, wound repair, and ort</w:t>
      </w:r>
      <w:r w:rsidR="00265A13">
        <w:rPr>
          <w:rFonts w:ascii="Times New Roman" w:hAnsi="Times New Roman" w:cs="Times New Roman"/>
          <w:sz w:val="24"/>
          <w:szCs w:val="24"/>
        </w:rPr>
        <w:t xml:space="preserve">hopaedic surgical implants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(Freeman 2001)</w:t>
      </w:r>
      <w:r w:rsidR="000C6286">
        <w:rPr>
          <w:rFonts w:ascii="Times New Roman" w:hAnsi="Times New Roman" w:cs="Times New Roman"/>
          <w:sz w:val="24"/>
          <w:szCs w:val="24"/>
        </w:rPr>
        <w:fldChar w:fldCharType="end"/>
      </w:r>
      <w:r w:rsidR="00265A13">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biodegradable </w:t>
      </w:r>
      <w:r w:rsidRPr="00E37310">
        <w:rPr>
          <w:rFonts w:ascii="Times New Roman" w:hAnsi="Times New Roman" w:cs="Times New Roman"/>
          <w:i/>
          <w:sz w:val="24"/>
          <w:szCs w:val="24"/>
        </w:rPr>
        <w:t>Wallstent</w:t>
      </w:r>
      <w:r>
        <w:rPr>
          <w:rFonts w:ascii="Times New Roman" w:hAnsi="Times New Roman" w:cs="Times New Roman"/>
          <w:i/>
          <w:sz w:val="24"/>
          <w:szCs w:val="24"/>
        </w:rPr>
        <w:t xml:space="preserve"> </w:t>
      </w:r>
      <w:r>
        <w:rPr>
          <w:rFonts w:ascii="Times New Roman" w:hAnsi="Times New Roman" w:cs="Times New Roman"/>
          <w:sz w:val="24"/>
          <w:szCs w:val="24"/>
        </w:rPr>
        <w:t xml:space="preserve">(Boston Scientific Inc.) has been under clinical investigation by using biodegradable materials like polylactic acid. This polymer is synthesized from lactic </w:t>
      </w:r>
      <w:r>
        <w:rPr>
          <w:rFonts w:ascii="Times New Roman" w:hAnsi="Times New Roman" w:cs="Times New Roman"/>
          <w:sz w:val="24"/>
          <w:szCs w:val="24"/>
        </w:rPr>
        <w:lastRenderedPageBreak/>
        <w:t xml:space="preserve">acid, which can be derived from sugar beets and is converted </w:t>
      </w:r>
      <w:r w:rsidRPr="00B31A3E">
        <w:rPr>
          <w:rFonts w:ascii="Times New Roman" w:hAnsi="Times New Roman" w:cs="Times New Roman"/>
          <w:i/>
          <w:sz w:val="24"/>
          <w:szCs w:val="24"/>
        </w:rPr>
        <w:t>in</w:t>
      </w:r>
      <w:r>
        <w:rPr>
          <w:rFonts w:ascii="Times New Roman" w:hAnsi="Times New Roman" w:cs="Times New Roman"/>
          <w:i/>
          <w:sz w:val="24"/>
          <w:szCs w:val="24"/>
        </w:rPr>
        <w:t xml:space="preserve"> </w:t>
      </w:r>
      <w:r w:rsidRPr="00B31A3E">
        <w:rPr>
          <w:rFonts w:ascii="Times New Roman" w:hAnsi="Times New Roman" w:cs="Times New Roman"/>
          <w:i/>
          <w:sz w:val="24"/>
          <w:szCs w:val="24"/>
        </w:rPr>
        <w:t>vivo</w:t>
      </w:r>
      <w:r>
        <w:rPr>
          <w:rFonts w:ascii="Times New Roman" w:hAnsi="Times New Roman" w:cs="Times New Roman"/>
          <w:sz w:val="24"/>
          <w:szCs w:val="24"/>
        </w:rPr>
        <w:t xml:space="preserve"> to lactide and H</w:t>
      </w:r>
      <w:r w:rsidRPr="00B31A3E">
        <w:rPr>
          <w:rFonts w:ascii="Times New Roman" w:hAnsi="Times New Roman" w:cs="Times New Roman"/>
          <w:sz w:val="24"/>
          <w:szCs w:val="24"/>
          <w:vertAlign w:val="subscript"/>
        </w:rPr>
        <w:t>2</w:t>
      </w:r>
      <w:r>
        <w:rPr>
          <w:rFonts w:ascii="Times New Roman" w:hAnsi="Times New Roman" w:cs="Times New Roman"/>
          <w:sz w:val="24"/>
          <w:szCs w:val="24"/>
        </w:rPr>
        <w:t>O (</w:t>
      </w:r>
      <w:r w:rsidR="00265A13">
        <w:rPr>
          <w:rFonts w:ascii="Times New Roman" w:hAnsi="Times New Roman" w:cs="Times New Roman"/>
          <w:sz w:val="24"/>
          <w:szCs w:val="24"/>
        </w:rPr>
        <w:t xml:space="preserve">in </w:t>
      </w:r>
      <w:r>
        <w:rPr>
          <w:rFonts w:ascii="Times New Roman" w:hAnsi="Times New Roman" w:cs="Times New Roman"/>
          <w:sz w:val="24"/>
          <w:szCs w:val="24"/>
        </w:rPr>
        <w:t>Fi</w:t>
      </w:r>
      <w:r w:rsidR="008604A3">
        <w:rPr>
          <w:rFonts w:ascii="Times New Roman" w:hAnsi="Times New Roman" w:cs="Times New Roman"/>
          <w:sz w:val="24"/>
          <w:szCs w:val="24"/>
        </w:rPr>
        <w:t>gure</w:t>
      </w:r>
      <w:r w:rsidR="00024806">
        <w:rPr>
          <w:rFonts w:ascii="Times New Roman" w:hAnsi="Times New Roman" w:cs="Times New Roman"/>
          <w:sz w:val="24"/>
          <w:szCs w:val="24"/>
        </w:rPr>
        <w:t xml:space="preserve"> 2.27</w:t>
      </w:r>
      <w:r>
        <w:rPr>
          <w:rFonts w:ascii="Times New Roman" w:hAnsi="Times New Roman" w:cs="Times New Roman"/>
          <w:sz w:val="24"/>
          <w:szCs w:val="24"/>
        </w:rPr>
        <w:t>), then catalyzed with heat to poly-l-lactide. On implantation, body heat and water degrade the polymer to lactic acid, then via the Krebs cycle to CO</w:t>
      </w:r>
      <w:r w:rsidRPr="0009573A">
        <w:rPr>
          <w:rFonts w:ascii="Times New Roman" w:hAnsi="Times New Roman" w:cs="Times New Roman"/>
          <w:sz w:val="24"/>
          <w:szCs w:val="24"/>
          <w:vertAlign w:val="subscript"/>
        </w:rPr>
        <w:t>2</w:t>
      </w:r>
      <w:r>
        <w:rPr>
          <w:rFonts w:ascii="Times New Roman" w:hAnsi="Times New Roman" w:cs="Times New Roman"/>
          <w:sz w:val="24"/>
          <w:szCs w:val="24"/>
        </w:rPr>
        <w:t xml:space="preserve"> and H</w:t>
      </w:r>
      <w:r w:rsidRPr="0009573A">
        <w:rPr>
          <w:rFonts w:ascii="Times New Roman" w:hAnsi="Times New Roman" w:cs="Times New Roman"/>
          <w:sz w:val="24"/>
          <w:szCs w:val="24"/>
          <w:vertAlign w:val="subscript"/>
        </w:rPr>
        <w:t>2</w:t>
      </w:r>
      <w:r w:rsidR="00265A13">
        <w:rPr>
          <w:rFonts w:ascii="Times New Roman" w:hAnsi="Times New Roman" w:cs="Times New Roman"/>
          <w:sz w:val="24"/>
          <w:szCs w:val="24"/>
        </w:rPr>
        <w:t xml:space="preserve">O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(Freeman 2001)</w:t>
      </w:r>
      <w:r w:rsidR="000C6286">
        <w:rPr>
          <w:rFonts w:ascii="Times New Roman" w:hAnsi="Times New Roman" w:cs="Times New Roman"/>
          <w:sz w:val="24"/>
          <w:szCs w:val="24"/>
        </w:rPr>
        <w:fldChar w:fldCharType="end"/>
      </w:r>
      <w:r w:rsidR="00265A13">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265A13" w:rsidRDefault="00F674B8" w:rsidP="00265A1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591050" cy="4076700"/>
            <wp:effectExtent l="1905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4591050" cy="4076700"/>
                    </a:xfrm>
                    <a:prstGeom prst="rect">
                      <a:avLst/>
                    </a:prstGeom>
                    <a:noFill/>
                    <a:ln w="9525">
                      <a:noFill/>
                      <a:miter lim="800000"/>
                      <a:headEnd/>
                      <a:tailEnd/>
                    </a:ln>
                  </pic:spPr>
                </pic:pic>
              </a:graphicData>
            </a:graphic>
          </wp:inline>
        </w:drawing>
      </w:r>
    </w:p>
    <w:p w:rsidR="0019464E" w:rsidRPr="003C1B36" w:rsidRDefault="00024806" w:rsidP="00997106">
      <w:pPr>
        <w:spacing w:after="0" w:line="240" w:lineRule="auto"/>
        <w:ind w:left="2160"/>
        <w:rPr>
          <w:rFonts w:ascii="Times New Roman" w:hAnsi="Times New Roman" w:cs="Times New Roman"/>
          <w:sz w:val="20"/>
          <w:szCs w:val="20"/>
        </w:rPr>
      </w:pPr>
      <w:r w:rsidRPr="003C1B36">
        <w:rPr>
          <w:rFonts w:ascii="Times New Roman" w:hAnsi="Times New Roman" w:cs="Times New Roman"/>
          <w:b/>
          <w:sz w:val="20"/>
          <w:szCs w:val="20"/>
        </w:rPr>
        <w:t>Figure 2.27</w:t>
      </w:r>
      <w:r w:rsidR="0019464E" w:rsidRPr="003C1B36">
        <w:rPr>
          <w:rFonts w:ascii="Times New Roman" w:hAnsi="Times New Roman" w:cs="Times New Roman"/>
          <w:b/>
          <w:sz w:val="20"/>
          <w:szCs w:val="20"/>
        </w:rPr>
        <w:t xml:space="preserve">: </w:t>
      </w:r>
      <w:r w:rsidR="0019464E" w:rsidRPr="003C1B36">
        <w:rPr>
          <w:rFonts w:ascii="Times New Roman" w:hAnsi="Times New Roman" w:cs="Times New Roman"/>
          <w:sz w:val="20"/>
          <w:szCs w:val="20"/>
        </w:rPr>
        <w:t xml:space="preserve">Biochemical pathway of </w:t>
      </w:r>
      <w:r w:rsidR="00265A13" w:rsidRPr="003C1B36">
        <w:rPr>
          <w:rFonts w:ascii="Times New Roman" w:hAnsi="Times New Roman" w:cs="Times New Roman"/>
          <w:sz w:val="20"/>
          <w:szCs w:val="20"/>
        </w:rPr>
        <w:t xml:space="preserve">the </w:t>
      </w:r>
      <w:r w:rsidR="0019464E" w:rsidRPr="003C1B36">
        <w:rPr>
          <w:rFonts w:ascii="Times New Roman" w:hAnsi="Times New Roman" w:cs="Times New Roman"/>
          <w:sz w:val="20"/>
          <w:szCs w:val="20"/>
        </w:rPr>
        <w:t xml:space="preserve">polylactic acid </w:t>
      </w:r>
      <w:r w:rsidR="00265A13" w:rsidRPr="003C1B36">
        <w:rPr>
          <w:rFonts w:ascii="Times New Roman" w:hAnsi="Times New Roman" w:cs="Times New Roman"/>
          <w:sz w:val="20"/>
          <w:szCs w:val="20"/>
        </w:rPr>
        <w:t xml:space="preserve">degradation, used for the </w:t>
      </w:r>
      <w:r w:rsidR="0019464E" w:rsidRPr="003C1B36">
        <w:rPr>
          <w:rFonts w:ascii="Times New Roman" w:hAnsi="Times New Roman" w:cs="Times New Roman"/>
          <w:sz w:val="20"/>
          <w:szCs w:val="20"/>
        </w:rPr>
        <w:t xml:space="preserve">bioabsorbable </w:t>
      </w:r>
      <w:r w:rsidR="0019464E" w:rsidRPr="003C1B36">
        <w:rPr>
          <w:rFonts w:ascii="Times New Roman" w:hAnsi="Times New Roman" w:cs="Times New Roman"/>
          <w:i/>
          <w:sz w:val="20"/>
          <w:szCs w:val="20"/>
        </w:rPr>
        <w:t>Wallstent</w:t>
      </w:r>
      <w:r w:rsidR="00997106" w:rsidRPr="003C1B36">
        <w:rPr>
          <w:rFonts w:ascii="Times New Roman" w:hAnsi="Times New Roman" w:cs="Times New Roman"/>
          <w:sz w:val="20"/>
          <w:szCs w:val="20"/>
        </w:rPr>
        <w:t xml:space="preserve"> </w:t>
      </w:r>
      <w:r w:rsidR="000C6286" w:rsidRPr="003C1B36">
        <w:rPr>
          <w:rFonts w:ascii="Times New Roman" w:hAnsi="Times New Roman" w:cs="Times New Roman"/>
          <w:sz w:val="20"/>
          <w:szCs w:val="20"/>
        </w:rPr>
        <w:fldChar w:fldCharType="begin"/>
      </w:r>
      <w:r w:rsidR="00836EAA" w:rsidRPr="003C1B36">
        <w:rPr>
          <w:rFonts w:ascii="Times New Roman" w:hAnsi="Times New Roman" w:cs="Times New Roman"/>
          <w:sz w:val="20"/>
          <w:szCs w:val="20"/>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sidRPr="003C1B36">
        <w:rPr>
          <w:rFonts w:ascii="Times New Roman" w:hAnsi="Times New Roman" w:cs="Times New Roman"/>
          <w:sz w:val="20"/>
          <w:szCs w:val="20"/>
        </w:rPr>
        <w:fldChar w:fldCharType="separate"/>
      </w:r>
      <w:r w:rsidR="00836EAA" w:rsidRPr="003C1B36">
        <w:rPr>
          <w:rFonts w:ascii="Times New Roman" w:hAnsi="Times New Roman" w:cs="Times New Roman"/>
          <w:noProof/>
          <w:sz w:val="20"/>
          <w:szCs w:val="20"/>
        </w:rPr>
        <w:t>(Freeman 2001)</w:t>
      </w:r>
      <w:r w:rsidR="000C6286" w:rsidRPr="003C1B36">
        <w:rPr>
          <w:rFonts w:ascii="Times New Roman" w:hAnsi="Times New Roman" w:cs="Times New Roman"/>
          <w:sz w:val="20"/>
          <w:szCs w:val="20"/>
        </w:rPr>
        <w:fldChar w:fldCharType="end"/>
      </w:r>
      <w:r w:rsidR="00265A13" w:rsidRPr="003C1B36">
        <w:rPr>
          <w:rFonts w:ascii="Times New Roman" w:hAnsi="Times New Roman" w:cs="Times New Roman"/>
          <w:sz w:val="20"/>
          <w:szCs w:val="20"/>
        </w:rPr>
        <w:t>.</w:t>
      </w:r>
    </w:p>
    <w:p w:rsidR="00265A13" w:rsidRPr="00265A13" w:rsidRDefault="00265A13" w:rsidP="00265A13">
      <w:pPr>
        <w:spacing w:after="0" w:line="360" w:lineRule="auto"/>
        <w:jc w:val="both"/>
        <w:rPr>
          <w:rFonts w:ascii="Times New Roman" w:hAnsi="Times New Roman" w:cs="Times New Roman"/>
          <w:sz w:val="24"/>
          <w:szCs w:val="24"/>
        </w:rPr>
      </w:pPr>
    </w:p>
    <w:p w:rsidR="00265A13" w:rsidRPr="00265A13" w:rsidRDefault="00265A13" w:rsidP="00265A13">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This polylactic acid polymer degrad</w:t>
      </w:r>
      <w:r w:rsidR="00265A13">
        <w:rPr>
          <w:rFonts w:ascii="Times New Roman" w:hAnsi="Times New Roman" w:cs="Times New Roman"/>
          <w:sz w:val="24"/>
          <w:szCs w:val="24"/>
        </w:rPr>
        <w:t>es over a scheduled timetable when used in</w:t>
      </w:r>
      <w:r>
        <w:rPr>
          <w:rFonts w:ascii="Times New Roman" w:hAnsi="Times New Roman" w:cs="Times New Roman"/>
          <w:sz w:val="24"/>
          <w:szCs w:val="24"/>
        </w:rPr>
        <w:t xml:space="preserve"> the laboratory </w:t>
      </w:r>
      <w:r w:rsidRPr="00265A13">
        <w:rPr>
          <w:rFonts w:ascii="Times New Roman" w:hAnsi="Times New Roman" w:cs="Times New Roman"/>
          <w:i/>
          <w:sz w:val="24"/>
          <w:szCs w:val="24"/>
        </w:rPr>
        <w:t>in vitro</w:t>
      </w:r>
      <w:r>
        <w:rPr>
          <w:rFonts w:ascii="Times New Roman" w:hAnsi="Times New Roman" w:cs="Times New Roman"/>
          <w:sz w:val="24"/>
          <w:szCs w:val="24"/>
        </w:rPr>
        <w:t xml:space="preserve"> studies that used salin</w:t>
      </w:r>
      <w:r w:rsidR="00265A13">
        <w:rPr>
          <w:rFonts w:ascii="Times New Roman" w:hAnsi="Times New Roman" w:cs="Times New Roman"/>
          <w:sz w:val="24"/>
          <w:szCs w:val="24"/>
        </w:rPr>
        <w:t xml:space="preserve">e and artificial bile solutions. The </w:t>
      </w:r>
      <w:r w:rsidR="00265A13" w:rsidRPr="00265A13">
        <w:rPr>
          <w:rFonts w:ascii="Times New Roman" w:hAnsi="Times New Roman" w:cs="Times New Roman"/>
          <w:i/>
          <w:sz w:val="24"/>
          <w:szCs w:val="24"/>
        </w:rPr>
        <w:t>in vivo</w:t>
      </w:r>
      <w:r w:rsidR="00311B18">
        <w:rPr>
          <w:rFonts w:ascii="Times New Roman" w:hAnsi="Times New Roman" w:cs="Times New Roman"/>
          <w:sz w:val="24"/>
          <w:szCs w:val="24"/>
        </w:rPr>
        <w:t xml:space="preserve"> degradation of the polylactic acid polymer used for bioabsorbable</w:t>
      </w:r>
      <w:r w:rsidR="00311B18" w:rsidRPr="00311B18">
        <w:rPr>
          <w:rFonts w:ascii="Times New Roman" w:hAnsi="Times New Roman" w:cs="Times New Roman"/>
          <w:i/>
          <w:sz w:val="24"/>
          <w:szCs w:val="24"/>
        </w:rPr>
        <w:t xml:space="preserve"> Wallstent</w:t>
      </w:r>
      <w:r w:rsidR="00311B18">
        <w:rPr>
          <w:rFonts w:ascii="Times New Roman" w:hAnsi="Times New Roman" w:cs="Times New Roman"/>
          <w:sz w:val="24"/>
          <w:szCs w:val="24"/>
        </w:rPr>
        <w:t xml:space="preserve"> in a planned time sche</w:t>
      </w:r>
      <w:r w:rsidR="00024806">
        <w:rPr>
          <w:rFonts w:ascii="Times New Roman" w:hAnsi="Times New Roman" w:cs="Times New Roman"/>
          <w:sz w:val="24"/>
          <w:szCs w:val="24"/>
        </w:rPr>
        <w:t>dule as shown below in Table 2.6</w:t>
      </w:r>
      <w:r w:rsidR="00311B18">
        <w:rPr>
          <w:rFonts w:ascii="Times New Roman" w:hAnsi="Times New Roman" w:cs="Times New Roman"/>
          <w:sz w:val="24"/>
          <w:szCs w:val="24"/>
        </w:rPr>
        <w:t>, w</w:t>
      </w:r>
      <w:r w:rsidR="00265A13">
        <w:rPr>
          <w:rFonts w:ascii="Times New Roman" w:hAnsi="Times New Roman" w:cs="Times New Roman"/>
          <w:sz w:val="24"/>
          <w:szCs w:val="24"/>
        </w:rPr>
        <w:t>here water absorption occurred</w:t>
      </w:r>
      <w:r>
        <w:rPr>
          <w:rFonts w:ascii="Times New Roman" w:hAnsi="Times New Roman" w:cs="Times New Roman"/>
          <w:sz w:val="24"/>
          <w:szCs w:val="24"/>
        </w:rPr>
        <w:t xml:space="preserve"> from 0 to 6 months, strength reduction in 6 to 18 months, and mass re</w:t>
      </w:r>
      <w:r w:rsidR="00265A13">
        <w:rPr>
          <w:rFonts w:ascii="Times New Roman" w:hAnsi="Times New Roman" w:cs="Times New Roman"/>
          <w:sz w:val="24"/>
          <w:szCs w:val="24"/>
        </w:rPr>
        <w:t xml:space="preserve">duction in 18 to 36 months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(Freeman 2001)</w:t>
      </w:r>
      <w:r w:rsidR="000C6286">
        <w:rPr>
          <w:rFonts w:ascii="Times New Roman" w:hAnsi="Times New Roman" w:cs="Times New Roman"/>
          <w:sz w:val="24"/>
          <w:szCs w:val="24"/>
        </w:rPr>
        <w:fldChar w:fldCharType="end"/>
      </w:r>
      <w:r w:rsidR="00265A13">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C30EE8" w:rsidRDefault="00C30EE8" w:rsidP="0019464E">
      <w:pPr>
        <w:spacing w:after="0" w:line="360" w:lineRule="auto"/>
        <w:jc w:val="both"/>
        <w:rPr>
          <w:rFonts w:ascii="Times New Roman" w:hAnsi="Times New Roman" w:cs="Times New Roman"/>
          <w:sz w:val="24"/>
          <w:szCs w:val="24"/>
        </w:rPr>
      </w:pPr>
    </w:p>
    <w:p w:rsidR="0099567F" w:rsidRDefault="00024806" w:rsidP="0019464E">
      <w:pPr>
        <w:spacing w:after="0" w:line="360" w:lineRule="auto"/>
        <w:rPr>
          <w:rFonts w:ascii="Times New Roman" w:hAnsi="Times New Roman" w:cs="Times New Roman"/>
          <w:sz w:val="20"/>
          <w:szCs w:val="20"/>
        </w:rPr>
      </w:pPr>
      <w:r>
        <w:rPr>
          <w:rFonts w:ascii="Times New Roman" w:hAnsi="Times New Roman" w:cs="Times New Roman"/>
          <w:b/>
          <w:sz w:val="20"/>
          <w:szCs w:val="20"/>
        </w:rPr>
        <w:lastRenderedPageBreak/>
        <w:t>Table 2.6</w:t>
      </w:r>
      <w:r w:rsidR="0019464E" w:rsidRPr="006B4E8B">
        <w:rPr>
          <w:rFonts w:ascii="Times New Roman" w:hAnsi="Times New Roman" w:cs="Times New Roman"/>
          <w:b/>
          <w:sz w:val="20"/>
          <w:szCs w:val="20"/>
        </w:rPr>
        <w:t>:</w:t>
      </w:r>
      <w:r w:rsidR="0019464E">
        <w:rPr>
          <w:rFonts w:ascii="Times New Roman" w:hAnsi="Times New Roman" w:cs="Times New Roman"/>
          <w:b/>
          <w:sz w:val="20"/>
          <w:szCs w:val="20"/>
        </w:rPr>
        <w:t xml:space="preserve"> </w:t>
      </w:r>
      <w:r w:rsidR="00CA0C06">
        <w:rPr>
          <w:rFonts w:ascii="Times New Roman" w:hAnsi="Times New Roman" w:cs="Times New Roman"/>
          <w:sz w:val="20"/>
          <w:szCs w:val="20"/>
        </w:rPr>
        <w:t>Timetable of p</w:t>
      </w:r>
      <w:r w:rsidR="0019464E">
        <w:rPr>
          <w:rFonts w:ascii="Times New Roman" w:hAnsi="Times New Roman" w:cs="Times New Roman"/>
          <w:sz w:val="20"/>
          <w:szCs w:val="20"/>
        </w:rPr>
        <w:t xml:space="preserve">olylactic acid polymer degradation in vivo for Bioabsorbable </w:t>
      </w:r>
      <w:r w:rsidR="0019464E" w:rsidRPr="003613A2">
        <w:rPr>
          <w:rFonts w:ascii="Times New Roman" w:hAnsi="Times New Roman" w:cs="Times New Roman"/>
          <w:i/>
          <w:sz w:val="20"/>
          <w:szCs w:val="20"/>
        </w:rPr>
        <w:t>Wallstent</w:t>
      </w:r>
      <w:r w:rsidR="0099567F">
        <w:rPr>
          <w:rFonts w:ascii="Times New Roman" w:hAnsi="Times New Roman" w:cs="Times New Roman"/>
          <w:sz w:val="20"/>
          <w:szCs w:val="20"/>
        </w:rPr>
        <w:t xml:space="preserve"> prototype  </w:t>
      </w:r>
    </w:p>
    <w:p w:rsidR="0019464E" w:rsidRPr="00D425C2" w:rsidRDefault="0099567F" w:rsidP="0019464E">
      <w:pPr>
        <w:spacing w:after="0" w:line="360" w:lineRule="auto"/>
        <w:rPr>
          <w:rFonts w:ascii="Times New Roman" w:hAnsi="Times New Roman" w:cs="Times New Roman"/>
          <w:noProof/>
          <w:sz w:val="20"/>
          <w:szCs w:val="20"/>
        </w:rPr>
      </w:pPr>
      <w:r>
        <w:rPr>
          <w:rFonts w:ascii="Times New Roman" w:hAnsi="Times New Roman" w:cs="Times New Roman"/>
          <w:sz w:val="20"/>
          <w:szCs w:val="20"/>
        </w:rPr>
        <w:t xml:space="preserve">                  </w:t>
      </w:r>
      <w:r w:rsidR="005526C8">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7B5F92">
        <w:rPr>
          <w:rFonts w:ascii="Times New Roman" w:hAnsi="Times New Roman" w:cs="Times New Roman"/>
          <w:sz w:val="20"/>
          <w:szCs w:val="20"/>
        </w:rPr>
        <w:instrText xml:space="preserve"> ADDIN EN.CITE &lt;EndNote&gt;&lt;Cite&gt;&lt;Author&gt;Freeman&lt;/Author&gt;&lt;Year&gt;2001&lt;/Year&gt;&lt;IDText&gt;Bioabsorbable stents for gastrointestinal endoscopy&lt;/IDText&gt;&lt;DisplayText&gt;(Freeman 2001)&lt;/DisplayText&gt;&lt;record&gt;&lt;titles&gt;&lt;title&gt;Bioabsorbable stents for gastrointestinal endoscopy&lt;/title&gt;&lt;secondary-title&gt;Techniques in Gastrointestinal Endoscopy&lt;/secondary-title&gt;&lt;/titles&gt;&lt;pages&gt;120-125&lt;/pages&gt;&lt;number&gt;2&lt;/number&gt;&lt;contributors&gt;&lt;authors&gt;&lt;author&gt;Freeman,M.L.&lt;/author&gt;&lt;/authors&gt;&lt;/contributors&gt;&lt;added-date format="utc"&gt;1294139032&lt;/added-date&gt;&lt;ref-type name="Journal Article"&gt;17&lt;/ref-type&gt;&lt;dates&gt;&lt;year&gt;2001&lt;/year&gt;&lt;/dates&gt;&lt;rec-number&gt;80&lt;/rec-number&gt;&lt;last-updated-date format="utc"&gt;1294139109&lt;/last-updated-date&gt;&lt;volume&gt;3&lt;/volume&gt;&lt;/record&gt;&lt;/Cite&gt;&lt;/EndNote&gt;</w:instrText>
      </w:r>
      <w:r w:rsidR="000C6286">
        <w:rPr>
          <w:rFonts w:ascii="Times New Roman" w:hAnsi="Times New Roman" w:cs="Times New Roman"/>
          <w:sz w:val="20"/>
          <w:szCs w:val="20"/>
        </w:rPr>
        <w:fldChar w:fldCharType="separate"/>
      </w:r>
      <w:r w:rsidR="007B5F92" w:rsidRPr="007B5F92">
        <w:rPr>
          <w:rFonts w:ascii="Times New Roman" w:hAnsi="Times New Roman" w:cs="Times New Roman"/>
          <w:noProof/>
          <w:sz w:val="20"/>
          <w:szCs w:val="20"/>
        </w:rPr>
        <w:t>(Freeman 2001)</w:t>
      </w:r>
      <w:r w:rsidR="000C6286">
        <w:rPr>
          <w:rFonts w:ascii="Times New Roman" w:hAnsi="Times New Roman" w:cs="Times New Roman"/>
          <w:sz w:val="20"/>
          <w:szCs w:val="20"/>
        </w:rPr>
        <w:fldChar w:fldCharType="end"/>
      </w:r>
      <w:r>
        <w:rPr>
          <w:rFonts w:ascii="Times New Roman" w:hAnsi="Times New Roman" w:cs="Times New Roman"/>
          <w:sz w:val="20"/>
          <w:szCs w:val="20"/>
        </w:rPr>
        <w:t>.</w:t>
      </w:r>
    </w:p>
    <w:tbl>
      <w:tblPr>
        <w:tblStyle w:val="LightList4"/>
        <w:tblW w:w="8894" w:type="dxa"/>
        <w:jc w:val="center"/>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40"/>
        <w:gridCol w:w="4554"/>
      </w:tblGrid>
      <w:tr w:rsidR="0019464E" w:rsidTr="005526C8">
        <w:trPr>
          <w:cnfStyle w:val="100000000000"/>
          <w:trHeight w:val="872"/>
          <w:jc w:val="center"/>
        </w:trPr>
        <w:tc>
          <w:tcPr>
            <w:cnfStyle w:val="001000000000"/>
            <w:tcW w:w="4340" w:type="dxa"/>
            <w:vAlign w:val="center"/>
          </w:tcPr>
          <w:p w:rsidR="0019464E" w:rsidRPr="00594662" w:rsidRDefault="0019464E" w:rsidP="0099567F">
            <w:pPr>
              <w:tabs>
                <w:tab w:val="center" w:pos="2202"/>
                <w:tab w:val="left" w:pos="3180"/>
              </w:tabs>
              <w:spacing w:line="360" w:lineRule="auto"/>
              <w:jc w:val="center"/>
              <w:rPr>
                <w:rFonts w:ascii="Times New Roman" w:hAnsi="Times New Roman" w:cs="Times New Roman"/>
                <w:sz w:val="36"/>
                <w:szCs w:val="36"/>
              </w:rPr>
            </w:pPr>
            <w:r w:rsidRPr="00594662">
              <w:rPr>
                <w:rFonts w:ascii="Times New Roman" w:hAnsi="Times New Roman" w:cs="Times New Roman"/>
                <w:sz w:val="36"/>
                <w:szCs w:val="36"/>
              </w:rPr>
              <w:t>FACTOR</w:t>
            </w:r>
          </w:p>
        </w:tc>
        <w:tc>
          <w:tcPr>
            <w:tcW w:w="4554" w:type="dxa"/>
            <w:vAlign w:val="center"/>
          </w:tcPr>
          <w:p w:rsidR="0019464E" w:rsidRPr="00594662" w:rsidRDefault="0019464E" w:rsidP="0099567F">
            <w:pPr>
              <w:spacing w:line="360" w:lineRule="auto"/>
              <w:jc w:val="center"/>
              <w:cnfStyle w:val="100000000000"/>
              <w:rPr>
                <w:rFonts w:ascii="Times New Roman" w:hAnsi="Times New Roman" w:cs="Times New Roman"/>
                <w:sz w:val="36"/>
                <w:szCs w:val="36"/>
              </w:rPr>
            </w:pPr>
            <w:r w:rsidRPr="00594662">
              <w:rPr>
                <w:rFonts w:ascii="Times New Roman" w:hAnsi="Times New Roman" w:cs="Times New Roman"/>
                <w:sz w:val="36"/>
                <w:szCs w:val="36"/>
              </w:rPr>
              <w:t>TIME</w:t>
            </w:r>
          </w:p>
        </w:tc>
      </w:tr>
      <w:tr w:rsidR="0019464E" w:rsidTr="005526C8">
        <w:trPr>
          <w:cnfStyle w:val="000000100000"/>
          <w:trHeight w:val="607"/>
          <w:jc w:val="center"/>
        </w:trPr>
        <w:tc>
          <w:tcPr>
            <w:cnfStyle w:val="001000000000"/>
            <w:tcW w:w="4340" w:type="dxa"/>
            <w:tcBorders>
              <w:top w:val="none" w:sz="0" w:space="0" w:color="auto"/>
              <w:left w:val="none" w:sz="0" w:space="0" w:color="auto"/>
              <w:bottom w:val="none" w:sz="0" w:space="0" w:color="auto"/>
            </w:tcBorders>
            <w:vAlign w:val="center"/>
          </w:tcPr>
          <w:p w:rsidR="0019464E" w:rsidRPr="00594662" w:rsidRDefault="0019464E" w:rsidP="0099567F">
            <w:pPr>
              <w:spacing w:line="360" w:lineRule="auto"/>
              <w:jc w:val="center"/>
              <w:rPr>
                <w:rFonts w:ascii="Times New Roman" w:hAnsi="Times New Roman" w:cs="Times New Roman"/>
                <w:sz w:val="24"/>
                <w:szCs w:val="24"/>
              </w:rPr>
            </w:pPr>
            <w:r w:rsidRPr="00594662">
              <w:rPr>
                <w:rFonts w:ascii="Times New Roman" w:hAnsi="Times New Roman" w:cs="Times New Roman"/>
                <w:sz w:val="24"/>
                <w:szCs w:val="24"/>
              </w:rPr>
              <w:t>Water Absorption</w:t>
            </w:r>
          </w:p>
        </w:tc>
        <w:tc>
          <w:tcPr>
            <w:tcW w:w="4554" w:type="dxa"/>
            <w:tcBorders>
              <w:top w:val="none" w:sz="0" w:space="0" w:color="auto"/>
              <w:bottom w:val="none" w:sz="0" w:space="0" w:color="auto"/>
              <w:right w:val="none" w:sz="0" w:space="0" w:color="auto"/>
            </w:tcBorders>
            <w:vAlign w:val="center"/>
          </w:tcPr>
          <w:p w:rsidR="0019464E" w:rsidRPr="00594662" w:rsidRDefault="0019464E" w:rsidP="0099567F">
            <w:pPr>
              <w:spacing w:line="360" w:lineRule="auto"/>
              <w:jc w:val="center"/>
              <w:cnfStyle w:val="000000100000"/>
              <w:rPr>
                <w:rFonts w:ascii="Times New Roman" w:hAnsi="Times New Roman" w:cs="Times New Roman"/>
                <w:b/>
                <w:sz w:val="24"/>
                <w:szCs w:val="24"/>
              </w:rPr>
            </w:pPr>
            <w:r w:rsidRPr="00594662">
              <w:rPr>
                <w:rFonts w:ascii="Times New Roman" w:hAnsi="Times New Roman" w:cs="Times New Roman"/>
                <w:b/>
                <w:sz w:val="24"/>
                <w:szCs w:val="24"/>
              </w:rPr>
              <w:t>0 to 6 months</w:t>
            </w:r>
          </w:p>
        </w:tc>
      </w:tr>
      <w:tr w:rsidR="0019464E" w:rsidTr="005526C8">
        <w:trPr>
          <w:trHeight w:val="607"/>
          <w:jc w:val="center"/>
        </w:trPr>
        <w:tc>
          <w:tcPr>
            <w:cnfStyle w:val="001000000000"/>
            <w:tcW w:w="4340" w:type="dxa"/>
            <w:vAlign w:val="center"/>
          </w:tcPr>
          <w:p w:rsidR="0019464E" w:rsidRPr="00594662" w:rsidRDefault="0019464E" w:rsidP="0099567F">
            <w:pPr>
              <w:spacing w:line="360" w:lineRule="auto"/>
              <w:jc w:val="center"/>
              <w:rPr>
                <w:rFonts w:ascii="Times New Roman" w:hAnsi="Times New Roman" w:cs="Times New Roman"/>
                <w:sz w:val="24"/>
                <w:szCs w:val="24"/>
              </w:rPr>
            </w:pPr>
            <w:r w:rsidRPr="00594662">
              <w:rPr>
                <w:rFonts w:ascii="Times New Roman" w:hAnsi="Times New Roman" w:cs="Times New Roman"/>
                <w:sz w:val="24"/>
                <w:szCs w:val="24"/>
              </w:rPr>
              <w:t>Strength Reduction</w:t>
            </w:r>
          </w:p>
        </w:tc>
        <w:tc>
          <w:tcPr>
            <w:tcW w:w="4554" w:type="dxa"/>
            <w:vAlign w:val="center"/>
          </w:tcPr>
          <w:p w:rsidR="0019464E" w:rsidRPr="00594662" w:rsidRDefault="0019464E" w:rsidP="0099567F">
            <w:pPr>
              <w:spacing w:line="360" w:lineRule="auto"/>
              <w:jc w:val="center"/>
              <w:cnfStyle w:val="000000000000"/>
              <w:rPr>
                <w:rFonts w:ascii="Times New Roman" w:hAnsi="Times New Roman" w:cs="Times New Roman"/>
                <w:b/>
                <w:sz w:val="24"/>
                <w:szCs w:val="24"/>
              </w:rPr>
            </w:pPr>
            <w:r w:rsidRPr="00594662">
              <w:rPr>
                <w:rFonts w:ascii="Times New Roman" w:hAnsi="Times New Roman" w:cs="Times New Roman"/>
                <w:b/>
                <w:sz w:val="24"/>
                <w:szCs w:val="24"/>
              </w:rPr>
              <w:t>6 to 18 months</w:t>
            </w:r>
          </w:p>
        </w:tc>
      </w:tr>
      <w:tr w:rsidR="0019464E" w:rsidTr="005526C8">
        <w:trPr>
          <w:cnfStyle w:val="000000100000"/>
          <w:trHeight w:val="607"/>
          <w:jc w:val="center"/>
        </w:trPr>
        <w:tc>
          <w:tcPr>
            <w:cnfStyle w:val="001000000000"/>
            <w:tcW w:w="4340" w:type="dxa"/>
            <w:tcBorders>
              <w:top w:val="none" w:sz="0" w:space="0" w:color="auto"/>
              <w:left w:val="none" w:sz="0" w:space="0" w:color="auto"/>
              <w:bottom w:val="none" w:sz="0" w:space="0" w:color="auto"/>
            </w:tcBorders>
            <w:vAlign w:val="center"/>
          </w:tcPr>
          <w:p w:rsidR="0019464E" w:rsidRPr="00594662" w:rsidRDefault="0019464E" w:rsidP="0099567F">
            <w:pPr>
              <w:spacing w:line="360" w:lineRule="auto"/>
              <w:jc w:val="center"/>
              <w:rPr>
                <w:rFonts w:ascii="Times New Roman" w:hAnsi="Times New Roman" w:cs="Times New Roman"/>
                <w:sz w:val="24"/>
                <w:szCs w:val="24"/>
              </w:rPr>
            </w:pPr>
            <w:r w:rsidRPr="00594662">
              <w:rPr>
                <w:rFonts w:ascii="Times New Roman" w:hAnsi="Times New Roman" w:cs="Times New Roman"/>
                <w:sz w:val="24"/>
                <w:szCs w:val="24"/>
              </w:rPr>
              <w:t>Mass Reduction</w:t>
            </w:r>
          </w:p>
        </w:tc>
        <w:tc>
          <w:tcPr>
            <w:tcW w:w="4554" w:type="dxa"/>
            <w:tcBorders>
              <w:top w:val="none" w:sz="0" w:space="0" w:color="auto"/>
              <w:bottom w:val="none" w:sz="0" w:space="0" w:color="auto"/>
              <w:right w:val="none" w:sz="0" w:space="0" w:color="auto"/>
            </w:tcBorders>
            <w:vAlign w:val="center"/>
          </w:tcPr>
          <w:p w:rsidR="0019464E" w:rsidRPr="00594662" w:rsidRDefault="0019464E" w:rsidP="0099567F">
            <w:pPr>
              <w:spacing w:line="360" w:lineRule="auto"/>
              <w:jc w:val="center"/>
              <w:cnfStyle w:val="000000100000"/>
              <w:rPr>
                <w:rFonts w:ascii="Times New Roman" w:hAnsi="Times New Roman" w:cs="Times New Roman"/>
                <w:b/>
                <w:sz w:val="24"/>
                <w:szCs w:val="24"/>
              </w:rPr>
            </w:pPr>
            <w:r w:rsidRPr="00594662">
              <w:rPr>
                <w:rFonts w:ascii="Times New Roman" w:hAnsi="Times New Roman" w:cs="Times New Roman"/>
                <w:b/>
                <w:sz w:val="24"/>
                <w:szCs w:val="24"/>
              </w:rPr>
              <w:t>18 to 36 months</w:t>
            </w:r>
          </w:p>
        </w:tc>
      </w:tr>
    </w:tbl>
    <w:p w:rsidR="0019464E" w:rsidRDefault="0019464E" w:rsidP="005526C8">
      <w:pPr>
        <w:spacing w:after="0" w:line="360" w:lineRule="auto"/>
        <w:jc w:val="both"/>
        <w:rPr>
          <w:rFonts w:ascii="Times New Roman" w:hAnsi="Times New Roman" w:cs="Times New Roman"/>
          <w:sz w:val="24"/>
          <w:szCs w:val="24"/>
        </w:rPr>
      </w:pPr>
    </w:p>
    <w:p w:rsidR="005526C8" w:rsidRDefault="005526C8" w:rsidP="005526C8">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In a recent study, an Ultraflex-type biodegradable stent was developed by knitting poly-l-lactic acid (PLLA) monofilaments together for the treatment of patients with benign oesophageal stenosis. It has generally been found that the biodegradation of PLLA occurs over a few months time, and PLLA has been used for orthopaedic applications in humans.</w:t>
      </w:r>
      <w:r w:rsidRPr="00A631FF">
        <w:rPr>
          <w:rFonts w:ascii="Times New Roman" w:hAnsi="Times New Roman" w:cs="Times New Roman"/>
          <w:sz w:val="24"/>
          <w:szCs w:val="24"/>
        </w:rPr>
        <w:t xml:space="preserve"> </w:t>
      </w:r>
      <w:r>
        <w:rPr>
          <w:rFonts w:ascii="Times New Roman" w:hAnsi="Times New Roman" w:cs="Times New Roman"/>
          <w:sz w:val="24"/>
          <w:szCs w:val="24"/>
        </w:rPr>
        <w:t>The radial force of this biodegradable stent was comparable to that of commercially</w:t>
      </w:r>
      <w:r w:rsidR="002B7B09">
        <w:rPr>
          <w:rFonts w:ascii="Times New Roman" w:hAnsi="Times New Roman" w:cs="Times New Roman"/>
          <w:sz w:val="24"/>
          <w:szCs w:val="24"/>
        </w:rPr>
        <w:t xml:space="preserve"> available metallic stents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&lt;EndNote&gt;&lt;Cite&gt;&lt;Author&gt;Saito&lt;/Author&gt;&lt;Year&gt;2007&lt;/Year&gt;&lt;IDText&gt;Usefulness of biodegradable stents constructed of poly-/-lactic acid monofilaments in patients with benign esophageal stenosis&lt;/IDText&gt;&lt;DisplayText&gt;(Saito, Tanaka et al. 2007)&lt;/DisplayText&gt;&lt;record&gt;&lt;urls&gt;&lt;related-urls&gt;&lt;url&gt;&amp;lt;Go to ISI&amp;gt;://WOS:000248546500011&lt;/url&gt;&lt;/related-urls&gt;&lt;/urls&gt;&lt;isbn&gt;1007-9327&lt;/isbn&gt;&lt;titles&gt;&lt;title&gt;Usefulness of biodegradable stents constructed of poly-/-lactic acid monofilaments in patients with benign esophageal stenosis&lt;/title&gt;&lt;secondary-title&gt;World Journal of Gastroenterology&lt;/secondary-title&gt;&lt;/titles&gt;&lt;pages&gt;3977-3980&lt;/pages&gt;&lt;number&gt;29&lt;/number&gt;&lt;contributors&gt;&lt;authors&gt;&lt;author&gt;Saito, Y.&lt;/author&gt;&lt;author&gt;Tanaka, T.&lt;/author&gt;&lt;author&gt;Andoh, A.&lt;/author&gt;&lt;author&gt;Minematsu, H.&lt;/author&gt;&lt;author&gt;Hata, K.&lt;/author&gt;&lt;author&gt;Tsujikawa, T.&lt;/author&gt;&lt;author&gt;Nitta, N.&lt;/author&gt;&lt;author&gt;Murata, K.&lt;/author&gt;&lt;author&gt;Fujiyama, Y.&lt;/author&gt;&lt;/authors&gt;&lt;/contributors&gt;&lt;added-date format="utc"&gt;1294138662&lt;/added-date&gt;&lt;ref-type name="Journal Article"&gt;17&lt;/ref-type&gt;&lt;dates&gt;&lt;year&gt;2007&lt;/year&gt;&lt;/dates&gt;&lt;rec-number&gt;78&lt;/rec-number&gt;&lt;last-updated-date format="utc"&gt;1294138662&lt;/last-updated-date&gt;&lt;accession-num&gt;WOS:000248546500011&lt;/accession-num&gt;&lt;volume&gt;13&lt;/volume&gt;&lt;/record&gt;&lt;/Cite&gt;&lt;/EndNote&gt;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(Saito, Tanaka et al. 2007)</w:t>
      </w:r>
      <w:r w:rsidR="000C6286">
        <w:rPr>
          <w:rFonts w:ascii="Times New Roman" w:hAnsi="Times New Roman" w:cs="Times New Roman"/>
          <w:sz w:val="24"/>
          <w:szCs w:val="24"/>
        </w:rPr>
        <w:fldChar w:fldCharType="end"/>
      </w:r>
      <w:r w:rsidR="002B7B09">
        <w:rPr>
          <w:rFonts w:ascii="Times New Roman" w:hAnsi="Times New Roman" w:cs="Times New Roman"/>
          <w:sz w:val="24"/>
          <w:szCs w:val="24"/>
        </w:rPr>
        <w:t>.</w:t>
      </w:r>
    </w:p>
    <w:p w:rsidR="002B7B09" w:rsidRDefault="002B7B09" w:rsidP="0019464E">
      <w:pPr>
        <w:spacing w:after="0" w:line="360" w:lineRule="auto"/>
        <w:jc w:val="both"/>
        <w:rPr>
          <w:rFonts w:ascii="Times New Roman" w:hAnsi="Times New Roman" w:cs="Times New Roman"/>
          <w:sz w:val="24"/>
          <w:szCs w:val="24"/>
        </w:rPr>
      </w:pPr>
    </w:p>
    <w:p w:rsidR="002B7B09" w:rsidRDefault="0019464E" w:rsidP="0019464E">
      <w:pPr>
        <w:spacing w:after="0" w:line="360" w:lineRule="auto"/>
        <w:jc w:val="both"/>
        <w:rPr>
          <w:rFonts w:ascii="Times New Roman" w:hAnsi="Times New Roman" w:cs="Times New Roman"/>
          <w:sz w:val="24"/>
          <w:szCs w:val="24"/>
        </w:rPr>
      </w:pPr>
      <w:r w:rsidRPr="00206826">
        <w:rPr>
          <w:rFonts w:ascii="Times New Roman" w:hAnsi="Times New Roman" w:cs="Times New Roman"/>
          <w:noProof/>
          <w:sz w:val="24"/>
          <w:szCs w:val="24"/>
          <w:lang w:eastAsia="en-GB"/>
        </w:rPr>
        <w:drawing>
          <wp:inline distT="0" distB="0" distL="0" distR="0">
            <wp:extent cx="6047213" cy="2129883"/>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6055996" cy="2132976"/>
                    </a:xfrm>
                    <a:prstGeom prst="rect">
                      <a:avLst/>
                    </a:prstGeom>
                    <a:noFill/>
                    <a:ln w="9525">
                      <a:noFill/>
                      <a:miter lim="800000"/>
                      <a:headEnd/>
                      <a:tailEnd/>
                    </a:ln>
                  </pic:spPr>
                </pic:pic>
              </a:graphicData>
            </a:graphic>
          </wp:inline>
        </w:drawing>
      </w:r>
    </w:p>
    <w:p w:rsidR="0019464E" w:rsidRDefault="00024806" w:rsidP="00C30EE8">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2.28</w:t>
      </w:r>
      <w:r w:rsidR="0019464E">
        <w:rPr>
          <w:rFonts w:ascii="Times New Roman" w:hAnsi="Times New Roman" w:cs="Times New Roman"/>
          <w:b/>
          <w:sz w:val="20"/>
          <w:szCs w:val="20"/>
        </w:rPr>
        <w:t xml:space="preserve">: </w:t>
      </w:r>
      <w:r w:rsidR="0019464E">
        <w:rPr>
          <w:rFonts w:ascii="Times New Roman" w:hAnsi="Times New Roman" w:cs="Times New Roman"/>
          <w:sz w:val="20"/>
          <w:szCs w:val="20"/>
        </w:rPr>
        <w:t xml:space="preserve">Endoscopic findings of the PLLA stent, </w:t>
      </w:r>
      <w:r w:rsidR="0019464E" w:rsidRPr="00206826">
        <w:rPr>
          <w:rFonts w:ascii="Times New Roman" w:hAnsi="Times New Roman" w:cs="Times New Roman"/>
          <w:b/>
          <w:sz w:val="20"/>
          <w:szCs w:val="20"/>
        </w:rPr>
        <w:t>(A)</w:t>
      </w:r>
      <w:r w:rsidR="0019464E">
        <w:rPr>
          <w:rFonts w:ascii="Times New Roman" w:hAnsi="Times New Roman" w:cs="Times New Roman"/>
          <w:b/>
          <w:sz w:val="20"/>
          <w:szCs w:val="20"/>
        </w:rPr>
        <w:t xml:space="preserve"> </w:t>
      </w:r>
      <w:r w:rsidR="00CA0C06">
        <w:rPr>
          <w:rFonts w:ascii="Times New Roman" w:hAnsi="Times New Roman" w:cs="Times New Roman"/>
          <w:sz w:val="20"/>
          <w:szCs w:val="20"/>
        </w:rPr>
        <w:t>early oesophageal c</w:t>
      </w:r>
      <w:r w:rsidR="0019464E">
        <w:rPr>
          <w:rFonts w:ascii="Times New Roman" w:hAnsi="Times New Roman" w:cs="Times New Roman"/>
          <w:sz w:val="20"/>
          <w:szCs w:val="20"/>
        </w:rPr>
        <w:t xml:space="preserve">ancer, </w:t>
      </w:r>
      <w:r w:rsidR="0019464E" w:rsidRPr="00206826">
        <w:rPr>
          <w:rFonts w:ascii="Times New Roman" w:hAnsi="Times New Roman" w:cs="Times New Roman"/>
          <w:b/>
          <w:sz w:val="20"/>
          <w:szCs w:val="20"/>
        </w:rPr>
        <w:t>(B)</w:t>
      </w:r>
      <w:r w:rsidR="0019464E">
        <w:rPr>
          <w:rFonts w:ascii="Times New Roman" w:hAnsi="Times New Roman" w:cs="Times New Roman"/>
          <w:b/>
          <w:sz w:val="20"/>
          <w:szCs w:val="20"/>
        </w:rPr>
        <w:t xml:space="preserve"> </w:t>
      </w:r>
      <w:r w:rsidR="0019464E">
        <w:rPr>
          <w:rFonts w:ascii="Times New Roman" w:hAnsi="Times New Roman" w:cs="Times New Roman"/>
          <w:sz w:val="20"/>
          <w:szCs w:val="20"/>
        </w:rPr>
        <w:t>The</w:t>
      </w:r>
      <w:r w:rsidR="002B7B09">
        <w:rPr>
          <w:rFonts w:ascii="Times New Roman" w:hAnsi="Times New Roman" w:cs="Times New Roman"/>
          <w:sz w:val="20"/>
          <w:szCs w:val="20"/>
        </w:rPr>
        <w:t xml:space="preserve"> </w:t>
      </w:r>
      <w:r w:rsidR="0019464E">
        <w:rPr>
          <w:rFonts w:ascii="Times New Roman" w:hAnsi="Times New Roman" w:cs="Times New Roman"/>
          <w:sz w:val="20"/>
          <w:szCs w:val="20"/>
        </w:rPr>
        <w:t>mucosal defect</w:t>
      </w:r>
      <w:r w:rsidR="00C30EE8">
        <w:rPr>
          <w:rFonts w:ascii="Times New Roman" w:hAnsi="Times New Roman" w:cs="Times New Roman"/>
          <w:sz w:val="20"/>
          <w:szCs w:val="20"/>
        </w:rPr>
        <w:t xml:space="preserve"> </w:t>
      </w:r>
      <w:r w:rsidR="0019464E">
        <w:rPr>
          <w:rFonts w:ascii="Times New Roman" w:hAnsi="Times New Roman" w:cs="Times New Roman"/>
          <w:sz w:val="20"/>
          <w:szCs w:val="20"/>
        </w:rPr>
        <w:t xml:space="preserve">after Endoscopic Submucosal Dissection (ESD), </w:t>
      </w:r>
      <w:r w:rsidR="0019464E" w:rsidRPr="00206826">
        <w:rPr>
          <w:rFonts w:ascii="Times New Roman" w:hAnsi="Times New Roman" w:cs="Times New Roman"/>
          <w:b/>
          <w:sz w:val="20"/>
          <w:szCs w:val="20"/>
        </w:rPr>
        <w:t>(C)</w:t>
      </w:r>
      <w:r w:rsidR="0019464E">
        <w:rPr>
          <w:rFonts w:ascii="Times New Roman" w:hAnsi="Times New Roman" w:cs="Times New Roman"/>
          <w:b/>
          <w:sz w:val="20"/>
          <w:szCs w:val="20"/>
        </w:rPr>
        <w:t xml:space="preserve"> </w:t>
      </w:r>
      <w:r w:rsidR="0019464E">
        <w:rPr>
          <w:rFonts w:ascii="Times New Roman" w:hAnsi="Times New Roman" w:cs="Times New Roman"/>
          <w:sz w:val="20"/>
          <w:szCs w:val="20"/>
        </w:rPr>
        <w:t xml:space="preserve">The deployed PLLA Stent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&lt;EndNote&gt;&lt;Cite&gt;&lt;Author&gt;Saito&lt;/Author&gt;&lt;Year&gt;2007&lt;/Year&gt;&lt;IDText&gt;Usefulness of biodegradable stents constructed of poly-/-lactic acid monofilaments in patients with benign esophageal stenosis&lt;/IDText&gt;&lt;DisplayText&gt;(Saito, Tanaka et al. 2007)&lt;/DisplayText&gt;&lt;record&gt;&lt;urls&gt;&lt;related-urls&gt;&lt;url&gt;&amp;lt;Go to ISI&amp;gt;://WOS:000248546500011&lt;/url&gt;&lt;/related-urls&gt;&lt;/urls&gt;&lt;isbn&gt;1007-9327&lt;/isbn&gt;&lt;titles&gt;&lt;title&gt;Usefulness of biodegradable stents constructed of poly-/-lactic acid monofilaments in patients with benign esophageal stenosis&lt;/title&gt;&lt;secondary-title&gt;World Journal of Gastroenterology&lt;/secondary-title&gt;&lt;/titles&gt;&lt;pages&gt;3977-3980&lt;/pages&gt;&lt;number&gt;29&lt;/number&gt;&lt;contributors&gt;&lt;authors&gt;&lt;author&gt;Saito, Y.&lt;/author&gt;&lt;author&gt;Tanaka, T.&lt;/author&gt;&lt;author&gt;Andoh, A.&lt;/author&gt;&lt;author&gt;Minematsu, H.&lt;/author&gt;&lt;author&gt;Hata, K.&lt;/author&gt;&lt;author&gt;Tsujikawa, T.&lt;/author&gt;&lt;author&gt;Nitta, N.&lt;/author&gt;&lt;author&gt;Murata, K.&lt;/author&gt;&lt;author&gt;Fujiyama, Y.&lt;/author&gt;&lt;/authors&gt;&lt;/contributors&gt;&lt;added-date format="utc"&gt;1294138662&lt;/added-date&gt;&lt;ref-type name="Journal Article"&gt;17&lt;/ref-type&gt;&lt;dates&gt;&lt;year&gt;2007&lt;/year&gt;&lt;/dates&gt;&lt;rec-number&gt;78&lt;/rec-number&gt;&lt;last-updated-date format="utc"&gt;1294138662&lt;/last-updated-date&gt;&lt;accession-num&gt;WOS:000248546500011&lt;/accession-num&gt;&lt;volume&gt;13&lt;/volume&gt;&lt;/record&gt;&lt;/Cite&gt;&lt;/EndNote&gt;</w:instrText>
      </w:r>
      <w:r w:rsidR="000C6286">
        <w:rPr>
          <w:rFonts w:ascii="Times New Roman" w:hAnsi="Times New Roman" w:cs="Times New Roman"/>
          <w:sz w:val="20"/>
          <w:szCs w:val="20"/>
        </w:rPr>
        <w:fldChar w:fldCharType="separate"/>
      </w:r>
      <w:r w:rsidR="00C30EE8">
        <w:rPr>
          <w:rFonts w:ascii="Times New Roman" w:hAnsi="Times New Roman" w:cs="Times New Roman"/>
          <w:noProof/>
          <w:sz w:val="20"/>
          <w:szCs w:val="20"/>
        </w:rPr>
        <w:t xml:space="preserve">(Saito, Tanaka et </w:t>
      </w:r>
      <w:r w:rsidR="005D5BF9" w:rsidRPr="005D5BF9">
        <w:rPr>
          <w:rFonts w:ascii="Times New Roman" w:hAnsi="Times New Roman" w:cs="Times New Roman"/>
          <w:noProof/>
          <w:sz w:val="20"/>
          <w:szCs w:val="20"/>
        </w:rPr>
        <w:t>al. 2007)</w:t>
      </w:r>
      <w:r w:rsidR="000C6286">
        <w:rPr>
          <w:rFonts w:ascii="Times New Roman" w:hAnsi="Times New Roman" w:cs="Times New Roman"/>
          <w:sz w:val="20"/>
          <w:szCs w:val="20"/>
        </w:rPr>
        <w:fldChar w:fldCharType="end"/>
      </w:r>
      <w:r w:rsidR="00E93358">
        <w:rPr>
          <w:rFonts w:ascii="Times New Roman" w:hAnsi="Times New Roman" w:cs="Times New Roman"/>
          <w:sz w:val="20"/>
          <w:szCs w:val="20"/>
        </w:rPr>
        <w:t>.</w:t>
      </w:r>
    </w:p>
    <w:p w:rsidR="002B7B09" w:rsidRDefault="002B7B09" w:rsidP="0019464E">
      <w:pPr>
        <w:spacing w:after="0" w:line="360" w:lineRule="auto"/>
        <w:jc w:val="both"/>
        <w:rPr>
          <w:rFonts w:ascii="Times New Roman" w:hAnsi="Times New Roman" w:cs="Times New Roman"/>
          <w:sz w:val="24"/>
          <w:szCs w:val="24"/>
        </w:rPr>
      </w:pPr>
    </w:p>
    <w:p w:rsidR="002B7B09" w:rsidRPr="002B7B09" w:rsidRDefault="002B7B09"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This PLLA oesophageal stent is made of a PLLA monofilament (Molecular Mass 183 </w:t>
      </w:r>
      <w:proofErr w:type="spellStart"/>
      <w:r>
        <w:rPr>
          <w:rFonts w:ascii="Times New Roman" w:hAnsi="Times New Roman" w:cs="Times New Roman"/>
          <w:sz w:val="24"/>
          <w:szCs w:val="24"/>
        </w:rPr>
        <w:t>kD</w:t>
      </w:r>
      <w:r w:rsidR="002B7B09">
        <w:rPr>
          <w:rFonts w:ascii="Times New Roman" w:hAnsi="Times New Roman" w:cs="Times New Roman"/>
          <w:sz w:val="24"/>
          <w:szCs w:val="24"/>
        </w:rPr>
        <w:t>a</w:t>
      </w:r>
      <w:proofErr w:type="spellEnd"/>
      <w:r>
        <w:rPr>
          <w:rFonts w:ascii="Times New Roman" w:hAnsi="Times New Roman" w:cs="Times New Roman"/>
          <w:sz w:val="24"/>
          <w:szCs w:val="24"/>
        </w:rPr>
        <w:t>, and Diameter 0.23mm) with a machine knitted design like an Ultraflex metallic stent (</w:t>
      </w:r>
      <w:r w:rsidR="00AF39F0">
        <w:rPr>
          <w:rFonts w:ascii="Times New Roman" w:hAnsi="Times New Roman" w:cs="Times New Roman"/>
          <w:sz w:val="24"/>
          <w:szCs w:val="24"/>
        </w:rPr>
        <w:t xml:space="preserve">in </w:t>
      </w:r>
      <w:r w:rsidR="008604A3">
        <w:rPr>
          <w:rFonts w:ascii="Times New Roman" w:hAnsi="Times New Roman" w:cs="Times New Roman"/>
          <w:sz w:val="24"/>
          <w:szCs w:val="24"/>
        </w:rPr>
        <w:t>Figure</w:t>
      </w:r>
      <w:r w:rsidR="00024806">
        <w:rPr>
          <w:rFonts w:ascii="Times New Roman" w:hAnsi="Times New Roman" w:cs="Times New Roman"/>
          <w:sz w:val="24"/>
          <w:szCs w:val="24"/>
        </w:rPr>
        <w:t xml:space="preserve"> 2.29</w:t>
      </w:r>
      <w:r>
        <w:rPr>
          <w:rFonts w:ascii="Times New Roman" w:hAnsi="Times New Roman" w:cs="Times New Roman"/>
          <w:sz w:val="24"/>
          <w:szCs w:val="24"/>
        </w:rPr>
        <w:t>). The PLLA stent was fitted over an endoscope and one end of the PLLA stent was tied into</w:t>
      </w:r>
      <w:r w:rsidR="00AF39F0">
        <w:rPr>
          <w:rFonts w:ascii="Times New Roman" w:hAnsi="Times New Roman" w:cs="Times New Roman"/>
          <w:sz w:val="24"/>
          <w:szCs w:val="24"/>
        </w:rPr>
        <w:t xml:space="preserve"> a 5mm diameter by silk sutures</w:t>
      </w:r>
      <w:r w:rsidR="008563BF">
        <w:rPr>
          <w:rFonts w:ascii="Times New Roman" w:hAnsi="Times New Roman" w:cs="Times New Roman"/>
          <w:sz w:val="24"/>
          <w:szCs w:val="24"/>
        </w:rPr>
        <w:t xml:space="preserve">. The PLLA oesophageal stent was initially fitted over a fiberscope and inserted </w:t>
      </w:r>
      <w:r w:rsidR="00A52FEC">
        <w:rPr>
          <w:rFonts w:ascii="Times New Roman" w:hAnsi="Times New Roman" w:cs="Times New Roman"/>
          <w:sz w:val="24"/>
          <w:szCs w:val="24"/>
        </w:rPr>
        <w:t>through the pre-dilated stenotic lesion, and it was released by pulling it out from the fiberscope. The proximal (oral) end of the PLLA stent was then fixed with an oesophageal wall by the help of five endoscopic clips, and the silk suture at the distal end  of the stent was then cut by scissor forceps</w:t>
      </w:r>
      <w:r w:rsidR="00AF39F0">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&lt;EndNote&gt;&lt;Cite&gt;&lt;Author&gt;Saito&lt;/Author&gt;&lt;Year&gt;2008&lt;/Year&gt;&lt;IDText&gt;Novel biodegradable stents for benign esophageal strictures following endoscopic submucosal dissection&lt;/IDText&gt;&lt;DisplayText&gt;(Saito, Tanaka et al. 2008)&lt;/DisplayText&gt;&lt;record&gt;&lt;titles&gt;&lt;title&gt;Novel biodegradable stents for benign esophageal strictures following endoscopic submucosal dissection&lt;/title&gt;&lt;secondary-title&gt;Digestive Diseases and Sciences&lt;/secondary-title&gt;&lt;/titles&gt;&lt;pages&gt;330-333&lt;/pages&gt;&lt;contributors&gt;&lt;authors&gt;&lt;author&gt;Saito,Yasuharu&lt;/author&gt;&lt;author&gt;Tanaka,Toyohiko&lt;/author&gt;&lt;author&gt;Andoh,Akira&lt;/author&gt;&lt;/authors&gt;&lt;/contributors&gt;&lt;added-date format="utc"&gt;1294139278&lt;/added-date&gt;&lt;ref-type name="Journal Article"&gt;17&lt;/ref-type&gt;&lt;dates&gt;&lt;year&gt;2008&lt;/year&gt;&lt;/dates&gt;&lt;rec-number&gt;81&lt;/rec-number&gt;&lt;last-updated-date format="utc"&gt;1294139438&lt;/last-updated-date&gt;&lt;volume&gt;53&lt;/volume&gt;&lt;/record&gt;&lt;/Cite&gt;&lt;/EndNote&gt;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(Saito, Tanaka et al. 2008)</w:t>
      </w:r>
      <w:r w:rsidR="000C6286">
        <w:rPr>
          <w:rFonts w:ascii="Times New Roman" w:hAnsi="Times New Roman" w:cs="Times New Roman"/>
          <w:sz w:val="24"/>
          <w:szCs w:val="24"/>
        </w:rPr>
        <w:fldChar w:fldCharType="end"/>
      </w:r>
      <w:r w:rsidR="00AF39F0">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324350" cy="4131680"/>
            <wp:effectExtent l="1905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4327993" cy="4135161"/>
                    </a:xfrm>
                    <a:prstGeom prst="rect">
                      <a:avLst/>
                    </a:prstGeom>
                    <a:noFill/>
                    <a:ln w="9525">
                      <a:noFill/>
                      <a:miter lim="800000"/>
                      <a:headEnd/>
                      <a:tailEnd/>
                    </a:ln>
                  </pic:spPr>
                </pic:pic>
              </a:graphicData>
            </a:graphic>
          </wp:inline>
        </w:drawing>
      </w:r>
    </w:p>
    <w:p w:rsidR="0019464E" w:rsidRDefault="0019464E" w:rsidP="00C30EE8">
      <w:pPr>
        <w:spacing w:after="0" w:line="240" w:lineRule="auto"/>
        <w:ind w:left="2160"/>
        <w:jc w:val="both"/>
        <w:rPr>
          <w:rFonts w:ascii="Times New Roman" w:hAnsi="Times New Roman" w:cs="Times New Roman"/>
          <w:sz w:val="20"/>
          <w:szCs w:val="20"/>
        </w:rPr>
      </w:pPr>
      <w:r w:rsidRPr="00FA51A6">
        <w:rPr>
          <w:rFonts w:ascii="Times New Roman" w:hAnsi="Times New Roman" w:cs="Times New Roman"/>
          <w:b/>
          <w:sz w:val="20"/>
          <w:szCs w:val="20"/>
        </w:rPr>
        <w:t>Figure</w:t>
      </w:r>
      <w:r w:rsidR="00024806">
        <w:rPr>
          <w:rFonts w:ascii="Times New Roman" w:hAnsi="Times New Roman" w:cs="Times New Roman"/>
          <w:b/>
          <w:sz w:val="20"/>
          <w:szCs w:val="20"/>
        </w:rPr>
        <w:t xml:space="preserve"> 2.29</w:t>
      </w:r>
      <w:r w:rsidRPr="00FA51A6">
        <w:rPr>
          <w:rFonts w:ascii="Times New Roman" w:hAnsi="Times New Roman" w:cs="Times New Roman"/>
          <w:b/>
          <w:sz w:val="20"/>
          <w:szCs w:val="20"/>
        </w:rPr>
        <w:t>:</w:t>
      </w:r>
      <w:r>
        <w:rPr>
          <w:rFonts w:ascii="Times New Roman" w:hAnsi="Times New Roman" w:cs="Times New Roman"/>
          <w:b/>
          <w:sz w:val="20"/>
          <w:szCs w:val="20"/>
        </w:rPr>
        <w:t xml:space="preserve"> </w:t>
      </w:r>
      <w:r w:rsidR="00D73E9A">
        <w:rPr>
          <w:rFonts w:ascii="Times New Roman" w:hAnsi="Times New Roman" w:cs="Times New Roman"/>
          <w:sz w:val="20"/>
          <w:szCs w:val="20"/>
        </w:rPr>
        <w:t>The PLLA o</w:t>
      </w:r>
      <w:r>
        <w:rPr>
          <w:rFonts w:ascii="Times New Roman" w:hAnsi="Times New Roman" w:cs="Times New Roman"/>
          <w:sz w:val="20"/>
          <w:szCs w:val="20"/>
        </w:rPr>
        <w:t xml:space="preserve">esophageal stent, </w:t>
      </w:r>
      <w:r w:rsidRPr="00FA51A6">
        <w:rPr>
          <w:rFonts w:ascii="Times New Roman" w:hAnsi="Times New Roman" w:cs="Times New Roman"/>
          <w:b/>
          <w:sz w:val="20"/>
          <w:szCs w:val="20"/>
        </w:rPr>
        <w:t>(A)</w:t>
      </w:r>
      <w:r>
        <w:rPr>
          <w:rFonts w:ascii="Times New Roman" w:hAnsi="Times New Roman" w:cs="Times New Roman"/>
          <w:b/>
          <w:sz w:val="20"/>
          <w:szCs w:val="20"/>
        </w:rPr>
        <w:t xml:space="preserve"> </w:t>
      </w:r>
      <w:r w:rsidR="00D73E9A">
        <w:rPr>
          <w:rFonts w:ascii="Times New Roman" w:hAnsi="Times New Roman" w:cs="Times New Roman"/>
          <w:sz w:val="20"/>
          <w:szCs w:val="20"/>
        </w:rPr>
        <w:t>o</w:t>
      </w:r>
      <w:r>
        <w:rPr>
          <w:rFonts w:ascii="Times New Roman" w:hAnsi="Times New Roman" w:cs="Times New Roman"/>
          <w:sz w:val="20"/>
          <w:szCs w:val="20"/>
        </w:rPr>
        <w:t>ne end of the PLLA stent was tied into a</w:t>
      </w:r>
      <w:r w:rsidR="008563BF">
        <w:rPr>
          <w:rFonts w:ascii="Times New Roman" w:hAnsi="Times New Roman" w:cs="Times New Roman"/>
          <w:sz w:val="20"/>
          <w:szCs w:val="20"/>
        </w:rPr>
        <w:t xml:space="preserve"> </w:t>
      </w:r>
      <w:r>
        <w:rPr>
          <w:rFonts w:ascii="Times New Roman" w:hAnsi="Times New Roman" w:cs="Times New Roman"/>
          <w:sz w:val="20"/>
          <w:szCs w:val="20"/>
        </w:rPr>
        <w:t>5mm diameter by</w:t>
      </w:r>
      <w:r w:rsidR="00C30EE8">
        <w:rPr>
          <w:rFonts w:ascii="Times New Roman" w:hAnsi="Times New Roman" w:cs="Times New Roman"/>
          <w:sz w:val="20"/>
          <w:szCs w:val="20"/>
        </w:rPr>
        <w:t xml:space="preserve"> </w:t>
      </w:r>
      <w:r>
        <w:rPr>
          <w:rFonts w:ascii="Times New Roman" w:hAnsi="Times New Roman" w:cs="Times New Roman"/>
          <w:sz w:val="20"/>
          <w:szCs w:val="20"/>
        </w:rPr>
        <w:t xml:space="preserve">silk sutures, </w:t>
      </w:r>
      <w:r w:rsidRPr="00FA51A6">
        <w:rPr>
          <w:rFonts w:ascii="Times New Roman" w:hAnsi="Times New Roman" w:cs="Times New Roman"/>
          <w:b/>
          <w:sz w:val="20"/>
          <w:szCs w:val="20"/>
        </w:rPr>
        <w:t>(B)</w:t>
      </w:r>
      <w:r>
        <w:rPr>
          <w:rFonts w:ascii="Times New Roman" w:hAnsi="Times New Roman" w:cs="Times New Roman"/>
          <w:b/>
          <w:sz w:val="20"/>
          <w:szCs w:val="20"/>
        </w:rPr>
        <w:t xml:space="preserve"> </w:t>
      </w:r>
      <w:r>
        <w:rPr>
          <w:rFonts w:ascii="Times New Roman" w:hAnsi="Times New Roman" w:cs="Times New Roman"/>
          <w:sz w:val="20"/>
          <w:szCs w:val="20"/>
        </w:rPr>
        <w:t xml:space="preserve">The PLLA stent was fitted over an endoscope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&lt;EndNote&gt;&lt;Cite&gt;&lt;Author&gt;Saito&lt;/Author&gt;&lt;Year&gt;2008&lt;/Year&gt;&lt;IDText&gt;Novel biodegradable stents for benign esophageal strictures following endoscopic submucosal dissection&lt;/IDText&gt;&lt;DisplayText&gt;(Saito, Tanaka et al. 2008)&lt;/DisplayText&gt;&lt;record&gt;&lt;titles&gt;&lt;title&gt;Novel biodegradable stents for benign esophageal strictures following endoscopic submucosal dissection&lt;/title&gt;&lt;secondary-title&gt;Digestive Diseases and Sciences&lt;/secondary-title&gt;&lt;/titles&gt;&lt;pages&gt;330-333&lt;/pages&gt;&lt;contributors&gt;&lt;authors&gt;&lt;author&gt;Saito,Yasuharu&lt;/author&gt;&lt;author&gt;Tanaka,Toyohiko&lt;/author&gt;&lt;author&gt;Andoh,Akira&lt;/author&gt;&lt;/authors&gt;&lt;/contributors&gt;&lt;added-date format="utc"&gt;1294139278&lt;/added-date&gt;&lt;ref-type name="Journal Article"&gt;17&lt;/ref-type&gt;&lt;dates&gt;&lt;year&gt;2008&lt;/year&gt;&lt;/dates&gt;&lt;rec-number&gt;81&lt;/rec-number&gt;&lt;last-updated-date format="utc"&gt;1294139438&lt;/last-updated-date&gt;&lt;volume&gt;53&lt;/volume&gt;&lt;/record&gt;&lt;/Cite&gt;&lt;/EndNote&gt;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(Saito, Tanaka et al. 2008)</w:t>
      </w:r>
      <w:r w:rsidR="000C6286">
        <w:rPr>
          <w:rFonts w:ascii="Times New Roman" w:hAnsi="Times New Roman" w:cs="Times New Roman"/>
          <w:sz w:val="20"/>
          <w:szCs w:val="20"/>
        </w:rPr>
        <w:fldChar w:fldCharType="end"/>
      </w:r>
      <w:r w:rsidR="008563BF">
        <w:rPr>
          <w:rFonts w:ascii="Times New Roman" w:hAnsi="Times New Roman" w:cs="Times New Roman"/>
          <w:sz w:val="20"/>
          <w:szCs w:val="20"/>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p>
    <w:p w:rsidR="001576E9"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features of an ideal stent would be to provide adequate support to the wall of a duct and maintain the patency of the lumen during healing time and after healing biodegrade from the body. While inserting a stent, the</w:t>
      </w:r>
      <w:r w:rsidRPr="000478A1">
        <w:rPr>
          <w:rFonts w:ascii="Times New Roman" w:hAnsi="Times New Roman" w:cs="Times New Roman"/>
          <w:sz w:val="24"/>
          <w:szCs w:val="24"/>
        </w:rPr>
        <w:t xml:space="preserve"> </w:t>
      </w:r>
      <w:r>
        <w:rPr>
          <w:rFonts w:ascii="Times New Roman" w:hAnsi="Times New Roman" w:cs="Times New Roman"/>
          <w:sz w:val="24"/>
          <w:szCs w:val="24"/>
        </w:rPr>
        <w:t>outside diameter of the stent should be small</w:t>
      </w:r>
      <w:r w:rsidRPr="000478A1">
        <w:rPr>
          <w:rFonts w:ascii="Times New Roman" w:hAnsi="Times New Roman" w:cs="Times New Roman"/>
          <w:sz w:val="24"/>
          <w:szCs w:val="24"/>
        </w:rPr>
        <w:t xml:space="preserve"> </w:t>
      </w:r>
      <w:r>
        <w:rPr>
          <w:rFonts w:ascii="Times New Roman" w:hAnsi="Times New Roman" w:cs="Times New Roman"/>
          <w:sz w:val="24"/>
          <w:szCs w:val="24"/>
        </w:rPr>
        <w:t>because it is usually implanted through small ducts, which are liable to damage during the insertion process, therefore, the property of self-expansion is highly desirable. The outside diameter of an ideal stent is small when it is inserted and after insertion it expands rapidly against the walls of the duct. The migration will not occur due to the stent expansion which fastens the stent. The viscoelastic behaviour of bioabsorbable polymers makes possible the memory effect of the material.</w:t>
      </w:r>
      <w:r w:rsidRPr="000478A1">
        <w:rPr>
          <w:rFonts w:ascii="Times New Roman" w:hAnsi="Times New Roman" w:cs="Times New Roman"/>
          <w:sz w:val="24"/>
          <w:szCs w:val="24"/>
        </w:rPr>
        <w:t xml:space="preserve"> </w:t>
      </w:r>
      <w:r>
        <w:rPr>
          <w:rFonts w:ascii="Times New Roman" w:hAnsi="Times New Roman" w:cs="Times New Roman"/>
          <w:sz w:val="24"/>
          <w:szCs w:val="24"/>
        </w:rPr>
        <w:t>Injection moulded polylactide plates have a viscoelastic shape memory, which can be reduced by annealing treatment. Also self-reinforced bioabsorbable stents can be made self-expanding by merit of the viscoelastic memory of the material. Stents are stable at room temperature and expansion occurs at body temperature. Expansion can be rapid or slow depending on the proces</w:t>
      </w:r>
      <w:r w:rsidR="00A52FEC">
        <w:rPr>
          <w:rFonts w:ascii="Times New Roman" w:hAnsi="Times New Roman" w:cs="Times New Roman"/>
          <w:sz w:val="24"/>
          <w:szCs w:val="24"/>
        </w:rPr>
        <w:t xml:space="preserve">sing method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&lt;EndNote&gt;&lt;Cite&gt;&lt;Author&gt;Valimaa&lt;/Author&gt;&lt;Year&gt;2002&lt;/Year&gt;&lt;IDText&gt;Viscoelastic memory and self-expansion of self-reinforced bioabsorbable stents&lt;/IDText&gt;&lt;DisplayText&gt;(Valimaa, Laaksovirta et al. 2002)&lt;/DisplayText&gt;&lt;record&gt;&lt;urls&gt;&lt;related-urls&gt;&lt;url&gt;&amp;lt;Go to ISI&amp;gt;://WOS:000176522600005&lt;/url&gt;&lt;/related-urls&gt;&lt;/urls&gt;&lt;isbn&gt;0142-9612&lt;/isbn&gt;&lt;titles&gt;&lt;title&gt;Viscoelastic memory and self-expansion of self-reinforced bioabsorbable stents&lt;/title&gt;&lt;secondary-title&gt;Biomaterials&lt;/secondary-title&gt;&lt;/titles&gt;&lt;pages&gt;3575-3582&lt;/pages&gt;&lt;number&gt;17&lt;/number&gt;&lt;contributors&gt;&lt;authors&gt;&lt;author&gt;Valimaa, T.&lt;/author&gt;&lt;author&gt;Laaksovirta, S.&lt;/author&gt;&lt;author&gt;Tammela, T. L. J.&lt;/author&gt;&lt;author&gt;Laippala, P.&lt;/author&gt;&lt;author&gt;Talja, M.&lt;/author&gt;&lt;author&gt;Isotalo, T.&lt;/author&gt;&lt;author&gt;Petas, A.&lt;/author&gt;&lt;author&gt;Tarri, K.&lt;/author&gt;&lt;author&gt;Tormala, P.&lt;/author&gt;&lt;/authors&gt;&lt;/contributors&gt;&lt;added-date format="utc"&gt;1294138523&lt;/added-date&gt;&lt;ref-type name="Journal Article"&gt;17&lt;/ref-type&gt;&lt;dates&gt;&lt;year&gt;2002&lt;/year&gt;&lt;/dates&gt;&lt;rec-number&gt;77&lt;/rec-number&gt;&lt;last-updated-date format="utc"&gt;1294138523&lt;/last-updated-date&gt;&lt;accession-num&gt;WOS:000176522600005&lt;/accession-num&gt;&lt;volume&gt;23&lt;/volume&gt;&lt;/record&gt;&lt;/Cite&gt;&lt;/EndNote&gt;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(Valimaa, Laaksovirta et al. 2002)</w:t>
      </w:r>
      <w:r w:rsidR="000C6286">
        <w:rPr>
          <w:rFonts w:ascii="Times New Roman" w:hAnsi="Times New Roman" w:cs="Times New Roman"/>
          <w:sz w:val="24"/>
          <w:szCs w:val="24"/>
        </w:rPr>
        <w:fldChar w:fldCharType="end"/>
      </w:r>
      <w:r w:rsidR="00A52FEC">
        <w:rPr>
          <w:rFonts w:ascii="Times New Roman" w:hAnsi="Times New Roman" w:cs="Times New Roman"/>
          <w:sz w:val="24"/>
          <w:szCs w:val="24"/>
        </w:rPr>
        <w:t>.</w:t>
      </w:r>
    </w:p>
    <w:p w:rsidR="0019464E" w:rsidRDefault="0019464E"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new biodegradable stent BD (</w:t>
      </w:r>
      <w:r w:rsidRPr="005A3D63">
        <w:rPr>
          <w:rFonts w:ascii="Times New Roman" w:hAnsi="Times New Roman" w:cs="Times New Roman"/>
          <w:i/>
          <w:sz w:val="24"/>
          <w:szCs w:val="24"/>
        </w:rPr>
        <w:t>SX Ella-BD stent</w:t>
      </w:r>
      <w:r>
        <w:rPr>
          <w:rFonts w:ascii="Times New Roman" w:hAnsi="Times New Roman" w:cs="Times New Roman"/>
          <w:sz w:val="24"/>
          <w:szCs w:val="24"/>
        </w:rPr>
        <w:t>) became available recently which is woven in a standard construction from a monofilament of polydioxanone</w:t>
      </w:r>
      <w:r w:rsidR="00A52FEC">
        <w:rPr>
          <w:rFonts w:ascii="Times New Roman" w:hAnsi="Times New Roman" w:cs="Times New Roman"/>
          <w:sz w:val="24"/>
          <w:szCs w:val="24"/>
        </w:rPr>
        <w:t xml:space="preserve">, which is </w:t>
      </w:r>
      <w:r>
        <w:rPr>
          <w:rFonts w:ascii="Times New Roman" w:hAnsi="Times New Roman" w:cs="Times New Roman"/>
          <w:sz w:val="24"/>
          <w:szCs w:val="24"/>
        </w:rPr>
        <w:t>a surgical suture material (</w:t>
      </w:r>
      <w:r w:rsidR="00A52FEC">
        <w:rPr>
          <w:rFonts w:ascii="Times New Roman" w:hAnsi="Times New Roman" w:cs="Times New Roman"/>
          <w:sz w:val="24"/>
          <w:szCs w:val="24"/>
        </w:rPr>
        <w:t xml:space="preserve">in </w:t>
      </w:r>
      <w:r w:rsidR="008604A3">
        <w:rPr>
          <w:rFonts w:ascii="Times New Roman" w:hAnsi="Times New Roman" w:cs="Times New Roman"/>
          <w:sz w:val="24"/>
          <w:szCs w:val="24"/>
        </w:rPr>
        <w:t>Figure</w:t>
      </w:r>
      <w:r w:rsidR="00024806">
        <w:rPr>
          <w:rFonts w:ascii="Times New Roman" w:hAnsi="Times New Roman" w:cs="Times New Roman"/>
          <w:sz w:val="24"/>
          <w:szCs w:val="24"/>
        </w:rPr>
        <w:t xml:space="preserve"> 2.30</w:t>
      </w:r>
      <w:r>
        <w:rPr>
          <w:rFonts w:ascii="Times New Roman" w:hAnsi="Times New Roman" w:cs="Times New Roman"/>
          <w:sz w:val="24"/>
          <w:szCs w:val="24"/>
        </w:rPr>
        <w:t>). It is deployed from an existing delivery system used for metal stents and it is similar in construction to the existing uncovered enteral stent. This stent has a trunk diameter of 25mm with both ends flaring to 31mm. Polydioxanone is degraded by hydrolysis, which is accelerated by a low ambient pH, and has shape memory properties.</w:t>
      </w:r>
      <w:r w:rsidRPr="004D297A">
        <w:rPr>
          <w:rFonts w:ascii="Times New Roman" w:hAnsi="Times New Roman" w:cs="Times New Roman"/>
          <w:sz w:val="24"/>
          <w:szCs w:val="24"/>
        </w:rPr>
        <w:t xml:space="preserve"> </w:t>
      </w:r>
      <w:r>
        <w:rPr>
          <w:rFonts w:ascii="Times New Roman" w:hAnsi="Times New Roman" w:cs="Times New Roman"/>
          <w:sz w:val="24"/>
          <w:szCs w:val="24"/>
        </w:rPr>
        <w:t>Half</w:t>
      </w:r>
      <w:r w:rsidR="00024806">
        <w:rPr>
          <w:rFonts w:ascii="Times New Roman" w:hAnsi="Times New Roman" w:cs="Times New Roman"/>
          <w:sz w:val="24"/>
          <w:szCs w:val="24"/>
        </w:rPr>
        <w:t xml:space="preserve"> of</w:t>
      </w:r>
      <w:r>
        <w:rPr>
          <w:rFonts w:ascii="Times New Roman" w:hAnsi="Times New Roman" w:cs="Times New Roman"/>
          <w:sz w:val="24"/>
          <w:szCs w:val="24"/>
        </w:rPr>
        <w:t xml:space="preserve"> the mechanical strength of the stent is lost after approximately 3 weeks in the oesophagus</w:t>
      </w:r>
      <w:r w:rsidR="00A52FEC">
        <w:rPr>
          <w:rFonts w:ascii="Times New Roman" w:hAnsi="Times New Roman" w:cs="Times New Roman"/>
          <w:sz w:val="24"/>
          <w:szCs w:val="24"/>
        </w:rPr>
        <w:t>, and the stent structure began</w:t>
      </w:r>
      <w:r>
        <w:rPr>
          <w:rFonts w:ascii="Times New Roman" w:hAnsi="Times New Roman" w:cs="Times New Roman"/>
          <w:sz w:val="24"/>
          <w:szCs w:val="24"/>
        </w:rPr>
        <w:t xml:space="preserve"> to di</w:t>
      </w:r>
      <w:r w:rsidR="00A52FEC">
        <w:rPr>
          <w:rFonts w:ascii="Times New Roman" w:hAnsi="Times New Roman" w:cs="Times New Roman"/>
          <w:sz w:val="24"/>
          <w:szCs w:val="24"/>
        </w:rPr>
        <w:t xml:space="preserve">sintegrate within 2 months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&lt;EndNote&gt;&lt;Cite&gt;&lt;Author&gt;Stivaros&lt;/Author&gt;&lt;Year&gt;2010&lt;/Year&gt;&lt;IDText&gt;Woven polydioxanone biodegradable stents: a new treatment option for benign and malignant oesophageal strictures&lt;/IDText&gt;&lt;DisplayText&gt;(Stivaros, Williams et al. 2010)&lt;/DisplayText&gt;&lt;record&gt;&lt;urls&gt;&lt;related-urls&gt;&lt;url&gt;&amp;lt;Go to ISI&amp;gt;://WOS:000276425700005&lt;/url&gt;&lt;/related-urls&gt;&lt;/urls&gt;&lt;isbn&gt;0938-7994&lt;/isbn&gt;&lt;titles&gt;&lt;title&gt;Woven polydioxanone biodegradable stents: a new treatment option for benign and malignant oesophageal strictures&lt;/title&gt;&lt;secondary-title&gt;European Radiology&lt;/secondary-title&gt;&lt;/titles&gt;&lt;pages&gt;1069-1072&lt;/pages&gt;&lt;number&gt;5&lt;/number&gt;&lt;contributors&gt;&lt;authors&gt;&lt;author&gt;Stivaros, S. M.&lt;/author&gt;&lt;author&gt;Williams, L. R.&lt;/author&gt;&lt;author&gt;Senger, C.&lt;/author&gt;&lt;author&gt;Wilbraham, L.&lt;/author&gt;&lt;author&gt;Laasch, H. U.&lt;/author&gt;&lt;/authors&gt;&lt;/contributors&gt;&lt;added-date format="utc"&gt;1294139530&lt;/added-date&gt;&lt;ref-type name="Journal Article"&gt;17&lt;/ref-type&gt;&lt;dates&gt;&lt;year&gt;2010&lt;/year&gt;&lt;/dates&gt;&lt;rec-number&gt;82&lt;/rec-number&gt;&lt;last-updated-date format="utc"&gt;1294139530&lt;/last-updated-date&gt;&lt;accession-num&gt;WOS:000276425700005&lt;/accession-num&gt;&lt;electronic-resource-num&gt;10.1007/s00330-009-1662-5&lt;/electronic-resource-num&gt;&lt;volume&gt;20&lt;/volume&gt;&lt;/record&gt;&lt;/Cite&gt;&lt;/EndNote&gt;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(Stivaros, Williams et al. 2010)</w:t>
      </w:r>
      <w:r w:rsidR="000C6286">
        <w:rPr>
          <w:rFonts w:ascii="Times New Roman" w:hAnsi="Times New Roman" w:cs="Times New Roman"/>
          <w:sz w:val="24"/>
          <w:szCs w:val="24"/>
        </w:rPr>
        <w:fldChar w:fldCharType="end"/>
      </w:r>
      <w:r w:rsidR="00A52FEC">
        <w:rPr>
          <w:rFonts w:ascii="Times New Roman" w:hAnsi="Times New Roman" w:cs="Times New Roman"/>
          <w:sz w:val="24"/>
          <w:szCs w:val="24"/>
        </w:rPr>
        <w:t>.</w:t>
      </w:r>
    </w:p>
    <w:p w:rsidR="00A52FEC" w:rsidRDefault="00A52FEC" w:rsidP="0019464E">
      <w:pPr>
        <w:spacing w:after="0" w:line="360" w:lineRule="auto"/>
        <w:jc w:val="both"/>
        <w:rPr>
          <w:rFonts w:ascii="Times New Roman" w:hAnsi="Times New Roman" w:cs="Times New Roman"/>
          <w:sz w:val="24"/>
          <w:szCs w:val="24"/>
        </w:rPr>
      </w:pPr>
    </w:p>
    <w:p w:rsidR="0019464E" w:rsidRDefault="0019464E" w:rsidP="0019464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533775" cy="2381250"/>
            <wp:effectExtent l="19050" t="0" r="952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3576973" cy="2410359"/>
                    </a:xfrm>
                    <a:prstGeom prst="rect">
                      <a:avLst/>
                    </a:prstGeom>
                    <a:noFill/>
                    <a:ln w="9525">
                      <a:noFill/>
                      <a:miter lim="800000"/>
                      <a:headEnd/>
                      <a:tailEnd/>
                    </a:ln>
                  </pic:spPr>
                </pic:pic>
              </a:graphicData>
            </a:graphic>
          </wp:inline>
        </w:drawing>
      </w:r>
    </w:p>
    <w:p w:rsidR="0019464E" w:rsidRDefault="0019464E" w:rsidP="00540E91">
      <w:pPr>
        <w:spacing w:after="0" w:line="240" w:lineRule="auto"/>
        <w:ind w:left="2160"/>
        <w:jc w:val="both"/>
        <w:rPr>
          <w:rFonts w:ascii="Times New Roman" w:hAnsi="Times New Roman" w:cs="Times New Roman"/>
          <w:sz w:val="20"/>
          <w:szCs w:val="20"/>
        </w:rPr>
      </w:pPr>
      <w:r w:rsidRPr="00003B8E">
        <w:rPr>
          <w:rFonts w:ascii="Times New Roman" w:hAnsi="Times New Roman" w:cs="Times New Roman"/>
          <w:b/>
          <w:sz w:val="20"/>
          <w:szCs w:val="20"/>
        </w:rPr>
        <w:t>Figure</w:t>
      </w:r>
      <w:r w:rsidR="00024806">
        <w:rPr>
          <w:rFonts w:ascii="Times New Roman" w:hAnsi="Times New Roman" w:cs="Times New Roman"/>
          <w:b/>
          <w:sz w:val="20"/>
          <w:szCs w:val="20"/>
        </w:rPr>
        <w:t xml:space="preserve"> 2.30</w:t>
      </w:r>
      <w:r w:rsidRPr="00003B8E">
        <w:rPr>
          <w:rFonts w:ascii="Times New Roman" w:hAnsi="Times New Roman" w:cs="Times New Roman"/>
          <w:b/>
          <w:sz w:val="20"/>
          <w:szCs w:val="20"/>
        </w:rPr>
        <w:t>:</w:t>
      </w:r>
      <w:r>
        <w:rPr>
          <w:rFonts w:ascii="Times New Roman" w:hAnsi="Times New Roman" w:cs="Times New Roman"/>
          <w:b/>
          <w:sz w:val="20"/>
          <w:szCs w:val="20"/>
        </w:rPr>
        <w:t xml:space="preserve"> </w:t>
      </w:r>
      <w:r>
        <w:rPr>
          <w:rFonts w:ascii="Times New Roman" w:hAnsi="Times New Roman" w:cs="Times New Roman"/>
          <w:sz w:val="20"/>
          <w:szCs w:val="20"/>
        </w:rPr>
        <w:t xml:space="preserve"> Model of </w:t>
      </w:r>
      <w:r w:rsidRPr="005A3D63">
        <w:rPr>
          <w:rFonts w:ascii="Times New Roman" w:hAnsi="Times New Roman" w:cs="Times New Roman"/>
          <w:i/>
          <w:sz w:val="20"/>
          <w:szCs w:val="20"/>
        </w:rPr>
        <w:t>SX Ella-BD</w:t>
      </w:r>
      <w:r>
        <w:rPr>
          <w:rFonts w:ascii="Times New Roman" w:hAnsi="Times New Roman" w:cs="Times New Roman"/>
          <w:sz w:val="20"/>
          <w:szCs w:val="20"/>
        </w:rPr>
        <w:t xml:space="preserve"> stent showing signs of degradation after 18 months of</w:t>
      </w:r>
      <w:r w:rsidR="00A52FEC">
        <w:rPr>
          <w:rFonts w:ascii="Times New Roman" w:hAnsi="Times New Roman" w:cs="Times New Roman"/>
          <w:sz w:val="20"/>
          <w:szCs w:val="20"/>
        </w:rPr>
        <w:t xml:space="preserve"> exposure to room air</w:t>
      </w:r>
      <w:r w:rsidR="00540E91">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&lt;EndNote&gt;&lt;Cite&gt;&lt;Author&gt;Stivaros&lt;/Author&gt;&lt;Year&gt;2010&lt;/Year&gt;&lt;IDText&gt;Woven polydioxanone biodegradable stents: a new treatment option for benign and malignant oesophageal strictures&lt;/IDText&gt;&lt;DisplayText&gt;(Stivaros, Williams et al. 2010)&lt;/DisplayText&gt;&lt;record&gt;&lt;urls&gt;&lt;related-urls&gt;&lt;url&gt;&amp;lt;Go to ISI&amp;gt;://WOS:000276425700005&lt;/url&gt;&lt;/related-urls&gt;&lt;/urls&gt;&lt;isbn&gt;0938-7994&lt;/isbn&gt;&lt;titles&gt;&lt;title&gt;Woven polydioxanone biodegradable stents: a new treatment option for benign and malignant oesophageal strictures&lt;/title&gt;&lt;secondary-title&gt;European Radiology&lt;/secondary-title&gt;&lt;/titles&gt;&lt;pages&gt;1069-1072&lt;/pages&gt;&lt;number&gt;5&lt;/number&gt;&lt;contributors&gt;&lt;authors&gt;&lt;author&gt;Stivaros, S. M.&lt;/author&gt;&lt;author&gt;Williams, L. R.&lt;/author&gt;&lt;author&gt;Senger, C.&lt;/author&gt;&lt;author&gt;Wilbraham, L.&lt;/author&gt;&lt;author&gt;Laasch, H. U.&lt;/author&gt;&lt;/authors&gt;&lt;/contributors&gt;&lt;added-date format="utc"&gt;1294139530&lt;/added-date&gt;&lt;ref-type name="Journal Article"&gt;17&lt;/ref-type&gt;&lt;dates&gt;&lt;year&gt;2010&lt;/year&gt;&lt;/dates&gt;&lt;rec-number&gt;82&lt;/rec-number&gt;&lt;last-updated-date format="utc"&gt;1294139530&lt;/last-updated-date&gt;&lt;accession-num&gt;WOS:000276425700005&lt;/accession-num&gt;&lt;electronic-resource-num&gt;10.1007/s00330-009-1662-5&lt;/electronic-resource-num&gt;&lt;volume&gt;20&lt;/volume&gt;&lt;/record&gt;&lt;/Cite&gt;&lt;/EndNote&gt;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(Stivaros, Williams et al. 2010)</w:t>
      </w:r>
      <w:r w:rsidR="000C6286">
        <w:rPr>
          <w:rFonts w:ascii="Times New Roman" w:hAnsi="Times New Roman" w:cs="Times New Roman"/>
          <w:sz w:val="20"/>
          <w:szCs w:val="20"/>
        </w:rPr>
        <w:fldChar w:fldCharType="end"/>
      </w:r>
      <w:r w:rsidR="00A52FEC">
        <w:rPr>
          <w:rFonts w:ascii="Times New Roman" w:hAnsi="Times New Roman" w:cs="Times New Roman"/>
          <w:sz w:val="20"/>
          <w:szCs w:val="20"/>
        </w:rPr>
        <w:t>.</w:t>
      </w:r>
    </w:p>
    <w:p w:rsidR="00A52FEC" w:rsidRDefault="00A52FEC" w:rsidP="00A52FEC">
      <w:pPr>
        <w:spacing w:after="0" w:line="360" w:lineRule="auto"/>
        <w:jc w:val="both"/>
        <w:rPr>
          <w:rFonts w:ascii="Times New Roman" w:hAnsi="Times New Roman" w:cs="Times New Roman"/>
          <w:sz w:val="24"/>
          <w:szCs w:val="24"/>
        </w:rPr>
      </w:pPr>
    </w:p>
    <w:p w:rsidR="00F0020B" w:rsidRPr="00A52FEC" w:rsidRDefault="00F0020B" w:rsidP="00A52FEC">
      <w:pPr>
        <w:spacing w:after="0" w:line="360" w:lineRule="auto"/>
        <w:jc w:val="both"/>
        <w:rPr>
          <w:rFonts w:ascii="Times New Roman" w:hAnsi="Times New Roman" w:cs="Times New Roman"/>
          <w:sz w:val="24"/>
          <w:szCs w:val="24"/>
        </w:rPr>
      </w:pPr>
    </w:p>
    <w:p w:rsidR="00EA5B69" w:rsidRDefault="0019464E" w:rsidP="0019464E">
      <w:pPr>
        <w:spacing w:after="0" w:line="360" w:lineRule="auto"/>
        <w:jc w:val="both"/>
        <w:rPr>
          <w:rFonts w:ascii="Times New Roman" w:hAnsi="Times New Roman" w:cs="Times New Roman"/>
          <w:color w:val="131413"/>
          <w:sz w:val="24"/>
          <w:szCs w:val="24"/>
        </w:rPr>
      </w:pPr>
      <w:r>
        <w:rPr>
          <w:rFonts w:ascii="Times New Roman" w:hAnsi="Times New Roman" w:cs="Times New Roman"/>
          <w:sz w:val="24"/>
          <w:szCs w:val="24"/>
        </w:rPr>
        <w:t xml:space="preserve">A report released after a feasibility study conducted by the manufacturer for </w:t>
      </w:r>
      <w:r w:rsidRPr="003F2EBF">
        <w:rPr>
          <w:rFonts w:ascii="Times New Roman" w:hAnsi="Times New Roman" w:cs="Times New Roman"/>
          <w:i/>
          <w:sz w:val="24"/>
          <w:szCs w:val="24"/>
        </w:rPr>
        <w:t>BD</w:t>
      </w:r>
      <w:r>
        <w:rPr>
          <w:rFonts w:ascii="Times New Roman" w:hAnsi="Times New Roman" w:cs="Times New Roman"/>
          <w:sz w:val="24"/>
          <w:szCs w:val="24"/>
        </w:rPr>
        <w:t xml:space="preserve"> stents demonstrated promising technical results with only three cases of stent migration, and endoscopic evidence of stent degradation in all cases within 12 weeks and variable relief of symptoms.</w:t>
      </w:r>
      <w:r w:rsidRPr="003F2EBF">
        <w:rPr>
          <w:rFonts w:ascii="Times New Roman" w:hAnsi="Times New Roman" w:cs="Times New Roman"/>
          <w:sz w:val="24"/>
          <w:szCs w:val="24"/>
        </w:rPr>
        <w:t xml:space="preserve"> </w:t>
      </w:r>
      <w:r>
        <w:rPr>
          <w:rFonts w:ascii="Times New Roman" w:hAnsi="Times New Roman" w:cs="Times New Roman"/>
          <w:sz w:val="24"/>
          <w:szCs w:val="24"/>
        </w:rPr>
        <w:t>The major advantage of BD stents over metal or plastic stents is that they do not require removal, even when migrated, thus avoiding further pro</w:t>
      </w:r>
      <w:r w:rsidR="00A52FEC">
        <w:rPr>
          <w:rFonts w:ascii="Times New Roman" w:hAnsi="Times New Roman" w:cs="Times New Roman"/>
          <w:sz w:val="24"/>
          <w:szCs w:val="24"/>
        </w:rPr>
        <w:t xml:space="preserve">cedures and potential morbidity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&lt;EndNote&gt;&lt;Cite&gt;&lt;Author&gt;Vandenplas&lt;/Author&gt;&lt;Year&gt;2009&lt;/Year&gt;&lt;IDText&gt;A biodegradable esophageal stent in the treatment of a corrosive esophageal stenosis in a child&lt;/IDText&gt;&lt;DisplayText&gt;(Vandenplas, Hauser et al. 2009)&lt;/DisplayText&gt;&lt;record&gt;&lt;titles&gt;&lt;title&gt;A biodegradable esophageal stent in the treatment of a corrosive esophageal stenosis in a child&lt;/title&gt;&lt;secondary-title&gt;Journal of Pediatric Gastroenterology and Nutrition&lt;/secondary-title&gt;&lt;/titles&gt;&lt;pages&gt;254-257&lt;/pages&gt;&lt;contributors&gt;&lt;authors&gt;&lt;author&gt;Vandenplas,Yvan&lt;/author&gt;&lt;author&gt;Hauser,Bruno&lt;/author&gt;&lt;author&gt;Devreker,Thierry&lt;/author&gt;&lt;/authors&gt;&lt;/contributors&gt;&lt;added-date format="utc"&gt;1294139989&lt;/added-date&gt;&lt;ref-type name="Journal Article"&gt;17&lt;/ref-type&gt;&lt;dates&gt;&lt;year&gt;2009&lt;/year&gt;&lt;/dates&gt;&lt;rec-number&gt;83&lt;/rec-number&gt;&lt;last-updated-date format="utc"&gt;1294140165&lt;/last-updated-date&gt;&lt;volume&gt;49&lt;/volume&gt;&lt;/record&gt;&lt;/Cite&gt;&lt;/EndNote&gt;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(Vandenplas, Hauser et al. 2009)</w:t>
      </w:r>
      <w:r w:rsidR="000C6286">
        <w:rPr>
          <w:rFonts w:ascii="Times New Roman" w:hAnsi="Times New Roman" w:cs="Times New Roman"/>
          <w:sz w:val="24"/>
          <w:szCs w:val="24"/>
        </w:rPr>
        <w:fldChar w:fldCharType="end"/>
      </w:r>
      <w:r>
        <w:rPr>
          <w:rFonts w:ascii="Times New Roman" w:hAnsi="Times New Roman" w:cs="Times New Roman"/>
          <w:sz w:val="24"/>
          <w:szCs w:val="24"/>
        </w:rPr>
        <w:t>. Biodegradable stents have one major advantage of temporary stenting over removable metal or plastic stents that, they</w:t>
      </w:r>
      <w:r>
        <w:rPr>
          <w:rFonts w:ascii="Times New Roman" w:hAnsi="Times New Roman" w:cs="Times New Roman"/>
          <w:color w:val="131413"/>
          <w:sz w:val="24"/>
          <w:szCs w:val="24"/>
        </w:rPr>
        <w:t xml:space="preserve"> </w:t>
      </w:r>
      <w:r w:rsidRPr="00A334EA">
        <w:rPr>
          <w:rFonts w:ascii="Times New Roman" w:hAnsi="Times New Roman" w:cs="Times New Roman"/>
          <w:color w:val="131413"/>
          <w:sz w:val="24"/>
          <w:szCs w:val="24"/>
        </w:rPr>
        <w:t>do not need to be removed, either from their original position or if they have migrated, avoiding the cost of a second procedure and the potential trauma to the oesophagus</w:t>
      </w:r>
      <w:r w:rsidR="00A52FEC">
        <w:rPr>
          <w:rFonts w:ascii="Times New Roman" w:hAnsi="Times New Roman" w:cs="Times New Roman"/>
          <w:color w:val="131413"/>
          <w:sz w:val="24"/>
          <w:szCs w:val="24"/>
        </w:rPr>
        <w:t xml:space="preserve"> </w:t>
      </w:r>
      <w:r w:rsidR="000C6286">
        <w:rPr>
          <w:rFonts w:ascii="Times New Roman" w:hAnsi="Times New Roman" w:cs="Times New Roman"/>
          <w:color w:val="131413"/>
          <w:sz w:val="24"/>
          <w:szCs w:val="24"/>
        </w:rPr>
        <w:fldChar w:fldCharType="begin"/>
      </w:r>
      <w:r w:rsidR="00836EAA">
        <w:rPr>
          <w:rFonts w:ascii="Times New Roman" w:hAnsi="Times New Roman" w:cs="Times New Roman"/>
          <w:color w:val="131413"/>
          <w:sz w:val="24"/>
          <w:szCs w:val="24"/>
        </w:rPr>
        <w:instrText xml:space="preserve"> ADDIN EN.CITE &lt;EndNote&gt;&lt;Cite&gt;&lt;Author&gt;Stivaros&lt;/Author&gt;&lt;Year&gt;2010&lt;/Year&gt;&lt;IDText&gt;Woven polydioxanone biodegradable stents: a new treatment option for benign and malignant oesophageal strictures&lt;/IDText&gt;&lt;DisplayText&gt;(Stivaros, Williams et al. 2010)&lt;/DisplayText&gt;&lt;record&gt;&lt;urls&gt;&lt;related-urls&gt;&lt;url&gt;&amp;lt;Go to ISI&amp;gt;://WOS:000276425700005&lt;/url&gt;&lt;/related-urls&gt;&lt;/urls&gt;&lt;isbn&gt;0938-7994&lt;/isbn&gt;&lt;titles&gt;&lt;title&gt;Woven polydioxanone biodegradable stents: a new treatment option for benign and malignant oesophageal strictures&lt;/title&gt;&lt;secondary-title&gt;European Radiology&lt;/secondary-title&gt;&lt;/titles&gt;&lt;pages&gt;1069-1072&lt;/pages&gt;&lt;number&gt;5&lt;/number&gt;&lt;contributors&gt;&lt;authors&gt;&lt;author&gt;Stivaros, S. M.&lt;/author&gt;&lt;author&gt;Williams, L. R.&lt;/author&gt;&lt;author&gt;Senger, C.&lt;/author&gt;&lt;author&gt;Wilbraham, L.&lt;/author&gt;&lt;author&gt;Laasch, H. U.&lt;/author&gt;&lt;/authors&gt;&lt;/contributors&gt;&lt;added-date format="utc"&gt;1294139530&lt;/added-date&gt;&lt;ref-type name="Journal Article"&gt;17&lt;/ref-type&gt;&lt;dates&gt;&lt;year&gt;2010&lt;/year&gt;&lt;/dates&gt;&lt;rec-number&gt;82&lt;/rec-number&gt;&lt;last-updated-date format="utc"&gt;1294139530&lt;/last-updated-date&gt;&lt;accession-num&gt;WOS:000276425700005&lt;/accession-num&gt;&lt;electronic-resource-num&gt;10.1007/s00330-009-1662-5&lt;/electronic-resource-num&gt;&lt;volume&gt;20&lt;/volume&gt;&lt;/record&gt;&lt;/Cite&gt;&lt;/EndNote&gt;</w:instrText>
      </w:r>
      <w:r w:rsidR="000C6286">
        <w:rPr>
          <w:rFonts w:ascii="Times New Roman" w:hAnsi="Times New Roman" w:cs="Times New Roman"/>
          <w:color w:val="131413"/>
          <w:sz w:val="24"/>
          <w:szCs w:val="24"/>
        </w:rPr>
        <w:fldChar w:fldCharType="separate"/>
      </w:r>
      <w:r w:rsidR="00836EAA">
        <w:rPr>
          <w:rFonts w:ascii="Times New Roman" w:hAnsi="Times New Roman" w:cs="Times New Roman"/>
          <w:noProof/>
          <w:color w:val="131413"/>
          <w:sz w:val="24"/>
          <w:szCs w:val="24"/>
        </w:rPr>
        <w:t>(Stivaros, Williams et al. 2010)</w:t>
      </w:r>
      <w:r w:rsidR="000C6286">
        <w:rPr>
          <w:rFonts w:ascii="Times New Roman" w:hAnsi="Times New Roman" w:cs="Times New Roman"/>
          <w:color w:val="131413"/>
          <w:sz w:val="24"/>
          <w:szCs w:val="24"/>
        </w:rPr>
        <w:fldChar w:fldCharType="end"/>
      </w:r>
      <w:r w:rsidR="00A52FEC">
        <w:rPr>
          <w:rFonts w:ascii="Times New Roman" w:hAnsi="Times New Roman" w:cs="Times New Roman"/>
          <w:color w:val="131413"/>
          <w:sz w:val="24"/>
          <w:szCs w:val="24"/>
        </w:rPr>
        <w:t>.</w:t>
      </w:r>
    </w:p>
    <w:p w:rsidR="001576E9" w:rsidRDefault="001576E9" w:rsidP="0019464E">
      <w:pPr>
        <w:spacing w:after="0" w:line="360" w:lineRule="auto"/>
        <w:jc w:val="both"/>
        <w:rPr>
          <w:rFonts w:ascii="Times New Roman" w:hAnsi="Times New Roman" w:cs="Times New Roman"/>
          <w:color w:val="131413"/>
          <w:sz w:val="24"/>
          <w:szCs w:val="24"/>
        </w:rPr>
      </w:pPr>
    </w:p>
    <w:p w:rsidR="00EA5B69" w:rsidRDefault="00F966C6" w:rsidP="0019464E">
      <w:pPr>
        <w:spacing w:after="0" w:line="360" w:lineRule="auto"/>
        <w:jc w:val="both"/>
        <w:rPr>
          <w:rFonts w:ascii="Times New Roman" w:hAnsi="Times New Roman" w:cs="Times New Roman"/>
          <w:b/>
          <w:color w:val="131413"/>
          <w:sz w:val="24"/>
          <w:szCs w:val="24"/>
        </w:rPr>
      </w:pPr>
      <w:r>
        <w:rPr>
          <w:rFonts w:ascii="Times New Roman" w:hAnsi="Times New Roman" w:cs="Times New Roman"/>
          <w:b/>
          <w:color w:val="131413"/>
          <w:sz w:val="24"/>
          <w:szCs w:val="24"/>
        </w:rPr>
        <w:t>2.3</w:t>
      </w:r>
      <w:r w:rsidR="00D73E9A">
        <w:rPr>
          <w:rFonts w:ascii="Times New Roman" w:hAnsi="Times New Roman" w:cs="Times New Roman"/>
          <w:b/>
          <w:color w:val="131413"/>
          <w:sz w:val="24"/>
          <w:szCs w:val="24"/>
        </w:rPr>
        <w:t>.7 Coated oesophageal s</w:t>
      </w:r>
      <w:r w:rsidR="00EA5B69" w:rsidRPr="00EA5B69">
        <w:rPr>
          <w:rFonts w:ascii="Times New Roman" w:hAnsi="Times New Roman" w:cs="Times New Roman"/>
          <w:b/>
          <w:color w:val="131413"/>
          <w:sz w:val="24"/>
          <w:szCs w:val="24"/>
        </w:rPr>
        <w:t>tent</w:t>
      </w:r>
      <w:r w:rsidR="005C4EFE">
        <w:rPr>
          <w:rFonts w:ascii="Times New Roman" w:hAnsi="Times New Roman" w:cs="Times New Roman"/>
          <w:b/>
          <w:color w:val="131413"/>
          <w:sz w:val="24"/>
          <w:szCs w:val="24"/>
        </w:rPr>
        <w:t>s</w:t>
      </w:r>
    </w:p>
    <w:p w:rsidR="00BA05B7" w:rsidRDefault="00BA05B7" w:rsidP="00BA05B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human trial of drug-eluting oesophageal stents was conducted as a prospective, randomized study with unresectable adenocarcinoma treated with self-expanding stents at Guy’s Hospital London. The vascular Tantalum Strecker stents (Boston Scientific Ltd.) were used in this study, in which eleven patients received a Tantalum Strecker stent covered with Ethylene Vinyl Acetate (EVA) and 33% Paclitaxel, and ten patients had uncoated Strecker stents. The study did not demonstrate that a drug-eluting stent is effective in preventing </w:t>
      </w:r>
      <w:r>
        <w:rPr>
          <w:rFonts w:ascii="Times New Roman" w:hAnsi="Times New Roman" w:cs="Times New Roman"/>
          <w:sz w:val="24"/>
          <w:szCs w:val="24"/>
        </w:rPr>
        <w:lastRenderedPageBreak/>
        <w:t xml:space="preserve">tumour in-growth and no complications from the stent coating such as ulceration, or stricture/fistula formation were seen, and all the patients died in less than 1 year after stent insertion due to the malignant disease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&lt;EndNote&gt;&lt;Cite&gt;&lt;Author&gt;Machan&lt;/Author&gt;&lt;Year&gt;2006&lt;/Year&gt;&lt;IDText&gt;Clinical experience and applications of drug-eluting stents in the noncoronary vasculature, bile duct and esophagus&lt;/IDText&gt;&lt;DisplayText&gt;(Machan 2006)&lt;/DisplayText&gt;&lt;record&gt;&lt;urls&gt;&lt;related-urls&gt;&lt;url&gt;&amp;lt;Go to ISI&amp;gt;://WOS:000238467600010&lt;/url&gt;&lt;/related-urls&gt;&lt;/urls&gt;&lt;isbn&gt;0169-409X&lt;/isbn&gt;&lt;titles&gt;&lt;title&gt;Clinical experience and applications of drug-eluting stents in the noncoronary vasculature, bile duct and esophagus&lt;/title&gt;&lt;secondary-title&gt;Advanced Drug Delivery Reviews&lt;/secondary-title&gt;&lt;/titles&gt;&lt;pages&gt;447-462&lt;/pages&gt;&lt;number&gt;3&lt;/number&gt;&lt;contributors&gt;&lt;authors&gt;&lt;author&gt;Machan, L.&lt;/author&gt;&lt;/authors&gt;&lt;/contributors&gt;&lt;added-date format="utc"&gt;1294140268&lt;/added-date&gt;&lt;ref-type name="Journal Article"&gt;17&lt;/ref-type&gt;&lt;dates&gt;&lt;year&gt;2006&lt;/year&gt;&lt;/dates&gt;&lt;rec-number&gt;84&lt;/rec-number&gt;&lt;last-updated-date format="utc"&gt;1294140268&lt;/last-updated-date&gt;&lt;accession-num&gt;WOS:000238467600010&lt;/accession-num&gt;&lt;electronic-resource-num&gt;10.1016/j.addr.2006.01.024&lt;/electronic-resource-num&gt;&lt;volume&gt;58&lt;/volume&gt;&lt;/record&gt;&lt;/Cite&gt;&lt;/EndNote&gt;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(Machan 2006)</w:t>
      </w:r>
      <w:r w:rsidR="000C6286">
        <w:rPr>
          <w:rFonts w:ascii="Times New Roman" w:hAnsi="Times New Roman" w:cs="Times New Roman"/>
          <w:sz w:val="24"/>
          <w:szCs w:val="24"/>
        </w:rPr>
        <w:fldChar w:fldCharType="end"/>
      </w:r>
      <w:r w:rsidR="0000238E">
        <w:rPr>
          <w:rFonts w:ascii="Times New Roman" w:hAnsi="Times New Roman" w:cs="Times New Roman"/>
          <w:sz w:val="24"/>
          <w:szCs w:val="24"/>
        </w:rPr>
        <w:t>.</w:t>
      </w:r>
    </w:p>
    <w:p w:rsidR="0000238E" w:rsidRDefault="0000238E" w:rsidP="0000238E">
      <w:pPr>
        <w:spacing w:after="0" w:line="360" w:lineRule="auto"/>
        <w:jc w:val="both"/>
        <w:rPr>
          <w:rFonts w:ascii="Times New Roman" w:hAnsi="Times New Roman" w:cs="Times New Roman"/>
          <w:sz w:val="24"/>
          <w:szCs w:val="24"/>
        </w:rPr>
      </w:pPr>
    </w:p>
    <w:p w:rsidR="008841BA" w:rsidRDefault="0000238E" w:rsidP="008841B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008841BA">
        <w:rPr>
          <w:rFonts w:ascii="Times New Roman" w:hAnsi="Times New Roman" w:cs="Times New Roman"/>
          <w:sz w:val="24"/>
          <w:szCs w:val="24"/>
        </w:rPr>
        <w:t xml:space="preserve">another </w:t>
      </w:r>
      <w:r w:rsidR="008841BA" w:rsidRPr="008841BA">
        <w:rPr>
          <w:rFonts w:ascii="Times New Roman" w:hAnsi="Times New Roman" w:cs="Times New Roman"/>
          <w:i/>
          <w:sz w:val="24"/>
          <w:szCs w:val="24"/>
        </w:rPr>
        <w:t xml:space="preserve">in </w:t>
      </w:r>
      <w:r w:rsidRPr="008841BA">
        <w:rPr>
          <w:rFonts w:ascii="Times New Roman" w:hAnsi="Times New Roman" w:cs="Times New Roman"/>
          <w:i/>
          <w:sz w:val="24"/>
          <w:szCs w:val="24"/>
        </w:rPr>
        <w:t>vitro</w:t>
      </w:r>
      <w:r w:rsidR="008841BA">
        <w:rPr>
          <w:rFonts w:ascii="Times New Roman" w:hAnsi="Times New Roman" w:cs="Times New Roman"/>
          <w:sz w:val="24"/>
          <w:szCs w:val="24"/>
        </w:rPr>
        <w:t xml:space="preserve"> study of the stent coated with Paclitaxel</w:t>
      </w:r>
      <w:r>
        <w:rPr>
          <w:rFonts w:ascii="Times New Roman" w:hAnsi="Times New Roman" w:cs="Times New Roman"/>
          <w:sz w:val="24"/>
          <w:szCs w:val="24"/>
        </w:rPr>
        <w:t xml:space="preserve"> showed</w:t>
      </w:r>
      <w:r w:rsidR="008841BA">
        <w:rPr>
          <w:rFonts w:ascii="Times New Roman" w:hAnsi="Times New Roman" w:cs="Times New Roman"/>
          <w:sz w:val="24"/>
          <w:szCs w:val="24"/>
        </w:rPr>
        <w:t>,</w:t>
      </w:r>
      <w:r>
        <w:rPr>
          <w:rFonts w:ascii="Times New Roman" w:hAnsi="Times New Roman" w:cs="Times New Roman"/>
          <w:sz w:val="24"/>
          <w:szCs w:val="24"/>
        </w:rPr>
        <w:t xml:space="preserve"> a slight burst phase of drug release in the first few hours followed by a very steady and slow release of Paclitaxel the</w:t>
      </w:r>
      <w:r w:rsidR="008841BA">
        <w:rPr>
          <w:rFonts w:ascii="Times New Roman" w:hAnsi="Times New Roman" w:cs="Times New Roman"/>
          <w:sz w:val="24"/>
          <w:szCs w:val="24"/>
        </w:rPr>
        <w:t>reafter.</w:t>
      </w:r>
      <w:r w:rsidR="008841BA" w:rsidRPr="008841BA">
        <w:rPr>
          <w:rFonts w:ascii="Times New Roman" w:hAnsi="Times New Roman" w:cs="Times New Roman"/>
          <w:sz w:val="24"/>
          <w:szCs w:val="24"/>
        </w:rPr>
        <w:t xml:space="preserve"> </w:t>
      </w:r>
      <w:r w:rsidR="008841BA">
        <w:rPr>
          <w:rFonts w:ascii="Times New Roman" w:hAnsi="Times New Roman" w:cs="Times New Roman"/>
          <w:sz w:val="24"/>
          <w:szCs w:val="24"/>
        </w:rPr>
        <w:t>Paclitaxel has also been successfully used and incorporated into a polymeric coating suitable for stents.</w:t>
      </w:r>
      <w:r w:rsidR="008841BA" w:rsidRPr="004A18CA">
        <w:rPr>
          <w:rFonts w:ascii="Times New Roman" w:hAnsi="Times New Roman" w:cs="Times New Roman"/>
          <w:sz w:val="24"/>
          <w:szCs w:val="24"/>
        </w:rPr>
        <w:t xml:space="preserve"> </w:t>
      </w:r>
      <w:r w:rsidR="008841BA">
        <w:rPr>
          <w:rFonts w:ascii="Times New Roman" w:hAnsi="Times New Roman" w:cs="Times New Roman"/>
          <w:sz w:val="24"/>
          <w:szCs w:val="24"/>
        </w:rPr>
        <w:t>In the palliative management of malignant obstruction of oesophagus,</w:t>
      </w:r>
      <w:r w:rsidR="008841BA" w:rsidRPr="004A18CA">
        <w:rPr>
          <w:rFonts w:ascii="Times New Roman" w:hAnsi="Times New Roman" w:cs="Times New Roman"/>
          <w:sz w:val="24"/>
          <w:szCs w:val="24"/>
        </w:rPr>
        <w:t xml:space="preserve"> </w:t>
      </w:r>
      <w:r w:rsidR="008841BA">
        <w:rPr>
          <w:rFonts w:ascii="Times New Roman" w:hAnsi="Times New Roman" w:cs="Times New Roman"/>
          <w:sz w:val="24"/>
          <w:szCs w:val="24"/>
        </w:rPr>
        <w:t>endoluminal stents are being used with increasing frequency.</w:t>
      </w:r>
      <w:r w:rsidR="008841BA" w:rsidRPr="00DE2078">
        <w:rPr>
          <w:rFonts w:ascii="Times New Roman" w:hAnsi="Times New Roman" w:cs="Times New Roman"/>
          <w:sz w:val="24"/>
          <w:szCs w:val="24"/>
        </w:rPr>
        <w:t xml:space="preserve"> </w:t>
      </w:r>
      <w:r w:rsidR="008841BA">
        <w:rPr>
          <w:rFonts w:ascii="Times New Roman" w:hAnsi="Times New Roman" w:cs="Times New Roman"/>
          <w:sz w:val="24"/>
          <w:szCs w:val="24"/>
        </w:rPr>
        <w:t xml:space="preserve">The application of Paclitaxel incorporated polymeric stent coating was pursued due to the frequency of endoluminal stent failure resulting from overgrowth of the device by inflammatory tissue or tumour cells. Paclitaxel-polymer compound coated endoluminal stents could prevent overgrowth and increase the efficacy and duration of clinical effectiveness of the device.  Paclitaxel could have a direct cytotoxic effect on the tumour cells in many cases of malignant overgrowth. Furthermore, as tumours are generally unable to grow beyond 2mm in size without an accompanying blood supply, Paclitaxel’s ability to restrain local tumour angiogenesis could prevent any drug-resistant mass growing on the stent surface from obtaining a thickness of greater than 2mm. EVA which is non-degradable copolymer is utilized in the stent coating because it adheres well to the metallic stent surface and its elastic properties allow it to withstand the rigors of compression and expansion required for deployment of the device and subsequent peristaltic movements </w:t>
      </w:r>
      <w:r w:rsidR="008841BA" w:rsidRPr="00F944C3">
        <w:rPr>
          <w:rFonts w:ascii="Times New Roman" w:hAnsi="Times New Roman" w:cs="Times New Roman"/>
          <w:i/>
          <w:sz w:val="24"/>
          <w:szCs w:val="24"/>
        </w:rPr>
        <w:t>in situ</w:t>
      </w:r>
      <w:r w:rsidR="008841BA">
        <w:rPr>
          <w:rFonts w:ascii="Times New Roman" w:hAnsi="Times New Roman" w:cs="Times New Roman"/>
          <w:sz w:val="24"/>
          <w:szCs w:val="24"/>
        </w:rPr>
        <w:t>. A physical barrier to malignant cell in-growth can also be provided by the EVA stent coating.</w:t>
      </w:r>
      <w:r w:rsidR="008841BA" w:rsidRPr="00F944C3">
        <w:rPr>
          <w:rFonts w:ascii="Times New Roman" w:hAnsi="Times New Roman" w:cs="Times New Roman"/>
          <w:sz w:val="24"/>
          <w:szCs w:val="24"/>
        </w:rPr>
        <w:t xml:space="preserve"> </w:t>
      </w:r>
      <w:r w:rsidR="008841BA">
        <w:rPr>
          <w:rFonts w:ascii="Times New Roman" w:hAnsi="Times New Roman" w:cs="Times New Roman"/>
          <w:sz w:val="24"/>
          <w:szCs w:val="24"/>
        </w:rPr>
        <w:t xml:space="preserve">The stents were coated with a polymer-drug combination consisting of 70% EVA and 30% Paclitaxel by weight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&lt;EndNote&gt;&lt;Cite&gt;&lt;Author&gt;Hunter&lt;/Author&gt;&lt;Year&gt;1997&lt;/Year&gt;&lt;IDText&gt;Local delivery of chemotherapy: a supplement to existing cancer treatments - A case for surgical pastes and coated stents&lt;/IDText&gt;&lt;DisplayText&gt;(Hunter, Burt et al. 1997)&lt;/DisplayText&gt;&lt;record&gt;&lt;urls&gt;&lt;related-urls&gt;&lt;url&gt;&amp;lt;Go to ISI&amp;gt;://WOS:A1997XM17900010&lt;/url&gt;&lt;/related-urls&gt;&lt;/urls&gt;&lt;isbn&gt;0169-409X&lt;/isbn&gt;&lt;titles&gt;&lt;title&gt;Local delivery of chemotherapy: a supplement to existing cancer treatments - A case for surgical pastes and coated stents&lt;/title&gt;&lt;secondary-title&gt;Advanced Drug Delivery Reviews&lt;/secondary-title&gt;&lt;/titles&gt;&lt;pages&gt;199-207&lt;/pages&gt;&lt;number&gt;2-3&lt;/number&gt;&lt;contributors&gt;&lt;authors&gt;&lt;author&gt;Hunter, W. L.&lt;/author&gt;&lt;author&gt;Burt, H. M.&lt;/author&gt;&lt;author&gt;Machan, L.&lt;/author&gt;&lt;/authors&gt;&lt;/contributors&gt;&lt;added-date format="utc"&gt;1294140351&lt;/added-date&gt;&lt;ref-type name="Journal Article"&gt;17&lt;/ref-type&gt;&lt;dates&gt;&lt;year&gt;1997&lt;/year&gt;&lt;/dates&gt;&lt;rec-number&gt;85&lt;/rec-number&gt;&lt;last-updated-date format="utc"&gt;1294140351&lt;/last-updated-date&gt;&lt;accession-num&gt;WOS:A1997XM17900010&lt;/accession-num&gt;&lt;volume&gt;26&lt;/volume&gt;&lt;/record&gt;&lt;/Cite&gt;&lt;/EndNote&gt;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(Hunter, Burt et al. 1997)</w:t>
      </w:r>
      <w:r w:rsidR="000C6286">
        <w:rPr>
          <w:rFonts w:ascii="Times New Roman" w:hAnsi="Times New Roman" w:cs="Times New Roman"/>
          <w:sz w:val="24"/>
          <w:szCs w:val="24"/>
        </w:rPr>
        <w:fldChar w:fldCharType="end"/>
      </w:r>
      <w:r w:rsidR="008841BA">
        <w:rPr>
          <w:rFonts w:ascii="Times New Roman" w:hAnsi="Times New Roman" w:cs="Times New Roman"/>
          <w:sz w:val="24"/>
          <w:szCs w:val="24"/>
        </w:rPr>
        <w:t>.</w:t>
      </w:r>
    </w:p>
    <w:p w:rsidR="005C4EFE" w:rsidRDefault="005C4EFE" w:rsidP="008841BA">
      <w:pPr>
        <w:spacing w:after="0" w:line="360" w:lineRule="auto"/>
        <w:jc w:val="both"/>
        <w:rPr>
          <w:rFonts w:ascii="Times New Roman" w:hAnsi="Times New Roman" w:cs="Times New Roman"/>
          <w:sz w:val="24"/>
          <w:szCs w:val="24"/>
        </w:rPr>
      </w:pPr>
    </w:p>
    <w:p w:rsidR="005C4EFE" w:rsidRDefault="005C4EFE" w:rsidP="005C4EF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combination of local drug delivery through medical device has some advantages, like the drug is directly targeted to the oesophageal cancer and its neighbouring tissue, and there is no requirement for systemic high or toxic doses to achieve sufficient local concentrations, and sustained, controlled dosing level can be maintained around the device over the necessary </w:t>
      </w:r>
      <w:r>
        <w:rPr>
          <w:rFonts w:ascii="Times New Roman" w:hAnsi="Times New Roman" w:cs="Times New Roman"/>
          <w:sz w:val="24"/>
          <w:szCs w:val="24"/>
        </w:rPr>
        <w:lastRenderedPageBreak/>
        <w:t xml:space="preserve">duration. Consequently, improved effective lifespan of the device and suppression of tumour growth could be expected simultaneously </w:t>
      </w:r>
      <w:r w:rsidR="000C6286">
        <w:rPr>
          <w:rFonts w:ascii="Times New Roman" w:hAnsi="Times New Roman" w:cs="Times New Roman"/>
          <w:sz w:val="24"/>
          <w:szCs w:val="24"/>
        </w:rPr>
        <w:fldChar w:fldCharType="begin">
          <w:fldData xml:space="preserve">PEVuZE5vdGU+PENpdGU+PEF1dGhvcj5HdW88L0F1dGhvcj48WWVhcj4yMDA3PC9ZZWFyPjxJRFRl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</w:fldData>
        </w:fldChar>
      </w:r>
      <w:r w:rsidR="00836EAA">
        <w:rPr>
          <w:rFonts w:ascii="Times New Roman" w:hAnsi="Times New Roman" w:cs="Times New Roman"/>
          <w:sz w:val="24"/>
          <w:szCs w:val="24"/>
        </w:rPr>
        <w:instrText xml:space="preserve"> ADDIN EN.CITE </w:instrText>
      </w:r>
      <w:r w:rsidR="000C6286">
        <w:rPr>
          <w:rFonts w:ascii="Times New Roman" w:hAnsi="Times New Roman" w:cs="Times New Roman"/>
          <w:sz w:val="24"/>
          <w:szCs w:val="24"/>
        </w:rPr>
        <w:fldChar w:fldCharType="begin">
          <w:fldData xml:space="preserve">PEVuZE5vdGU+PENpdGU+PEF1dGhvcj5HdW88L0F1dGhvcj48WWVhcj4yMDA3PC9ZZWFyPjxJRFRl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</w:fldData>
        </w:fldChar>
      </w:r>
      <w:r w:rsidR="00836EAA">
        <w:rPr>
          <w:rFonts w:ascii="Times New Roman" w:hAnsi="Times New Roman" w:cs="Times New Roman"/>
          <w:sz w:val="24"/>
          <w:szCs w:val="24"/>
        </w:rPr>
        <w:instrText xml:space="preserve"> ADDIN EN.CITE.DATA </w:instrText>
      </w:r>
      <w:r w:rsidR="000C6286">
        <w:rPr>
          <w:rFonts w:ascii="Times New Roman" w:hAnsi="Times New Roman" w:cs="Times New Roman"/>
          <w:sz w:val="24"/>
          <w:szCs w:val="24"/>
        </w:rPr>
      </w:r>
      <w:r w:rsidR="000C6286">
        <w:rPr>
          <w:rFonts w:ascii="Times New Roman" w:hAnsi="Times New Roman" w:cs="Times New Roman"/>
          <w:sz w:val="24"/>
          <w:szCs w:val="24"/>
        </w:rPr>
        <w:fldChar w:fldCharType="end"/>
      </w:r>
      <w:r w:rsidR="000C6286">
        <w:rPr>
          <w:rFonts w:ascii="Times New Roman" w:hAnsi="Times New Roman" w:cs="Times New Roman"/>
          <w:sz w:val="24"/>
          <w:szCs w:val="24"/>
        </w:rPr>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(Guo, Guo et al. 2007)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844C71" w:rsidRDefault="00844C71" w:rsidP="005C4EFE">
      <w:pPr>
        <w:spacing w:after="0" w:line="360" w:lineRule="auto"/>
        <w:jc w:val="both"/>
        <w:rPr>
          <w:rFonts w:ascii="Times New Roman" w:hAnsi="Times New Roman" w:cs="Times New Roman"/>
          <w:sz w:val="24"/>
          <w:szCs w:val="24"/>
        </w:rPr>
      </w:pPr>
    </w:p>
    <w:p w:rsidR="005C4EFE" w:rsidRDefault="005C4EFE" w:rsidP="005C4EF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type of oesophageal stent coatings were</w:t>
      </w:r>
      <w:r w:rsidR="00021BB2">
        <w:rPr>
          <w:rFonts w:ascii="Times New Roman" w:hAnsi="Times New Roman" w:cs="Times New Roman"/>
          <w:sz w:val="24"/>
          <w:szCs w:val="24"/>
        </w:rPr>
        <w:t xml:space="preserve"> developed and evaluated by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&lt;EndNote&gt;&lt;Cite&gt;&lt;Author&gt;Guo&lt;/Author&gt;&lt;Year&gt;2007&lt;/Year&gt;&lt;IDText&gt;A type of esophageal stent coating composed of one 5-fluorouracil-containing EVA layer and one drug-free protective layer: In vitro release, permeation and mechanical properties&lt;/IDText&gt;&lt;DisplayText&gt;(Guo, Guo et al. 2007)&lt;/DisplayText&gt;&lt;record&gt;&lt;urls&gt;&lt;related-urls&gt;&lt;url&gt;&amp;lt;Go to ISI&amp;gt;://WOS:000246083900006&lt;/url&gt;&lt;/related-urls&gt;&lt;/urls&gt;&lt;isbn&gt;0168-3659&lt;/isbn&gt;&lt;titles&gt;&lt;title&gt;A type of esophageal stent coating composed of one 5-fluorouracil-containing EVA layer and one drug-free protective layer: In vitro release, permeation and mechanical properties&lt;/title&gt;&lt;secondary-title&gt;Journal of Controlled Release&lt;/secondary-title&gt;&lt;/titles&gt;&lt;pages&gt;318-324&lt;/pages&gt;&lt;number&gt;3&lt;/number&gt;&lt;contributors&gt;&lt;authors&gt;&lt;author&gt;Guo, Q. H.&lt;/author&gt;&lt;author&gt;Guo, S. R.&lt;/author&gt;&lt;author&gt;Wang, Z. M.&lt;/author&gt;&lt;/authors&gt;&lt;/contributors&gt;&lt;added-date format="utc"&gt;1294140446&lt;/added-date&gt;&lt;ref-type name="Journal Article"&gt;17&lt;/ref-type&gt;&lt;dates&gt;&lt;year&gt;2007&lt;/year&gt;&lt;/dates&gt;&lt;rec-number&gt;86&lt;/rec-number&gt;&lt;last-updated-date format="utc"&gt;1294140446&lt;/last-updated-date&gt;&lt;accession-num&gt;WOS:000246083900006&lt;/accession-num&gt;&lt;electronic-resource-num&gt;10.1016/j.jconrel.2006.12.030&lt;/electronic-resource-num&gt;&lt;volume&gt;118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(Guo, Guo et al. 2007)</w:t>
      </w:r>
      <w:r w:rsidR="000C6286">
        <w:rPr>
          <w:rFonts w:ascii="Times New Roman" w:hAnsi="Times New Roman" w:cs="Times New Roman"/>
          <w:sz w:val="24"/>
          <w:szCs w:val="24"/>
        </w:rPr>
        <w:fldChar w:fldCharType="end"/>
      </w:r>
      <w:r>
        <w:rPr>
          <w:rFonts w:ascii="Times New Roman" w:hAnsi="Times New Roman" w:cs="Times New Roman"/>
          <w:sz w:val="24"/>
          <w:szCs w:val="24"/>
        </w:rPr>
        <w:t>, which were bilaminated films consisting of a drug-loaded layer and a drug-free protective layer.  Among the best chemotherapeutic agents, 5-flourouracil (5-FU) has been one of the most effective chemotherapeutic agents with clinical activity against squamous oesophageal carcinoma. Intravenous administration of this drug is currently in clinical use, because of the erratic oral bioavailability. This mode of administration, however, causes severe gastrointestinal, haematological, neural, cardiac, and dermatological toxic effects.</w:t>
      </w:r>
      <w:r w:rsidRPr="005D6B71">
        <w:rPr>
          <w:rFonts w:ascii="Times New Roman" w:hAnsi="Times New Roman" w:cs="Times New Roman"/>
          <w:sz w:val="24"/>
          <w:szCs w:val="24"/>
        </w:rPr>
        <w:t xml:space="preserve"> </w:t>
      </w:r>
      <w:r>
        <w:rPr>
          <w:rFonts w:ascii="Times New Roman" w:hAnsi="Times New Roman" w:cs="Times New Roman"/>
          <w:sz w:val="24"/>
          <w:szCs w:val="24"/>
        </w:rPr>
        <w:t xml:space="preserve">Severe systemic toxic effects make this drug particularly suitable to be delivered by the local drug delivery system providing a continuous sustained release. EVA is a stable copolymer which is heat-processable and flexible material. The biocompatibility and safety of EVA copolymer are reflected in its use as a biomaterial for artificial hearts and as an anti-thrombogenic material. </w:t>
      </w:r>
      <w:r w:rsidR="00021BB2">
        <w:rPr>
          <w:rFonts w:ascii="Times New Roman" w:hAnsi="Times New Roman" w:cs="Times New Roman"/>
          <w:sz w:val="24"/>
          <w:szCs w:val="24"/>
        </w:rPr>
        <w:t xml:space="preserve">In biomedical applications such as in implanted, inserted and transdermal drug delivery devices, </w:t>
      </w:r>
      <w:r>
        <w:rPr>
          <w:rFonts w:ascii="Times New Roman" w:hAnsi="Times New Roman" w:cs="Times New Roman"/>
          <w:sz w:val="24"/>
          <w:szCs w:val="24"/>
        </w:rPr>
        <w:t>EVA copolymers are commonly used as a carrier. The double-layered structure design (which consists of one 5-FU containing EVA layer and one drug free EVA protective layer) was developed and expected to provide drug delivery in a unidirectional fashion to the mucosa and to avoid loss of drug due to wash-out by oesophageal mucus. An oesophageal stent combined with the type of oesophageal stent coating allows drug release at the absorption site for a prolonged period of time. Simultaneously, a controlled dosing level can be maintained around the device over the necessary duration.</w:t>
      </w:r>
    </w:p>
    <w:p w:rsidR="005C4EFE" w:rsidRDefault="005C4EFE" w:rsidP="00844C7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322384" cy="2267287"/>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346109" cy="2277394"/>
                    </a:xfrm>
                    <a:prstGeom prst="rect">
                      <a:avLst/>
                    </a:prstGeom>
                    <a:noFill/>
                    <a:ln w="9525">
                      <a:noFill/>
                      <a:miter lim="800000"/>
                      <a:headEnd/>
                      <a:tailEnd/>
                    </a:ln>
                  </pic:spPr>
                </pic:pic>
              </a:graphicData>
            </a:graphic>
          </wp:inline>
        </w:drawing>
      </w:r>
    </w:p>
    <w:p w:rsidR="005C4EFE" w:rsidRDefault="005C4EFE" w:rsidP="00540E91">
      <w:pPr>
        <w:spacing w:after="0" w:line="240" w:lineRule="auto"/>
        <w:ind w:left="2160"/>
        <w:jc w:val="both"/>
        <w:rPr>
          <w:rFonts w:ascii="Times New Roman" w:hAnsi="Times New Roman" w:cs="Times New Roman"/>
          <w:sz w:val="20"/>
          <w:szCs w:val="20"/>
        </w:rPr>
      </w:pPr>
      <w:r w:rsidRPr="00E53A71">
        <w:rPr>
          <w:rFonts w:ascii="Times New Roman" w:hAnsi="Times New Roman" w:cs="Times New Roman"/>
          <w:b/>
          <w:sz w:val="20"/>
          <w:szCs w:val="20"/>
        </w:rPr>
        <w:t>Figure</w:t>
      </w:r>
      <w:r w:rsidR="00FB21CE">
        <w:rPr>
          <w:rFonts w:ascii="Times New Roman" w:hAnsi="Times New Roman" w:cs="Times New Roman"/>
          <w:b/>
          <w:sz w:val="20"/>
          <w:szCs w:val="20"/>
        </w:rPr>
        <w:t xml:space="preserve"> 2.31</w:t>
      </w:r>
      <w:r w:rsidRPr="00E53A71">
        <w:rPr>
          <w:rFonts w:ascii="Times New Roman" w:hAnsi="Times New Roman" w:cs="Times New Roman"/>
          <w:b/>
          <w:sz w:val="20"/>
          <w:szCs w:val="20"/>
        </w:rPr>
        <w:t>:</w:t>
      </w:r>
      <w:r>
        <w:rPr>
          <w:rFonts w:ascii="Times New Roman" w:hAnsi="Times New Roman" w:cs="Times New Roman"/>
          <w:b/>
          <w:sz w:val="20"/>
          <w:szCs w:val="20"/>
        </w:rPr>
        <w:t xml:space="preserve"> </w:t>
      </w:r>
      <w:r w:rsidRPr="00E53A71">
        <w:rPr>
          <w:rFonts w:ascii="Times New Roman" w:hAnsi="Times New Roman" w:cs="Times New Roman"/>
          <w:sz w:val="20"/>
          <w:szCs w:val="20"/>
        </w:rPr>
        <w:t>Schematic of the structure of bila</w:t>
      </w:r>
      <w:r>
        <w:rPr>
          <w:rFonts w:ascii="Times New Roman" w:hAnsi="Times New Roman" w:cs="Times New Roman"/>
          <w:sz w:val="20"/>
          <w:szCs w:val="20"/>
        </w:rPr>
        <w:t>yered</w:t>
      </w:r>
      <w:r w:rsidR="00021BB2">
        <w:rPr>
          <w:rFonts w:ascii="Times New Roman" w:hAnsi="Times New Roman" w:cs="Times New Roman"/>
          <w:sz w:val="20"/>
          <w:szCs w:val="20"/>
        </w:rPr>
        <w:t xml:space="preserve"> oesophageal stent coating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&lt;EndNote&gt;&lt;Cite&gt;&lt;Author&gt;Guo&lt;/Author&gt;&lt;Year&gt;2007&lt;/Year&gt;&lt;IDText&gt;A type of esophageal stent coating composed of one 5-fluorouracil-containing EVA layer and one drug-free protective layer: In vitro release, permeation and mechanical properties&lt;/IDText&gt;&lt;DisplayText&gt;(Guo, Guo et al. 2007)&lt;/DisplayText&gt;&lt;record&gt;&lt;urls&gt;&lt;related-urls&gt;&lt;url&gt;&amp;lt;Go to ISI&amp;gt;://WOS:000246083900006&lt;/url&gt;&lt;/related-urls&gt;&lt;/urls&gt;&lt;isbn&gt;0168-3659&lt;/isbn&gt;&lt;titles&gt;&lt;title&gt;A type of esophageal stent coating composed of one 5-fluorouracil-containing EVA layer and one drug-free protective layer: In vitro release, permeation and mechanical properties&lt;/title&gt;&lt;secondary-title&gt;Journal of Controlled Release&lt;/secondary-title&gt;&lt;/titles&gt;&lt;pages&gt;318-324&lt;/pages&gt;&lt;number&gt;3&lt;/number&gt;&lt;contributors&gt;&lt;authors&gt;&lt;author&gt;Guo, Q. H.&lt;/author&gt;&lt;author&gt;Guo, S. R.&lt;/author&gt;&lt;author&gt;Wang, Z. M.&lt;/author&gt;&lt;/authors&gt;&lt;/contributors&gt;&lt;added-date format="utc"&gt;1294140446&lt;/added-date&gt;&lt;ref-type name="Journal Article"&gt;17&lt;/ref-type&gt;&lt;dates&gt;&lt;year&gt;2007&lt;/year&gt;&lt;/dates&gt;&lt;rec-number&gt;86&lt;/rec-number&gt;&lt;last-updated-date format="utc"&gt;1294140446&lt;/last-updated-date&gt;&lt;accession-num&gt;WOS:000246083900006&lt;/accession-num&gt;&lt;electronic-resource-num&gt;10.1016/j.jconrel.2006.12.030&lt;/electronic-resource-num&gt;&lt;volume&gt;118&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(Guo, Guo et al. 2007)</w:t>
      </w:r>
      <w:r w:rsidR="000C6286">
        <w:rPr>
          <w:rFonts w:ascii="Times New Roman" w:hAnsi="Times New Roman" w:cs="Times New Roman"/>
          <w:sz w:val="20"/>
          <w:szCs w:val="20"/>
        </w:rPr>
        <w:fldChar w:fldCharType="end"/>
      </w:r>
      <w:r w:rsidR="00021BB2">
        <w:rPr>
          <w:rFonts w:ascii="Times New Roman" w:hAnsi="Times New Roman" w:cs="Times New Roman"/>
          <w:sz w:val="20"/>
          <w:szCs w:val="20"/>
        </w:rPr>
        <w:t>.</w:t>
      </w:r>
    </w:p>
    <w:p w:rsidR="00021BB2" w:rsidRDefault="00021BB2" w:rsidP="005C4EFE">
      <w:pPr>
        <w:spacing w:after="0" w:line="360" w:lineRule="auto"/>
        <w:rPr>
          <w:rFonts w:ascii="Times New Roman" w:hAnsi="Times New Roman" w:cs="Times New Roman"/>
          <w:sz w:val="24"/>
          <w:szCs w:val="24"/>
        </w:rPr>
      </w:pPr>
    </w:p>
    <w:p w:rsidR="00844C71" w:rsidRPr="00021BB2" w:rsidRDefault="00844C71" w:rsidP="005C4EFE">
      <w:pPr>
        <w:spacing w:after="0" w:line="360" w:lineRule="auto"/>
        <w:rPr>
          <w:rFonts w:ascii="Times New Roman" w:hAnsi="Times New Roman" w:cs="Times New Roman"/>
          <w:sz w:val="24"/>
          <w:szCs w:val="24"/>
        </w:rPr>
      </w:pPr>
    </w:p>
    <w:p w:rsidR="005C4EFE" w:rsidRDefault="005C4EFE" w:rsidP="005C4EF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sizes of drug particles were measured to be 1-5µm, and 5-FU was micronized by a planetary ball mill. Ni-Ti self-expanding oesophageal stent and EVA copolymer with 30% (w/w) VA content</w:t>
      </w:r>
      <w:r w:rsidRPr="00AC5424">
        <w:rPr>
          <w:rFonts w:ascii="Times New Roman" w:hAnsi="Times New Roman" w:cs="Times New Roman"/>
          <w:sz w:val="24"/>
          <w:szCs w:val="24"/>
        </w:rPr>
        <w:t xml:space="preserve"> </w:t>
      </w:r>
      <w:r>
        <w:rPr>
          <w:rFonts w:ascii="Times New Roman" w:hAnsi="Times New Roman" w:cs="Times New Roman"/>
          <w:sz w:val="24"/>
          <w:szCs w:val="24"/>
        </w:rPr>
        <w:t>were obtained. The drug-loaded layer was prepared by fully blending 5-FU particles and melting EVA in different ratios and then compressing the blends into films with a heat source. Briefly, 50g of EVA was added into the chamber of HAAKE Rheocord system and heated until it was completely melted. Then a certain amount of the micronized 5-FU was added slowly into the melted EVA and blended at 95</w:t>
      </w:r>
      <w:r>
        <w:rPr>
          <w:rFonts w:ascii="Times New Roman" w:hAnsi="Times New Roman" w:cs="Times New Roman"/>
          <w:sz w:val="24"/>
          <w:szCs w:val="24"/>
          <w:vertAlign w:val="superscript"/>
        </w:rPr>
        <w:t>o</w:t>
      </w:r>
      <w:r>
        <w:rPr>
          <w:rFonts w:ascii="Times New Roman" w:hAnsi="Times New Roman" w:cs="Times New Roman"/>
          <w:sz w:val="24"/>
          <w:szCs w:val="24"/>
        </w:rPr>
        <w:t>C. The acquired drug-loaded layers are films of uniform thickness of 100-300</w:t>
      </w:r>
      <w:r w:rsidRPr="00AC5424">
        <w:rPr>
          <w:rFonts w:ascii="Times New Roman" w:hAnsi="Times New Roman" w:cs="Times New Roman"/>
          <w:sz w:val="24"/>
          <w:szCs w:val="24"/>
        </w:rPr>
        <w:t xml:space="preserve"> </w:t>
      </w:r>
      <w:r>
        <w:rPr>
          <w:rFonts w:ascii="Times New Roman" w:hAnsi="Times New Roman" w:cs="Times New Roman"/>
          <w:sz w:val="24"/>
          <w:szCs w:val="24"/>
        </w:rPr>
        <w:t>µm.  The drug-free EVA layers or films were prepared in the same conditions except no drug was added. One 5-FU containing EVA layer (300 µm) and one drug-free EVA layer (100 µm) were agglutinated by pressing them under the pressure of 0.25 kg/cm</w:t>
      </w:r>
      <w:r w:rsidRPr="00493F06">
        <w:rPr>
          <w:rFonts w:ascii="Times New Roman" w:hAnsi="Times New Roman" w:cs="Times New Roman"/>
          <w:sz w:val="24"/>
          <w:szCs w:val="24"/>
          <w:vertAlign w:val="superscript"/>
        </w:rPr>
        <w:t>2</w:t>
      </w:r>
      <w:r>
        <w:rPr>
          <w:rFonts w:ascii="Times New Roman" w:hAnsi="Times New Roman" w:cs="Times New Roman"/>
          <w:sz w:val="24"/>
          <w:szCs w:val="24"/>
        </w:rPr>
        <w:t xml:space="preserve"> and at 70</w:t>
      </w:r>
      <w:r w:rsidRPr="00493F06">
        <w:rPr>
          <w:rFonts w:ascii="Times New Roman" w:hAnsi="Times New Roman" w:cs="Times New Roman"/>
          <w:sz w:val="24"/>
          <w:szCs w:val="24"/>
          <w:vertAlign w:val="superscript"/>
        </w:rPr>
        <w:t>o</w:t>
      </w:r>
      <w:r>
        <w:rPr>
          <w:rFonts w:ascii="Times New Roman" w:hAnsi="Times New Roman" w:cs="Times New Roman"/>
          <w:sz w:val="24"/>
          <w:szCs w:val="24"/>
        </w:rPr>
        <w:t>C to produce the stent coating. The coatings were made into the discs for in vitro release kinetics. One disc was placed in a 10 ml vial containing 5ml pH 6.5 Phosphate Buffer Solution (PBS) at 37</w:t>
      </w:r>
      <w:r w:rsidRPr="00636204">
        <w:rPr>
          <w:rFonts w:ascii="Times New Roman" w:hAnsi="Times New Roman" w:cs="Times New Roman"/>
          <w:sz w:val="24"/>
          <w:szCs w:val="24"/>
          <w:vertAlign w:val="superscript"/>
        </w:rPr>
        <w:t>o</w:t>
      </w:r>
      <w:r>
        <w:rPr>
          <w:rFonts w:ascii="Times New Roman" w:hAnsi="Times New Roman" w:cs="Times New Roman"/>
          <w:sz w:val="24"/>
          <w:szCs w:val="24"/>
        </w:rPr>
        <w:t>C under constant stirring. At the predetermined time points the disk was removed and placed into another vial with fresh pH 6.5 PBS to maintain sink conditions. The amount of 5-FU released from the discs was measured spect</w:t>
      </w:r>
      <w:r w:rsidR="00021BB2">
        <w:rPr>
          <w:rFonts w:ascii="Times New Roman" w:hAnsi="Times New Roman" w:cs="Times New Roman"/>
          <w:sz w:val="24"/>
          <w:szCs w:val="24"/>
        </w:rPr>
        <w:t xml:space="preserve">rophotometrically at 266nm. </w:t>
      </w:r>
      <w:r>
        <w:rPr>
          <w:rFonts w:ascii="Times New Roman" w:hAnsi="Times New Roman" w:cs="Times New Roman"/>
          <w:sz w:val="24"/>
          <w:szCs w:val="24"/>
        </w:rPr>
        <w:t xml:space="preserve">It is established from the solubility tests of 5-FU in pH 6.5 PBS and in EVA film, that 5-FU is EVA insoluble. The cumulative amount of 5-FU diffused through the EVA protective layer is thousands of times lower than that released </w:t>
      </w:r>
      <w:r>
        <w:rPr>
          <w:rFonts w:ascii="Times New Roman" w:hAnsi="Times New Roman" w:cs="Times New Roman"/>
          <w:sz w:val="24"/>
          <w:szCs w:val="24"/>
        </w:rPr>
        <w:lastRenderedPageBreak/>
        <w:t>directly from drug-loaded layer of the stent coating. A very small amount of 5-FU i.e.</w:t>
      </w:r>
      <w:r w:rsidRPr="006270F1">
        <w:rPr>
          <w:rFonts w:ascii="Times New Roman" w:hAnsi="Times New Roman" w:cs="Times New Roman"/>
          <w:sz w:val="24"/>
          <w:szCs w:val="24"/>
        </w:rPr>
        <w:t xml:space="preserve"> </w:t>
      </w:r>
      <w:r>
        <w:rPr>
          <w:rFonts w:ascii="Times New Roman" w:hAnsi="Times New Roman" w:cs="Times New Roman"/>
          <w:sz w:val="24"/>
          <w:szCs w:val="24"/>
        </w:rPr>
        <w:t>2.5 µg/cm</w:t>
      </w:r>
      <w:r w:rsidRPr="00E8040C">
        <w:rPr>
          <w:rFonts w:ascii="Times New Roman" w:hAnsi="Times New Roman" w:cs="Times New Roman"/>
          <w:sz w:val="24"/>
          <w:szCs w:val="24"/>
          <w:vertAlign w:val="superscript"/>
        </w:rPr>
        <w:t>2</w:t>
      </w:r>
      <w:r>
        <w:rPr>
          <w:rFonts w:ascii="Times New Roman" w:hAnsi="Times New Roman" w:cs="Times New Roman"/>
          <w:sz w:val="24"/>
          <w:szCs w:val="24"/>
        </w:rPr>
        <w:t xml:space="preserve"> is diffused through the protective layer for 30 days. Therefore, the stent coating definitely provides drug delivery in a uni-directional fashion.</w:t>
      </w:r>
      <w:r w:rsidRPr="007849C8">
        <w:rPr>
          <w:rFonts w:ascii="Times New Roman" w:hAnsi="Times New Roman" w:cs="Times New Roman"/>
          <w:sz w:val="24"/>
          <w:szCs w:val="24"/>
        </w:rPr>
        <w:t xml:space="preserve"> </w:t>
      </w:r>
      <w:r>
        <w:rPr>
          <w:rFonts w:ascii="Times New Roman" w:hAnsi="Times New Roman" w:cs="Times New Roman"/>
          <w:sz w:val="24"/>
          <w:szCs w:val="24"/>
        </w:rPr>
        <w:t>The release profiles of the stent coatings with 20-60% of 5-FU in pH 6.5 PBS are characterised by a first faster release phase followed by a decrease in release rate. The release rates</w:t>
      </w:r>
      <w:r w:rsidRPr="007849C8">
        <w:rPr>
          <w:rFonts w:ascii="Times New Roman" w:hAnsi="Times New Roman" w:cs="Times New Roman"/>
          <w:sz w:val="24"/>
          <w:szCs w:val="24"/>
        </w:rPr>
        <w:t xml:space="preserve"> </w:t>
      </w:r>
      <w:r>
        <w:rPr>
          <w:rFonts w:ascii="Times New Roman" w:hAnsi="Times New Roman" w:cs="Times New Roman"/>
          <w:sz w:val="24"/>
          <w:szCs w:val="24"/>
        </w:rPr>
        <w:t>depend on the drug content of the coating and are almost constant in</w:t>
      </w:r>
      <w:r w:rsidR="00021BB2">
        <w:rPr>
          <w:rFonts w:ascii="Times New Roman" w:hAnsi="Times New Roman" w:cs="Times New Roman"/>
          <w:sz w:val="24"/>
          <w:szCs w:val="24"/>
        </w:rPr>
        <w:t xml:space="preserve"> the early and late stages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&lt;EndNote&gt;&lt;Cite&gt;&lt;Author&gt;Guo&lt;/Author&gt;&lt;Year&gt;2007&lt;/Year&gt;&lt;IDText&gt;A type of esophageal stent coating composed of one 5-fluorouracil-containing EVA layer and one drug-free protective layer: In vitro release, permeation and mechanical properties&lt;/IDText&gt;&lt;DisplayText&gt;(Guo, Guo et al. 2007)&lt;/DisplayText&gt;&lt;record&gt;&lt;urls&gt;&lt;related-urls&gt;&lt;url&gt;&amp;lt;Go to ISI&amp;gt;://WOS:000246083900006&lt;/url&gt;&lt;/related-urls&gt;&lt;/urls&gt;&lt;isbn&gt;0168-3659&lt;/isbn&gt;&lt;titles&gt;&lt;title&gt;A type of esophageal stent coating composed of one 5-fluorouracil-containing EVA layer and one drug-free protective layer: In vitro release, permeation and mechanical properties&lt;/title&gt;&lt;secondary-title&gt;Journal of Controlled Release&lt;/secondary-title&gt;&lt;/titles&gt;&lt;pages&gt;318-324&lt;/pages&gt;&lt;number&gt;3&lt;/number&gt;&lt;contributors&gt;&lt;authors&gt;&lt;author&gt;Guo, Q. H.&lt;/author&gt;&lt;author&gt;Guo, S. R.&lt;/author&gt;&lt;author&gt;Wang, Z. M.&lt;/author&gt;&lt;/authors&gt;&lt;/contributors&gt;&lt;added-date format="utc"&gt;1294140446&lt;/added-date&gt;&lt;ref-type name="Journal Article"&gt;17&lt;/ref-type&gt;&lt;dates&gt;&lt;year&gt;2007&lt;/year&gt;&lt;/dates&gt;&lt;rec-number&gt;86&lt;/rec-number&gt;&lt;last-updated-date format="utc"&gt;1294140446&lt;/last-updated-date&gt;&lt;accession-num&gt;WOS:000246083900006&lt;/accession-num&gt;&lt;electronic-resource-num&gt;10.1016/j.jconrel.2006.12.030&lt;/electronic-resource-num&gt;&lt;volume&gt;118&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(Guo, Guo et al. 2007)</w:t>
      </w:r>
      <w:r w:rsidR="000C6286">
        <w:rPr>
          <w:rFonts w:ascii="Times New Roman" w:hAnsi="Times New Roman" w:cs="Times New Roman"/>
          <w:sz w:val="24"/>
          <w:szCs w:val="24"/>
        </w:rPr>
        <w:fldChar w:fldCharType="end"/>
      </w:r>
      <w:r w:rsidR="00021BB2">
        <w:rPr>
          <w:rFonts w:ascii="Times New Roman" w:hAnsi="Times New Roman" w:cs="Times New Roman"/>
          <w:sz w:val="24"/>
          <w:szCs w:val="24"/>
        </w:rPr>
        <w:t>.</w:t>
      </w:r>
    </w:p>
    <w:p w:rsidR="005C4EFE" w:rsidRDefault="005C4EFE" w:rsidP="008841BA">
      <w:pPr>
        <w:spacing w:after="0" w:line="360" w:lineRule="auto"/>
        <w:jc w:val="both"/>
        <w:rPr>
          <w:rFonts w:ascii="Times New Roman" w:hAnsi="Times New Roman" w:cs="Times New Roman"/>
          <w:sz w:val="24"/>
          <w:szCs w:val="24"/>
        </w:rPr>
      </w:pPr>
    </w:p>
    <w:p w:rsidR="0000238E" w:rsidRDefault="0000238E" w:rsidP="0000238E">
      <w:pPr>
        <w:spacing w:after="0" w:line="360" w:lineRule="auto"/>
        <w:jc w:val="both"/>
        <w:rPr>
          <w:rFonts w:ascii="Times New Roman" w:hAnsi="Times New Roman" w:cs="Times New Roman"/>
          <w:sz w:val="24"/>
          <w:szCs w:val="24"/>
        </w:rPr>
      </w:pPr>
    </w:p>
    <w:p w:rsidR="0000238E" w:rsidRPr="00D839B1" w:rsidRDefault="00F966C6" w:rsidP="0000238E">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2.4</w:t>
      </w:r>
      <w:r w:rsidR="00D73E9A">
        <w:rPr>
          <w:rFonts w:ascii="Times New Roman" w:hAnsi="Times New Roman" w:cs="Times New Roman"/>
          <w:b/>
          <w:sz w:val="28"/>
          <w:szCs w:val="28"/>
        </w:rPr>
        <w:t xml:space="preserve"> Technical aspects of oesophageal s</w:t>
      </w:r>
      <w:r w:rsidR="00DB4EFA" w:rsidRPr="00D839B1">
        <w:rPr>
          <w:rFonts w:ascii="Times New Roman" w:hAnsi="Times New Roman" w:cs="Times New Roman"/>
          <w:b/>
          <w:sz w:val="28"/>
          <w:szCs w:val="28"/>
        </w:rPr>
        <w:t>tents</w:t>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self-expanding stents (SEMS) for oesophagus have different characteristics based on type</w:t>
      </w:r>
      <w:r w:rsidRPr="002454EA">
        <w:rPr>
          <w:rFonts w:ascii="Times New Roman" w:hAnsi="Times New Roman" w:cs="Times New Roman"/>
          <w:sz w:val="24"/>
          <w:szCs w:val="24"/>
        </w:rPr>
        <w:t xml:space="preserve"> </w:t>
      </w:r>
      <w:r>
        <w:rPr>
          <w:rFonts w:ascii="Times New Roman" w:hAnsi="Times New Roman" w:cs="Times New Roman"/>
          <w:sz w:val="24"/>
          <w:szCs w:val="24"/>
        </w:rPr>
        <w:t>of alloy, lattice width, configuration, degree of shortening with expansion, lengths and diameters, presence of a covering and delivery systems. Uncovered SEMS imbed into the stricture and surrounding tissue (</w:t>
      </w:r>
      <w:r w:rsidR="008604A3">
        <w:rPr>
          <w:rFonts w:ascii="Times New Roman" w:hAnsi="Times New Roman" w:cs="Times New Roman"/>
          <w:sz w:val="24"/>
          <w:szCs w:val="24"/>
        </w:rPr>
        <w:t>in Figure</w:t>
      </w:r>
      <w:r>
        <w:rPr>
          <w:rFonts w:ascii="Times New Roman" w:hAnsi="Times New Roman" w:cs="Times New Roman"/>
          <w:sz w:val="24"/>
          <w:szCs w:val="24"/>
        </w:rPr>
        <w:t xml:space="preserve"> 2.32) so that over time they become deeply integrated and non-removable. Covered stents have a well established tissue response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&lt;EndNote&gt;&lt;Cite&gt;&lt;Author&gt;Baron&lt;/Author&gt;&lt;Year&gt;2007&lt;/Year&gt;&lt;IDText&gt;Expandable gastrointestinal stents&lt;/IDText&gt;&lt;DisplayText&gt;(Baron 2007)&lt;/DisplayText&gt;&lt;record&gt;&lt;urls&gt;&lt;related-urls&gt;&lt;url&gt;&amp;lt;Go to ISI&amp;gt;://WOS:000250820100007&lt;/url&gt;&lt;/related-urls&gt;&lt;/urls&gt;&lt;isbn&gt;0016-5085&lt;/isbn&gt;&lt;titles&gt;&lt;title&gt;Expandable gastrointestinal stents&lt;/title&gt;&lt;secondary-title&gt;Gastroenterology&lt;/secondary-title&gt;&lt;/titles&gt;&lt;pages&gt;1407-1411&lt;/pages&gt;&lt;contributors&gt;&lt;authors&gt;&lt;author&gt;Baron, T. H.&lt;/author&gt;&lt;/authors&gt;&lt;/contributors&gt;&lt;added-date format="utc"&gt;1294153320&lt;/added-date&gt;&lt;ref-type name="Journal Article"&gt;17&lt;/ref-type&gt;&lt;dates&gt;&lt;year&gt;2007&lt;/year&gt;&lt;/dates&gt;&lt;rec-number&gt;87&lt;/rec-number&gt;&lt;last-updated-date format="utc"&gt;1294153320&lt;/last-updated-date&gt;&lt;accession-num&gt;WOS:000250820100007&lt;/accession-num&gt;&lt;electronic-resource-num&gt;10.1053/j.gastro.2007.09.056&lt;/electronic-resource-num&gt;&lt;volume&gt;133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(Baron 2007)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285320" cy="1880927"/>
            <wp:effectExtent l="19050" t="0" r="93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308354" cy="1891037"/>
                    </a:xfrm>
                    <a:prstGeom prst="rect">
                      <a:avLst/>
                    </a:prstGeom>
                    <a:noFill/>
                    <a:ln w="9525">
                      <a:noFill/>
                      <a:miter lim="800000"/>
                      <a:headEnd/>
                      <a:tailEnd/>
                    </a:ln>
                  </pic:spPr>
                </pic:pic>
              </a:graphicData>
            </a:graphic>
          </wp:inline>
        </w:drawing>
      </w:r>
    </w:p>
    <w:p w:rsidR="00DB4EFA" w:rsidRDefault="00DB4EFA" w:rsidP="00540E91">
      <w:pPr>
        <w:autoSpaceDE w:val="0"/>
        <w:autoSpaceDN w:val="0"/>
        <w:adjustRightInd w:val="0"/>
        <w:spacing w:after="0" w:line="240" w:lineRule="auto"/>
        <w:ind w:left="2160"/>
        <w:jc w:val="both"/>
        <w:rPr>
          <w:rFonts w:ascii="Times New Roman" w:hAnsi="Times New Roman" w:cs="Times New Roman"/>
          <w:sz w:val="20"/>
          <w:szCs w:val="20"/>
        </w:rPr>
      </w:pPr>
      <w:r w:rsidRPr="008117C7">
        <w:rPr>
          <w:rFonts w:ascii="Times New Roman" w:hAnsi="Times New Roman" w:cs="Times New Roman"/>
          <w:b/>
          <w:sz w:val="20"/>
          <w:szCs w:val="20"/>
        </w:rPr>
        <w:t>Fi</w:t>
      </w:r>
      <w:r w:rsidR="007B125D">
        <w:rPr>
          <w:rFonts w:ascii="Times New Roman" w:hAnsi="Times New Roman" w:cs="Times New Roman"/>
          <w:b/>
          <w:sz w:val="20"/>
          <w:szCs w:val="20"/>
        </w:rPr>
        <w:t>gure 2.32</w:t>
      </w:r>
      <w:r>
        <w:rPr>
          <w:rFonts w:ascii="Times New Roman" w:hAnsi="Times New Roman" w:cs="Times New Roman"/>
          <w:b/>
          <w:sz w:val="20"/>
          <w:szCs w:val="20"/>
        </w:rPr>
        <w:t>:</w:t>
      </w:r>
      <w:r>
        <w:rPr>
          <w:rFonts w:ascii="Times New Roman" w:hAnsi="Times New Roman" w:cs="Times New Roman"/>
          <w:sz w:val="20"/>
          <w:szCs w:val="20"/>
        </w:rPr>
        <w:t xml:space="preserve"> Illustration of stent embedment in the luminal wall over time. The top of the illustration represents</w:t>
      </w:r>
      <w:r w:rsidR="00540E91">
        <w:rPr>
          <w:rFonts w:ascii="Times New Roman" w:hAnsi="Times New Roman" w:cs="Times New Roman"/>
          <w:sz w:val="20"/>
          <w:szCs w:val="20"/>
        </w:rPr>
        <w:t xml:space="preserve"> </w:t>
      </w:r>
      <w:r>
        <w:rPr>
          <w:rFonts w:ascii="Times New Roman" w:hAnsi="Times New Roman" w:cs="Times New Roman"/>
          <w:sz w:val="20"/>
          <w:szCs w:val="20"/>
        </w:rPr>
        <w:t>the lumen. Note the stent i</w:t>
      </w:r>
      <w:r w:rsidR="007B125D">
        <w:rPr>
          <w:rFonts w:ascii="Times New Roman" w:hAnsi="Times New Roman" w:cs="Times New Roman"/>
          <w:sz w:val="20"/>
          <w:szCs w:val="20"/>
        </w:rPr>
        <w:t xml:space="preserve">mbeds deeply into the wall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&lt;EndNote&gt;&lt;Cite&gt;&lt;Author&gt;Baron&lt;/Author&gt;&lt;Year&gt;2007&lt;/Year&gt;&lt;IDText&gt;Expandable gastrointestinal stents&lt;/IDText&gt;&lt;DisplayText&gt;(Baron 2007)&lt;/DisplayText&gt;&lt;record&gt;&lt;urls&gt;&lt;related-urls&gt;&lt;url&gt;&amp;lt;Go to ISI&amp;gt;://WOS:000250820100007&lt;/url&gt;&lt;/related-urls&gt;&lt;/urls&gt;&lt;isbn&gt;0016-5085&lt;/isbn&gt;&lt;titles&gt;&lt;title&gt;Expandable gastrointestinal stents&lt;/title&gt;&lt;secondary-title&gt;Gastroenterology&lt;/secondary-title&gt;&lt;/titles&gt;&lt;pages&gt;1407-1411&lt;/pages&gt;&lt;contributors&gt;&lt;authors&gt;&lt;author&gt;Baron, T. H.&lt;/author&gt;&lt;/authors&gt;&lt;/contributors&gt;&lt;added-date format="utc"&gt;1294153320&lt;/added-date&gt;&lt;ref-type name="Journal Article"&gt;17&lt;/ref-type&gt;&lt;dates&gt;&lt;year&gt;2007&lt;/year&gt;&lt;/dates&gt;&lt;rec-number&gt;87&lt;/rec-number&gt;&lt;last-updated-date format="utc"&gt;1294153320&lt;/last-updated-date&gt;&lt;accession-num&gt;WOS:000250820100007&lt;/accession-num&gt;&lt;electronic-resource-num&gt;10.1053/j.gastro.2007.09.056&lt;/electronic-resource-num&gt;&lt;volume&gt;133&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(Baron 2007)</w:t>
      </w:r>
      <w:r w:rsidR="000C6286">
        <w:rPr>
          <w:rFonts w:ascii="Times New Roman" w:hAnsi="Times New Roman" w:cs="Times New Roman"/>
          <w:sz w:val="20"/>
          <w:szCs w:val="20"/>
        </w:rPr>
        <w:fldChar w:fldCharType="end"/>
      </w:r>
      <w:r w:rsidR="007B125D">
        <w:rPr>
          <w:rFonts w:ascii="Times New Roman" w:hAnsi="Times New Roman" w:cs="Times New Roman"/>
          <w:sz w:val="20"/>
          <w:szCs w:val="20"/>
        </w:rPr>
        <w:t>.</w:t>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development of covered SEMS was envisaged and covered SEMS have been used to combat tumour in-growth and to close fistulae. However, the covering also prevents imbedding in the tissue so that covered SEMS can be removed and have the potential to be </w:t>
      </w:r>
      <w:r>
        <w:rPr>
          <w:rFonts w:ascii="Times New Roman" w:hAnsi="Times New Roman" w:cs="Times New Roman"/>
          <w:sz w:val="24"/>
          <w:szCs w:val="24"/>
        </w:rPr>
        <w:lastRenderedPageBreak/>
        <w:t>used in benign disease. Unfortunately, with this removability comes an increased risk of migration, because tissue anchoring does not occur. Some of the key features of FDA approved self-expandable oesophageal stents are described below</w:t>
      </w:r>
      <w:r w:rsidR="007B125D">
        <w:rPr>
          <w:rFonts w:ascii="Times New Roman" w:hAnsi="Times New Roman" w:cs="Times New Roman"/>
          <w:sz w:val="24"/>
          <w:szCs w:val="24"/>
        </w:rPr>
        <w:t xml:space="preserve"> in Table 2.7</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&lt;EndNote&gt;&lt;Cite&gt;&lt;Author&gt;Baron&lt;/Author&gt;&lt;Year&gt;2007&lt;/Year&gt;&lt;IDText&gt;Expandable gastrointestinal stents&lt;/IDText&gt;&lt;DisplayText&gt;(Baron 2007)&lt;/DisplayText&gt;&lt;record&gt;&lt;urls&gt;&lt;related-urls&gt;&lt;url&gt;&amp;lt;Go to ISI&amp;gt;://WOS:000250820100007&lt;/url&gt;&lt;/related-urls&gt;&lt;/urls&gt;&lt;isbn&gt;0016-5085&lt;/isbn&gt;&lt;titles&gt;&lt;title&gt;Expandable gastrointestinal stents&lt;/title&gt;&lt;secondary-title&gt;Gastroenterology&lt;/secondary-title&gt;&lt;/titles&gt;&lt;pages&gt;1407-1411&lt;/pages&gt;&lt;contributors&gt;&lt;authors&gt;&lt;author&gt;Baron, T. H.&lt;/author&gt;&lt;/authors&gt;&lt;/contributors&gt;&lt;added-date format="utc"&gt;1294153320&lt;/added-date&gt;&lt;ref-type name="Journal Article"&gt;17&lt;/ref-type&gt;&lt;dates&gt;&lt;year&gt;2007&lt;/year&gt;&lt;/dates&gt;&lt;rec-number&gt;87&lt;/rec-number&gt;&lt;last-updated-date format="utc"&gt;1294153320&lt;/last-updated-date&gt;&lt;accession-num&gt;WOS:000250820100007&lt;/accession-num&gt;&lt;electronic-resource-num&gt;10.1053/j.gastro.2007.09.056&lt;/electronic-resource-num&gt;&lt;volume&gt;133&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(Baron 2007)</w:t>
      </w:r>
      <w:r w:rsidR="000C6286">
        <w:rPr>
          <w:rFonts w:ascii="Times New Roman" w:hAnsi="Times New Roman" w:cs="Times New Roman"/>
          <w:sz w:val="24"/>
          <w:szCs w:val="24"/>
        </w:rPr>
        <w:fldChar w:fldCharType="end"/>
      </w:r>
      <w:r w:rsidR="007B125D">
        <w:rPr>
          <w:rFonts w:ascii="Times New Roman" w:hAnsi="Times New Roman" w:cs="Times New Roman"/>
          <w:sz w:val="24"/>
          <w:szCs w:val="24"/>
        </w:rPr>
        <w:t>.</w:t>
      </w:r>
    </w:p>
    <w:p w:rsidR="00DF7D98" w:rsidRDefault="00DF7D98" w:rsidP="00DB4EFA">
      <w:pPr>
        <w:autoSpaceDE w:val="0"/>
        <w:autoSpaceDN w:val="0"/>
        <w:adjustRightInd w:val="0"/>
        <w:spacing w:after="0" w:line="360" w:lineRule="auto"/>
        <w:jc w:val="both"/>
        <w:rPr>
          <w:rFonts w:ascii="Times New Roman" w:hAnsi="Times New Roman" w:cs="Times New Roman"/>
          <w:b/>
          <w:sz w:val="20"/>
          <w:szCs w:val="20"/>
        </w:rPr>
      </w:pPr>
    </w:p>
    <w:p w:rsidR="00DB4EFA" w:rsidRDefault="00EF2D48" w:rsidP="00DB4EFA">
      <w:pPr>
        <w:autoSpaceDE w:val="0"/>
        <w:autoSpaceDN w:val="0"/>
        <w:adjustRightInd w:val="0"/>
        <w:spacing w:after="0" w:line="360" w:lineRule="auto"/>
        <w:jc w:val="both"/>
        <w:rPr>
          <w:rFonts w:ascii="Times New Roman" w:hAnsi="Times New Roman" w:cs="Times New Roman"/>
          <w:sz w:val="20"/>
          <w:szCs w:val="20"/>
        </w:rPr>
      </w:pPr>
      <w:r>
        <w:rPr>
          <w:rFonts w:ascii="Times New Roman" w:hAnsi="Times New Roman" w:cs="Times New Roman"/>
          <w:b/>
          <w:sz w:val="20"/>
          <w:szCs w:val="20"/>
        </w:rPr>
        <w:t>Table 2.7</w:t>
      </w:r>
      <w:r w:rsidR="00DB4EFA">
        <w:rPr>
          <w:rFonts w:ascii="Times New Roman" w:hAnsi="Times New Roman" w:cs="Times New Roman"/>
          <w:b/>
          <w:sz w:val="20"/>
          <w:szCs w:val="20"/>
        </w:rPr>
        <w:t>:</w:t>
      </w:r>
      <w:r w:rsidR="00D73E9A">
        <w:rPr>
          <w:rFonts w:ascii="Times New Roman" w:hAnsi="Times New Roman" w:cs="Times New Roman"/>
          <w:sz w:val="20"/>
          <w:szCs w:val="20"/>
        </w:rPr>
        <w:t xml:space="preserve"> FDA-approved e</w:t>
      </w:r>
      <w:r w:rsidR="00DB4EFA">
        <w:rPr>
          <w:rFonts w:ascii="Times New Roman" w:hAnsi="Times New Roman" w:cs="Times New Roman"/>
          <w:sz w:val="20"/>
          <w:szCs w:val="20"/>
        </w:rPr>
        <w:t>xp</w:t>
      </w:r>
      <w:r w:rsidR="00D73E9A">
        <w:rPr>
          <w:rFonts w:ascii="Times New Roman" w:hAnsi="Times New Roman" w:cs="Times New Roman"/>
          <w:sz w:val="20"/>
          <w:szCs w:val="20"/>
        </w:rPr>
        <w:t>andable oesophageal s</w:t>
      </w:r>
      <w:r>
        <w:rPr>
          <w:rFonts w:ascii="Times New Roman" w:hAnsi="Times New Roman" w:cs="Times New Roman"/>
          <w:sz w:val="20"/>
          <w:szCs w:val="20"/>
        </w:rPr>
        <w:t xml:space="preserve">tents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&lt;EndNote&gt;&lt;Cite&gt;&lt;Author&gt;Baron&lt;/Author&gt;&lt;Year&gt;2007&lt;/Year&gt;&lt;IDText&gt;Expandable gastrointestinal stents&lt;/IDText&gt;&lt;DisplayText&gt;(Baron 2007)&lt;/DisplayText&gt;&lt;record&gt;&lt;urls&gt;&lt;related-urls&gt;&lt;url&gt;&amp;lt;Go to ISI&amp;gt;://WOS:000250820100007&lt;/url&gt;&lt;/related-urls&gt;&lt;/urls&gt;&lt;isbn&gt;0016-5085&lt;/isbn&gt;&lt;titles&gt;&lt;title&gt;Expandable gastrointestinal stents&lt;/title&gt;&lt;secondary-title&gt;Gastroenterology&lt;/secondary-title&gt;&lt;/titles&gt;&lt;pages&gt;1407-1411&lt;/pages&gt;&lt;contributors&gt;&lt;authors&gt;&lt;author&gt;Baron, T. H.&lt;/author&gt;&lt;/authors&gt;&lt;/contributors&gt;&lt;added-date format="utc"&gt;1294153320&lt;/added-date&gt;&lt;ref-type name="Journal Article"&gt;17&lt;/ref-type&gt;&lt;dates&gt;&lt;year&gt;2007&lt;/year&gt;&lt;/dates&gt;&lt;rec-number&gt;87&lt;/rec-number&gt;&lt;last-updated-date format="utc"&gt;1294153320&lt;/last-updated-date&gt;&lt;accession-num&gt;WOS:000250820100007&lt;/accession-num&gt;&lt;electronic-resource-num&gt;10.1053/j.gastro.2007.09.056&lt;/electronic-resource-num&gt;&lt;volume&gt;133&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(Baron 2007)</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DB4EFA" w:rsidRDefault="00ED688B" w:rsidP="00ED688B">
      <w:pPr>
        <w:autoSpaceDE w:val="0"/>
        <w:autoSpaceDN w:val="0"/>
        <w:adjustRightInd w:val="0"/>
        <w:spacing w:after="0" w:line="360" w:lineRule="auto"/>
        <w:jc w:val="center"/>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extent cx="5857875" cy="4629150"/>
            <wp:effectExtent l="19050" t="0" r="9525" b="0"/>
            <wp:docPr id="277" name="Picture 2" descr="C:\Users\murtaza\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taza\Desktop\Untitled.bmp"/>
                    <pic:cNvPicPr>
                      <a:picLocks noChangeAspect="1" noChangeArrowheads="1"/>
                    </pic:cNvPicPr>
                  </pic:nvPicPr>
                  <pic:blipFill>
                    <a:blip r:embed="rId49" cstate="print"/>
                    <a:srcRect/>
                    <a:stretch>
                      <a:fillRect/>
                    </a:stretch>
                  </pic:blipFill>
                  <pic:spPr bwMode="auto">
                    <a:xfrm>
                      <a:off x="0" y="0"/>
                      <a:ext cx="5857875" cy="4629150"/>
                    </a:xfrm>
                    <a:prstGeom prst="rect">
                      <a:avLst/>
                    </a:prstGeom>
                    <a:noFill/>
                    <a:ln w="9525">
                      <a:noFill/>
                      <a:miter lim="800000"/>
                      <a:headEnd/>
                      <a:tailEnd/>
                    </a:ln>
                  </pic:spPr>
                </pic:pic>
              </a:graphicData>
            </a:graphic>
          </wp:inline>
        </w:drawing>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number of different brands and types of SEMS exist, each with unique features aimed to improve performance and to prevent or reduce complication. These devices differ by the type of alloy, delivery system, type and extent of covering, luminal diameter, degree of shortening </w:t>
      </w:r>
      <w:r w:rsidRPr="004733D8">
        <w:rPr>
          <w:rFonts w:ascii="Times New Roman" w:hAnsi="Times New Roman" w:cs="Times New Roman"/>
          <w:sz w:val="24"/>
          <w:szCs w:val="24"/>
        </w:rPr>
        <w:t xml:space="preserve">after deployment and presence or </w:t>
      </w:r>
      <w:r>
        <w:rPr>
          <w:rFonts w:ascii="Times New Roman" w:hAnsi="Times New Roman" w:cs="Times New Roman"/>
          <w:sz w:val="24"/>
          <w:szCs w:val="24"/>
        </w:rPr>
        <w:t>absence of an anti-reflux valve</w:t>
      </w:r>
      <w:r>
        <w:rPr>
          <w:rFonts w:ascii="Times New Roman" w:eastAsia="Calibri" w:hAnsi="Times New Roman" w:cs="Times New Roman"/>
          <w:sz w:val="24"/>
          <w:szCs w:val="24"/>
        </w:rPr>
        <w:t>.</w:t>
      </w:r>
      <w:r w:rsidRPr="00E742A0">
        <w:rPr>
          <w:rFonts w:ascii="Times New Roman" w:hAnsi="Times New Roman" w:cs="Times New Roman"/>
          <w:sz w:val="24"/>
          <w:szCs w:val="24"/>
        </w:rPr>
        <w:t xml:space="preserve"> </w:t>
      </w:r>
      <w:r w:rsidRPr="004733D8">
        <w:rPr>
          <w:rFonts w:ascii="Times New Roman" w:hAnsi="Times New Roman" w:cs="Times New Roman"/>
          <w:sz w:val="24"/>
          <w:szCs w:val="24"/>
        </w:rPr>
        <w:t xml:space="preserve">Stents are made either from Nitinol, which is a titanium–nickel alloy, or stainless steel; they are compressed into a small </w:t>
      </w:r>
      <w:r w:rsidRPr="004733D8">
        <w:rPr>
          <w:rFonts w:ascii="Times New Roman" w:hAnsi="Times New Roman" w:cs="Times New Roman"/>
          <w:sz w:val="24"/>
          <w:szCs w:val="24"/>
        </w:rPr>
        <w:lastRenderedPageBreak/>
        <w:t>calibre introducer system (10–16 F</w:t>
      </w:r>
      <w:r>
        <w:rPr>
          <w:rFonts w:ascii="Times New Roman" w:hAnsi="Times New Roman" w:cs="Times New Roman"/>
          <w:sz w:val="24"/>
          <w:szCs w:val="24"/>
        </w:rPr>
        <w:t>r</w:t>
      </w:r>
      <w:r w:rsidRPr="004733D8">
        <w:rPr>
          <w:rFonts w:ascii="Times New Roman" w:hAnsi="Times New Roman" w:cs="Times New Roman"/>
          <w:sz w:val="24"/>
          <w:szCs w:val="24"/>
        </w:rPr>
        <w:t>). Nitinol has thermal shape memory characteristics that allow the stent to expand at body temperature. Most stents have a proximal flared end t</w:t>
      </w:r>
      <w:r>
        <w:rPr>
          <w:rFonts w:ascii="Times New Roman" w:hAnsi="Times New Roman" w:cs="Times New Roman"/>
          <w:sz w:val="24"/>
          <w:szCs w:val="24"/>
        </w:rPr>
        <w:t>o hel</w:t>
      </w:r>
      <w:r w:rsidR="00EF2D48">
        <w:rPr>
          <w:rFonts w:ascii="Times New Roman" w:hAnsi="Times New Roman" w:cs="Times New Roman"/>
          <w:sz w:val="24"/>
          <w:szCs w:val="24"/>
        </w:rPr>
        <w:t xml:space="preserve">p prevent distal migration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&lt;EndNote&gt;&lt;Cite&gt;&lt;Author&gt;Repici&lt;/Author&gt;&lt;Year&gt;2008&lt;/Year&gt;&lt;IDText&gt;Expandable stents for malignant dysphagia&lt;/IDText&gt;&lt;DisplayText&gt;(Repici and Rando 2008)&lt;/DisplayText&gt;&lt;record&gt;&lt;titles&gt;&lt;title&gt;Expandable stents for malignant dysphagia&lt;/title&gt;&lt;secondary-title&gt;Techniques in Gastrointestinal Endoscopy&lt;/secondary-title&gt;&lt;/titles&gt;&lt;pages&gt;175-183&lt;/pages&gt;&lt;contributors&gt;&lt;authors&gt;&lt;author&gt;Repici,A.&lt;/author&gt;&lt;author&gt;Rando,G.&lt;/author&gt;&lt;/authors&gt;&lt;/contributors&gt;&lt;added-date format="utc"&gt;1291900278&lt;/added-date&gt;&lt;ref-type name="Journal Article"&gt;17&lt;/ref-type&gt;&lt;dates&gt;&lt;year&gt;2008&lt;/year&gt;&lt;/dates&gt;&lt;rec-number&gt;44&lt;/rec-number&gt;&lt;last-updated-date format="utc"&gt;1291900374&lt;/last-updated-date&gt;&lt;volume&gt;10&lt;/volume&gt;&lt;/record&gt;&lt;/Cite&gt;&lt;/EndNote&gt;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(Repici and Rando 2008)</w:t>
      </w:r>
      <w:r w:rsidR="000C6286">
        <w:rPr>
          <w:rFonts w:ascii="Times New Roman" w:hAnsi="Times New Roman" w:cs="Times New Roman"/>
          <w:sz w:val="24"/>
          <w:szCs w:val="24"/>
        </w:rPr>
        <w:fldChar w:fldCharType="end"/>
      </w:r>
      <w:r w:rsidR="00EF2D48">
        <w:rPr>
          <w:rFonts w:ascii="Times New Roman" w:hAnsi="Times New Roman" w:cs="Times New Roman"/>
          <w:sz w:val="24"/>
          <w:szCs w:val="24"/>
        </w:rPr>
        <w:t>.</w:t>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Pr="00EF2D48" w:rsidRDefault="00DB4EFA" w:rsidP="00DB4EFA">
      <w:pPr>
        <w:spacing w:after="0" w:line="360" w:lineRule="auto"/>
        <w:jc w:val="both"/>
        <w:rPr>
          <w:rFonts w:ascii="Times New Roman" w:hAnsi="Times New Roman" w:cs="Times New Roman"/>
          <w:color w:val="000000" w:themeColor="text1"/>
          <w:sz w:val="24"/>
          <w:szCs w:val="24"/>
        </w:rPr>
      </w:pPr>
      <w:r w:rsidRPr="00EF2D48">
        <w:rPr>
          <w:rFonts w:ascii="Times New Roman" w:hAnsi="Times New Roman" w:cs="Times New Roman"/>
          <w:color w:val="000000" w:themeColor="text1"/>
          <w:sz w:val="24"/>
          <w:szCs w:val="24"/>
        </w:rPr>
        <w:t xml:space="preserve">All SEMS are delivered in a compressed form, which allows the delivery system to be of small diameter compared with the final stent diameter. Most of the stents are preloaded onto the delivery system. Some though, require loading immediately prior to the procedure (e.g., the </w:t>
      </w:r>
      <w:r w:rsidRPr="00EF2D48">
        <w:rPr>
          <w:rFonts w:ascii="Times New Roman" w:hAnsi="Times New Roman" w:cs="Times New Roman"/>
          <w:i/>
          <w:color w:val="000000" w:themeColor="text1"/>
          <w:sz w:val="24"/>
          <w:szCs w:val="24"/>
        </w:rPr>
        <w:t>Polyflex</w:t>
      </w:r>
      <w:r w:rsidRPr="00EF2D48">
        <w:rPr>
          <w:rFonts w:ascii="Times New Roman" w:hAnsi="Times New Roman" w:cs="Times New Roman"/>
          <w:color w:val="000000" w:themeColor="text1"/>
          <w:sz w:val="24"/>
          <w:szCs w:val="24"/>
        </w:rPr>
        <w:t xml:space="preserve"> and the </w:t>
      </w:r>
      <w:proofErr w:type="spellStart"/>
      <w:r w:rsidRPr="00EF2D48">
        <w:rPr>
          <w:rFonts w:ascii="Times New Roman" w:hAnsi="Times New Roman" w:cs="Times New Roman"/>
          <w:i/>
          <w:color w:val="000000" w:themeColor="text1"/>
          <w:sz w:val="24"/>
          <w:szCs w:val="24"/>
        </w:rPr>
        <w:t>Dua</w:t>
      </w:r>
      <w:proofErr w:type="spellEnd"/>
      <w:r w:rsidRPr="00EF2D48">
        <w:rPr>
          <w:rFonts w:ascii="Times New Roman" w:hAnsi="Times New Roman" w:cs="Times New Roman"/>
          <w:i/>
          <w:color w:val="000000" w:themeColor="text1"/>
          <w:sz w:val="24"/>
          <w:szCs w:val="24"/>
        </w:rPr>
        <w:t xml:space="preserve"> AR Cook</w:t>
      </w:r>
      <w:r w:rsidRPr="00EF2D48">
        <w:rPr>
          <w:rFonts w:ascii="Times New Roman" w:hAnsi="Times New Roman" w:cs="Times New Roman"/>
          <w:color w:val="000000" w:themeColor="text1"/>
          <w:sz w:val="24"/>
          <w:szCs w:val="24"/>
        </w:rPr>
        <w:t xml:space="preserve"> stents). The delivery systems vary in size from 6 mm</w:t>
      </w:r>
      <w:r w:rsidRPr="003E7224">
        <w:rPr>
          <w:rFonts w:ascii="Times New Roman" w:hAnsi="Times New Roman" w:cs="Times New Roman"/>
          <w:color w:val="231F20"/>
          <w:sz w:val="24"/>
          <w:szCs w:val="24"/>
        </w:rPr>
        <w:t xml:space="preserve"> </w:t>
      </w:r>
      <w:r w:rsidRPr="00EF2D48">
        <w:rPr>
          <w:rFonts w:ascii="Times New Roman" w:hAnsi="Times New Roman" w:cs="Times New Roman"/>
          <w:color w:val="000000" w:themeColor="text1"/>
          <w:sz w:val="24"/>
          <w:szCs w:val="24"/>
        </w:rPr>
        <w:t>diameter (</w:t>
      </w:r>
      <w:r w:rsidRPr="00EF2D48">
        <w:rPr>
          <w:rFonts w:ascii="Times New Roman" w:hAnsi="Times New Roman" w:cs="Times New Roman"/>
          <w:i/>
          <w:color w:val="000000" w:themeColor="text1"/>
          <w:sz w:val="24"/>
          <w:szCs w:val="24"/>
        </w:rPr>
        <w:t>Flamingo</w:t>
      </w:r>
      <w:r w:rsidRPr="00EF2D48">
        <w:rPr>
          <w:rFonts w:ascii="Times New Roman" w:hAnsi="Times New Roman" w:cs="Times New Roman"/>
          <w:color w:val="000000" w:themeColor="text1"/>
          <w:sz w:val="24"/>
          <w:szCs w:val="24"/>
        </w:rPr>
        <w:t xml:space="preserve"> stent) to 10 mm diameter (</w:t>
      </w:r>
      <w:r w:rsidRPr="00EF2D48">
        <w:rPr>
          <w:rFonts w:ascii="Times New Roman" w:hAnsi="Times New Roman" w:cs="Times New Roman"/>
          <w:i/>
          <w:color w:val="000000" w:themeColor="text1"/>
          <w:sz w:val="24"/>
          <w:szCs w:val="24"/>
        </w:rPr>
        <w:t>Gianturco-Z</w:t>
      </w:r>
      <w:r w:rsidRPr="00EF2D48">
        <w:rPr>
          <w:rFonts w:ascii="Times New Roman" w:hAnsi="Times New Roman" w:cs="Times New Roman"/>
          <w:color w:val="000000" w:themeColor="text1"/>
          <w:sz w:val="24"/>
          <w:szCs w:val="24"/>
        </w:rPr>
        <w:t xml:space="preserve"> stent, </w:t>
      </w:r>
      <w:r w:rsidRPr="00EF2D48">
        <w:rPr>
          <w:rFonts w:ascii="Times New Roman" w:hAnsi="Times New Roman" w:cs="Times New Roman"/>
          <w:i/>
          <w:color w:val="000000" w:themeColor="text1"/>
          <w:sz w:val="24"/>
          <w:szCs w:val="24"/>
        </w:rPr>
        <w:t>Ella</w:t>
      </w:r>
      <w:r w:rsidRPr="00EF2D48">
        <w:rPr>
          <w:rFonts w:ascii="Times New Roman" w:hAnsi="Times New Roman" w:cs="Times New Roman"/>
          <w:color w:val="000000" w:themeColor="text1"/>
          <w:sz w:val="24"/>
          <w:szCs w:val="24"/>
        </w:rPr>
        <w:t xml:space="preserve"> stent, </w:t>
      </w:r>
      <w:proofErr w:type="spellStart"/>
      <w:r w:rsidRPr="00EF2D48">
        <w:rPr>
          <w:rFonts w:ascii="Times New Roman" w:hAnsi="Times New Roman" w:cs="Times New Roman"/>
          <w:i/>
          <w:color w:val="000000" w:themeColor="text1"/>
          <w:sz w:val="24"/>
          <w:szCs w:val="24"/>
        </w:rPr>
        <w:t>Dua</w:t>
      </w:r>
      <w:proofErr w:type="spellEnd"/>
      <w:r w:rsidRPr="00EF2D48">
        <w:rPr>
          <w:rFonts w:ascii="Times New Roman" w:hAnsi="Times New Roman" w:cs="Times New Roman"/>
          <w:color w:val="000000" w:themeColor="text1"/>
          <w:sz w:val="24"/>
          <w:szCs w:val="24"/>
        </w:rPr>
        <w:t xml:space="preserve"> stent, and </w:t>
      </w:r>
      <w:r w:rsidRPr="00EF2D48">
        <w:rPr>
          <w:rFonts w:ascii="Times New Roman" w:hAnsi="Times New Roman" w:cs="Times New Roman"/>
          <w:i/>
          <w:color w:val="000000" w:themeColor="text1"/>
          <w:sz w:val="24"/>
          <w:szCs w:val="24"/>
        </w:rPr>
        <w:t>Choo</w:t>
      </w:r>
      <w:r w:rsidRPr="00EF2D48">
        <w:rPr>
          <w:rFonts w:ascii="Times New Roman" w:hAnsi="Times New Roman" w:cs="Times New Roman"/>
          <w:color w:val="000000" w:themeColor="text1"/>
          <w:sz w:val="24"/>
          <w:szCs w:val="24"/>
        </w:rPr>
        <w:t xml:space="preserve"> stent) and 12mm to 14mm diameter introducer for the new polymer expandable stent (</w:t>
      </w:r>
      <w:r w:rsidRPr="00EF2D48">
        <w:rPr>
          <w:rFonts w:ascii="Times New Roman" w:hAnsi="Times New Roman" w:cs="Times New Roman"/>
          <w:i/>
          <w:color w:val="000000" w:themeColor="text1"/>
          <w:sz w:val="24"/>
          <w:szCs w:val="24"/>
        </w:rPr>
        <w:t>Polyflex</w:t>
      </w:r>
      <w:r w:rsidRPr="00EF2D48">
        <w:rPr>
          <w:rFonts w:ascii="Times New Roman" w:hAnsi="Times New Roman" w:cs="Times New Roman"/>
          <w:color w:val="000000" w:themeColor="text1"/>
          <w:sz w:val="24"/>
          <w:szCs w:val="24"/>
        </w:rPr>
        <w:t xml:space="preserve">). Both the delivery system and the stent itself vary in their degree of flexibility. Some of the stents shorten on deployment, such as the </w:t>
      </w:r>
      <w:r w:rsidRPr="00EF2D48">
        <w:rPr>
          <w:rFonts w:ascii="Times New Roman" w:hAnsi="Times New Roman" w:cs="Times New Roman"/>
          <w:i/>
          <w:color w:val="000000" w:themeColor="text1"/>
          <w:sz w:val="24"/>
          <w:szCs w:val="24"/>
        </w:rPr>
        <w:t>Ultraflex</w:t>
      </w:r>
      <w:r w:rsidRPr="00EF2D48">
        <w:rPr>
          <w:rFonts w:ascii="Times New Roman" w:hAnsi="Times New Roman" w:cs="Times New Roman"/>
          <w:color w:val="000000" w:themeColor="text1"/>
          <w:sz w:val="24"/>
          <w:szCs w:val="24"/>
        </w:rPr>
        <w:t xml:space="preserve"> and the </w:t>
      </w:r>
      <w:r w:rsidRPr="00EF2D48">
        <w:rPr>
          <w:rFonts w:ascii="Times New Roman" w:hAnsi="Times New Roman" w:cs="Times New Roman"/>
          <w:i/>
          <w:color w:val="000000" w:themeColor="text1"/>
          <w:sz w:val="24"/>
          <w:szCs w:val="24"/>
        </w:rPr>
        <w:t>Flamingo</w:t>
      </w:r>
      <w:r w:rsidRPr="00EF2D48">
        <w:rPr>
          <w:rFonts w:ascii="Times New Roman" w:hAnsi="Times New Roman" w:cs="Times New Roman"/>
          <w:color w:val="000000" w:themeColor="text1"/>
          <w:sz w:val="24"/>
          <w:szCs w:val="24"/>
        </w:rPr>
        <w:t>. All delivery devices have radio-opaque markers indicating the limits of the compressed stent and some also indicate the expected stent length when fully expanded</w:t>
      </w:r>
      <w:r w:rsidRPr="00EF2D48">
        <w:rPr>
          <w:rFonts w:ascii="Times New Roman" w:hAnsi="Times New Roman" w:cs="Times New Roman"/>
          <w:color w:val="000000" w:themeColor="text1"/>
          <w:sz w:val="20"/>
          <w:szCs w:val="20"/>
        </w:rPr>
        <w:t xml:space="preserve"> </w:t>
      </w:r>
      <w:r w:rsidR="000C6286">
        <w:rPr>
          <w:rFonts w:ascii="Times New Roman" w:hAnsi="Times New Roman" w:cs="Times New Roman"/>
          <w:color w:val="000000" w:themeColor="text1"/>
          <w:sz w:val="20"/>
          <w:szCs w:val="20"/>
        </w:rPr>
        <w:fldChar w:fldCharType="begin"/>
      </w:r>
      <w:r w:rsidR="00836EAA">
        <w:rPr>
          <w:rFonts w:ascii="Times New Roman" w:hAnsi="Times New Roman" w:cs="Times New Roman"/>
          <w:color w:val="000000" w:themeColor="text1"/>
          <w:sz w:val="20"/>
          <w:szCs w:val="20"/>
        </w:rPr>
        <w:instrText xml:space="preserve"> ADDIN EN.CITE &lt;EndNote&gt;&lt;Cite&gt;&lt;Author&gt;Lowe&lt;/Author&gt;&lt;Year&gt;2004&lt;/Year&gt;&lt;IDText&gt;Esophageal stenting&lt;/IDText&gt;&lt;DisplayText&gt;(Lowe and Sheridan 2004)&lt;/DisplayText&gt;&lt;record&gt;&lt;titles&gt;&lt;title&gt;Esophageal stenting&lt;/title&gt;&lt;secondary-title&gt;Seminars in International Radiology&lt;/secondary-title&gt;&lt;/titles&gt;&lt;pages&gt;157-165&lt;/pages&gt;&lt;number&gt;3&lt;/number&gt;&lt;contributors&gt;&lt;authors&gt;&lt;author&gt;Lowe, Andrew S.&lt;/author&gt;&lt;author&gt;Sheridan, Maria B.&lt;/author&gt;&lt;/authors&gt;&lt;/contributors&gt;&lt;added-date format="utc"&gt;1291900511&lt;/added-date&gt;&lt;ref-type name="Journal Article"&gt;17&lt;/ref-type&gt;&lt;dates&gt;&lt;year&gt;2004&lt;/year&gt;&lt;/dates&gt;&lt;rec-number&gt;45&lt;/rec-number&gt;&lt;last-updated-date format="utc"&gt;1291900708&lt;/last-updated-date&gt;&lt;volume&gt;21&lt;/volume&gt;&lt;/record&gt;&lt;/Cite&gt;&lt;/EndNote&gt;</w:instrText>
      </w:r>
      <w:r w:rsidR="000C6286">
        <w:rPr>
          <w:rFonts w:ascii="Times New Roman" w:hAnsi="Times New Roman" w:cs="Times New Roman"/>
          <w:color w:val="000000" w:themeColor="text1"/>
          <w:sz w:val="20"/>
          <w:szCs w:val="20"/>
        </w:rPr>
        <w:fldChar w:fldCharType="separate"/>
      </w:r>
      <w:r w:rsidR="00836EAA">
        <w:rPr>
          <w:rFonts w:ascii="Times New Roman" w:hAnsi="Times New Roman" w:cs="Times New Roman"/>
          <w:noProof/>
          <w:color w:val="000000" w:themeColor="text1"/>
          <w:sz w:val="20"/>
          <w:szCs w:val="20"/>
        </w:rPr>
        <w:t>(Lowe and Sheridan 2004)</w:t>
      </w:r>
      <w:r w:rsidR="000C6286">
        <w:rPr>
          <w:rFonts w:ascii="Times New Roman" w:hAnsi="Times New Roman" w:cs="Times New Roman"/>
          <w:color w:val="000000" w:themeColor="text1"/>
          <w:sz w:val="20"/>
          <w:szCs w:val="20"/>
        </w:rPr>
        <w:fldChar w:fldCharType="end"/>
      </w:r>
      <w:r w:rsidR="00EF2D48">
        <w:rPr>
          <w:rFonts w:ascii="Times New Roman" w:hAnsi="Times New Roman" w:cs="Times New Roman"/>
          <w:color w:val="000000" w:themeColor="text1"/>
          <w:sz w:val="20"/>
          <w:szCs w:val="20"/>
        </w:rPr>
        <w:t>.</w:t>
      </w:r>
    </w:p>
    <w:p w:rsidR="00DB4EFA" w:rsidRPr="00EF2D48" w:rsidRDefault="00DB4EFA" w:rsidP="00DB4EFA">
      <w:pPr>
        <w:spacing w:after="0" w:line="360" w:lineRule="auto"/>
        <w:jc w:val="both"/>
        <w:rPr>
          <w:rFonts w:ascii="Times New Roman" w:hAnsi="Times New Roman" w:cs="Times New Roman"/>
          <w:color w:val="000000" w:themeColor="text1"/>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r w:rsidRPr="00EF2D48">
        <w:rPr>
          <w:rFonts w:ascii="Times New Roman" w:hAnsi="Times New Roman" w:cs="Times New Roman"/>
          <w:color w:val="000000" w:themeColor="text1"/>
          <w:sz w:val="24"/>
          <w:szCs w:val="24"/>
        </w:rPr>
        <w:t>It was demonstrated</w:t>
      </w:r>
      <w:r w:rsidR="00EF2D48">
        <w:rPr>
          <w:rFonts w:ascii="Times New Roman" w:hAnsi="Times New Roman" w:cs="Times New Roman"/>
          <w:color w:val="000000" w:themeColor="text1"/>
          <w:sz w:val="24"/>
          <w:szCs w:val="24"/>
        </w:rPr>
        <w:t xml:space="preserve"> by </w:t>
      </w:r>
      <w:r w:rsidR="000C6286">
        <w:rPr>
          <w:rFonts w:ascii="Times New Roman" w:hAnsi="Times New Roman" w:cs="Times New Roman"/>
          <w:color w:val="000000" w:themeColor="text1"/>
          <w:sz w:val="24"/>
          <w:szCs w:val="24"/>
        </w:rPr>
        <w:fldChar w:fldCharType="begin"/>
      </w:r>
      <w:r w:rsidR="00836EAA">
        <w:rPr>
          <w:rFonts w:ascii="Times New Roman" w:hAnsi="Times New Roman" w:cs="Times New Roman"/>
          <w:color w:val="000000" w:themeColor="text1"/>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color w:val="000000" w:themeColor="text1"/>
          <w:sz w:val="24"/>
          <w:szCs w:val="24"/>
        </w:rPr>
        <w:fldChar w:fldCharType="separate"/>
      </w:r>
      <w:r w:rsidR="00836EAA">
        <w:rPr>
          <w:rFonts w:ascii="Times New Roman" w:hAnsi="Times New Roman" w:cs="Times New Roman"/>
          <w:noProof/>
          <w:color w:val="000000" w:themeColor="text1"/>
          <w:sz w:val="24"/>
          <w:szCs w:val="24"/>
        </w:rPr>
        <w:t>(Chan, Shin et al. 1999)</w:t>
      </w:r>
      <w:r w:rsidR="000C6286">
        <w:rPr>
          <w:rFonts w:ascii="Times New Roman" w:hAnsi="Times New Roman" w:cs="Times New Roman"/>
          <w:color w:val="000000" w:themeColor="text1"/>
          <w:sz w:val="24"/>
          <w:szCs w:val="24"/>
        </w:rPr>
        <w:fldChar w:fldCharType="end"/>
      </w:r>
      <w:r w:rsidRPr="00EF2D48">
        <w:rPr>
          <w:rFonts w:ascii="Times New Roman" w:hAnsi="Times New Roman" w:cs="Times New Roman"/>
          <w:color w:val="000000" w:themeColor="text1"/>
          <w:sz w:val="24"/>
          <w:szCs w:val="24"/>
        </w:rPr>
        <w:t xml:space="preserve"> that</w:t>
      </w:r>
      <w:r w:rsidR="00EF2D48">
        <w:rPr>
          <w:rFonts w:ascii="Times New Roman" w:hAnsi="Times New Roman" w:cs="Times New Roman"/>
          <w:color w:val="000000" w:themeColor="text1"/>
          <w:sz w:val="24"/>
          <w:szCs w:val="24"/>
        </w:rPr>
        <w:t>,</w:t>
      </w:r>
      <w:r w:rsidRPr="00EF2D48">
        <w:rPr>
          <w:rFonts w:ascii="Times New Roman" w:hAnsi="Times New Roman" w:cs="Times New Roman"/>
          <w:color w:val="000000" w:themeColor="text1"/>
          <w:sz w:val="24"/>
          <w:szCs w:val="24"/>
        </w:rPr>
        <w:t xml:space="preserve"> the </w:t>
      </w:r>
      <w:r w:rsidRPr="00EF2D48">
        <w:rPr>
          <w:rFonts w:ascii="Times New Roman" w:hAnsi="Times New Roman" w:cs="Times New Roman"/>
          <w:i/>
          <w:color w:val="000000" w:themeColor="text1"/>
          <w:sz w:val="24"/>
          <w:szCs w:val="24"/>
        </w:rPr>
        <w:t>Esophacoil</w:t>
      </w:r>
      <w:r w:rsidRPr="00EF2D48">
        <w:rPr>
          <w:rFonts w:ascii="Times New Roman" w:hAnsi="Times New Roman" w:cs="Times New Roman"/>
          <w:color w:val="000000" w:themeColor="text1"/>
          <w:sz w:val="24"/>
          <w:szCs w:val="24"/>
        </w:rPr>
        <w:t xml:space="preserve"> stent was the strongest stent in withstanding</w:t>
      </w:r>
      <w:r w:rsidRPr="0075693B">
        <w:rPr>
          <w:rFonts w:ascii="Times New Roman" w:hAnsi="Times New Roman" w:cs="Times New Roman"/>
          <w:sz w:val="24"/>
          <w:szCs w:val="24"/>
        </w:rPr>
        <w:t xml:space="preserve"> compressive and angulation forces when compared with the </w:t>
      </w:r>
      <w:r w:rsidRPr="0049177C">
        <w:rPr>
          <w:rFonts w:ascii="Times New Roman" w:hAnsi="Times New Roman" w:cs="Times New Roman"/>
          <w:i/>
          <w:sz w:val="24"/>
          <w:szCs w:val="24"/>
        </w:rPr>
        <w:t>Wallstent</w:t>
      </w:r>
      <w:r w:rsidRPr="0075693B">
        <w:rPr>
          <w:rFonts w:ascii="Times New Roman" w:hAnsi="Times New Roman" w:cs="Times New Roman"/>
          <w:sz w:val="24"/>
          <w:szCs w:val="24"/>
        </w:rPr>
        <w:t xml:space="preserve">, </w:t>
      </w:r>
      <w:r w:rsidRPr="0049177C">
        <w:rPr>
          <w:rFonts w:ascii="Times New Roman" w:hAnsi="Times New Roman" w:cs="Times New Roman"/>
          <w:i/>
          <w:sz w:val="24"/>
          <w:szCs w:val="24"/>
        </w:rPr>
        <w:t>Ultraflex</w:t>
      </w:r>
      <w:r w:rsidRPr="0075693B">
        <w:rPr>
          <w:rFonts w:ascii="Times New Roman" w:hAnsi="Times New Roman" w:cs="Times New Roman"/>
          <w:sz w:val="24"/>
          <w:szCs w:val="24"/>
        </w:rPr>
        <w:t xml:space="preserve">, </w:t>
      </w:r>
      <w:r w:rsidRPr="0049177C">
        <w:rPr>
          <w:rFonts w:ascii="Times New Roman" w:hAnsi="Times New Roman" w:cs="Times New Roman"/>
          <w:i/>
          <w:sz w:val="24"/>
          <w:szCs w:val="24"/>
        </w:rPr>
        <w:t>Song</w:t>
      </w:r>
      <w:r w:rsidRPr="0075693B">
        <w:rPr>
          <w:rFonts w:ascii="Times New Roman" w:hAnsi="Times New Roman" w:cs="Times New Roman"/>
          <w:sz w:val="24"/>
          <w:szCs w:val="24"/>
        </w:rPr>
        <w:t xml:space="preserve"> and </w:t>
      </w:r>
      <w:r w:rsidRPr="0049177C">
        <w:rPr>
          <w:rFonts w:ascii="Times New Roman" w:hAnsi="Times New Roman" w:cs="Times New Roman"/>
          <w:i/>
          <w:sz w:val="24"/>
          <w:szCs w:val="24"/>
        </w:rPr>
        <w:t>Gianturco</w:t>
      </w:r>
      <w:r w:rsidRPr="0075693B">
        <w:rPr>
          <w:rFonts w:ascii="Times New Roman" w:hAnsi="Times New Roman" w:cs="Times New Roman"/>
          <w:sz w:val="24"/>
          <w:szCs w:val="24"/>
        </w:rPr>
        <w:t xml:space="preserve"> stents. </w:t>
      </w:r>
      <w:r>
        <w:rPr>
          <w:rFonts w:ascii="Times New Roman" w:hAnsi="Times New Roman" w:cs="Times New Roman"/>
          <w:sz w:val="24"/>
          <w:szCs w:val="24"/>
        </w:rPr>
        <w:t xml:space="preserve">The </w:t>
      </w:r>
      <w:r w:rsidRPr="0049177C">
        <w:rPr>
          <w:rFonts w:ascii="Times New Roman" w:hAnsi="Times New Roman" w:cs="Times New Roman"/>
          <w:i/>
          <w:sz w:val="24"/>
          <w:szCs w:val="24"/>
        </w:rPr>
        <w:t>Ultraflex</w:t>
      </w:r>
      <w:r>
        <w:rPr>
          <w:rFonts w:ascii="Times New Roman" w:hAnsi="Times New Roman" w:cs="Times New Roman"/>
          <w:sz w:val="24"/>
          <w:szCs w:val="24"/>
        </w:rPr>
        <w:t xml:space="preserve"> stent showed</w:t>
      </w:r>
      <w:r w:rsidRPr="0075693B">
        <w:rPr>
          <w:rFonts w:ascii="Times New Roman" w:hAnsi="Times New Roman" w:cs="Times New Roman"/>
          <w:sz w:val="24"/>
          <w:szCs w:val="24"/>
        </w:rPr>
        <w:t xml:space="preserve"> the weakest expansile force but withstood angulation forces better than the </w:t>
      </w:r>
      <w:r w:rsidRPr="0049177C">
        <w:rPr>
          <w:rFonts w:ascii="Times New Roman" w:hAnsi="Times New Roman" w:cs="Times New Roman"/>
          <w:i/>
          <w:sz w:val="24"/>
          <w:szCs w:val="24"/>
        </w:rPr>
        <w:t>Song</w:t>
      </w:r>
      <w:r w:rsidRPr="0075693B">
        <w:rPr>
          <w:rFonts w:ascii="Times New Roman" w:hAnsi="Times New Roman" w:cs="Times New Roman"/>
          <w:sz w:val="24"/>
          <w:szCs w:val="24"/>
        </w:rPr>
        <w:t xml:space="preserve"> and </w:t>
      </w:r>
      <w:r w:rsidRPr="0049177C">
        <w:rPr>
          <w:rFonts w:ascii="Times New Roman" w:hAnsi="Times New Roman" w:cs="Times New Roman"/>
          <w:i/>
          <w:sz w:val="24"/>
          <w:szCs w:val="24"/>
        </w:rPr>
        <w:t>Gianturco</w:t>
      </w:r>
      <w:r>
        <w:rPr>
          <w:rFonts w:ascii="Times New Roman" w:hAnsi="Times New Roman" w:cs="Times New Roman"/>
          <w:sz w:val="24"/>
          <w:szCs w:val="24"/>
        </w:rPr>
        <w:t xml:space="preserve"> </w:t>
      </w:r>
      <w:r w:rsidRPr="0075693B">
        <w:rPr>
          <w:rFonts w:ascii="Times New Roman" w:hAnsi="Times New Roman" w:cs="Times New Roman"/>
          <w:sz w:val="24"/>
          <w:szCs w:val="24"/>
        </w:rPr>
        <w:t xml:space="preserve">stents. </w:t>
      </w:r>
      <w:r>
        <w:rPr>
          <w:rFonts w:ascii="Times New Roman" w:hAnsi="Times New Roman" w:cs="Times New Roman"/>
          <w:sz w:val="24"/>
          <w:szCs w:val="24"/>
        </w:rPr>
        <w:t>It is recommended that an uncovered stent, like</w:t>
      </w:r>
      <w:r w:rsidRPr="0075693B">
        <w:rPr>
          <w:rFonts w:ascii="Times New Roman" w:hAnsi="Times New Roman" w:cs="Times New Roman"/>
          <w:sz w:val="24"/>
          <w:szCs w:val="24"/>
        </w:rPr>
        <w:t xml:space="preserve"> </w:t>
      </w:r>
      <w:r w:rsidRPr="0049177C">
        <w:rPr>
          <w:rFonts w:ascii="Times New Roman" w:hAnsi="Times New Roman" w:cs="Times New Roman"/>
          <w:i/>
          <w:sz w:val="24"/>
          <w:szCs w:val="24"/>
        </w:rPr>
        <w:t>Flamingo</w:t>
      </w:r>
      <w:r w:rsidRPr="0075693B">
        <w:rPr>
          <w:rFonts w:ascii="Times New Roman" w:hAnsi="Times New Roman" w:cs="Times New Roman"/>
          <w:sz w:val="24"/>
          <w:szCs w:val="24"/>
        </w:rPr>
        <w:t xml:space="preserve"> or a </w:t>
      </w:r>
      <w:r w:rsidRPr="0049177C">
        <w:rPr>
          <w:rFonts w:ascii="Times New Roman" w:hAnsi="Times New Roman" w:cs="Times New Roman"/>
          <w:i/>
          <w:sz w:val="24"/>
          <w:szCs w:val="24"/>
        </w:rPr>
        <w:t>Gianturco</w:t>
      </w:r>
      <w:r w:rsidRPr="0075693B">
        <w:rPr>
          <w:rFonts w:ascii="Times New Roman" w:hAnsi="Times New Roman" w:cs="Times New Roman"/>
          <w:sz w:val="24"/>
          <w:szCs w:val="24"/>
        </w:rPr>
        <w:t xml:space="preserve"> stent</w:t>
      </w:r>
      <w:r>
        <w:rPr>
          <w:rFonts w:ascii="Times New Roman" w:hAnsi="Times New Roman" w:cs="Times New Roman"/>
          <w:sz w:val="24"/>
          <w:szCs w:val="24"/>
        </w:rPr>
        <w:t>s</w:t>
      </w:r>
      <w:r w:rsidRPr="0075693B">
        <w:rPr>
          <w:rFonts w:ascii="Times New Roman" w:hAnsi="Times New Roman" w:cs="Times New Roman"/>
          <w:sz w:val="24"/>
          <w:szCs w:val="24"/>
        </w:rPr>
        <w:t>,</w:t>
      </w:r>
      <w:r>
        <w:rPr>
          <w:rFonts w:ascii="Times New Roman" w:hAnsi="Times New Roman" w:cs="Times New Roman"/>
          <w:sz w:val="24"/>
          <w:szCs w:val="24"/>
        </w:rPr>
        <w:t xml:space="preserve"> should be used</w:t>
      </w:r>
      <w:r w:rsidRPr="0075693B">
        <w:rPr>
          <w:rFonts w:ascii="Times New Roman" w:hAnsi="Times New Roman" w:cs="Times New Roman"/>
          <w:sz w:val="24"/>
          <w:szCs w:val="24"/>
        </w:rPr>
        <w:t xml:space="preserve"> at the cardia to reduce the risks of distal migration</w:t>
      </w:r>
      <w:r w:rsidR="00EF2D48">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(Chan, Shin et al. 1999)</w:t>
      </w:r>
      <w:r w:rsidR="000C6286">
        <w:rPr>
          <w:rFonts w:ascii="Times New Roman" w:hAnsi="Times New Roman" w:cs="Times New Roman"/>
          <w:sz w:val="24"/>
          <w:szCs w:val="24"/>
        </w:rPr>
        <w:fldChar w:fldCharType="end"/>
      </w:r>
      <w:r w:rsidR="00EF2D48">
        <w:rPr>
          <w:rFonts w:ascii="Times New Roman" w:hAnsi="Times New Roman" w:cs="Times New Roman"/>
          <w:sz w:val="24"/>
          <w:szCs w:val="24"/>
        </w:rPr>
        <w:t>.</w:t>
      </w: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p>
    <w:p w:rsidR="00DB4EFA" w:rsidRDefault="00DB4EFA" w:rsidP="00DB4EF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Some of the key features and technical specifications of various currently available oesophageal stents are</w:t>
      </w:r>
      <w:r w:rsidR="00EF2D48">
        <w:rPr>
          <w:rFonts w:ascii="Times New Roman" w:hAnsi="Times New Roman" w:cs="Times New Roman"/>
          <w:sz w:val="24"/>
          <w:szCs w:val="24"/>
        </w:rPr>
        <w:t xml:space="preserve"> mentioned in the following </w:t>
      </w:r>
      <w:r w:rsidR="00662E8D">
        <w:rPr>
          <w:rFonts w:ascii="Times New Roman" w:hAnsi="Times New Roman" w:cs="Times New Roman"/>
          <w:sz w:val="24"/>
          <w:szCs w:val="24"/>
          <w:u w:val="single"/>
        </w:rPr>
        <w:t>Appendix ‘A</w:t>
      </w:r>
      <w:r w:rsidR="00EF2D48" w:rsidRPr="00D839B1">
        <w:rPr>
          <w:rFonts w:ascii="Times New Roman" w:hAnsi="Times New Roman" w:cs="Times New Roman"/>
          <w:sz w:val="24"/>
          <w:szCs w:val="24"/>
          <w:u w:val="single"/>
        </w:rPr>
        <w:t>’</w:t>
      </w:r>
      <w:r w:rsidR="00EF2D48">
        <w:rPr>
          <w:rFonts w:ascii="Times New Roman" w:hAnsi="Times New Roman" w:cs="Times New Roman"/>
          <w:sz w:val="24"/>
          <w:szCs w:val="24"/>
        </w:rPr>
        <w:t>.</w:t>
      </w:r>
    </w:p>
    <w:p w:rsidR="00D839B1" w:rsidRDefault="00D839B1" w:rsidP="00DB4EFA">
      <w:pPr>
        <w:autoSpaceDE w:val="0"/>
        <w:autoSpaceDN w:val="0"/>
        <w:adjustRightInd w:val="0"/>
        <w:spacing w:after="0" w:line="360" w:lineRule="auto"/>
        <w:jc w:val="both"/>
        <w:rPr>
          <w:rFonts w:ascii="Times New Roman" w:hAnsi="Times New Roman" w:cs="Times New Roman"/>
          <w:sz w:val="24"/>
          <w:szCs w:val="24"/>
        </w:rPr>
      </w:pPr>
    </w:p>
    <w:p w:rsidR="00D839B1" w:rsidRDefault="00D839B1" w:rsidP="00D839B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selection of optimal stents, one of the most important mechanical properties to consider would be expansive pressure. The wall of the narrowed oesophageal lumen exerts compressive pressure on the implanted stent. A stent continues to expand to its limit unless the radial compressive pressure from the diseased lumen is greater than the radial expansive pressure. Occasionally, the expansive pressure is not high enough to overcome the </w:t>
      </w:r>
      <w:r>
        <w:rPr>
          <w:rFonts w:ascii="Times New Roman" w:hAnsi="Times New Roman" w:cs="Times New Roman"/>
          <w:sz w:val="24"/>
          <w:szCs w:val="24"/>
        </w:rPr>
        <w:lastRenderedPageBreak/>
        <w:t xml:space="preserve">compressive pressure; as a result, an implanted metal stent is not fully expanded.  In this case, re-treatment with balloon dilation is often required. On the other hand, if the expansive pressure of the stent is far greater than the luminal compressive pressure, complications such as chest discomfort, bleeding, perforation, and pressure necrosis may take place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(Moon, Hong et al.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839B1" w:rsidRDefault="00D839B1" w:rsidP="00D839B1">
      <w:pPr>
        <w:autoSpaceDE w:val="0"/>
        <w:autoSpaceDN w:val="0"/>
        <w:adjustRightInd w:val="0"/>
        <w:spacing w:after="0" w:line="360" w:lineRule="auto"/>
        <w:jc w:val="both"/>
        <w:rPr>
          <w:rFonts w:ascii="Times New Roman" w:hAnsi="Times New Roman" w:cs="Times New Roman"/>
          <w:sz w:val="24"/>
          <w:szCs w:val="24"/>
        </w:rPr>
      </w:pPr>
    </w:p>
    <w:p w:rsidR="00D839B1" w:rsidRDefault="00D839B1" w:rsidP="00D839B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Although a very important insight is offered by the previous studies into an understanding of the relationship between expansive and compressive forces, but they were unable to measure radial expansive pressure over the range of radial compression frequently observed in actual clinical environment.  There has been no direct correlation between the expansive force properties of stents and oesophageal measurements. Therefore, one can select and design clinically optimal stents by correlating the expansive force measurements of each individual stent with the measured pressure properties of the oesophagus. Additionally, clinicians can conceivably use the extent of pain perception and the compliance data in predicting and preventing the common complications of stent placement such as incomplete expansion, chest discomfort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(Moon, Hong et al.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839B1" w:rsidRDefault="00D839B1" w:rsidP="00D839B1">
      <w:pPr>
        <w:autoSpaceDE w:val="0"/>
        <w:autoSpaceDN w:val="0"/>
        <w:adjustRightInd w:val="0"/>
        <w:spacing w:after="0" w:line="360" w:lineRule="auto"/>
        <w:jc w:val="both"/>
        <w:rPr>
          <w:rFonts w:ascii="Times New Roman" w:hAnsi="Times New Roman" w:cs="Times New Roman"/>
          <w:sz w:val="24"/>
          <w:szCs w:val="24"/>
        </w:rPr>
      </w:pPr>
    </w:p>
    <w:p w:rsidR="00D839B1" w:rsidRDefault="00F966C6" w:rsidP="00D839B1">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2.4</w:t>
      </w:r>
      <w:r w:rsidR="00D73E9A">
        <w:rPr>
          <w:rFonts w:ascii="Times New Roman" w:hAnsi="Times New Roman" w:cs="Times New Roman"/>
          <w:b/>
          <w:sz w:val="24"/>
          <w:szCs w:val="24"/>
        </w:rPr>
        <w:t>.1 Measurement of radial expansive f</w:t>
      </w:r>
      <w:r w:rsidR="00D839B1" w:rsidRPr="00D839B1">
        <w:rPr>
          <w:rFonts w:ascii="Times New Roman" w:hAnsi="Times New Roman" w:cs="Times New Roman"/>
          <w:b/>
          <w:sz w:val="24"/>
          <w:szCs w:val="24"/>
        </w:rPr>
        <w:t>orce</w:t>
      </w:r>
    </w:p>
    <w:p w:rsidR="0065166E" w:rsidRPr="003C1B36" w:rsidRDefault="0065166E" w:rsidP="0065166E">
      <w:pPr>
        <w:autoSpaceDE w:val="0"/>
        <w:autoSpaceDN w:val="0"/>
        <w:adjustRightInd w:val="0"/>
        <w:spacing w:after="0" w:line="360" w:lineRule="auto"/>
        <w:jc w:val="both"/>
        <w:rPr>
          <w:rFonts w:ascii="Times New Roman" w:hAnsi="Times New Roman" w:cs="Times New Roman"/>
          <w:sz w:val="24"/>
          <w:szCs w:val="24"/>
        </w:rPr>
      </w:pPr>
      <w:r w:rsidRPr="003C1B36">
        <w:rPr>
          <w:rFonts w:ascii="Times New Roman" w:hAnsi="Times New Roman" w:cs="Times New Roman"/>
          <w:sz w:val="24"/>
          <w:szCs w:val="24"/>
        </w:rPr>
        <w:t>In the</w:t>
      </w:r>
      <w:r w:rsidR="001C4908" w:rsidRPr="003C1B36">
        <w:rPr>
          <w:rFonts w:ascii="Times New Roman" w:hAnsi="Times New Roman" w:cs="Times New Roman"/>
          <w:sz w:val="24"/>
          <w:szCs w:val="24"/>
        </w:rPr>
        <w:t xml:space="preserve"> previous</w:t>
      </w:r>
      <w:r w:rsidRPr="003C1B36">
        <w:rPr>
          <w:rFonts w:ascii="Times New Roman" w:hAnsi="Times New Roman" w:cs="Times New Roman"/>
          <w:sz w:val="24"/>
          <w:szCs w:val="24"/>
        </w:rPr>
        <w:t xml:space="preserve"> </w:t>
      </w:r>
      <w:r w:rsidR="001C4908" w:rsidRPr="003C1B36">
        <w:rPr>
          <w:rFonts w:ascii="Times New Roman" w:hAnsi="Times New Roman" w:cs="Times New Roman"/>
          <w:sz w:val="24"/>
          <w:szCs w:val="24"/>
        </w:rPr>
        <w:t xml:space="preserve">study conducted by (Moon, Hong et al. 2001) </w:t>
      </w:r>
      <w:r w:rsidR="006C5FC4" w:rsidRPr="003C1B36">
        <w:rPr>
          <w:rFonts w:ascii="Times New Roman" w:hAnsi="Times New Roman" w:cs="Times New Roman"/>
          <w:sz w:val="24"/>
          <w:szCs w:val="24"/>
        </w:rPr>
        <w:t>where they measured radial</w:t>
      </w:r>
      <w:r w:rsidRPr="003C1B36">
        <w:rPr>
          <w:rFonts w:ascii="Times New Roman" w:hAnsi="Times New Roman" w:cs="Times New Roman"/>
          <w:sz w:val="24"/>
          <w:szCs w:val="24"/>
        </w:rPr>
        <w:t xml:space="preserve"> expansive force </w:t>
      </w:r>
      <w:r w:rsidR="00826FDF" w:rsidRPr="003C1B36">
        <w:rPr>
          <w:rFonts w:ascii="Times New Roman" w:hAnsi="Times New Roman" w:cs="Times New Roman"/>
          <w:sz w:val="24"/>
          <w:szCs w:val="24"/>
        </w:rPr>
        <w:t xml:space="preserve">of </w:t>
      </w:r>
      <w:r w:rsidRPr="003C1B36">
        <w:rPr>
          <w:rFonts w:ascii="Times New Roman" w:hAnsi="Times New Roman" w:cs="Times New Roman"/>
          <w:sz w:val="24"/>
          <w:szCs w:val="24"/>
        </w:rPr>
        <w:t>different covered and uncovered stents. A pair of square blocks made of duralumin (aluminium alloy) was used, and in order to maintain a completely cylindrical lumen against various external agitations whi</w:t>
      </w:r>
      <w:r w:rsidR="008604A3" w:rsidRPr="003C1B36">
        <w:rPr>
          <w:rFonts w:ascii="Times New Roman" w:hAnsi="Times New Roman" w:cs="Times New Roman"/>
          <w:sz w:val="24"/>
          <w:szCs w:val="24"/>
        </w:rPr>
        <w:t>le installing the stent (in Figure</w:t>
      </w:r>
      <w:r w:rsidRPr="003C1B36">
        <w:rPr>
          <w:rFonts w:ascii="Times New Roman" w:hAnsi="Times New Roman" w:cs="Times New Roman"/>
          <w:sz w:val="24"/>
          <w:szCs w:val="24"/>
        </w:rPr>
        <w:t xml:space="preserve"> 2.33), the blocks were initially pressed with an adequate amount of preload. The magnitude of preload was 50N, which was far greater than the expansive force of ordinary stents. To allow uniform expansion of the stent in the radial direction, the stent was inserted into the lumen and adjusted manually. A lubricant made of carbon-molybdenum particles was used to minimize friction between the test stent and the blocks. The radial expansive force was measured by a universal tensile testing machine</w:t>
      </w:r>
      <w:r w:rsidR="001C4908" w:rsidRPr="003C1B36">
        <w:rPr>
          <w:rFonts w:ascii="Times New Roman" w:hAnsi="Times New Roman" w:cs="Times New Roman"/>
          <w:sz w:val="24"/>
          <w:szCs w:val="24"/>
        </w:rPr>
        <w:t>.</w:t>
      </w:r>
    </w:p>
    <w:p w:rsidR="0065166E" w:rsidRDefault="0065166E" w:rsidP="0065166E">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950275" cy="2400300"/>
            <wp:effectExtent l="19050" t="0" r="2725"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4977451" cy="2413477"/>
                    </a:xfrm>
                    <a:prstGeom prst="rect">
                      <a:avLst/>
                    </a:prstGeom>
                    <a:noFill/>
                    <a:ln w="9525">
                      <a:noFill/>
                      <a:miter lim="800000"/>
                      <a:headEnd/>
                      <a:tailEnd/>
                    </a:ln>
                  </pic:spPr>
                </pic:pic>
              </a:graphicData>
            </a:graphic>
          </wp:inline>
        </w:drawing>
      </w:r>
    </w:p>
    <w:p w:rsidR="0065166E" w:rsidRPr="00CA0AE6" w:rsidRDefault="0065166E" w:rsidP="00CA0AE6">
      <w:pPr>
        <w:autoSpaceDE w:val="0"/>
        <w:autoSpaceDN w:val="0"/>
        <w:adjustRightInd w:val="0"/>
        <w:spacing w:after="0" w:line="240" w:lineRule="auto"/>
        <w:ind w:left="2160"/>
        <w:rPr>
          <w:rFonts w:ascii="Times New Roman" w:hAnsi="Times New Roman" w:cs="Times New Roman"/>
          <w:sz w:val="20"/>
          <w:szCs w:val="20"/>
        </w:rPr>
      </w:pPr>
      <w:r>
        <w:rPr>
          <w:rFonts w:ascii="Times New Roman" w:hAnsi="Times New Roman" w:cs="Times New Roman"/>
          <w:b/>
          <w:sz w:val="20"/>
          <w:szCs w:val="20"/>
        </w:rPr>
        <w:t>Figure 2.33:</w:t>
      </w:r>
      <w:r>
        <w:rPr>
          <w:rFonts w:ascii="Times New Roman" w:hAnsi="Times New Roman" w:cs="Times New Roman"/>
          <w:sz w:val="20"/>
          <w:szCs w:val="20"/>
        </w:rPr>
        <w:t xml:space="preserve"> Schematic diagram of experimental device. Stents are placed within the cylindrical lumen and</w:t>
      </w:r>
      <w:r w:rsidR="00CA0AE6">
        <w:rPr>
          <w:rFonts w:ascii="Times New Roman" w:hAnsi="Times New Roman" w:cs="Times New Roman"/>
          <w:sz w:val="20"/>
          <w:szCs w:val="20"/>
        </w:rPr>
        <w:t xml:space="preserve"> </w:t>
      </w:r>
      <w:r>
        <w:rPr>
          <w:rFonts w:ascii="Times New Roman" w:hAnsi="Times New Roman" w:cs="Times New Roman"/>
          <w:sz w:val="20"/>
          <w:szCs w:val="20"/>
        </w:rPr>
        <w:t xml:space="preserve">adjusted to expand uniformly in both radial and longitudinal directions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(Moon, Hong et al. 2001)</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experiment the expansive force was calculated under a quasi-static equilibrium state. This state can be achieved if the two blocks separate very slowly and minimally, such that the two blocks lose contact but still maintain a completely circular shape. To acquire this state, the following procedures were performed: After the stent was carefully installed, the upper block was moved upward while continuously recording the force and displacement. The upward vector sum of the stent’s pure radial expansive force was obtained by subtracting the weight of the upper block from the force measured by a load cell. The expansive forces were measured for six different stents made by various manufacturers. Expansive force values were determined as a function of change in diameter. The change (decrease) in diameter is calculated as the difference between the diameter in the initial (fully expanded) state and the diameter in the compressed state. As expected, expansive force appeared to increase as degree of compression increased. Specifically, in all stents with an exception of </w:t>
      </w:r>
      <w:r w:rsidRPr="006C6064">
        <w:rPr>
          <w:rFonts w:ascii="Times New Roman" w:hAnsi="Times New Roman" w:cs="Times New Roman"/>
          <w:i/>
          <w:sz w:val="24"/>
          <w:szCs w:val="24"/>
        </w:rPr>
        <w:t>Y3E SR</w:t>
      </w:r>
      <w:r>
        <w:rPr>
          <w:rFonts w:ascii="Times New Roman" w:hAnsi="Times New Roman" w:cs="Times New Roman"/>
          <w:sz w:val="24"/>
          <w:szCs w:val="24"/>
        </w:rPr>
        <w:t xml:space="preserve">, the expansive force increased as stents were radially compressed. It should also be noted that expansive force values at a given level of compression varied greatly among these stents, suggesting a distinct property of a given stent. Additionally, the slopes of the curve differed, demonstrating varying degree of stiffness of stent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(Moon, Hong et al.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definition of compression ratio is the decrease in diameter divided by the initial diameter, was used to normalize the compression of different sized stents. The curve of each stent differs in the slope a</w:t>
      </w:r>
      <w:r w:rsidR="008604A3">
        <w:rPr>
          <w:rFonts w:ascii="Times New Roman" w:hAnsi="Times New Roman" w:cs="Times New Roman"/>
          <w:sz w:val="24"/>
          <w:szCs w:val="24"/>
        </w:rPr>
        <w:t>nd y-axis cutting point (in Figure</w:t>
      </w:r>
      <w:r>
        <w:rPr>
          <w:rFonts w:ascii="Times New Roman" w:hAnsi="Times New Roman" w:cs="Times New Roman"/>
          <w:sz w:val="24"/>
          <w:szCs w:val="24"/>
        </w:rPr>
        <w:t xml:space="preserve"> 2.34). Stents with steep slope exert very large expansive pressure under a high degree of compression (50% or greater), but they exert very small expansive pressure under low degree of compression (20% or less). Covered </w:t>
      </w:r>
      <w:r w:rsidRPr="006C6064">
        <w:rPr>
          <w:rFonts w:ascii="Times New Roman" w:hAnsi="Times New Roman" w:cs="Times New Roman"/>
          <w:i/>
          <w:sz w:val="24"/>
          <w:szCs w:val="24"/>
        </w:rPr>
        <w:t>Y3E SR</w:t>
      </w:r>
      <w:r>
        <w:rPr>
          <w:rFonts w:ascii="Times New Roman" w:hAnsi="Times New Roman" w:cs="Times New Roman"/>
          <w:sz w:val="24"/>
          <w:szCs w:val="24"/>
        </w:rPr>
        <w:t xml:space="preserve"> and uncovered </w:t>
      </w:r>
      <w:r w:rsidRPr="006C6064">
        <w:rPr>
          <w:rFonts w:ascii="Times New Roman" w:hAnsi="Times New Roman" w:cs="Times New Roman"/>
          <w:i/>
          <w:sz w:val="24"/>
          <w:szCs w:val="24"/>
        </w:rPr>
        <w:t>Ultraflex</w:t>
      </w:r>
      <w:r>
        <w:rPr>
          <w:rFonts w:ascii="Times New Roman" w:hAnsi="Times New Roman" w:cs="Times New Roman"/>
          <w:sz w:val="24"/>
          <w:szCs w:val="24"/>
        </w:rPr>
        <w:t xml:space="preserve"> stents have identical expansive pressure values under the compression ratio of 23%. At compression ratio &gt; 23%, the uncovered </w:t>
      </w:r>
      <w:r w:rsidRPr="006C6064">
        <w:rPr>
          <w:rFonts w:ascii="Times New Roman" w:hAnsi="Times New Roman" w:cs="Times New Roman"/>
          <w:i/>
          <w:sz w:val="24"/>
          <w:szCs w:val="24"/>
        </w:rPr>
        <w:t>Ultraflex</w:t>
      </w:r>
      <w:r>
        <w:rPr>
          <w:rFonts w:ascii="Times New Roman" w:hAnsi="Times New Roman" w:cs="Times New Roman"/>
          <w:sz w:val="24"/>
          <w:szCs w:val="24"/>
        </w:rPr>
        <w:t xml:space="preserve"> has a larger expansive pressure than the covered </w:t>
      </w:r>
      <w:r w:rsidRPr="006C6064">
        <w:rPr>
          <w:rFonts w:ascii="Times New Roman" w:hAnsi="Times New Roman" w:cs="Times New Roman"/>
          <w:i/>
          <w:sz w:val="24"/>
          <w:szCs w:val="24"/>
        </w:rPr>
        <w:t>Y3E SR</w:t>
      </w:r>
      <w:r>
        <w:rPr>
          <w:rFonts w:ascii="Times New Roman" w:hAnsi="Times New Roman" w:cs="Times New Roman"/>
          <w:sz w:val="24"/>
          <w:szCs w:val="24"/>
        </w:rPr>
        <w:t xml:space="preserve">. On the other hand, when the compression ratio was &lt; 23%, the covered </w:t>
      </w:r>
      <w:r w:rsidRPr="006C6064">
        <w:rPr>
          <w:rFonts w:ascii="Times New Roman" w:hAnsi="Times New Roman" w:cs="Times New Roman"/>
          <w:i/>
          <w:sz w:val="24"/>
          <w:szCs w:val="24"/>
        </w:rPr>
        <w:t>Y3E SR</w:t>
      </w:r>
      <w:r>
        <w:rPr>
          <w:rFonts w:ascii="Times New Roman" w:hAnsi="Times New Roman" w:cs="Times New Roman"/>
          <w:sz w:val="24"/>
          <w:szCs w:val="24"/>
        </w:rPr>
        <w:t xml:space="preserve"> has a larger expansive pressure than </w:t>
      </w:r>
      <w:r w:rsidRPr="006C6064">
        <w:rPr>
          <w:rFonts w:ascii="Times New Roman" w:hAnsi="Times New Roman" w:cs="Times New Roman"/>
          <w:i/>
          <w:sz w:val="24"/>
          <w:szCs w:val="24"/>
        </w:rPr>
        <w:t>Ultraflex</w:t>
      </w:r>
      <w:r>
        <w:rPr>
          <w:rFonts w:ascii="Times New Roman" w:hAnsi="Times New Roman" w:cs="Times New Roman"/>
          <w:sz w:val="24"/>
          <w:szCs w:val="24"/>
        </w:rPr>
        <w:t xml:space="preserve">. Furthermore, the expansive pressure values of covered stents were greater than those of corresponding uncovered ones in all range of compression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(Moon, Hong et al. 2001)</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p>
    <w:p w:rsidR="0065166E" w:rsidRPr="00E8076D" w:rsidRDefault="0065166E" w:rsidP="0065166E">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764823" cy="4259766"/>
            <wp:effectExtent l="19050" t="0" r="0"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4785178" cy="4277963"/>
                    </a:xfrm>
                    <a:prstGeom prst="rect">
                      <a:avLst/>
                    </a:prstGeom>
                    <a:noFill/>
                    <a:ln w="9525">
                      <a:noFill/>
                      <a:miter lim="800000"/>
                      <a:headEnd/>
                      <a:tailEnd/>
                    </a:ln>
                  </pic:spPr>
                </pic:pic>
              </a:graphicData>
            </a:graphic>
          </wp:inline>
        </w:drawing>
      </w:r>
    </w:p>
    <w:p w:rsidR="0065166E" w:rsidRPr="00E01895" w:rsidRDefault="0065166E" w:rsidP="00CA0AE6">
      <w:pPr>
        <w:autoSpaceDE w:val="0"/>
        <w:autoSpaceDN w:val="0"/>
        <w:adjustRightInd w:val="0"/>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2.34:</w:t>
      </w:r>
      <w:r>
        <w:rPr>
          <w:rFonts w:ascii="Times New Roman" w:hAnsi="Times New Roman" w:cs="Times New Roman"/>
          <w:sz w:val="20"/>
          <w:szCs w:val="20"/>
        </w:rPr>
        <w:t xml:space="preserve"> Expansion pressure values plotted as a function of compression ratio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&lt;EndNote&gt;&lt;Cite&gt;&lt;Author&gt;Moon&lt;/Author&gt;&lt;Year&gt;2001&lt;/Year&gt;&lt;IDText&gt;New approach to radial expansive force measurement of self expandable esophageal metal stents&lt;/IDText&gt;&lt;DisplayText&gt;(Moon, Hong et al. 2001)&lt;/DisplayText&gt;&lt;record&gt;&lt;urls&gt;&lt;related-urls&gt;&lt;url&gt;&amp;lt;Go to ISI&amp;gt;://WOS:000172240700014&lt;/url&gt;&lt;/related-urls&gt;&lt;/urls&gt;&lt;isbn&gt;1058-2916&lt;/isbn&gt;&lt;titles&gt;&lt;title&gt;New approach to radial expansive force measurement of self expandable esophageal metal stents&lt;/title&gt;&lt;secondary-title&gt;Asaio Journal&lt;/secondary-title&gt;&lt;/titles&gt;&lt;pages&gt;646-650&lt;/pages&gt;&lt;number&gt;6&lt;/number&gt;&lt;contributors&gt;&lt;authors&gt;&lt;author&gt;Moon, T.&lt;/author&gt;&lt;author&gt;Hong, D.&lt;/author&gt;&lt;author&gt;Chun, H. J.&lt;/author&gt;&lt;author&gt;Jeen, Y. T.&lt;/author&gt;&lt;author&gt;Hyun, J. H.&lt;/author&gt;&lt;author&gt;Lee, K. B.&lt;/author&gt;&lt;/authors&gt;&lt;/contributors&gt;&lt;added-date format="utc"&gt;1294153566&lt;/added-date&gt;&lt;ref-type name="Journal Article"&gt;17&lt;/ref-type&gt;&lt;dates&gt;&lt;year&gt;2001&lt;/year&gt;&lt;/dates&gt;&lt;rec-number&gt;89&lt;/rec-number&gt;&lt;last-updated-date format="utc"&gt;1294153566&lt;/last-updated-date&gt;&lt;accession-num&gt;WOS:000172240700014&lt;/accession-num&gt;&lt;volume&gt;47&lt;/volume&gt;&lt;/record&gt;&lt;/Cite&gt;&lt;/EndNote&gt;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(Moon, Hong et al. 2001)</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r w:rsidRPr="00577F96">
        <w:rPr>
          <w:rFonts w:ascii="Times New Roman" w:hAnsi="Times New Roman" w:cs="Times New Roman"/>
          <w:sz w:val="24"/>
          <w:szCs w:val="24"/>
        </w:rPr>
        <w:lastRenderedPageBreak/>
        <w:t xml:space="preserve">There are </w:t>
      </w:r>
      <w:r>
        <w:rPr>
          <w:rFonts w:ascii="Times New Roman" w:hAnsi="Times New Roman" w:cs="Times New Roman"/>
          <w:sz w:val="24"/>
          <w:szCs w:val="24"/>
        </w:rPr>
        <w:t xml:space="preserve">a variety of different self-expandable oesophageal </w:t>
      </w:r>
      <w:r w:rsidRPr="00577F96">
        <w:rPr>
          <w:rFonts w:ascii="Times New Roman" w:hAnsi="Times New Roman" w:cs="Times New Roman"/>
          <w:sz w:val="24"/>
          <w:szCs w:val="24"/>
        </w:rPr>
        <w:t>metal stents commercially available.</w:t>
      </w:r>
      <w:r>
        <w:rPr>
          <w:rFonts w:ascii="Times New Roman" w:hAnsi="Times New Roman" w:cs="Times New Roman"/>
          <w:sz w:val="24"/>
          <w:szCs w:val="24"/>
        </w:rPr>
        <w:t xml:space="preserve"> These stents have their own unique physical properties due to different designs and material, and especially, they will behave differently under tumour compression. However, it would be valuable to compare</w:t>
      </w:r>
      <w:r w:rsidRPr="00577F96">
        <w:rPr>
          <w:rFonts w:ascii="Times New Roman" w:hAnsi="Times New Roman" w:cs="Times New Roman"/>
          <w:sz w:val="24"/>
          <w:szCs w:val="24"/>
        </w:rPr>
        <w:t xml:space="preserve"> the physical behavio</w:t>
      </w:r>
      <w:r>
        <w:rPr>
          <w:rFonts w:ascii="Times New Roman" w:hAnsi="Times New Roman" w:cs="Times New Roman"/>
          <w:sz w:val="24"/>
          <w:szCs w:val="24"/>
        </w:rPr>
        <w:t>u</w:t>
      </w:r>
      <w:r w:rsidRPr="00577F96">
        <w:rPr>
          <w:rFonts w:ascii="Times New Roman" w:hAnsi="Times New Roman" w:cs="Times New Roman"/>
          <w:sz w:val="24"/>
          <w:szCs w:val="24"/>
        </w:rPr>
        <w:t xml:space="preserve">r of these stents in a controlled </w:t>
      </w:r>
      <w:r w:rsidRPr="0065166E">
        <w:rPr>
          <w:rFonts w:ascii="Times New Roman" w:hAnsi="Times New Roman" w:cs="Times New Roman"/>
          <w:i/>
          <w:sz w:val="24"/>
          <w:szCs w:val="24"/>
        </w:rPr>
        <w:t>in vitro</w:t>
      </w:r>
      <w:r w:rsidRPr="00577F96">
        <w:rPr>
          <w:rFonts w:ascii="Times New Roman" w:hAnsi="Times New Roman" w:cs="Times New Roman"/>
          <w:sz w:val="24"/>
          <w:szCs w:val="24"/>
        </w:rPr>
        <w:t xml:space="preserve"> environment</w:t>
      </w:r>
      <w:r>
        <w:rPr>
          <w:rFonts w:ascii="Times New Roman" w:hAnsi="Times New Roman" w:cs="Times New Roman"/>
          <w:sz w:val="24"/>
          <w:szCs w:val="24"/>
        </w:rPr>
        <w:t>,</w:t>
      </w:r>
      <w:r w:rsidRPr="00577F96">
        <w:rPr>
          <w:rFonts w:ascii="Times New Roman" w:hAnsi="Times New Roman" w:cs="Times New Roman"/>
          <w:sz w:val="24"/>
          <w:szCs w:val="24"/>
        </w:rPr>
        <w:t xml:space="preserve"> by testing the expansile force and susceptibility to buckling </w:t>
      </w:r>
      <w:r w:rsidR="0069654B">
        <w:rPr>
          <w:rFonts w:ascii="Times New Roman" w:hAnsi="Times New Roman" w:cs="Times New Roman"/>
          <w:sz w:val="24"/>
          <w:szCs w:val="24"/>
        </w:rPr>
        <w:t>force under stress. Therefore, in another study a</w:t>
      </w:r>
      <w:r>
        <w:rPr>
          <w:rFonts w:ascii="Times New Roman" w:hAnsi="Times New Roman" w:cs="Times New Roman"/>
          <w:sz w:val="24"/>
          <w:szCs w:val="24"/>
        </w:rPr>
        <w:t>ll o</w:t>
      </w:r>
      <w:r w:rsidR="0069654B">
        <w:rPr>
          <w:rFonts w:ascii="Times New Roman" w:hAnsi="Times New Roman" w:cs="Times New Roman"/>
          <w:sz w:val="24"/>
          <w:szCs w:val="24"/>
        </w:rPr>
        <w:t xml:space="preserve">f </w:t>
      </w:r>
      <w:r w:rsidR="008604A3">
        <w:rPr>
          <w:rFonts w:ascii="Times New Roman" w:hAnsi="Times New Roman" w:cs="Times New Roman"/>
          <w:sz w:val="24"/>
          <w:szCs w:val="24"/>
        </w:rPr>
        <w:t>the stents below in (Figure</w:t>
      </w:r>
      <w:r w:rsidR="0069654B">
        <w:rPr>
          <w:rFonts w:ascii="Times New Roman" w:hAnsi="Times New Roman" w:cs="Times New Roman"/>
          <w:sz w:val="24"/>
          <w:szCs w:val="24"/>
        </w:rPr>
        <w:t xml:space="preserve"> 2.35</w:t>
      </w:r>
      <w:r>
        <w:rPr>
          <w:rFonts w:ascii="Times New Roman" w:hAnsi="Times New Roman" w:cs="Times New Roman"/>
          <w:sz w:val="24"/>
          <w:szCs w:val="24"/>
        </w:rPr>
        <w:t>)</w:t>
      </w:r>
      <w:r w:rsidR="0069654B">
        <w:rPr>
          <w:rFonts w:ascii="Times New Roman" w:hAnsi="Times New Roman" w:cs="Times New Roman"/>
          <w:sz w:val="24"/>
          <w:szCs w:val="24"/>
        </w:rPr>
        <w:t xml:space="preserve"> were</w:t>
      </w:r>
      <w:r>
        <w:rPr>
          <w:rFonts w:ascii="Times New Roman" w:hAnsi="Times New Roman" w:cs="Times New Roman"/>
          <w:sz w:val="24"/>
          <w:szCs w:val="24"/>
        </w:rPr>
        <w:t xml:space="preserve"> tested for their expansile forces and buckling radii. </w:t>
      </w:r>
      <w:r w:rsidRPr="00577F96">
        <w:rPr>
          <w:rFonts w:ascii="Times New Roman" w:hAnsi="Times New Roman" w:cs="Times New Roman"/>
          <w:sz w:val="24"/>
          <w:szCs w:val="24"/>
        </w:rPr>
        <w:t xml:space="preserve">The length and diameter of the stents were measured; the elasticity of each stent was measured by its expansile stiffness per </w:t>
      </w:r>
      <w:r w:rsidR="0069654B" w:rsidRPr="00577F96">
        <w:rPr>
          <w:rFonts w:ascii="Times New Roman" w:hAnsi="Times New Roman" w:cs="Times New Roman"/>
          <w:sz w:val="24"/>
          <w:szCs w:val="24"/>
        </w:rPr>
        <w:t>centimetre</w:t>
      </w:r>
      <w:r w:rsidRPr="00577F96">
        <w:rPr>
          <w:rFonts w:ascii="Times New Roman" w:hAnsi="Times New Roman" w:cs="Times New Roman"/>
          <w:sz w:val="24"/>
          <w:szCs w:val="24"/>
        </w:rPr>
        <w:t xml:space="preserve"> length, and its susceptibility to angulation was measured by its buckling</w:t>
      </w:r>
      <w:r>
        <w:rPr>
          <w:rFonts w:ascii="Times New Roman" w:hAnsi="Times New Roman" w:cs="Times New Roman"/>
          <w:sz w:val="24"/>
          <w:szCs w:val="24"/>
        </w:rPr>
        <w:t xml:space="preserve"> radius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(Chan, Shin et al. 1999)</w:t>
      </w:r>
      <w:r w:rsidR="000C6286">
        <w:rPr>
          <w:rFonts w:ascii="Times New Roman" w:hAnsi="Times New Roman" w:cs="Times New Roman"/>
          <w:sz w:val="24"/>
          <w:szCs w:val="24"/>
        </w:rPr>
        <w:fldChar w:fldCharType="end"/>
      </w:r>
      <w:r w:rsidR="0069654B">
        <w:rPr>
          <w:rFonts w:ascii="Times New Roman" w:hAnsi="Times New Roman" w:cs="Times New Roman"/>
          <w:sz w:val="24"/>
          <w:szCs w:val="24"/>
        </w:rPr>
        <w:t>.</w:t>
      </w:r>
    </w:p>
    <w:p w:rsidR="00DF7D98" w:rsidRDefault="00DF7D98" w:rsidP="0065166E">
      <w:pPr>
        <w:autoSpaceDE w:val="0"/>
        <w:autoSpaceDN w:val="0"/>
        <w:adjustRightInd w:val="0"/>
        <w:spacing w:after="0" w:line="360" w:lineRule="auto"/>
        <w:jc w:val="both"/>
        <w:rPr>
          <w:rFonts w:ascii="Times New Roman" w:hAnsi="Times New Roman" w:cs="Times New Roman"/>
          <w:sz w:val="24"/>
          <w:szCs w:val="24"/>
        </w:rPr>
      </w:pPr>
    </w:p>
    <w:p w:rsidR="0069654B" w:rsidRDefault="0065166E" w:rsidP="0069654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229100" cy="2923906"/>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4235196" cy="2928121"/>
                    </a:xfrm>
                    <a:prstGeom prst="rect">
                      <a:avLst/>
                    </a:prstGeom>
                    <a:noFill/>
                    <a:ln w="9525">
                      <a:noFill/>
                      <a:miter lim="800000"/>
                      <a:headEnd/>
                      <a:tailEnd/>
                    </a:ln>
                  </pic:spPr>
                </pic:pic>
              </a:graphicData>
            </a:graphic>
          </wp:inline>
        </w:drawing>
      </w:r>
    </w:p>
    <w:p w:rsidR="0065166E" w:rsidRPr="00CA0AE6" w:rsidRDefault="0069654B" w:rsidP="00CA0AE6">
      <w:pPr>
        <w:autoSpaceDE w:val="0"/>
        <w:autoSpaceDN w:val="0"/>
        <w:adjustRightInd w:val="0"/>
        <w:spacing w:after="0" w:line="240" w:lineRule="auto"/>
        <w:ind w:left="2160"/>
        <w:rPr>
          <w:rFonts w:ascii="Times New Roman" w:hAnsi="Times New Roman" w:cs="Times New Roman"/>
          <w:b/>
          <w:sz w:val="20"/>
          <w:szCs w:val="20"/>
        </w:rPr>
      </w:pPr>
      <w:r>
        <w:rPr>
          <w:rFonts w:ascii="Times New Roman" w:hAnsi="Times New Roman" w:cs="Times New Roman"/>
          <w:b/>
          <w:sz w:val="20"/>
          <w:szCs w:val="20"/>
        </w:rPr>
        <w:t>Figure 2.35</w:t>
      </w:r>
      <w:r w:rsidR="0065166E">
        <w:rPr>
          <w:rFonts w:ascii="Times New Roman" w:hAnsi="Times New Roman" w:cs="Times New Roman"/>
          <w:b/>
          <w:sz w:val="20"/>
          <w:szCs w:val="20"/>
        </w:rPr>
        <w:t>:</w:t>
      </w:r>
      <w:r w:rsidR="0065166E">
        <w:rPr>
          <w:rFonts w:ascii="Times New Roman" w:hAnsi="Times New Roman" w:cs="Times New Roman"/>
          <w:sz w:val="20"/>
          <w:szCs w:val="20"/>
        </w:rPr>
        <w:t xml:space="preserve"> </w:t>
      </w:r>
      <w:r>
        <w:rPr>
          <w:rFonts w:ascii="Times New Roman" w:hAnsi="Times New Roman" w:cs="Times New Roman"/>
          <w:sz w:val="20"/>
          <w:szCs w:val="20"/>
        </w:rPr>
        <w:t xml:space="preserve">Oesophageal stents tested </w:t>
      </w:r>
      <w:r w:rsidR="0065166E" w:rsidRPr="00AA2BD0">
        <w:rPr>
          <w:rFonts w:ascii="Times New Roman" w:hAnsi="Times New Roman" w:cs="Times New Roman"/>
          <w:b/>
          <w:sz w:val="20"/>
          <w:szCs w:val="20"/>
        </w:rPr>
        <w:t>(A)</w:t>
      </w:r>
      <w:r w:rsidR="0065166E">
        <w:rPr>
          <w:rFonts w:ascii="Times New Roman" w:hAnsi="Times New Roman" w:cs="Times New Roman"/>
          <w:sz w:val="20"/>
          <w:szCs w:val="20"/>
        </w:rPr>
        <w:t xml:space="preserve"> Esophacoil, </w:t>
      </w:r>
      <w:r w:rsidR="0065166E" w:rsidRPr="00AA2BD0">
        <w:rPr>
          <w:rFonts w:ascii="Times New Roman" w:hAnsi="Times New Roman" w:cs="Times New Roman"/>
          <w:b/>
          <w:sz w:val="20"/>
          <w:szCs w:val="20"/>
        </w:rPr>
        <w:t>(B)</w:t>
      </w:r>
      <w:r w:rsidR="0065166E">
        <w:rPr>
          <w:rFonts w:ascii="Times New Roman" w:hAnsi="Times New Roman" w:cs="Times New Roman"/>
          <w:sz w:val="20"/>
          <w:szCs w:val="20"/>
        </w:rPr>
        <w:t xml:space="preserve"> Song Stent, </w:t>
      </w:r>
      <w:r w:rsidR="0065166E" w:rsidRPr="00AA2BD0">
        <w:rPr>
          <w:rFonts w:ascii="Times New Roman" w:hAnsi="Times New Roman" w:cs="Times New Roman"/>
          <w:b/>
          <w:sz w:val="20"/>
          <w:szCs w:val="20"/>
        </w:rPr>
        <w:t>(C)</w:t>
      </w:r>
      <w:r w:rsidR="0065166E">
        <w:rPr>
          <w:rFonts w:ascii="Times New Roman" w:hAnsi="Times New Roman" w:cs="Times New Roman"/>
          <w:sz w:val="20"/>
          <w:szCs w:val="20"/>
        </w:rPr>
        <w:t xml:space="preserve"> Ultraflex, </w:t>
      </w:r>
      <w:r w:rsidR="0065166E" w:rsidRPr="00AA2BD0">
        <w:rPr>
          <w:rFonts w:ascii="Times New Roman" w:hAnsi="Times New Roman" w:cs="Times New Roman"/>
          <w:b/>
          <w:sz w:val="20"/>
          <w:szCs w:val="20"/>
        </w:rPr>
        <w:t>(D)</w:t>
      </w:r>
      <w:r w:rsidR="0065166E">
        <w:rPr>
          <w:rFonts w:ascii="Times New Roman" w:hAnsi="Times New Roman" w:cs="Times New Roman"/>
          <w:sz w:val="20"/>
          <w:szCs w:val="20"/>
        </w:rPr>
        <w:t xml:space="preserve"> Wallstent, </w:t>
      </w:r>
      <w:r w:rsidR="0065166E" w:rsidRPr="00AA2BD0">
        <w:rPr>
          <w:rFonts w:ascii="Times New Roman" w:hAnsi="Times New Roman" w:cs="Times New Roman"/>
          <w:b/>
          <w:sz w:val="20"/>
          <w:szCs w:val="20"/>
        </w:rPr>
        <w:t>(E)</w:t>
      </w:r>
      <w:r w:rsidR="00CA0AE6">
        <w:rPr>
          <w:rFonts w:ascii="Times New Roman" w:hAnsi="Times New Roman" w:cs="Times New Roman"/>
          <w:b/>
          <w:sz w:val="20"/>
          <w:szCs w:val="20"/>
        </w:rPr>
        <w:t xml:space="preserve"> </w:t>
      </w:r>
      <w:r w:rsidR="0065166E">
        <w:rPr>
          <w:rFonts w:ascii="Times New Roman" w:hAnsi="Times New Roman" w:cs="Times New Roman"/>
          <w:sz w:val="20"/>
          <w:szCs w:val="20"/>
        </w:rPr>
        <w:t xml:space="preserve">Gianturco-Z stent)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(Chan, Shin et al. 1999)</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65166E" w:rsidRDefault="0065166E" w:rsidP="0065166E">
      <w:pPr>
        <w:autoSpaceDE w:val="0"/>
        <w:autoSpaceDN w:val="0"/>
        <w:adjustRightInd w:val="0"/>
        <w:spacing w:after="0" w:line="360" w:lineRule="auto"/>
        <w:rPr>
          <w:rFonts w:ascii="Times New Roman" w:hAnsi="Times New Roman" w:cs="Times New Roman"/>
          <w:sz w:val="24"/>
          <w:szCs w:val="24"/>
        </w:rPr>
      </w:pPr>
    </w:p>
    <w:p w:rsidR="0065166E" w:rsidRDefault="0065166E" w:rsidP="0065166E">
      <w:pPr>
        <w:autoSpaceDE w:val="0"/>
        <w:autoSpaceDN w:val="0"/>
        <w:adjustRightInd w:val="0"/>
        <w:spacing w:after="0" w:line="360" w:lineRule="auto"/>
        <w:rPr>
          <w:rFonts w:ascii="Times New Roman" w:hAnsi="Times New Roman" w:cs="Times New Roman"/>
          <w:sz w:val="24"/>
          <w:szCs w:val="24"/>
        </w:rPr>
      </w:pPr>
    </w:p>
    <w:p w:rsidR="0065166E" w:rsidRDefault="0065166E" w:rsidP="0065166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universal mechanical testing machine was used to measure expansile stiffness per unit length of the stent and for recording the load versus the displacement simultaneously. </w:t>
      </w:r>
      <w:r w:rsidRPr="005E6CB9">
        <w:rPr>
          <w:rFonts w:ascii="Times New Roman" w:hAnsi="Times New Roman" w:cs="Times New Roman"/>
          <w:sz w:val="24"/>
          <w:szCs w:val="24"/>
        </w:rPr>
        <w:t>The middle section of a fully expanded stent was subjected to compressive forces of equal magnitude from 4</w:t>
      </w:r>
      <w:r>
        <w:rPr>
          <w:rFonts w:ascii="Times New Roman" w:hAnsi="Times New Roman" w:cs="Times New Roman"/>
          <w:sz w:val="24"/>
          <w:szCs w:val="24"/>
        </w:rPr>
        <w:t xml:space="preserve"> sides symmetrically, and this was achieved by using a pair of </w:t>
      </w:r>
      <w:r w:rsidRPr="005E6CB9">
        <w:rPr>
          <w:rFonts w:ascii="Times New Roman" w:hAnsi="Times New Roman" w:cs="Times New Roman"/>
          <w:sz w:val="24"/>
          <w:szCs w:val="24"/>
        </w:rPr>
        <w:t>90</w:t>
      </w:r>
      <w:r w:rsidRPr="005E6CB9">
        <w:rPr>
          <w:rFonts w:ascii="Times New Roman" w:hAnsi="Times New Roman" w:cs="Times New Roman"/>
          <w:sz w:val="24"/>
          <w:szCs w:val="24"/>
          <w:vertAlign w:val="superscript"/>
        </w:rPr>
        <w:t>0</w:t>
      </w:r>
      <w:r w:rsidRPr="005E6CB9">
        <w:rPr>
          <w:rFonts w:ascii="Times New Roman" w:hAnsi="Times New Roman" w:cs="Times New Roman"/>
          <w:sz w:val="24"/>
          <w:szCs w:val="24"/>
        </w:rPr>
        <w:t>-angled bra</w:t>
      </w:r>
      <w:r>
        <w:rPr>
          <w:rFonts w:ascii="Times New Roman" w:hAnsi="Times New Roman" w:cs="Times New Roman"/>
          <w:sz w:val="24"/>
          <w:szCs w:val="24"/>
        </w:rPr>
        <w:t>ckets of suitable size</w:t>
      </w:r>
      <w:r w:rsidRPr="005E6CB9">
        <w:rPr>
          <w:rFonts w:ascii="Times New Roman" w:hAnsi="Times New Roman" w:cs="Times New Roman"/>
          <w:sz w:val="24"/>
          <w:szCs w:val="24"/>
        </w:rPr>
        <w:t>. The</w:t>
      </w:r>
      <w:r>
        <w:rPr>
          <w:rFonts w:ascii="Times New Roman" w:hAnsi="Times New Roman" w:cs="Times New Roman"/>
          <w:sz w:val="24"/>
          <w:szCs w:val="24"/>
        </w:rPr>
        <w:t xml:space="preserve"> </w:t>
      </w:r>
      <w:r w:rsidRPr="005E6CB9">
        <w:rPr>
          <w:rFonts w:ascii="Times New Roman" w:hAnsi="Times New Roman" w:cs="Times New Roman"/>
          <w:sz w:val="24"/>
          <w:szCs w:val="24"/>
        </w:rPr>
        <w:t xml:space="preserve">stent was placed on a stationary bracket and force was applied </w:t>
      </w:r>
      <w:r w:rsidRPr="005E6CB9">
        <w:rPr>
          <w:rFonts w:ascii="Times New Roman" w:hAnsi="Times New Roman" w:cs="Times New Roman"/>
          <w:sz w:val="24"/>
          <w:szCs w:val="24"/>
        </w:rPr>
        <w:lastRenderedPageBreak/>
        <w:t>by pressing the movable bracket downward using</w:t>
      </w:r>
      <w:r>
        <w:rPr>
          <w:rFonts w:ascii="Times New Roman" w:hAnsi="Times New Roman" w:cs="Times New Roman"/>
          <w:sz w:val="24"/>
          <w:szCs w:val="24"/>
        </w:rPr>
        <w:t xml:space="preserve"> </w:t>
      </w:r>
      <w:r w:rsidRPr="005E6CB9">
        <w:rPr>
          <w:rFonts w:ascii="Times New Roman" w:hAnsi="Times New Roman" w:cs="Times New Roman"/>
          <w:sz w:val="24"/>
          <w:szCs w:val="24"/>
        </w:rPr>
        <w:t>the crosshead. Both ends of the stents were allowed to move freely during compression</w:t>
      </w:r>
      <w:r w:rsidR="008604A3">
        <w:rPr>
          <w:rFonts w:ascii="Times New Roman" w:hAnsi="Times New Roman" w:cs="Times New Roman"/>
          <w:sz w:val="24"/>
          <w:szCs w:val="24"/>
        </w:rPr>
        <w:t xml:space="preserve"> (in Figure</w:t>
      </w:r>
      <w:r w:rsidR="0069654B">
        <w:rPr>
          <w:rFonts w:ascii="Times New Roman" w:hAnsi="Times New Roman" w:cs="Times New Roman"/>
          <w:sz w:val="24"/>
          <w:szCs w:val="24"/>
        </w:rPr>
        <w:t xml:space="preserve"> 2.36</w:t>
      </w:r>
      <w:r>
        <w:rPr>
          <w:rFonts w:ascii="Times New Roman" w:hAnsi="Times New Roman" w:cs="Times New Roman"/>
          <w:sz w:val="24"/>
          <w:szCs w:val="24"/>
        </w:rPr>
        <w:t>)</w:t>
      </w:r>
      <w:r w:rsidRPr="005E6CB9">
        <w:rPr>
          <w:rFonts w:ascii="Times New Roman" w:hAnsi="Times New Roman" w:cs="Times New Roman"/>
          <w:sz w:val="24"/>
          <w:szCs w:val="24"/>
        </w:rPr>
        <w:t>. The expansile stiffness of</w:t>
      </w:r>
      <w:r>
        <w:rPr>
          <w:rFonts w:ascii="Times New Roman" w:hAnsi="Times New Roman" w:cs="Times New Roman"/>
          <w:sz w:val="24"/>
          <w:szCs w:val="24"/>
        </w:rPr>
        <w:t xml:space="preserve"> each stent was determined</w:t>
      </w:r>
      <w:r w:rsidRPr="005E6CB9">
        <w:rPr>
          <w:rFonts w:ascii="Times New Roman" w:hAnsi="Times New Roman" w:cs="Times New Roman"/>
          <w:sz w:val="24"/>
          <w:szCs w:val="24"/>
        </w:rPr>
        <w:t xml:space="preserve"> by dividing the applied load in Newtons by the displacement in </w:t>
      </w:r>
      <w:r w:rsidR="0069654B" w:rsidRPr="005E6CB9">
        <w:rPr>
          <w:rFonts w:ascii="Times New Roman" w:hAnsi="Times New Roman" w:cs="Times New Roman"/>
          <w:sz w:val="24"/>
          <w:szCs w:val="24"/>
        </w:rPr>
        <w:t>millimetres</w:t>
      </w:r>
      <w:r w:rsidRPr="005E6CB9">
        <w:rPr>
          <w:rFonts w:ascii="Times New Roman" w:hAnsi="Times New Roman" w:cs="Times New Roman"/>
          <w:sz w:val="24"/>
          <w:szCs w:val="24"/>
        </w:rPr>
        <w:t xml:space="preserve"> recorded for</w:t>
      </w:r>
      <w:r>
        <w:rPr>
          <w:rFonts w:ascii="Times New Roman" w:hAnsi="Times New Roman" w:cs="Times New Roman"/>
          <w:sz w:val="24"/>
          <w:szCs w:val="24"/>
        </w:rPr>
        <w:t xml:space="preserve"> </w:t>
      </w:r>
      <w:r w:rsidRPr="005E6CB9">
        <w:rPr>
          <w:rFonts w:ascii="Times New Roman" w:hAnsi="Times New Roman" w:cs="Times New Roman"/>
          <w:sz w:val="24"/>
          <w:szCs w:val="24"/>
        </w:rPr>
        <w:t>the initial stage of deformation (up to 2 or 3 mm) where a linear relationship between load and displacement was</w:t>
      </w:r>
      <w:r>
        <w:rPr>
          <w:rFonts w:ascii="Times New Roman" w:hAnsi="Times New Roman" w:cs="Times New Roman"/>
          <w:sz w:val="24"/>
          <w:szCs w:val="24"/>
        </w:rPr>
        <w:t xml:space="preserve"> </w:t>
      </w:r>
      <w:r w:rsidRPr="005E6CB9">
        <w:rPr>
          <w:rFonts w:ascii="Times New Roman" w:hAnsi="Times New Roman" w:cs="Times New Roman"/>
          <w:sz w:val="24"/>
          <w:szCs w:val="24"/>
        </w:rPr>
        <w:t>noticeable. To receive</w:t>
      </w:r>
      <w:r>
        <w:rPr>
          <w:rFonts w:ascii="Times New Roman" w:hAnsi="Times New Roman" w:cs="Times New Roman"/>
          <w:sz w:val="24"/>
          <w:szCs w:val="24"/>
        </w:rPr>
        <w:t xml:space="preserve"> the </w:t>
      </w:r>
      <w:r w:rsidRPr="005E6CB9">
        <w:rPr>
          <w:rFonts w:ascii="Times New Roman" w:hAnsi="Times New Roman" w:cs="Times New Roman"/>
          <w:sz w:val="24"/>
          <w:szCs w:val="24"/>
        </w:rPr>
        <w:t>characterization of stent stiffness independent of test length, the expansile stiffness per unit</w:t>
      </w:r>
      <w:r>
        <w:rPr>
          <w:rFonts w:ascii="Times New Roman" w:hAnsi="Times New Roman" w:cs="Times New Roman"/>
          <w:sz w:val="24"/>
          <w:szCs w:val="24"/>
        </w:rPr>
        <w:t xml:space="preserve"> </w:t>
      </w:r>
      <w:r w:rsidRPr="005E6CB9">
        <w:rPr>
          <w:rFonts w:ascii="Times New Roman" w:hAnsi="Times New Roman" w:cs="Times New Roman"/>
          <w:sz w:val="24"/>
          <w:szCs w:val="24"/>
        </w:rPr>
        <w:t xml:space="preserve">length was calculated by dividing the expansile stiffness of the stent by the test length in </w:t>
      </w:r>
      <w:r w:rsidR="00AE1AE7" w:rsidRPr="005E6CB9">
        <w:rPr>
          <w:rFonts w:ascii="Times New Roman" w:hAnsi="Times New Roman" w:cs="Times New Roman"/>
          <w:sz w:val="24"/>
          <w:szCs w:val="24"/>
        </w:rPr>
        <w:t>centimetres</w:t>
      </w:r>
      <w:r w:rsidRPr="005E6CB9">
        <w:rPr>
          <w:rFonts w:ascii="Times New Roman" w:hAnsi="Times New Roman" w:cs="Times New Roman"/>
          <w:sz w:val="24"/>
          <w:szCs w:val="24"/>
        </w:rPr>
        <w:t>. This value</w:t>
      </w:r>
      <w:r>
        <w:rPr>
          <w:rFonts w:ascii="Times New Roman" w:hAnsi="Times New Roman" w:cs="Times New Roman"/>
          <w:sz w:val="24"/>
          <w:szCs w:val="24"/>
        </w:rPr>
        <w:t xml:space="preserve"> </w:t>
      </w:r>
      <w:r w:rsidRPr="005E6CB9">
        <w:rPr>
          <w:rFonts w:ascii="Times New Roman" w:hAnsi="Times New Roman" w:cs="Times New Roman"/>
          <w:sz w:val="24"/>
          <w:szCs w:val="24"/>
        </w:rPr>
        <w:t xml:space="preserve">was the expansile force of the stent and was used to assess the relative stiffness of the various </w:t>
      </w:r>
      <w:r w:rsidRPr="00AE1AE7">
        <w:rPr>
          <w:rFonts w:ascii="Times New Roman" w:hAnsi="Times New Roman" w:cs="Times New Roman"/>
          <w:sz w:val="24"/>
          <w:szCs w:val="24"/>
        </w:rPr>
        <w:t>stents</w:t>
      </w:r>
      <w:r w:rsidRPr="00AE1AE7">
        <w:rPr>
          <w:rFonts w:ascii="NewCenturySchlbk-Roman" w:hAnsi="NewCenturySchlbk-Roman" w:cs="NewCenturySchlbk-Roman"/>
          <w:sz w:val="24"/>
          <w:szCs w:val="24"/>
        </w:rPr>
        <w:t xml:space="preserve"> </w:t>
      </w:r>
      <w:r w:rsidR="000C6286" w:rsidRPr="00AE1AE7">
        <w:rPr>
          <w:rFonts w:ascii="NewCenturySchlbk-Roman" w:hAnsi="NewCenturySchlbk-Roman" w:cs="NewCenturySchlbk-Roman"/>
          <w:sz w:val="24"/>
          <w:szCs w:val="24"/>
        </w:rPr>
        <w:fldChar w:fldCharType="begin"/>
      </w:r>
      <w:r w:rsidR="00836EAA">
        <w:rPr>
          <w:rFonts w:ascii="NewCenturySchlbk-Roman" w:hAnsi="NewCenturySchlbk-Roman" w:cs="NewCenturySchlbk-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sidRPr="00AE1AE7">
        <w:rPr>
          <w:rFonts w:ascii="NewCenturySchlbk-Roman" w:hAnsi="NewCenturySchlbk-Roman" w:cs="NewCenturySchlbk-Roman"/>
          <w:sz w:val="24"/>
          <w:szCs w:val="24"/>
        </w:rPr>
        <w:fldChar w:fldCharType="separate"/>
      </w:r>
      <w:r w:rsidR="00836EAA">
        <w:rPr>
          <w:rFonts w:ascii="NewCenturySchlbk-Roman" w:hAnsi="NewCenturySchlbk-Roman" w:cs="NewCenturySchlbk-Roman"/>
          <w:noProof/>
          <w:sz w:val="24"/>
          <w:szCs w:val="24"/>
        </w:rPr>
        <w:t>(Chan, Shin et al. 1999)</w:t>
      </w:r>
      <w:r w:rsidR="000C6286" w:rsidRPr="00AE1AE7">
        <w:rPr>
          <w:rFonts w:ascii="NewCenturySchlbk-Roman" w:hAnsi="NewCenturySchlbk-Roman" w:cs="NewCenturySchlbk-Roman"/>
          <w:sz w:val="24"/>
          <w:szCs w:val="24"/>
        </w:rPr>
        <w:fldChar w:fldCharType="end"/>
      </w:r>
      <w:r w:rsidRPr="00AE1AE7">
        <w:rPr>
          <w:rFonts w:ascii="Times New Roman" w:hAnsi="Times New Roman" w:cs="Times New Roman"/>
          <w:sz w:val="24"/>
          <w:szCs w:val="24"/>
        </w:rPr>
        <w:t>.</w:t>
      </w:r>
    </w:p>
    <w:p w:rsidR="00DF7D98" w:rsidRDefault="00DF7D98" w:rsidP="0065166E">
      <w:pPr>
        <w:autoSpaceDE w:val="0"/>
        <w:autoSpaceDN w:val="0"/>
        <w:adjustRightInd w:val="0"/>
        <w:spacing w:after="0" w:line="360" w:lineRule="auto"/>
        <w:jc w:val="both"/>
        <w:rPr>
          <w:rFonts w:ascii="Times New Roman" w:hAnsi="Times New Roman" w:cs="Times New Roman"/>
          <w:sz w:val="24"/>
          <w:szCs w:val="24"/>
        </w:rPr>
      </w:pPr>
    </w:p>
    <w:p w:rsidR="0065166E" w:rsidRDefault="00E01895" w:rsidP="0065166E">
      <w:pPr>
        <w:autoSpaceDE w:val="0"/>
        <w:autoSpaceDN w:val="0"/>
        <w:adjustRightInd w:val="0"/>
        <w:spacing w:after="0" w:line="360" w:lineRule="auto"/>
        <w:jc w:val="center"/>
        <w:rPr>
          <w:rFonts w:ascii="NewCenturySchlbk-Roman" w:hAnsi="NewCenturySchlbk-Roman" w:cs="NewCenturySchlbk-Roman"/>
          <w:sz w:val="18"/>
          <w:szCs w:val="18"/>
        </w:rPr>
      </w:pPr>
      <w:r>
        <w:rPr>
          <w:rFonts w:ascii="NewCenturySchlbk-Roman" w:hAnsi="NewCenturySchlbk-Roman" w:cs="NewCenturySchlbk-Roman"/>
          <w:noProof/>
          <w:sz w:val="18"/>
          <w:szCs w:val="18"/>
          <w:lang w:eastAsia="en-GB"/>
        </w:rPr>
        <w:drawing>
          <wp:inline distT="0" distB="0" distL="0" distR="0">
            <wp:extent cx="2549146" cy="2590800"/>
            <wp:effectExtent l="19050" t="0" r="3554" b="0"/>
            <wp:docPr id="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2553335" cy="2595057"/>
                    </a:xfrm>
                    <a:prstGeom prst="rect">
                      <a:avLst/>
                    </a:prstGeom>
                    <a:noFill/>
                    <a:ln w="9525">
                      <a:noFill/>
                      <a:miter lim="800000"/>
                      <a:headEnd/>
                      <a:tailEnd/>
                    </a:ln>
                  </pic:spPr>
                </pic:pic>
              </a:graphicData>
            </a:graphic>
          </wp:inline>
        </w:drawing>
      </w:r>
    </w:p>
    <w:p w:rsidR="00AE1AE7" w:rsidRDefault="00AE1AE7" w:rsidP="0065166E">
      <w:pPr>
        <w:autoSpaceDE w:val="0"/>
        <w:autoSpaceDN w:val="0"/>
        <w:adjustRightInd w:val="0"/>
        <w:spacing w:after="0" w:line="360" w:lineRule="auto"/>
        <w:jc w:val="center"/>
        <w:rPr>
          <w:rFonts w:ascii="NewCenturySchlbk-Roman" w:hAnsi="NewCenturySchlbk-Roman" w:cs="NewCenturySchlbk-Roman"/>
          <w:sz w:val="18"/>
          <w:szCs w:val="18"/>
        </w:rPr>
      </w:pPr>
    </w:p>
    <w:p w:rsidR="00AE1AE7" w:rsidRDefault="0065166E" w:rsidP="00AE1AE7">
      <w:pPr>
        <w:autoSpaceDE w:val="0"/>
        <w:autoSpaceDN w:val="0"/>
        <w:adjustRightInd w:val="0"/>
        <w:spacing w:after="0" w:line="360" w:lineRule="auto"/>
        <w:jc w:val="center"/>
        <w:rPr>
          <w:rFonts w:ascii="NewCenturySchlbk-Roman" w:hAnsi="NewCenturySchlbk-Roman" w:cs="NewCenturySchlbk-Roman"/>
          <w:sz w:val="18"/>
          <w:szCs w:val="18"/>
        </w:rPr>
      </w:pPr>
      <w:r>
        <w:rPr>
          <w:rFonts w:ascii="NewCenturySchlbk-Roman" w:hAnsi="NewCenturySchlbk-Roman" w:cs="NewCenturySchlbk-Roman"/>
          <w:noProof/>
          <w:sz w:val="18"/>
          <w:szCs w:val="18"/>
          <w:lang w:eastAsia="en-GB"/>
        </w:rPr>
        <w:drawing>
          <wp:inline distT="0" distB="0" distL="0" distR="0">
            <wp:extent cx="4073448" cy="1841763"/>
            <wp:effectExtent l="19050" t="0" r="3252"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4083917" cy="1846497"/>
                    </a:xfrm>
                    <a:prstGeom prst="rect">
                      <a:avLst/>
                    </a:prstGeom>
                    <a:noFill/>
                    <a:ln w="9525">
                      <a:noFill/>
                      <a:miter lim="800000"/>
                      <a:headEnd/>
                      <a:tailEnd/>
                    </a:ln>
                  </pic:spPr>
                </pic:pic>
              </a:graphicData>
            </a:graphic>
          </wp:inline>
        </w:drawing>
      </w:r>
    </w:p>
    <w:p w:rsidR="00272179" w:rsidRPr="00E01895" w:rsidRDefault="0065166E" w:rsidP="00CC5979">
      <w:pPr>
        <w:autoSpaceDE w:val="0"/>
        <w:autoSpaceDN w:val="0"/>
        <w:adjustRightInd w:val="0"/>
        <w:spacing w:after="0" w:line="240" w:lineRule="auto"/>
        <w:ind w:left="2160"/>
        <w:jc w:val="both"/>
        <w:rPr>
          <w:rFonts w:ascii="NewCenturySchlbk-Roman" w:hAnsi="NewCenturySchlbk-Roman" w:cs="NewCenturySchlbk-Roman"/>
          <w:sz w:val="20"/>
          <w:szCs w:val="20"/>
        </w:rPr>
      </w:pPr>
      <w:r w:rsidRPr="004872BC">
        <w:rPr>
          <w:rFonts w:ascii="NewCenturySchlbk-Roman" w:hAnsi="NewCenturySchlbk-Roman" w:cs="NewCenturySchlbk-Roman"/>
          <w:b/>
          <w:sz w:val="20"/>
          <w:szCs w:val="20"/>
        </w:rPr>
        <w:t xml:space="preserve">Figure </w:t>
      </w:r>
      <w:r>
        <w:rPr>
          <w:rFonts w:ascii="NewCenturySchlbk-Roman" w:hAnsi="NewCenturySchlbk-Roman" w:cs="NewCenturySchlbk-Roman"/>
          <w:b/>
          <w:sz w:val="20"/>
          <w:szCs w:val="20"/>
        </w:rPr>
        <w:t>2.</w:t>
      </w:r>
      <w:r w:rsidR="00AE1AE7">
        <w:rPr>
          <w:rFonts w:ascii="NewCenturySchlbk-Roman" w:hAnsi="NewCenturySchlbk-Roman" w:cs="NewCenturySchlbk-Roman"/>
          <w:b/>
          <w:sz w:val="20"/>
          <w:szCs w:val="20"/>
        </w:rPr>
        <w:t>36</w:t>
      </w:r>
      <w:r w:rsidRPr="004872BC">
        <w:rPr>
          <w:rFonts w:ascii="NewCenturySchlbk-Roman" w:hAnsi="NewCenturySchlbk-Roman" w:cs="NewCenturySchlbk-Roman"/>
          <w:b/>
          <w:sz w:val="20"/>
          <w:szCs w:val="20"/>
        </w:rPr>
        <w:t>: (A)</w:t>
      </w:r>
      <w:r w:rsidRPr="004872BC">
        <w:rPr>
          <w:rFonts w:ascii="NewCenturySchlbk-Roman" w:hAnsi="NewCenturySchlbk-Roman" w:cs="NewCenturySchlbk-Roman"/>
          <w:sz w:val="20"/>
          <w:szCs w:val="20"/>
        </w:rPr>
        <w:t xml:space="preserve"> Schematic diagram showing ap</w:t>
      </w:r>
      <w:r w:rsidR="00AE1AE7">
        <w:rPr>
          <w:rFonts w:ascii="NewCenturySchlbk-Roman" w:hAnsi="NewCenturySchlbk-Roman" w:cs="NewCenturySchlbk-Roman"/>
          <w:sz w:val="20"/>
          <w:szCs w:val="20"/>
        </w:rPr>
        <w:t>plication of compression forces and</w:t>
      </w:r>
      <w:r w:rsidRPr="004872BC">
        <w:rPr>
          <w:rFonts w:ascii="NewCenturySchlbk-Roman" w:hAnsi="NewCenturySchlbk-Roman" w:cs="NewCenturySchlbk-Roman"/>
          <w:sz w:val="20"/>
          <w:szCs w:val="20"/>
        </w:rPr>
        <w:t xml:space="preserve"> </w:t>
      </w:r>
      <w:r w:rsidRPr="004872BC">
        <w:rPr>
          <w:rFonts w:ascii="NewCenturySchlbk-Roman" w:hAnsi="NewCenturySchlbk-Roman" w:cs="NewCenturySchlbk-Roman"/>
          <w:b/>
          <w:sz w:val="20"/>
          <w:szCs w:val="20"/>
        </w:rPr>
        <w:t>(B)</w:t>
      </w:r>
      <w:r w:rsidR="00AE1AE7">
        <w:rPr>
          <w:rFonts w:ascii="NewCenturySchlbk-Roman" w:hAnsi="NewCenturySchlbk-Roman" w:cs="NewCenturySchlbk-Roman"/>
          <w:sz w:val="20"/>
          <w:szCs w:val="20"/>
        </w:rPr>
        <w:t xml:space="preserve"> </w:t>
      </w:r>
      <w:r w:rsidRPr="004872BC">
        <w:rPr>
          <w:rFonts w:ascii="NewCenturySchlbk-Roman" w:hAnsi="NewCenturySchlbk-Roman" w:cs="NewCenturySchlbk-Roman"/>
          <w:sz w:val="20"/>
          <w:szCs w:val="20"/>
        </w:rPr>
        <w:t>Experimental</w:t>
      </w:r>
      <w:r w:rsidR="00CC5979">
        <w:rPr>
          <w:rFonts w:ascii="NewCenturySchlbk-Roman" w:hAnsi="NewCenturySchlbk-Roman" w:cs="NewCenturySchlbk-Roman"/>
          <w:sz w:val="20"/>
          <w:szCs w:val="20"/>
        </w:rPr>
        <w:t xml:space="preserve"> </w:t>
      </w:r>
      <w:r w:rsidRPr="004872BC">
        <w:rPr>
          <w:rFonts w:ascii="NewCenturySchlbk-Roman" w:hAnsi="NewCenturySchlbk-Roman" w:cs="NewCenturySchlbk-Roman"/>
          <w:sz w:val="20"/>
          <w:szCs w:val="20"/>
        </w:rPr>
        <w:t>arrangement</w:t>
      </w:r>
      <w:r w:rsidR="00AE1AE7">
        <w:rPr>
          <w:rFonts w:ascii="NewCenturySchlbk-Roman" w:hAnsi="NewCenturySchlbk-Roman" w:cs="NewCenturySchlbk-Roman"/>
          <w:sz w:val="20"/>
          <w:szCs w:val="20"/>
        </w:rPr>
        <w:t xml:space="preserve"> </w:t>
      </w:r>
      <w:r w:rsidRPr="004872BC">
        <w:rPr>
          <w:rFonts w:ascii="NewCenturySchlbk-Roman" w:hAnsi="NewCenturySchlbk-Roman" w:cs="NewCenturySchlbk-Roman"/>
          <w:sz w:val="20"/>
          <w:szCs w:val="20"/>
        </w:rPr>
        <w:t xml:space="preserve">for measuring </w:t>
      </w:r>
      <w:r w:rsidR="00AE1AE7">
        <w:rPr>
          <w:rFonts w:ascii="NewCenturySchlbk-Roman" w:hAnsi="NewCenturySchlbk-Roman" w:cs="NewCenturySchlbk-Roman"/>
          <w:sz w:val="20"/>
          <w:szCs w:val="20"/>
        </w:rPr>
        <w:t xml:space="preserve">expansile forces </w:t>
      </w:r>
      <w:r w:rsidR="000C6286">
        <w:rPr>
          <w:rFonts w:ascii="NewCenturySchlbk-Roman" w:hAnsi="NewCenturySchlbk-Roman" w:cs="NewCenturySchlbk-Roman"/>
          <w:sz w:val="20"/>
          <w:szCs w:val="20"/>
        </w:rPr>
        <w:fldChar w:fldCharType="begin"/>
      </w:r>
      <w:r w:rsidR="00836EAA">
        <w:rPr>
          <w:rFonts w:ascii="NewCenturySchlbk-Roman" w:hAnsi="NewCenturySchlbk-Roman" w:cs="NewCenturySchlbk-Roman"/>
          <w:sz w:val="20"/>
          <w:szCs w:val="20"/>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NewCenturySchlbk-Roman" w:hAnsi="NewCenturySchlbk-Roman" w:cs="NewCenturySchlbk-Roman"/>
          <w:sz w:val="20"/>
          <w:szCs w:val="20"/>
        </w:rPr>
        <w:fldChar w:fldCharType="separate"/>
      </w:r>
      <w:r w:rsidR="00836EAA">
        <w:rPr>
          <w:rFonts w:ascii="NewCenturySchlbk-Roman" w:hAnsi="NewCenturySchlbk-Roman" w:cs="NewCenturySchlbk-Roman"/>
          <w:noProof/>
          <w:sz w:val="20"/>
          <w:szCs w:val="20"/>
        </w:rPr>
        <w:t>(Chan, Shin et al. 1999)</w:t>
      </w:r>
      <w:r w:rsidR="000C6286">
        <w:rPr>
          <w:rFonts w:ascii="NewCenturySchlbk-Roman" w:hAnsi="NewCenturySchlbk-Roman" w:cs="NewCenturySchlbk-Roman"/>
          <w:sz w:val="20"/>
          <w:szCs w:val="20"/>
        </w:rPr>
        <w:fldChar w:fldCharType="end"/>
      </w:r>
      <w:r w:rsidR="00E01895">
        <w:rPr>
          <w:rFonts w:ascii="NewCenturySchlbk-Roman" w:hAnsi="NewCenturySchlbk-Roman" w:cs="NewCenturySchlbk-Roman"/>
          <w:sz w:val="20"/>
          <w:szCs w:val="20"/>
        </w:rPr>
        <w:t>.</w:t>
      </w:r>
    </w:p>
    <w:p w:rsidR="00D839B1" w:rsidRDefault="00272179" w:rsidP="0065166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In another investigation by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&lt;EndNote&gt;&lt;Cite&gt;&lt;Author&gt;Inoue&lt;/Author&gt;&lt;Year&gt;1997&lt;/Year&gt;&lt;IDText&gt;Absorbable and self-expanding esophageal stent-Design and Experimental Evaluation&lt;/IDText&gt;&lt;DisplayText&gt;(Inoue and Hirose 1997)&lt;/DisplayText&gt;&lt;record&gt;&lt;titles&gt;&lt;title&gt;Absorbable and self-expanding esophageal stent-Design and Experimental Evaluation&lt;/title&gt;&lt;secondary-title&gt;Digestive Endoscopy&lt;/secondary-title&gt;&lt;/titles&gt;&lt;pages&gt;26-28&lt;/pages&gt;&lt;number&gt;1&lt;/number&gt;&lt;contributors&gt;&lt;authors&gt;&lt;author&gt;Inoue,Haruhiro&lt;/author&gt;&lt;author&gt;Hirose,Tadatsugu&lt;/author&gt;&lt;/authors&gt;&lt;/contributors&gt;&lt;added-date format="utc"&gt;1294153873&lt;/added-date&gt;&lt;ref-type name="Journal Article"&gt;17&lt;/ref-type&gt;&lt;dates&gt;&lt;year&gt;1997&lt;/year&gt;&lt;/dates&gt;&lt;rec-number&gt;90&lt;/rec-number&gt;&lt;last-updated-date format="utc"&gt;1294154005&lt;/last-updated-date&gt;&lt;volume&gt;9&lt;/volume&gt;&lt;/record&gt;&lt;/Cite&gt;&lt;/EndNote&gt;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(Inoue and Hirose 1997)</w:t>
      </w:r>
      <w:r w:rsidR="000C6286">
        <w:rPr>
          <w:rFonts w:ascii="Times New Roman" w:hAnsi="Times New Roman" w:cs="Times New Roman"/>
          <w:sz w:val="24"/>
          <w:szCs w:val="24"/>
        </w:rPr>
        <w:fldChar w:fldCharType="end"/>
      </w:r>
      <w:r>
        <w:rPr>
          <w:rFonts w:ascii="Times New Roman" w:hAnsi="Times New Roman" w:cs="Times New Roman"/>
          <w:sz w:val="24"/>
          <w:szCs w:val="24"/>
        </w:rPr>
        <w:t>, a self-expandable biodegradable oesophageal stent</w:t>
      </w:r>
      <w:r w:rsidRPr="00D26E18">
        <w:rPr>
          <w:rFonts w:ascii="Times New Roman" w:hAnsi="Times New Roman" w:cs="Times New Roman"/>
          <w:sz w:val="24"/>
          <w:szCs w:val="24"/>
        </w:rPr>
        <w:t xml:space="preserve"> </w:t>
      </w:r>
      <w:r>
        <w:rPr>
          <w:rFonts w:ascii="Times New Roman" w:hAnsi="Times New Roman" w:cs="Times New Roman"/>
          <w:sz w:val="24"/>
          <w:szCs w:val="24"/>
        </w:rPr>
        <w:t xml:space="preserve">which has a 20 mm outer diameter made of a rolled vicryl sheet and a Polydioxanone (PDS) string which runs spirally on the rolled vicryl sheet was evaluated under compression for expanding forces and comparisons were made with Ultraflex stent. Each stent was compressed by a 3cm x 2 cm plate. The expanding force is measured according to the degree of deformity of the compressed stent. Changes in the expanding force of the stent were evaluated in a body-temperature saline solution during incubation. As determined by the </w:t>
      </w:r>
      <w:r>
        <w:rPr>
          <w:rFonts w:ascii="Times New Roman" w:hAnsi="Times New Roman" w:cs="Times New Roman"/>
          <w:i/>
          <w:sz w:val="24"/>
          <w:szCs w:val="24"/>
        </w:rPr>
        <w:t>in-</w:t>
      </w:r>
      <w:r w:rsidRPr="00D26E18">
        <w:rPr>
          <w:rFonts w:ascii="Times New Roman" w:hAnsi="Times New Roman" w:cs="Times New Roman"/>
          <w:i/>
          <w:sz w:val="24"/>
          <w:szCs w:val="24"/>
        </w:rPr>
        <w:t xml:space="preserve">vitro </w:t>
      </w:r>
      <w:r>
        <w:rPr>
          <w:rFonts w:ascii="Times New Roman" w:hAnsi="Times New Roman" w:cs="Times New Roman"/>
          <w:sz w:val="24"/>
          <w:szCs w:val="24"/>
        </w:rPr>
        <w:t>plate compression test, the expanding force of the new stent was superior to that of the Ultraflex at all levels of compression. Due to the high density of suture the expanding force of a new stent exceeded. During 5 mm compressions the expanding force generated by the new absorbable stent was 335g/6 cm</w:t>
      </w:r>
      <w:r w:rsidRPr="00656EA7">
        <w:rPr>
          <w:rFonts w:ascii="Times New Roman" w:hAnsi="Times New Roman" w:cs="Times New Roman"/>
          <w:sz w:val="24"/>
          <w:szCs w:val="24"/>
          <w:vertAlign w:val="superscript"/>
        </w:rPr>
        <w:t>2</w:t>
      </w:r>
      <w:r>
        <w:rPr>
          <w:rFonts w:ascii="Times New Roman" w:hAnsi="Times New Roman" w:cs="Times New Roman"/>
          <w:sz w:val="24"/>
          <w:szCs w:val="24"/>
        </w:rPr>
        <w:t xml:space="preserve"> and the Ultraflex was only 70g/6cm</w:t>
      </w:r>
      <w:r w:rsidRPr="00656EA7">
        <w:rPr>
          <w:rFonts w:ascii="Times New Roman" w:hAnsi="Times New Roman" w:cs="Times New Roman"/>
          <w:sz w:val="24"/>
          <w:szCs w:val="24"/>
          <w:vertAlign w:val="superscript"/>
        </w:rPr>
        <w:t>2</w:t>
      </w:r>
      <w:r>
        <w:rPr>
          <w:rFonts w:ascii="Times New Roman" w:hAnsi="Times New Roman" w:cs="Times New Roman"/>
          <w:sz w:val="24"/>
          <w:szCs w:val="24"/>
        </w:rPr>
        <w:t xml:space="preserve">. The stent maintained nearly the same expanding force even when incubated in body-temperature saline for two weeks. The expanding force is created by the coiled PDS string on the rolled sheet and is easily controlled by the density of the spirally sutured PDS string. Therefore, a new stent have a greater expanding force and is less time consuming than Ultraflex which requires about 24 hours for full expansion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&lt;EndNote&gt;&lt;Cite&gt;&lt;Author&gt;Inoue&lt;/Author&gt;&lt;Year&gt;1997&lt;/Year&gt;&lt;IDText&gt;Absorbable and self-expanding esophageal stent-Design and Experimental Evaluation&lt;/IDText&gt;&lt;DisplayText&gt;(Inoue and Hirose 1997)&lt;/DisplayText&gt;&lt;record&gt;&lt;titles&gt;&lt;title&gt;Absorbable and self-expanding esophageal stent-Design and Experimental Evaluation&lt;/title&gt;&lt;secondary-title&gt;Digestive Endoscopy&lt;/secondary-title&gt;&lt;/titles&gt;&lt;pages&gt;26-28&lt;/pages&gt;&lt;number&gt;1&lt;/number&gt;&lt;contributors&gt;&lt;authors&gt;&lt;author&gt;Inoue,Haruhiro&lt;/author&gt;&lt;author&gt;Hirose,Tadatsugu&lt;/author&gt;&lt;/authors&gt;&lt;/contributors&gt;&lt;added-date format="utc"&gt;1294153873&lt;/added-date&gt;&lt;ref-type name="Journal Article"&gt;17&lt;/ref-type&gt;&lt;dates&gt;&lt;year&gt;1997&lt;/year&gt;&lt;/dates&gt;&lt;rec-number&gt;90&lt;/rec-number&gt;&lt;last-updated-date format="utc"&gt;1294154005&lt;/last-updated-date&gt;&lt;volume&gt;9&lt;/volume&gt;&lt;/record&gt;&lt;/Cite&gt;&lt;/EndNote&gt;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(Inoue and Hirose 1997)</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272179" w:rsidRPr="00D839B1" w:rsidRDefault="00272179" w:rsidP="0065166E">
      <w:pPr>
        <w:autoSpaceDE w:val="0"/>
        <w:autoSpaceDN w:val="0"/>
        <w:adjustRightInd w:val="0"/>
        <w:spacing w:after="0" w:line="360" w:lineRule="auto"/>
        <w:jc w:val="both"/>
        <w:rPr>
          <w:rFonts w:ascii="Times New Roman" w:hAnsi="Times New Roman" w:cs="Times New Roman"/>
          <w:sz w:val="24"/>
          <w:szCs w:val="24"/>
        </w:rPr>
      </w:pPr>
    </w:p>
    <w:p w:rsidR="00D839B1" w:rsidRDefault="00F966C6" w:rsidP="0065166E">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2.4</w:t>
      </w:r>
      <w:r w:rsidR="00D73E9A">
        <w:rPr>
          <w:rFonts w:ascii="Times New Roman" w:hAnsi="Times New Roman" w:cs="Times New Roman"/>
          <w:b/>
          <w:sz w:val="24"/>
          <w:szCs w:val="24"/>
        </w:rPr>
        <w:t>.2 Measurement of buckling r</w:t>
      </w:r>
      <w:r w:rsidR="00266A0A" w:rsidRPr="00266A0A">
        <w:rPr>
          <w:rFonts w:ascii="Times New Roman" w:hAnsi="Times New Roman" w:cs="Times New Roman"/>
          <w:b/>
          <w:sz w:val="24"/>
          <w:szCs w:val="24"/>
        </w:rPr>
        <w:t>adius</w:t>
      </w: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At the ends of the stents bending moments were applied to give a curvature to its cylindrical shape. </w:t>
      </w:r>
      <w:r w:rsidRPr="005E6CB9">
        <w:rPr>
          <w:rFonts w:ascii="Times New Roman" w:hAnsi="Times New Roman" w:cs="Times New Roman"/>
          <w:sz w:val="24"/>
          <w:szCs w:val="24"/>
        </w:rPr>
        <w:t xml:space="preserve">The moments were carefully applied by hand, ensuring the stent was not also subjected to a tensile or compressive force. </w:t>
      </w:r>
      <w:r>
        <w:rPr>
          <w:rFonts w:ascii="Times New Roman" w:hAnsi="Times New Roman" w:cs="Times New Roman"/>
          <w:sz w:val="24"/>
          <w:szCs w:val="24"/>
        </w:rPr>
        <w:t>A point was reached where the inner curvature showed angulation (</w:t>
      </w:r>
      <w:r w:rsidR="008604A3">
        <w:rPr>
          <w:rFonts w:ascii="Times New Roman" w:hAnsi="Times New Roman" w:cs="Times New Roman"/>
          <w:sz w:val="24"/>
          <w:szCs w:val="24"/>
        </w:rPr>
        <w:t>in Figure</w:t>
      </w:r>
      <w:r w:rsidR="00272179">
        <w:rPr>
          <w:rFonts w:ascii="Times New Roman" w:hAnsi="Times New Roman" w:cs="Times New Roman"/>
          <w:sz w:val="24"/>
          <w:szCs w:val="24"/>
        </w:rPr>
        <w:t xml:space="preserve"> 2.37</w:t>
      </w:r>
      <w:r>
        <w:rPr>
          <w:rFonts w:ascii="Times New Roman" w:hAnsi="Times New Roman" w:cs="Times New Roman"/>
          <w:sz w:val="24"/>
          <w:szCs w:val="24"/>
        </w:rPr>
        <w:t xml:space="preserve">) when the magnitude of the bending moments was increased progressively. </w:t>
      </w:r>
      <w:r w:rsidRPr="005E6CB9">
        <w:rPr>
          <w:rFonts w:ascii="Times New Roman" w:hAnsi="Times New Roman" w:cs="Times New Roman"/>
          <w:sz w:val="24"/>
          <w:szCs w:val="24"/>
        </w:rPr>
        <w:t>The shape of the</w:t>
      </w:r>
      <w:r>
        <w:rPr>
          <w:rFonts w:ascii="Times New Roman" w:hAnsi="Times New Roman" w:cs="Times New Roman"/>
          <w:sz w:val="24"/>
          <w:szCs w:val="24"/>
        </w:rPr>
        <w:t xml:space="preserve"> </w:t>
      </w:r>
      <w:r w:rsidRPr="005E6CB9">
        <w:rPr>
          <w:rFonts w:ascii="Times New Roman" w:hAnsi="Times New Roman" w:cs="Times New Roman"/>
          <w:sz w:val="24"/>
          <w:szCs w:val="24"/>
        </w:rPr>
        <w:t xml:space="preserve">stent was traced out on paper just before this limiting point when the inner curvature was still smooth without any buckling. </w:t>
      </w:r>
      <w:r>
        <w:rPr>
          <w:rFonts w:ascii="Times New Roman" w:hAnsi="Times New Roman" w:cs="Times New Roman"/>
          <w:sz w:val="24"/>
          <w:szCs w:val="24"/>
        </w:rPr>
        <w:t>The buckling radius was attained as the radius of the circle from the trace, which fitted this inner curvature.</w:t>
      </w:r>
      <w:r w:rsidRPr="005E6CB9">
        <w:rPr>
          <w:rFonts w:ascii="Times New Roman" w:hAnsi="Times New Roman" w:cs="Times New Roman"/>
          <w:sz w:val="24"/>
          <w:szCs w:val="24"/>
        </w:rPr>
        <w:t xml:space="preserve"> A large buckling radius would indicate that a stent buckled easily after only slight distortion of its configuration</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(Chan, Shin et al. 1999)</w:t>
      </w:r>
      <w:r w:rsidR="000C6286">
        <w:rPr>
          <w:rFonts w:ascii="Times New Roman" w:hAnsi="Times New Roman" w:cs="Times New Roman"/>
          <w:sz w:val="24"/>
          <w:szCs w:val="24"/>
        </w:rPr>
        <w:fldChar w:fldCharType="end"/>
      </w:r>
      <w:r w:rsidR="00272179">
        <w:rPr>
          <w:rFonts w:ascii="Times New Roman" w:hAnsi="Times New Roman" w:cs="Times New Roman"/>
          <w:sz w:val="24"/>
          <w:szCs w:val="24"/>
        </w:rPr>
        <w:t>.</w:t>
      </w:r>
    </w:p>
    <w:p w:rsidR="00266A0A" w:rsidRDefault="00266A0A" w:rsidP="00266A0A">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195577" cy="3657600"/>
            <wp:effectExtent l="19050" t="0" r="0" b="0"/>
            <wp:docPr id="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4216571" cy="3675902"/>
                    </a:xfrm>
                    <a:prstGeom prst="rect">
                      <a:avLst/>
                    </a:prstGeom>
                    <a:noFill/>
                    <a:ln w="9525">
                      <a:noFill/>
                      <a:miter lim="800000"/>
                      <a:headEnd/>
                      <a:tailEnd/>
                    </a:ln>
                  </pic:spPr>
                </pic:pic>
              </a:graphicData>
            </a:graphic>
          </wp:inline>
        </w:drawing>
      </w:r>
    </w:p>
    <w:p w:rsidR="00266A0A" w:rsidRDefault="00272179" w:rsidP="009E7837">
      <w:pPr>
        <w:autoSpaceDE w:val="0"/>
        <w:autoSpaceDN w:val="0"/>
        <w:adjustRightInd w:val="0"/>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2.37</w:t>
      </w:r>
      <w:r w:rsidR="00266A0A">
        <w:rPr>
          <w:rFonts w:ascii="Times New Roman" w:hAnsi="Times New Roman" w:cs="Times New Roman"/>
          <w:b/>
          <w:sz w:val="20"/>
          <w:szCs w:val="20"/>
        </w:rPr>
        <w:t xml:space="preserve">: </w:t>
      </w:r>
      <w:r w:rsidR="00266A0A">
        <w:rPr>
          <w:rFonts w:ascii="Times New Roman" w:hAnsi="Times New Roman" w:cs="Times New Roman"/>
          <w:sz w:val="20"/>
          <w:szCs w:val="20"/>
        </w:rPr>
        <w:t>Schematic diagram showing applicatio</w:t>
      </w:r>
      <w:r>
        <w:rPr>
          <w:rFonts w:ascii="Times New Roman" w:hAnsi="Times New Roman" w:cs="Times New Roman"/>
          <w:sz w:val="20"/>
          <w:szCs w:val="20"/>
        </w:rPr>
        <w:t xml:space="preserve">n of moments at stent ends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(Chan, Shin et al. 1999)</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266A0A" w:rsidRDefault="00266A0A" w:rsidP="00266A0A">
      <w:pPr>
        <w:autoSpaceDE w:val="0"/>
        <w:autoSpaceDN w:val="0"/>
        <w:adjustRightInd w:val="0"/>
        <w:spacing w:after="0" w:line="360" w:lineRule="auto"/>
        <w:rPr>
          <w:rFonts w:ascii="Times New Roman" w:hAnsi="Times New Roman" w:cs="Times New Roman"/>
          <w:sz w:val="24"/>
          <w:szCs w:val="24"/>
        </w:rPr>
      </w:pP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data acquired by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(Chan, Shin et al. 1999)</w:t>
      </w:r>
      <w:r w:rsidR="000C6286">
        <w:rPr>
          <w:rFonts w:ascii="Times New Roman" w:hAnsi="Times New Roman" w:cs="Times New Roman"/>
          <w:sz w:val="24"/>
          <w:szCs w:val="24"/>
        </w:rPr>
        <w:fldChar w:fldCharType="end"/>
      </w:r>
      <w:r w:rsidR="00272179">
        <w:rPr>
          <w:rFonts w:ascii="Times New Roman" w:hAnsi="Times New Roman" w:cs="Times New Roman"/>
          <w:sz w:val="24"/>
          <w:szCs w:val="24"/>
        </w:rPr>
        <w:t xml:space="preserve"> </w:t>
      </w:r>
      <w:r>
        <w:rPr>
          <w:rFonts w:ascii="Times New Roman" w:hAnsi="Times New Roman" w:cs="Times New Roman"/>
          <w:sz w:val="24"/>
          <w:szCs w:val="24"/>
        </w:rPr>
        <w:t>which is m</w:t>
      </w:r>
      <w:r w:rsidR="00272179">
        <w:rPr>
          <w:rFonts w:ascii="Times New Roman" w:hAnsi="Times New Roman" w:cs="Times New Roman"/>
          <w:sz w:val="24"/>
          <w:szCs w:val="24"/>
        </w:rPr>
        <w:t xml:space="preserve">entioned below in the </w:t>
      </w:r>
      <w:r>
        <w:rPr>
          <w:rFonts w:ascii="Times New Roman" w:hAnsi="Times New Roman" w:cs="Times New Roman"/>
          <w:sz w:val="24"/>
          <w:szCs w:val="24"/>
        </w:rPr>
        <w:t>Table 2.8</w:t>
      </w:r>
      <w:r w:rsidR="00272179">
        <w:rPr>
          <w:rFonts w:ascii="Times New Roman" w:hAnsi="Times New Roman" w:cs="Times New Roman"/>
          <w:sz w:val="24"/>
          <w:szCs w:val="24"/>
        </w:rPr>
        <w:t xml:space="preserve">, </w:t>
      </w:r>
      <w:r>
        <w:rPr>
          <w:rFonts w:ascii="Times New Roman" w:hAnsi="Times New Roman" w:cs="Times New Roman"/>
          <w:sz w:val="24"/>
          <w:szCs w:val="24"/>
        </w:rPr>
        <w:t xml:space="preserve">would be crucial for the endoscopist in selecting a stent for an individual tumour. </w:t>
      </w:r>
      <w:r w:rsidRPr="00780FF1">
        <w:rPr>
          <w:rFonts w:ascii="Times New Roman" w:hAnsi="Times New Roman" w:cs="Times New Roman"/>
          <w:sz w:val="24"/>
          <w:szCs w:val="24"/>
        </w:rPr>
        <w:t xml:space="preserve">The important attributes of the metal stent are its expansile force, because this determines whether the stent is likely to expand fully, and the buckling radius which will determine whether the stent can conform to an acutely angulated </w:t>
      </w:r>
      <w:r w:rsidR="00272179" w:rsidRPr="00780FF1">
        <w:rPr>
          <w:rFonts w:ascii="Times New Roman" w:hAnsi="Times New Roman" w:cs="Times New Roman"/>
          <w:sz w:val="24"/>
          <w:szCs w:val="24"/>
        </w:rPr>
        <w:t>tumour</w:t>
      </w:r>
      <w:r w:rsidRPr="00780FF1">
        <w:rPr>
          <w:rFonts w:ascii="Times New Roman" w:hAnsi="Times New Roman" w:cs="Times New Roman"/>
          <w:sz w:val="24"/>
          <w:szCs w:val="24"/>
        </w:rPr>
        <w:t xml:space="preserve"> and yet remain functional.</w:t>
      </w: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p>
    <w:p w:rsidR="00DF7D98" w:rsidRDefault="00DF7D98" w:rsidP="00266A0A">
      <w:pPr>
        <w:autoSpaceDE w:val="0"/>
        <w:autoSpaceDN w:val="0"/>
        <w:adjustRightInd w:val="0"/>
        <w:spacing w:after="0" w:line="360" w:lineRule="auto"/>
        <w:jc w:val="both"/>
        <w:rPr>
          <w:rFonts w:ascii="Times New Roman" w:hAnsi="Times New Roman" w:cs="Times New Roman"/>
          <w:sz w:val="24"/>
          <w:szCs w:val="24"/>
        </w:rPr>
      </w:pPr>
    </w:p>
    <w:p w:rsidR="00DF7D98" w:rsidRDefault="00DF7D98" w:rsidP="00266A0A">
      <w:pPr>
        <w:autoSpaceDE w:val="0"/>
        <w:autoSpaceDN w:val="0"/>
        <w:adjustRightInd w:val="0"/>
        <w:spacing w:after="0" w:line="360" w:lineRule="auto"/>
        <w:jc w:val="both"/>
        <w:rPr>
          <w:rFonts w:ascii="Times New Roman" w:hAnsi="Times New Roman" w:cs="Times New Roman"/>
          <w:sz w:val="24"/>
          <w:szCs w:val="24"/>
        </w:rPr>
      </w:pPr>
    </w:p>
    <w:p w:rsidR="00DF7D98" w:rsidRDefault="00DF7D98" w:rsidP="00266A0A">
      <w:pPr>
        <w:autoSpaceDE w:val="0"/>
        <w:autoSpaceDN w:val="0"/>
        <w:adjustRightInd w:val="0"/>
        <w:spacing w:after="0" w:line="360" w:lineRule="auto"/>
        <w:jc w:val="both"/>
        <w:rPr>
          <w:rFonts w:ascii="Times New Roman" w:hAnsi="Times New Roman" w:cs="Times New Roman"/>
          <w:b/>
          <w:sz w:val="20"/>
          <w:szCs w:val="20"/>
        </w:rPr>
      </w:pPr>
    </w:p>
    <w:p w:rsidR="00DF7D98" w:rsidRDefault="00DF7D98" w:rsidP="00266A0A">
      <w:pPr>
        <w:autoSpaceDE w:val="0"/>
        <w:autoSpaceDN w:val="0"/>
        <w:adjustRightInd w:val="0"/>
        <w:spacing w:after="0" w:line="360" w:lineRule="auto"/>
        <w:jc w:val="both"/>
        <w:rPr>
          <w:rFonts w:ascii="Times New Roman" w:hAnsi="Times New Roman" w:cs="Times New Roman"/>
          <w:b/>
          <w:sz w:val="20"/>
          <w:szCs w:val="20"/>
        </w:rPr>
      </w:pPr>
    </w:p>
    <w:p w:rsidR="00DF7D98" w:rsidRDefault="00DF7D98" w:rsidP="00266A0A">
      <w:pPr>
        <w:autoSpaceDE w:val="0"/>
        <w:autoSpaceDN w:val="0"/>
        <w:adjustRightInd w:val="0"/>
        <w:spacing w:after="0" w:line="360" w:lineRule="auto"/>
        <w:jc w:val="both"/>
        <w:rPr>
          <w:rFonts w:ascii="Times New Roman" w:hAnsi="Times New Roman" w:cs="Times New Roman"/>
          <w:b/>
          <w:sz w:val="20"/>
          <w:szCs w:val="20"/>
        </w:rPr>
      </w:pPr>
    </w:p>
    <w:p w:rsidR="00DF7D98" w:rsidRDefault="00DF7D98" w:rsidP="00266A0A">
      <w:pPr>
        <w:autoSpaceDE w:val="0"/>
        <w:autoSpaceDN w:val="0"/>
        <w:adjustRightInd w:val="0"/>
        <w:spacing w:after="0" w:line="360" w:lineRule="auto"/>
        <w:jc w:val="both"/>
        <w:rPr>
          <w:rFonts w:ascii="Times New Roman" w:hAnsi="Times New Roman" w:cs="Times New Roman"/>
          <w:b/>
          <w:sz w:val="20"/>
          <w:szCs w:val="20"/>
        </w:rPr>
      </w:pPr>
    </w:p>
    <w:p w:rsidR="00DF7D98" w:rsidRDefault="00DF7D98" w:rsidP="00266A0A">
      <w:pPr>
        <w:autoSpaceDE w:val="0"/>
        <w:autoSpaceDN w:val="0"/>
        <w:adjustRightInd w:val="0"/>
        <w:spacing w:after="0" w:line="360" w:lineRule="auto"/>
        <w:jc w:val="both"/>
        <w:rPr>
          <w:rFonts w:ascii="Times New Roman" w:hAnsi="Times New Roman" w:cs="Times New Roman"/>
          <w:b/>
          <w:sz w:val="20"/>
          <w:szCs w:val="20"/>
        </w:rPr>
      </w:pPr>
    </w:p>
    <w:p w:rsidR="00266A0A" w:rsidRPr="007147B5" w:rsidRDefault="00266A0A" w:rsidP="00266A0A">
      <w:pPr>
        <w:autoSpaceDE w:val="0"/>
        <w:autoSpaceDN w:val="0"/>
        <w:adjustRightInd w:val="0"/>
        <w:spacing w:after="0" w:line="360" w:lineRule="auto"/>
        <w:jc w:val="both"/>
        <w:rPr>
          <w:rFonts w:ascii="Times New Roman" w:hAnsi="Times New Roman" w:cs="Times New Roman"/>
          <w:sz w:val="20"/>
          <w:szCs w:val="20"/>
        </w:rPr>
      </w:pPr>
      <w:r>
        <w:rPr>
          <w:rFonts w:ascii="Times New Roman" w:hAnsi="Times New Roman" w:cs="Times New Roman"/>
          <w:b/>
          <w:sz w:val="20"/>
          <w:szCs w:val="20"/>
        </w:rPr>
        <w:lastRenderedPageBreak/>
        <w:t xml:space="preserve">Table 2.8: </w:t>
      </w:r>
      <w:r w:rsidRPr="007147B5">
        <w:rPr>
          <w:rFonts w:ascii="Times New Roman" w:hAnsi="Times New Roman" w:cs="Times New Roman"/>
          <w:sz w:val="20"/>
          <w:szCs w:val="20"/>
        </w:rPr>
        <w:t>Expansile force and buckling radius of the oesophageal metal stents</w:t>
      </w:r>
      <w:r w:rsidR="00272179">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(Chan, Shin et al. 1999)</w:t>
      </w:r>
      <w:r w:rsidR="000C6286">
        <w:rPr>
          <w:rFonts w:ascii="Times New Roman" w:hAnsi="Times New Roman" w:cs="Times New Roman"/>
          <w:sz w:val="20"/>
          <w:szCs w:val="20"/>
        </w:rPr>
        <w:fldChar w:fldCharType="end"/>
      </w:r>
      <w:r w:rsidR="00272179">
        <w:rPr>
          <w:rFonts w:ascii="Times New Roman" w:hAnsi="Times New Roman" w:cs="Times New Roman"/>
          <w:sz w:val="20"/>
          <w:szCs w:val="20"/>
        </w:rPr>
        <w:t>.</w:t>
      </w:r>
    </w:p>
    <w:p w:rsidR="00266A0A" w:rsidRDefault="00266A0A" w:rsidP="00272179">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762625" cy="2381250"/>
            <wp:effectExtent l="19050" t="0" r="9525"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5762625" cy="2381250"/>
                    </a:xfrm>
                    <a:prstGeom prst="rect">
                      <a:avLst/>
                    </a:prstGeom>
                    <a:noFill/>
                    <a:ln w="9525">
                      <a:noFill/>
                      <a:miter lim="800000"/>
                      <a:headEnd/>
                      <a:tailEnd/>
                    </a:ln>
                  </pic:spPr>
                </pic:pic>
              </a:graphicData>
            </a:graphic>
          </wp:inline>
        </w:drawing>
      </w: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p>
    <w:p w:rsidR="00272179" w:rsidRDefault="00272179" w:rsidP="00266A0A">
      <w:pPr>
        <w:autoSpaceDE w:val="0"/>
        <w:autoSpaceDN w:val="0"/>
        <w:adjustRightInd w:val="0"/>
        <w:spacing w:after="0" w:line="360" w:lineRule="auto"/>
        <w:jc w:val="both"/>
        <w:rPr>
          <w:rFonts w:ascii="Times New Roman" w:hAnsi="Times New Roman" w:cs="Times New Roman"/>
          <w:sz w:val="24"/>
          <w:szCs w:val="24"/>
        </w:rPr>
      </w:pP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above outcomes</w:t>
      </w:r>
      <w:r w:rsidRPr="007147B5">
        <w:rPr>
          <w:rFonts w:ascii="Times New Roman" w:hAnsi="Times New Roman" w:cs="Times New Roman"/>
          <w:sz w:val="24"/>
          <w:szCs w:val="24"/>
        </w:rPr>
        <w:t xml:space="preserve"> demonstrate</w:t>
      </w:r>
      <w:r>
        <w:rPr>
          <w:rFonts w:ascii="Times New Roman" w:hAnsi="Times New Roman" w:cs="Times New Roman"/>
          <w:sz w:val="24"/>
          <w:szCs w:val="24"/>
        </w:rPr>
        <w:t>d</w:t>
      </w:r>
      <w:r w:rsidRPr="007147B5">
        <w:rPr>
          <w:rFonts w:ascii="Times New Roman" w:hAnsi="Times New Roman" w:cs="Times New Roman"/>
          <w:sz w:val="24"/>
          <w:szCs w:val="24"/>
        </w:rPr>
        <w:t xml:space="preserve"> that the Esophacoil has a 60-fold greater expansile strength and withstands buckling forces</w:t>
      </w:r>
      <w:r>
        <w:rPr>
          <w:rFonts w:ascii="Times New Roman" w:hAnsi="Times New Roman" w:cs="Times New Roman"/>
          <w:sz w:val="24"/>
          <w:szCs w:val="24"/>
        </w:rPr>
        <w:t xml:space="preserve"> </w:t>
      </w:r>
      <w:r w:rsidRPr="007147B5">
        <w:rPr>
          <w:rFonts w:ascii="Times New Roman" w:hAnsi="Times New Roman" w:cs="Times New Roman"/>
          <w:sz w:val="24"/>
          <w:szCs w:val="24"/>
        </w:rPr>
        <w:t>much better than the other stents tested.</w:t>
      </w:r>
      <w:r>
        <w:rPr>
          <w:rFonts w:ascii="Times New Roman" w:hAnsi="Times New Roman" w:cs="Times New Roman"/>
          <w:sz w:val="24"/>
          <w:szCs w:val="24"/>
        </w:rPr>
        <w:t xml:space="preserve"> </w:t>
      </w:r>
      <w:r w:rsidRPr="007147B5">
        <w:rPr>
          <w:rFonts w:ascii="Times New Roman" w:hAnsi="Times New Roman" w:cs="Times New Roman"/>
          <w:sz w:val="24"/>
          <w:szCs w:val="24"/>
        </w:rPr>
        <w:t>The expansile forces in the other</w:t>
      </w:r>
      <w:r>
        <w:rPr>
          <w:rFonts w:ascii="Times New Roman" w:hAnsi="Times New Roman" w:cs="Times New Roman"/>
          <w:sz w:val="24"/>
          <w:szCs w:val="24"/>
        </w:rPr>
        <w:t xml:space="preserve"> </w:t>
      </w:r>
      <w:r w:rsidRPr="007147B5">
        <w:rPr>
          <w:rFonts w:ascii="Times New Roman" w:hAnsi="Times New Roman" w:cs="Times New Roman"/>
          <w:sz w:val="24"/>
          <w:szCs w:val="24"/>
        </w:rPr>
        <w:t>4 stents were below 1 N/mm/cm and not considerably different from each other. Ultraflex due to its Elasto</w:t>
      </w:r>
      <w:r w:rsidR="00A337F4">
        <w:rPr>
          <w:rFonts w:ascii="Times New Roman" w:hAnsi="Times New Roman" w:cs="Times New Roman"/>
          <w:sz w:val="24"/>
          <w:szCs w:val="24"/>
        </w:rPr>
        <w:t>-</w:t>
      </w:r>
      <w:r w:rsidRPr="007147B5">
        <w:rPr>
          <w:rFonts w:ascii="Times New Roman" w:hAnsi="Times New Roman" w:cs="Times New Roman"/>
          <w:sz w:val="24"/>
          <w:szCs w:val="24"/>
        </w:rPr>
        <w:t>alloy (titanium-based alloy) material</w:t>
      </w:r>
      <w:r>
        <w:rPr>
          <w:rFonts w:ascii="Times New Roman" w:hAnsi="Times New Roman" w:cs="Times New Roman"/>
          <w:sz w:val="24"/>
          <w:szCs w:val="24"/>
        </w:rPr>
        <w:t xml:space="preserve"> </w:t>
      </w:r>
      <w:r w:rsidRPr="007147B5">
        <w:rPr>
          <w:rFonts w:ascii="Times New Roman" w:hAnsi="Times New Roman" w:cs="Times New Roman"/>
          <w:sz w:val="24"/>
          <w:szCs w:val="24"/>
        </w:rPr>
        <w:t>was fair</w:t>
      </w:r>
      <w:r>
        <w:rPr>
          <w:rFonts w:ascii="Times New Roman" w:hAnsi="Times New Roman" w:cs="Times New Roman"/>
          <w:sz w:val="24"/>
          <w:szCs w:val="24"/>
        </w:rPr>
        <w:t>ly soft. On the other hand, all the</w:t>
      </w:r>
      <w:r w:rsidRPr="007147B5">
        <w:rPr>
          <w:rFonts w:ascii="Times New Roman" w:hAnsi="Times New Roman" w:cs="Times New Roman"/>
          <w:sz w:val="24"/>
          <w:szCs w:val="24"/>
        </w:rPr>
        <w:t xml:space="preserve"> stents differ</w:t>
      </w:r>
      <w:r>
        <w:rPr>
          <w:rFonts w:ascii="Times New Roman" w:hAnsi="Times New Roman" w:cs="Times New Roman"/>
          <w:sz w:val="24"/>
          <w:szCs w:val="24"/>
        </w:rPr>
        <w:t>ed</w:t>
      </w:r>
      <w:r w:rsidRPr="007147B5">
        <w:rPr>
          <w:rFonts w:ascii="Times New Roman" w:hAnsi="Times New Roman" w:cs="Times New Roman"/>
          <w:sz w:val="24"/>
          <w:szCs w:val="24"/>
        </w:rPr>
        <w:t xml:space="preserve"> considerably in the</w:t>
      </w:r>
      <w:r>
        <w:rPr>
          <w:rFonts w:ascii="Times New Roman" w:hAnsi="Times New Roman" w:cs="Times New Roman"/>
          <w:sz w:val="24"/>
          <w:szCs w:val="24"/>
        </w:rPr>
        <w:t>ir</w:t>
      </w:r>
      <w:r w:rsidRPr="007147B5">
        <w:rPr>
          <w:rFonts w:ascii="Times New Roman" w:hAnsi="Times New Roman" w:cs="Times New Roman"/>
          <w:sz w:val="24"/>
          <w:szCs w:val="24"/>
        </w:rPr>
        <w:t xml:space="preserve"> resistance to buckling forces. The Song stent and Gi</w:t>
      </w:r>
      <w:r>
        <w:rPr>
          <w:rFonts w:ascii="Times New Roman" w:hAnsi="Times New Roman" w:cs="Times New Roman"/>
          <w:sz w:val="24"/>
          <w:szCs w:val="24"/>
        </w:rPr>
        <w:t>anturco-Z stent both had the smal</w:t>
      </w:r>
      <w:r w:rsidRPr="007147B5">
        <w:rPr>
          <w:rFonts w:ascii="Times New Roman" w:hAnsi="Times New Roman" w:cs="Times New Roman"/>
          <w:sz w:val="24"/>
          <w:szCs w:val="24"/>
        </w:rPr>
        <w:t>lest resistance to buckling force due to their similar layered inter-connected metal wire framework and buckled easily when being angulated. The Wallstent and Ultraflex were significantly better than the Song and Gianturco-Z stents in terms of resistance to buckling force and may be suitable for malignant strictures havin</w:t>
      </w:r>
      <w:r>
        <w:rPr>
          <w:rFonts w:ascii="Times New Roman" w:hAnsi="Times New Roman" w:cs="Times New Roman"/>
          <w:sz w:val="24"/>
          <w:szCs w:val="24"/>
        </w:rPr>
        <w:t>g a s</w:t>
      </w:r>
      <w:r w:rsidR="00272179">
        <w:rPr>
          <w:rFonts w:ascii="Times New Roman" w:hAnsi="Times New Roman" w:cs="Times New Roman"/>
          <w:sz w:val="24"/>
          <w:szCs w:val="24"/>
        </w:rPr>
        <w:t xml:space="preserve">light degree of angulation. </w:t>
      </w:r>
      <w:r>
        <w:rPr>
          <w:rFonts w:ascii="Times New Roman" w:hAnsi="Times New Roman" w:cs="Times New Roman"/>
          <w:sz w:val="24"/>
          <w:szCs w:val="24"/>
        </w:rPr>
        <w:t>H</w:t>
      </w:r>
      <w:r w:rsidRPr="007147B5">
        <w:rPr>
          <w:rFonts w:ascii="Times New Roman" w:hAnsi="Times New Roman" w:cs="Times New Roman"/>
          <w:sz w:val="24"/>
          <w:szCs w:val="24"/>
        </w:rPr>
        <w:t xml:space="preserve">owever, these observations correspond to </w:t>
      </w:r>
      <w:r w:rsidRPr="009B52FB">
        <w:rPr>
          <w:rFonts w:ascii="Times New Roman" w:hAnsi="Times New Roman" w:cs="Times New Roman"/>
          <w:i/>
          <w:sz w:val="24"/>
          <w:szCs w:val="24"/>
        </w:rPr>
        <w:t>in vitro</w:t>
      </w:r>
      <w:r w:rsidRPr="007147B5">
        <w:rPr>
          <w:rFonts w:ascii="Times New Roman" w:hAnsi="Times New Roman" w:cs="Times New Roman"/>
          <w:sz w:val="24"/>
          <w:szCs w:val="24"/>
        </w:rPr>
        <w:t xml:space="preserve"> measurements which may not directly reflect all of the forces on a stent </w:t>
      </w:r>
      <w:r w:rsidRPr="009B52FB">
        <w:rPr>
          <w:rFonts w:ascii="Times New Roman" w:hAnsi="Times New Roman" w:cs="Times New Roman"/>
          <w:i/>
          <w:sz w:val="24"/>
          <w:szCs w:val="24"/>
        </w:rPr>
        <w:t>in vivo</w:t>
      </w:r>
      <w:r w:rsidRPr="007147B5">
        <w:rPr>
          <w:rFonts w:ascii="Times New Roman" w:hAnsi="Times New Roman" w:cs="Times New Roman"/>
          <w:sz w:val="24"/>
          <w:szCs w:val="24"/>
        </w:rPr>
        <w:t xml:space="preserve">. The stent </w:t>
      </w:r>
      <w:r w:rsidRPr="009B52FB">
        <w:rPr>
          <w:rFonts w:ascii="Times New Roman" w:hAnsi="Times New Roman" w:cs="Times New Roman"/>
          <w:i/>
          <w:sz w:val="24"/>
          <w:szCs w:val="24"/>
        </w:rPr>
        <w:t>in vivo</w:t>
      </w:r>
      <w:r w:rsidRPr="007147B5">
        <w:rPr>
          <w:rFonts w:ascii="Times New Roman" w:hAnsi="Times New Roman" w:cs="Times New Roman"/>
          <w:sz w:val="24"/>
          <w:szCs w:val="24"/>
        </w:rPr>
        <w:t xml:space="preserve"> would be subjected to a combination of angulation forces and asymmetric compression forces. </w:t>
      </w:r>
      <w:r w:rsidRPr="00AA2BD0">
        <w:rPr>
          <w:rFonts w:ascii="Times New Roman" w:hAnsi="Times New Roman" w:cs="Times New Roman"/>
          <w:sz w:val="24"/>
          <w:szCs w:val="24"/>
        </w:rPr>
        <w:t>In addition to the physical properties of stents, the choice of stent depends on the geometry and the rigidity of the tumo</w:t>
      </w:r>
      <w:r>
        <w:rPr>
          <w:rFonts w:ascii="Times New Roman" w:hAnsi="Times New Roman" w:cs="Times New Roman"/>
          <w:sz w:val="24"/>
          <w:szCs w:val="24"/>
        </w:rPr>
        <w:t>ur</w:t>
      </w:r>
      <w:r w:rsidRPr="00AA2BD0">
        <w:rPr>
          <w:rFonts w:ascii="Times New Roman" w:hAnsi="Times New Roman" w:cs="Times New Roman"/>
          <w:sz w:val="24"/>
          <w:szCs w:val="24"/>
        </w:rPr>
        <w:t xml:space="preserve">. Ideally, it would be useful to gauge the resistance pressure of the </w:t>
      </w:r>
      <w:r>
        <w:rPr>
          <w:rFonts w:ascii="Times New Roman" w:hAnsi="Times New Roman" w:cs="Times New Roman"/>
          <w:sz w:val="24"/>
          <w:szCs w:val="24"/>
        </w:rPr>
        <w:t>o</w:t>
      </w:r>
      <w:r w:rsidRPr="00AA2BD0">
        <w:rPr>
          <w:rFonts w:ascii="Times New Roman" w:hAnsi="Times New Roman" w:cs="Times New Roman"/>
          <w:sz w:val="24"/>
          <w:szCs w:val="24"/>
        </w:rPr>
        <w:t xml:space="preserve">esophageal stricture endoscopically and then choose a </w:t>
      </w:r>
      <w:r>
        <w:rPr>
          <w:rFonts w:ascii="Times New Roman" w:hAnsi="Times New Roman" w:cs="Times New Roman"/>
          <w:sz w:val="24"/>
          <w:szCs w:val="24"/>
        </w:rPr>
        <w:t xml:space="preserve">compatible metal stent that has an </w:t>
      </w:r>
      <w:r w:rsidRPr="00AA2BD0">
        <w:rPr>
          <w:rFonts w:ascii="Times New Roman" w:hAnsi="Times New Roman" w:cs="Times New Roman"/>
          <w:sz w:val="24"/>
          <w:szCs w:val="24"/>
        </w:rPr>
        <w:t xml:space="preserve">adequate expansile </w:t>
      </w:r>
      <w:r>
        <w:rPr>
          <w:rFonts w:ascii="Times New Roman" w:hAnsi="Times New Roman" w:cs="Times New Roman"/>
          <w:sz w:val="24"/>
          <w:szCs w:val="24"/>
        </w:rPr>
        <w:t xml:space="preserve">force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&lt;EndNote&gt;&lt;Cite&gt;&lt;Author&gt;Chan&lt;/Author&gt;&lt;Year&gt;1999&lt;/Year&gt;&lt;IDText&gt;A comparison study on physical properties of self-expandable esophageal metal stents&lt;/IDText&gt;&lt;DisplayText&gt;(Chan, Shin et al. 1999)&lt;/DisplayText&gt;&lt;record&gt;&lt;urls&gt;&lt;related-urls&gt;&lt;url&gt;&amp;lt;Go to ISI&amp;gt;://WOS:000079847600008&lt;/url&gt;&lt;/related-urls&gt;&lt;/urls&gt;&lt;isbn&gt;0016-5107&lt;/isbn&gt;&lt;titles&gt;&lt;title&gt;A comparison study on physical properties of self-expandable esophageal metal stents&lt;/title&gt;&lt;secondary-title&gt;Gastrointestinal Endoscopy&lt;/secondary-title&gt;&lt;/titles&gt;&lt;pages&gt;462-465&lt;/pages&gt;&lt;number&gt;4&lt;/number&gt;&lt;contributors&gt;&lt;authors&gt;&lt;author&gt;Chan, A. C. W.&lt;/author&gt;&lt;author&gt;Shin, F. G.&lt;/author&gt;&lt;author&gt;Lam, Y. H.&lt;/author&gt;&lt;author&gt;Ng, E. K. W.&lt;/author&gt;&lt;author&gt;Sung, J. J. Y.&lt;/author&gt;&lt;author&gt;Lau, J. Y. W.&lt;/author&gt;&lt;author&gt;Chung, S. C. S.&lt;/author&gt;&lt;/authors&gt;&lt;/contributors&gt;&lt;added-date format="utc"&gt;1294153447&lt;/added-date&gt;&lt;ref-type name="Journal Article"&gt;17&lt;/ref-type&gt;&lt;dates&gt;&lt;year&gt;1999&lt;/year&gt;&lt;/dates&gt;&lt;rec-number&gt;88&lt;/rec-number&gt;&lt;last-updated-date format="utc"&gt;1294153447&lt;/last-updated-date&gt;&lt;accession-num&gt;WOS:000079847600008&lt;/accession-num&gt;&lt;volume&gt;49&lt;/volume&gt;&lt;/record&gt;&lt;/Cite&gt;&lt;/EndNote&gt;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(Chan, Shin et al. 1999)</w:t>
      </w:r>
      <w:r w:rsidR="000C6286">
        <w:rPr>
          <w:rFonts w:ascii="Times New Roman" w:hAnsi="Times New Roman" w:cs="Times New Roman"/>
          <w:sz w:val="24"/>
          <w:szCs w:val="24"/>
        </w:rPr>
        <w:fldChar w:fldCharType="end"/>
      </w:r>
      <w:r w:rsidR="00272179">
        <w:rPr>
          <w:rFonts w:ascii="Times New Roman" w:hAnsi="Times New Roman" w:cs="Times New Roman"/>
          <w:sz w:val="24"/>
          <w:szCs w:val="24"/>
        </w:rPr>
        <w:t>.</w:t>
      </w: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p>
    <w:p w:rsidR="00266A0A" w:rsidRDefault="00266A0A" w:rsidP="00266A0A">
      <w:pPr>
        <w:autoSpaceDE w:val="0"/>
        <w:autoSpaceDN w:val="0"/>
        <w:adjustRightInd w:val="0"/>
        <w:spacing w:after="0" w:line="360" w:lineRule="auto"/>
        <w:jc w:val="both"/>
        <w:rPr>
          <w:rFonts w:ascii="Times New Roman" w:hAnsi="Times New Roman" w:cs="Times New Roman"/>
          <w:sz w:val="24"/>
          <w:szCs w:val="24"/>
        </w:rPr>
      </w:pPr>
    </w:p>
    <w:p w:rsidR="00266A0A" w:rsidRDefault="00F966C6" w:rsidP="00266A0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2.4</w:t>
      </w:r>
      <w:r w:rsidR="00D73E9A">
        <w:rPr>
          <w:rFonts w:ascii="Times New Roman" w:hAnsi="Times New Roman" w:cs="Times New Roman"/>
          <w:b/>
          <w:sz w:val="24"/>
          <w:szCs w:val="24"/>
        </w:rPr>
        <w:t>.3 Finite e</w:t>
      </w:r>
      <w:r w:rsidR="00B50A3D" w:rsidRPr="00B50A3D">
        <w:rPr>
          <w:rFonts w:ascii="Times New Roman" w:hAnsi="Times New Roman" w:cs="Times New Roman"/>
          <w:b/>
          <w:sz w:val="24"/>
          <w:szCs w:val="24"/>
        </w:rPr>
        <w:t xml:space="preserve">lement </w:t>
      </w:r>
      <w:r w:rsidR="00D73E9A">
        <w:rPr>
          <w:rFonts w:ascii="Times New Roman" w:hAnsi="Times New Roman" w:cs="Times New Roman"/>
          <w:b/>
          <w:sz w:val="24"/>
          <w:szCs w:val="24"/>
        </w:rPr>
        <w:t>a</w:t>
      </w:r>
      <w:r w:rsidR="00B50A3D" w:rsidRPr="00B50A3D">
        <w:rPr>
          <w:rFonts w:ascii="Times New Roman" w:hAnsi="Times New Roman" w:cs="Times New Roman"/>
          <w:b/>
          <w:sz w:val="24"/>
          <w:szCs w:val="24"/>
        </w:rPr>
        <w:t>nalysis</w:t>
      </w:r>
    </w:p>
    <w:p w:rsidR="00B50A3D" w:rsidRDefault="00B50A3D" w:rsidP="00B50A3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Biomechanical analysis of the oesophageal stent </w:t>
      </w:r>
      <w:r w:rsidRPr="00DA20B3">
        <w:rPr>
          <w:rFonts w:ascii="Times New Roman" w:hAnsi="Times New Roman" w:cs="Times New Roman"/>
          <w:i/>
          <w:sz w:val="24"/>
          <w:szCs w:val="24"/>
        </w:rPr>
        <w:t>(Z-stent)</w:t>
      </w:r>
      <w:r>
        <w:rPr>
          <w:rFonts w:ascii="Times New Roman" w:hAnsi="Times New Roman" w:cs="Times New Roman"/>
          <w:sz w:val="24"/>
          <w:szCs w:val="24"/>
        </w:rPr>
        <w:t xml:space="preserve"> and the oesophageal wall can be carried out with the help of finite element method. But for that a geometrical model of the oesophageal stent was worked out first, and the following parameters were set: the length of the stent </w:t>
      </w:r>
      <w:r w:rsidRPr="00AB61CC">
        <w:rPr>
          <w:rFonts w:ascii="Times New Roman" w:hAnsi="Times New Roman" w:cs="Times New Roman"/>
          <w:i/>
          <w:sz w:val="24"/>
          <w:szCs w:val="24"/>
        </w:rPr>
        <w:t>l</w:t>
      </w:r>
      <w:r>
        <w:rPr>
          <w:rFonts w:ascii="Times New Roman" w:hAnsi="Times New Roman" w:cs="Times New Roman"/>
          <w:sz w:val="24"/>
          <w:szCs w:val="24"/>
        </w:rPr>
        <w:t xml:space="preserve"> = 120 mm, the length of the reflux valve </w:t>
      </w:r>
      <w:r w:rsidRPr="00AB61CC">
        <w:rPr>
          <w:rFonts w:ascii="Times New Roman" w:hAnsi="Times New Roman" w:cs="Times New Roman"/>
          <w:i/>
          <w:sz w:val="24"/>
          <w:szCs w:val="24"/>
        </w:rPr>
        <w:t>l</w:t>
      </w:r>
      <w:r w:rsidRPr="00B50A3D">
        <w:rPr>
          <w:rFonts w:ascii="Times New Roman" w:hAnsi="Times New Roman" w:cs="Times New Roman"/>
          <w:sz w:val="24"/>
          <w:szCs w:val="24"/>
          <w:vertAlign w:val="subscript"/>
        </w:rPr>
        <w:t>Z</w:t>
      </w:r>
      <w:r w:rsidRPr="00DA20B3">
        <w:rPr>
          <w:rFonts w:ascii="Times New Roman" w:hAnsi="Times New Roman" w:cs="Times New Roman"/>
          <w:sz w:val="24"/>
          <w:szCs w:val="24"/>
          <w:vertAlign w:val="subscript"/>
        </w:rPr>
        <w:t xml:space="preserve"> </w:t>
      </w:r>
      <w:r>
        <w:rPr>
          <w:rFonts w:ascii="Times New Roman" w:hAnsi="Times New Roman" w:cs="Times New Roman"/>
          <w:sz w:val="24"/>
          <w:szCs w:val="24"/>
        </w:rPr>
        <w:t>= 80 mm, the diameter of the stent wire d</w:t>
      </w:r>
      <w:r w:rsidRPr="00AB61CC">
        <w:rPr>
          <w:rFonts w:ascii="Times New Roman" w:hAnsi="Times New Roman" w:cs="Times New Roman"/>
          <w:sz w:val="24"/>
          <w:szCs w:val="24"/>
          <w:vertAlign w:val="subscript"/>
        </w:rPr>
        <w:t>d</w:t>
      </w:r>
      <w:r>
        <w:rPr>
          <w:rFonts w:ascii="Times New Roman" w:hAnsi="Times New Roman" w:cs="Times New Roman"/>
          <w:sz w:val="24"/>
          <w:szCs w:val="24"/>
        </w:rPr>
        <w:t xml:space="preserve"> = 0.37 mm, the thickness of the plastic layer g = 0.3 mm, the diameter of the stent in the distal part d</w:t>
      </w:r>
      <w:r w:rsidRPr="003D7733">
        <w:rPr>
          <w:rFonts w:ascii="Times New Roman" w:hAnsi="Times New Roman" w:cs="Times New Roman"/>
          <w:sz w:val="24"/>
          <w:szCs w:val="24"/>
          <w:vertAlign w:val="subscript"/>
        </w:rPr>
        <w:t>1</w:t>
      </w:r>
      <w:r>
        <w:rPr>
          <w:rFonts w:ascii="Times New Roman" w:hAnsi="Times New Roman" w:cs="Times New Roman"/>
          <w:sz w:val="24"/>
          <w:szCs w:val="24"/>
          <w:vertAlign w:val="subscript"/>
        </w:rPr>
        <w:t xml:space="preserve"> </w:t>
      </w:r>
      <w:r>
        <w:rPr>
          <w:rFonts w:ascii="Times New Roman" w:hAnsi="Times New Roman" w:cs="Times New Roman"/>
          <w:sz w:val="24"/>
          <w:szCs w:val="24"/>
        </w:rPr>
        <w:t>= 25mm, and the diameter of the stent in the middle part d</w:t>
      </w:r>
      <w:r w:rsidRPr="003D7733">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Pr>
          <w:rFonts w:ascii="Times New Roman" w:hAnsi="Times New Roman" w:cs="Times New Roman"/>
          <w:sz w:val="24"/>
          <w:szCs w:val="24"/>
        </w:rPr>
        <w:t>= 18 mm. These stents were covered with the plastic layer and were made of the austenitic stainless steel. A geometrical model of the oesophagus was also worked out</w:t>
      </w:r>
      <w:r w:rsidRPr="006D3C5A">
        <w:rPr>
          <w:rFonts w:ascii="Times New Roman" w:hAnsi="Times New Roman" w:cs="Times New Roman"/>
          <w:sz w:val="24"/>
          <w:szCs w:val="24"/>
        </w:rPr>
        <w:t xml:space="preserve"> </w:t>
      </w:r>
      <w:r>
        <w:rPr>
          <w:rFonts w:ascii="Times New Roman" w:hAnsi="Times New Roman" w:cs="Times New Roman"/>
          <w:sz w:val="24"/>
          <w:szCs w:val="24"/>
        </w:rPr>
        <w:t>in order to analyze the stent-oesophagus system. The model of the oesophagus was in the form of the thin-walled pipe of the following parameters: the inner diameter d</w:t>
      </w:r>
      <w:r w:rsidRPr="003D7733">
        <w:rPr>
          <w:rFonts w:ascii="Times New Roman" w:hAnsi="Times New Roman" w:cs="Times New Roman"/>
          <w:sz w:val="24"/>
          <w:szCs w:val="24"/>
          <w:vertAlign w:val="subscript"/>
        </w:rPr>
        <w:t>wn</w:t>
      </w:r>
      <w:r>
        <w:rPr>
          <w:rFonts w:ascii="Times New Roman" w:hAnsi="Times New Roman" w:cs="Times New Roman"/>
          <w:sz w:val="24"/>
          <w:szCs w:val="24"/>
        </w:rPr>
        <w:t>= 24 mm, the thickness of the wall g</w:t>
      </w:r>
      <w:r w:rsidRPr="003D7733">
        <w:rPr>
          <w:rFonts w:ascii="Times New Roman" w:hAnsi="Times New Roman" w:cs="Times New Roman"/>
          <w:sz w:val="24"/>
          <w:szCs w:val="24"/>
          <w:vertAlign w:val="subscript"/>
        </w:rPr>
        <w:t>sp</w:t>
      </w:r>
      <w:r>
        <w:rPr>
          <w:rFonts w:ascii="Times New Roman" w:hAnsi="Times New Roman" w:cs="Times New Roman"/>
          <w:sz w:val="24"/>
          <w:szCs w:val="24"/>
        </w:rPr>
        <w:t>= 3 mm, the length of the oesophagus l</w:t>
      </w:r>
      <w:r w:rsidRPr="003D7733">
        <w:rPr>
          <w:rFonts w:ascii="Times New Roman" w:hAnsi="Times New Roman" w:cs="Times New Roman"/>
          <w:sz w:val="24"/>
          <w:szCs w:val="24"/>
          <w:vertAlign w:val="subscript"/>
        </w:rPr>
        <w:t>p</w:t>
      </w:r>
      <w:r>
        <w:rPr>
          <w:rFonts w:ascii="Times New Roman" w:hAnsi="Times New Roman" w:cs="Times New Roman"/>
          <w:sz w:val="24"/>
          <w:szCs w:val="24"/>
        </w:rPr>
        <w:t xml:space="preserve">= 40 mm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&lt;EndNote&gt;&lt;Cite&gt;&lt;Author&gt;Kajzer&lt;/Author&gt;&lt;Year&gt;2005&lt;/Year&gt;&lt;IDText&gt;Biomechanical analysis of stent-oesophagus system&lt;/IDText&gt;&lt;DisplayText&gt;(Kajzer, Kaczmarek et al. 2005)&lt;/DisplayText&gt;&lt;record&gt;&lt;dates&gt;&lt;pub-dates&gt;&lt;date&gt;May 15&lt;/date&gt;&lt;/pub-dates&gt;&lt;year&gt;2005&lt;/year&gt;&lt;/dates&gt;&lt;urls&gt;&lt;related-urls&gt;&lt;url&gt;&amp;lt;Go to ISI&amp;gt;://WOS:000229375500032&lt;/url&gt;&lt;/related-urls&gt;&lt;/urls&gt;&lt;isbn&gt;0924-0136&lt;/isbn&gt;&lt;titles&gt;&lt;title&gt;Biomechanical analysis of stent-oesophagus system&lt;/title&gt;&lt;secondary-title&gt;Journal of Materials Processing Technology&lt;/secondary-title&gt;&lt;/titles&gt;&lt;pages&gt;196-202&lt;/pages&gt;&lt;contributors&gt;&lt;authors&gt;&lt;author&gt;Kajzer, W.&lt;/author&gt;&lt;author&gt;Kaczmarek, M.&lt;/author&gt;&lt;author&gt;Marciniak, J.&lt;/author&gt;&lt;/authors&gt;&lt;/contributors&gt;&lt;added-date format="utc"&gt;1322727056&lt;/added-date&gt;&lt;ref-type name="Journal Article"&gt;17&lt;/ref-type&gt;&lt;rec-number&gt;93&lt;/rec-number&gt;&lt;last-updated-date format="utc"&gt;1322727056&lt;/last-updated-date&gt;&lt;accession-num&gt;WOS:000229375500032&lt;/accession-num&gt;&lt;electronic-resource-num&gt;10.1016/j.jmatprotec.2005.02.209&lt;/electronic-resource-num&gt;&lt;volume&gt;162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(Kajzer, Kaczmarek et al.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B50A3D" w:rsidRDefault="00B50A3D" w:rsidP="00B50A3D">
      <w:pPr>
        <w:autoSpaceDE w:val="0"/>
        <w:autoSpaceDN w:val="0"/>
        <w:adjustRightInd w:val="0"/>
        <w:spacing w:after="0" w:line="360" w:lineRule="auto"/>
        <w:jc w:val="both"/>
        <w:rPr>
          <w:rFonts w:ascii="Times New Roman" w:hAnsi="Times New Roman" w:cs="Times New Roman"/>
          <w:sz w:val="24"/>
          <w:szCs w:val="24"/>
        </w:rPr>
      </w:pPr>
    </w:p>
    <w:p w:rsidR="00B50A3D" w:rsidRDefault="00B50A3D" w:rsidP="00B50A3D">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543550" cy="3067050"/>
            <wp:effectExtent l="1905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547691" cy="3069341"/>
                    </a:xfrm>
                    <a:prstGeom prst="rect">
                      <a:avLst/>
                    </a:prstGeom>
                    <a:noFill/>
                    <a:ln w="9525">
                      <a:noFill/>
                      <a:miter lim="800000"/>
                      <a:headEnd/>
                      <a:tailEnd/>
                    </a:ln>
                  </pic:spPr>
                </pic:pic>
              </a:graphicData>
            </a:graphic>
          </wp:inline>
        </w:drawing>
      </w:r>
    </w:p>
    <w:p w:rsidR="00B50A3D" w:rsidRDefault="00275236" w:rsidP="009E7837">
      <w:pPr>
        <w:autoSpaceDE w:val="0"/>
        <w:autoSpaceDN w:val="0"/>
        <w:adjustRightInd w:val="0"/>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2.38</w:t>
      </w:r>
      <w:r w:rsidR="00B50A3D">
        <w:rPr>
          <w:rFonts w:ascii="Times New Roman" w:hAnsi="Times New Roman" w:cs="Times New Roman"/>
          <w:b/>
          <w:sz w:val="20"/>
          <w:szCs w:val="20"/>
        </w:rPr>
        <w:t>:</w:t>
      </w:r>
      <w:r w:rsidR="00D73E9A">
        <w:rPr>
          <w:rFonts w:ascii="Times New Roman" w:hAnsi="Times New Roman" w:cs="Times New Roman"/>
          <w:sz w:val="20"/>
          <w:szCs w:val="20"/>
        </w:rPr>
        <w:t xml:space="preserve"> Radial d</w:t>
      </w:r>
      <w:r w:rsidR="00B50A3D">
        <w:rPr>
          <w:rFonts w:ascii="Times New Roman" w:hAnsi="Times New Roman" w:cs="Times New Roman"/>
          <w:sz w:val="20"/>
          <w:szCs w:val="20"/>
        </w:rPr>
        <w:t xml:space="preserve">isplacements [mm] during the work of the system, </w:t>
      </w:r>
      <w:r w:rsidR="00B50A3D" w:rsidRPr="002630ED">
        <w:rPr>
          <w:rFonts w:ascii="Times New Roman" w:hAnsi="Times New Roman" w:cs="Times New Roman"/>
          <w:b/>
          <w:sz w:val="20"/>
          <w:szCs w:val="20"/>
        </w:rPr>
        <w:t>(a)</w:t>
      </w:r>
      <w:r w:rsidR="00B50A3D">
        <w:rPr>
          <w:rFonts w:ascii="Times New Roman" w:hAnsi="Times New Roman" w:cs="Times New Roman"/>
          <w:sz w:val="20"/>
          <w:szCs w:val="20"/>
        </w:rPr>
        <w:t xml:space="preserve"> the stent-oesophagus system,</w:t>
      </w:r>
      <w:r w:rsidR="009E7837">
        <w:rPr>
          <w:rFonts w:ascii="Times New Roman" w:hAnsi="Times New Roman" w:cs="Times New Roman"/>
          <w:sz w:val="20"/>
          <w:szCs w:val="20"/>
        </w:rPr>
        <w:t xml:space="preserve"> </w:t>
      </w:r>
      <w:r w:rsidR="00B50A3D" w:rsidRPr="002630ED">
        <w:rPr>
          <w:rFonts w:ascii="Times New Roman" w:hAnsi="Times New Roman" w:cs="Times New Roman"/>
          <w:b/>
          <w:sz w:val="20"/>
          <w:szCs w:val="20"/>
        </w:rPr>
        <w:t>(b)</w:t>
      </w:r>
      <w:r w:rsidR="00B50A3D">
        <w:rPr>
          <w:rFonts w:ascii="Times New Roman" w:hAnsi="Times New Roman" w:cs="Times New Roman"/>
          <w:sz w:val="20"/>
          <w:szCs w:val="20"/>
        </w:rPr>
        <w:t xml:space="preserve"> the stent and </w:t>
      </w:r>
      <w:r w:rsidR="00B50A3D" w:rsidRPr="002630ED">
        <w:rPr>
          <w:rFonts w:ascii="Times New Roman" w:hAnsi="Times New Roman" w:cs="Times New Roman"/>
          <w:b/>
          <w:sz w:val="20"/>
          <w:szCs w:val="20"/>
        </w:rPr>
        <w:t>(c)</w:t>
      </w:r>
      <w:r w:rsidR="00B50A3D">
        <w:rPr>
          <w:rFonts w:ascii="Times New Roman" w:hAnsi="Times New Roman" w:cs="Times New Roman"/>
          <w:sz w:val="20"/>
          <w:szCs w:val="20"/>
        </w:rPr>
        <w:t xml:space="preserve"> the oesophagus </w:t>
      </w:r>
      <w:r w:rsidR="000C6286">
        <w:rPr>
          <w:rFonts w:ascii="Times New Roman" w:hAnsi="Times New Roman" w:cs="Times New Roman"/>
          <w:sz w:val="20"/>
          <w:szCs w:val="20"/>
        </w:rPr>
        <w:fldChar w:fldCharType="begin"/>
      </w:r>
      <w:r w:rsidR="00836EAA">
        <w:rPr>
          <w:rFonts w:ascii="Times New Roman" w:hAnsi="Times New Roman" w:cs="Times New Roman"/>
          <w:sz w:val="20"/>
          <w:szCs w:val="20"/>
        </w:rPr>
        <w:instrText xml:space="preserve"> ADDIN EN.CITE &lt;EndNote&gt;&lt;Cite&gt;&lt;Author&gt;Kajzer&lt;/Author&gt;&lt;Year&gt;2005&lt;/Year&gt;&lt;IDText&gt;Biomechanical analysis of stent-oesophagus system&lt;/IDText&gt;&lt;DisplayText&gt;(Kajzer, Kaczmarek et al. 2005)&lt;/DisplayText&gt;&lt;record&gt;&lt;dates&gt;&lt;pub-dates&gt;&lt;date&gt;May 15&lt;/date&gt;&lt;/pub-dates&gt;&lt;year&gt;2005&lt;/year&gt;&lt;/dates&gt;&lt;urls&gt;&lt;related-urls&gt;&lt;url&gt;&amp;lt;Go to ISI&amp;gt;://WOS:000229375500032&lt;/url&gt;&lt;/related-urls&gt;&lt;/urls&gt;&lt;isbn&gt;0924-0136&lt;/isbn&gt;&lt;titles&gt;&lt;title&gt;Biomechanical analysis of stent-oesophagus system&lt;/title&gt;&lt;secondary-title&gt;Journal of Materials Processing Technology&lt;/secondary-title&gt;&lt;/titles&gt;&lt;pages&gt;196-202&lt;/pages&gt;&lt;contributors&gt;&lt;authors&gt;&lt;author&gt;Kajzer, W.&lt;/author&gt;&lt;author&gt;Kaczmarek, M.&lt;/author&gt;&lt;author&gt;Marciniak, J.&lt;/author&gt;&lt;/authors&gt;&lt;/contributors&gt;&lt;added-date format="utc"&gt;1322727056&lt;/added-date&gt;&lt;ref-type name="Journal Article"&gt;17&lt;/ref-type&gt;&lt;rec-number&gt;93&lt;/rec-number&gt;&lt;last-updated-date format="utc"&gt;1322727056&lt;/last-updated-date&gt;&lt;accession-num&gt;WOS:000229375500032&lt;/accession-num&gt;&lt;electronic-resource-num&gt;10.1016/j.jmatprotec.2005.02.209&lt;/electronic-resource-num&gt;&lt;volume&gt;162&lt;/volume&gt;&lt;/record&gt;&lt;/Cite&gt;&lt;/EndNote&gt;</w:instrText>
      </w:r>
      <w:r w:rsidR="000C6286">
        <w:rPr>
          <w:rFonts w:ascii="Times New Roman" w:hAnsi="Times New Roman" w:cs="Times New Roman"/>
          <w:sz w:val="20"/>
          <w:szCs w:val="20"/>
        </w:rPr>
        <w:fldChar w:fldCharType="separate"/>
      </w:r>
      <w:r w:rsidR="00836EAA">
        <w:rPr>
          <w:rFonts w:ascii="Times New Roman" w:hAnsi="Times New Roman" w:cs="Times New Roman"/>
          <w:noProof/>
          <w:sz w:val="20"/>
          <w:szCs w:val="20"/>
        </w:rPr>
        <w:t>(Kajzer, Kaczmarek et al. 2005)</w:t>
      </w:r>
      <w:r w:rsidR="000C6286">
        <w:rPr>
          <w:rFonts w:ascii="Times New Roman" w:hAnsi="Times New Roman" w:cs="Times New Roman"/>
          <w:sz w:val="20"/>
          <w:szCs w:val="20"/>
        </w:rPr>
        <w:fldChar w:fldCharType="end"/>
      </w:r>
      <w:r w:rsidR="00B50A3D">
        <w:rPr>
          <w:rFonts w:ascii="Times New Roman" w:hAnsi="Times New Roman" w:cs="Times New Roman"/>
          <w:sz w:val="20"/>
          <w:szCs w:val="20"/>
        </w:rPr>
        <w:t>.</w:t>
      </w:r>
    </w:p>
    <w:p w:rsidR="00B50A3D" w:rsidRDefault="00B50A3D" w:rsidP="00B50A3D">
      <w:pPr>
        <w:autoSpaceDE w:val="0"/>
        <w:autoSpaceDN w:val="0"/>
        <w:adjustRightInd w:val="0"/>
        <w:spacing w:after="0" w:line="360" w:lineRule="auto"/>
        <w:jc w:val="both"/>
        <w:rPr>
          <w:rFonts w:ascii="Times New Roman" w:hAnsi="Times New Roman" w:cs="Times New Roman"/>
          <w:sz w:val="24"/>
          <w:szCs w:val="24"/>
        </w:rPr>
      </w:pPr>
    </w:p>
    <w:p w:rsidR="00B50A3D" w:rsidRDefault="00B50A3D" w:rsidP="00B50A3D">
      <w:pPr>
        <w:autoSpaceDE w:val="0"/>
        <w:autoSpaceDN w:val="0"/>
        <w:adjustRightInd w:val="0"/>
        <w:spacing w:after="0" w:line="360" w:lineRule="auto"/>
        <w:jc w:val="both"/>
        <w:rPr>
          <w:rFonts w:ascii="Times New Roman" w:hAnsi="Times New Roman" w:cs="Times New Roman"/>
          <w:sz w:val="24"/>
          <w:szCs w:val="24"/>
        </w:rPr>
      </w:pPr>
    </w:p>
    <w:p w:rsidR="00B50A3D" w:rsidRDefault="00B50A3D" w:rsidP="00B50A3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During expansion in the oesophagus, the geometrical features of the stent were analyzed. The expansion was realized with the use of the radial displacement, up to the total expansion of the stent. After the total expansion of the stent, the analysis has shown that the radial displacements were in the range of 0 to 0.69 mm. The maximum radial displacements in the stent were equal to 0.2 mm and in the oesophagus were 0.69 mm. The stresses were in the range of 0 to 247 MPa, and the maximum values were localized in the bent region of the metallic segment. The stress distribution in the oesophagus was in</w:t>
      </w:r>
      <w:r w:rsidR="00D50D85">
        <w:rPr>
          <w:rFonts w:ascii="Times New Roman" w:hAnsi="Times New Roman" w:cs="Times New Roman"/>
          <w:sz w:val="24"/>
          <w:szCs w:val="24"/>
        </w:rPr>
        <w:t xml:space="preserve"> the range of 0 to 2.6 MPa </w:t>
      </w:r>
      <w:r w:rsidR="000C6286">
        <w:rPr>
          <w:rFonts w:ascii="Times New Roman" w:hAnsi="Times New Roman" w:cs="Times New Roman"/>
          <w:sz w:val="24"/>
          <w:szCs w:val="24"/>
        </w:rPr>
        <w:fldChar w:fldCharType="begin"/>
      </w:r>
      <w:r w:rsidR="00836EAA">
        <w:rPr>
          <w:rFonts w:ascii="Times New Roman" w:hAnsi="Times New Roman" w:cs="Times New Roman"/>
          <w:sz w:val="24"/>
          <w:szCs w:val="24"/>
        </w:rPr>
        <w:instrText xml:space="preserve"> ADDIN EN.CITE &lt;EndNote&gt;&lt;Cite&gt;&lt;Author&gt;Kajzer&lt;/Author&gt;&lt;Year&gt;2005&lt;/Year&gt;&lt;IDText&gt;Biomechanical analysis of stent-oesophagus system&lt;/IDText&gt;&lt;DisplayText&gt;(Kajzer, Kaczmarek et al. 2005)&lt;/DisplayText&gt;&lt;record&gt;&lt;dates&gt;&lt;pub-dates&gt;&lt;date&gt;May 15&lt;/date&gt;&lt;/pub-dates&gt;&lt;year&gt;2005&lt;/year&gt;&lt;/dates&gt;&lt;urls&gt;&lt;related-urls&gt;&lt;url&gt;&amp;lt;Go to ISI&amp;gt;://WOS:000229375500032&lt;/url&gt;&lt;/related-urls&gt;&lt;/urls&gt;&lt;isbn&gt;0924-0136&lt;/isbn&gt;&lt;titles&gt;&lt;title&gt;Biomechanical analysis of stent-oesophagus system&lt;/title&gt;&lt;secondary-title&gt;Journal of Materials Processing Technology&lt;/secondary-title&gt;&lt;/titles&gt;&lt;pages&gt;196-202&lt;/pages&gt;&lt;contributors&gt;&lt;authors&gt;&lt;author&gt;Kajzer, W.&lt;/author&gt;&lt;author&gt;Kaczmarek, M.&lt;/author&gt;&lt;author&gt;Marciniak, J.&lt;/author&gt;&lt;/authors&gt;&lt;/contributors&gt;&lt;added-date format="utc"&gt;1322727056&lt;/added-date&gt;&lt;ref-type name="Journal Article"&gt;17&lt;/ref-type&gt;&lt;rec-number&gt;93&lt;/rec-number&gt;&lt;last-updated-date format="utc"&gt;1322727056&lt;/last-updated-date&gt;&lt;accession-num&gt;WOS:000229375500032&lt;/accession-num&gt;&lt;electronic-resource-num&gt;10.1016/j.jmatprotec.2005.02.209&lt;/electronic-resource-num&gt;&lt;volume&gt;162&lt;/volume&gt;&lt;/record&gt;&lt;/Cite&gt;&lt;/EndNote&gt;</w:instrText>
      </w:r>
      <w:r w:rsidR="000C6286">
        <w:rPr>
          <w:rFonts w:ascii="Times New Roman" w:hAnsi="Times New Roman" w:cs="Times New Roman"/>
          <w:sz w:val="24"/>
          <w:szCs w:val="24"/>
        </w:rPr>
        <w:fldChar w:fldCharType="separate"/>
      </w:r>
      <w:r w:rsidR="00836EAA">
        <w:rPr>
          <w:rFonts w:ascii="Times New Roman" w:hAnsi="Times New Roman" w:cs="Times New Roman"/>
          <w:noProof/>
          <w:sz w:val="24"/>
          <w:szCs w:val="24"/>
        </w:rPr>
        <w:t>(Kajzer, Kaczmarek et al. 2005)</w:t>
      </w:r>
      <w:r w:rsidR="000C6286">
        <w:rPr>
          <w:rFonts w:ascii="Times New Roman" w:hAnsi="Times New Roman" w:cs="Times New Roman"/>
          <w:sz w:val="24"/>
          <w:szCs w:val="24"/>
        </w:rPr>
        <w:fldChar w:fldCharType="end"/>
      </w:r>
      <w:r w:rsidR="00D50D85">
        <w:rPr>
          <w:rFonts w:ascii="Times New Roman" w:hAnsi="Times New Roman" w:cs="Times New Roman"/>
          <w:sz w:val="24"/>
          <w:szCs w:val="24"/>
        </w:rPr>
        <w:t>.</w:t>
      </w:r>
    </w:p>
    <w:p w:rsidR="0095515C" w:rsidRDefault="0095515C" w:rsidP="0095515C">
      <w:pPr>
        <w:autoSpaceDE w:val="0"/>
        <w:autoSpaceDN w:val="0"/>
        <w:adjustRightInd w:val="0"/>
        <w:spacing w:after="0" w:line="360" w:lineRule="auto"/>
        <w:jc w:val="both"/>
        <w:rPr>
          <w:rFonts w:ascii="Times New Roman" w:hAnsi="Times New Roman" w:cs="Times New Roman"/>
          <w:sz w:val="24"/>
          <w:szCs w:val="24"/>
        </w:rPr>
      </w:pPr>
    </w:p>
    <w:p w:rsidR="0095515C" w:rsidRDefault="0095515C" w:rsidP="0095515C">
      <w:pPr>
        <w:autoSpaceDE w:val="0"/>
        <w:autoSpaceDN w:val="0"/>
        <w:adjustRightInd w:val="0"/>
        <w:spacing w:after="0" w:line="360" w:lineRule="auto"/>
        <w:jc w:val="both"/>
        <w:rPr>
          <w:rFonts w:ascii="Times New Roman" w:hAnsi="Times New Roman" w:cs="Times New Roman"/>
          <w:sz w:val="24"/>
          <w:szCs w:val="24"/>
        </w:rPr>
      </w:pPr>
    </w:p>
    <w:p w:rsidR="0095515C" w:rsidRDefault="00F966C6" w:rsidP="0095515C">
      <w:pPr>
        <w:autoSpaceDE w:val="0"/>
        <w:autoSpaceDN w:val="0"/>
        <w:adjustRightInd w:val="0"/>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2.5</w:t>
      </w:r>
      <w:r w:rsidR="00D73E9A">
        <w:rPr>
          <w:rFonts w:ascii="Times New Roman" w:hAnsi="Times New Roman" w:cs="Times New Roman"/>
          <w:b/>
          <w:sz w:val="28"/>
          <w:szCs w:val="28"/>
        </w:rPr>
        <w:t xml:space="preserve"> Auxetic s</w:t>
      </w:r>
      <w:r w:rsidR="0095515C" w:rsidRPr="0095515C">
        <w:rPr>
          <w:rFonts w:ascii="Times New Roman" w:hAnsi="Times New Roman" w:cs="Times New Roman"/>
          <w:b/>
          <w:sz w:val="28"/>
          <w:szCs w:val="28"/>
        </w:rPr>
        <w:t>tructures</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From the daily life experience, when the material is stretched, the material not only becomes longer in the direction of stretch but also becomes thinner in cross-section. The behaviour of the material in this case under deformation is governed by one of the fundamental mechanical properties of material, i.e. the Poisson’s ratio</w:t>
      </w:r>
      <w:r w:rsidR="00DC4121">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DC4121">
        <w:rPr>
          <w:rFonts w:ascii="Times New Roman" w:hAnsi="Times New Roman" w:cs="Times New Roman"/>
          <w:sz w:val="24"/>
          <w:szCs w:val="24"/>
        </w:rPr>
        <w:instrText xml:space="preserve"> ADDIN EN.CITE &lt;EndNote&gt;&lt;Cite&gt;&lt;Author&gt;Ellul&lt;/Author&gt;&lt;Year&gt;2009&lt;/Year&gt;&lt;IDText&gt;On the effect of the Poisson&amp;apos;s ratio (positive and negative) on the stability of pressure vessel heads&lt;/IDText&gt;&lt;DisplayText&gt;(Ellul, Muscat et al. 2009)&lt;/DisplayText&gt;&lt;record&gt;&lt;dates&gt;&lt;pub-dates&gt;&lt;date&gt;Sep&lt;/date&gt;&lt;/pub-dates&gt;&lt;year&gt;2009&lt;/year&gt;&lt;/dates&gt;&lt;keywords&gt;&lt;keyword&gt;MECHANICAL-PROPERTIES&lt;/keyword&gt;&lt;keyword&gt;IMPERFECTION-SENSITIVITY&lt;/keyword&gt;&lt;keyword&gt;MICROPOROUS MATERIALS&lt;/keyword&gt;&lt;keyword&gt;&lt;/keyword&gt;&lt;keyword&gt;TORISPHERICAL SHELLS&lt;/keyword&gt;&lt;keyword&gt;INTERNAL-PRESSURE&lt;/keyword&gt;&lt;keyword&gt;AUXETIC BEHAVIOR&lt;/keyword&gt;&lt;keyword&gt;FOAM&lt;/keyword&gt;&lt;keyword&gt;&lt;/keyword&gt;&lt;keyword&gt;POLYMERS&lt;/keyword&gt;&lt;keyword&gt;SYSTEMS&lt;/keyword&gt;&lt;keyword&gt;DESIGN&lt;/keyword&gt;&lt;/keywords&gt;&lt;urls&gt;&lt;related-urls&gt;&lt;url&gt;&amp;lt;Go to ISI&amp;gt;://WOS:000270018600006&lt;/url&gt;&lt;/related-urls&gt;&lt;/urls&gt;&lt;isbn&gt;0370-1972&lt;/isbn&gt;&lt;work-type&gt;Article; Proceedings Paper&lt;/work-type&gt;&lt;titles&gt;&lt;title&gt;On the effect of the Poisson&amp;apos;s ratio (positive and negative) on the stability of pressure vessel heads&lt;/title&gt;&lt;secondary-title&gt;Physica Status Solidi B-Basic Solid State Physics&lt;/secondary-title&gt;&lt;alt-title&gt;Phys. Status Solidi B-Basic Solid State Phys.&lt;/alt-title&gt;&lt;/titles&gt;&lt;pages&gt;2025-2032&lt;/pages&gt;&lt;number&gt;9&lt;/number&gt;&lt;contributors&gt;&lt;authors&gt;&lt;author&gt;Ellul, B.&lt;/author&gt;&lt;author&gt;Muscat, M.&lt;/author&gt;&lt;author&gt;Grima, J. N.&lt;/author&gt;&lt;/authors&gt;&lt;/contributors&gt;&lt;language&gt;English&lt;/language&gt;&lt;added-date format="utc"&gt;1332926538&lt;/added-date&gt;&lt;ref-type name="Journal Article"&gt;17&lt;/ref-type&gt;&lt;auth-address&gt;[Ellul, Brian&amp;#xD;Grima, Joseph N.] Univ Malta, Fac Sci, MSD-2080 Msida, Malta. [Muscat, Martin] Univ Malta, Fac Engn, MSD-2080 Msida, Malta.&amp;#xD;Grima, JN (reprint author), Univ Malta, Fac Sci, MSD-2080 Msida, Malta&amp;#xD;joseph.grima@um.edu.mt&lt;/auth-address&gt;&lt;rec-number&gt;133&lt;/rec-number&gt;&lt;last-updated-date format="utc"&gt;1332926538&lt;/last-updated-date&gt;&lt;accession-num&gt;WOS:000270018600006&lt;/accession-num&gt;&lt;electronic-resource-num&gt;10.1002/pssb.200982033&lt;/electronic-resource-num&gt;&lt;volume&gt;246&lt;/volume&gt;&lt;/record&gt;&lt;/Cite&gt;&lt;/EndNote&gt;</w:instrText>
      </w:r>
      <w:r w:rsidR="000C6286">
        <w:rPr>
          <w:rFonts w:ascii="Times New Roman" w:hAnsi="Times New Roman" w:cs="Times New Roman"/>
          <w:sz w:val="24"/>
          <w:szCs w:val="24"/>
        </w:rPr>
        <w:fldChar w:fldCharType="separate"/>
      </w:r>
      <w:r w:rsidR="00DC4121">
        <w:rPr>
          <w:rFonts w:ascii="Times New Roman" w:hAnsi="Times New Roman" w:cs="Times New Roman"/>
          <w:noProof/>
          <w:sz w:val="24"/>
          <w:szCs w:val="24"/>
        </w:rPr>
        <w:t>(Ellul, Muscat et al. 2009)</w:t>
      </w:r>
      <w:r w:rsidR="000C6286">
        <w:rPr>
          <w:rFonts w:ascii="Times New Roman" w:hAnsi="Times New Roman" w:cs="Times New Roman"/>
          <w:sz w:val="24"/>
          <w:szCs w:val="24"/>
        </w:rPr>
        <w:fldChar w:fldCharType="end"/>
      </w:r>
      <w:r w:rsidR="00DC4121">
        <w:rPr>
          <w:rFonts w:ascii="Times New Roman" w:hAnsi="Times New Roman" w:cs="Times New Roman"/>
          <w:sz w:val="24"/>
          <w:szCs w:val="24"/>
        </w:rPr>
        <w:t>.</w:t>
      </w:r>
    </w:p>
    <w:p w:rsidR="0095515C"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3224DB">
        <w:rPr>
          <w:rFonts w:ascii="Times New Roman" w:hAnsi="Times New Roman" w:cs="Times New Roman"/>
          <w:sz w:val="24"/>
          <w:szCs w:val="24"/>
        </w:rPr>
        <w:t>The Poisson’s ratio</w:t>
      </w:r>
      <w:r>
        <w:rPr>
          <w:rFonts w:ascii="Times New Roman" w:hAnsi="Times New Roman" w:cs="Times New Roman"/>
          <w:sz w:val="24"/>
          <w:szCs w:val="24"/>
        </w:rPr>
        <w:t xml:space="preserve"> (</w:t>
      </w:r>
      <w:r w:rsidRPr="002F128F">
        <w:rPr>
          <w:rFonts w:ascii="Times New Roman" w:hAnsi="Times New Roman" w:cs="Times New Roman"/>
          <w:i/>
          <w:sz w:val="24"/>
          <w:szCs w:val="24"/>
        </w:rPr>
        <w:t>v</w:t>
      </w:r>
      <w:r>
        <w:rPr>
          <w:rFonts w:ascii="Times New Roman" w:hAnsi="Times New Roman" w:cs="Times New Roman"/>
          <w:sz w:val="24"/>
          <w:szCs w:val="24"/>
        </w:rPr>
        <w:t>)</w:t>
      </w:r>
      <w:r w:rsidRPr="003224DB">
        <w:rPr>
          <w:rFonts w:ascii="Times New Roman" w:hAnsi="Times New Roman" w:cs="Times New Roman"/>
          <w:sz w:val="24"/>
          <w:szCs w:val="24"/>
        </w:rPr>
        <w:t xml:space="preserve"> of a material is the ratio of the lateral contractile strain to the longitudinal tensile strain for a material undergoing tension in the longitudinal direction, i.e. it shows that how much a material becom</w:t>
      </w:r>
      <w:r>
        <w:rPr>
          <w:rFonts w:ascii="Times New Roman" w:hAnsi="Times New Roman" w:cs="Times New Roman"/>
          <w:sz w:val="24"/>
          <w:szCs w:val="24"/>
        </w:rPr>
        <w:t>es thinner when it is stretched</w:t>
      </w:r>
      <w:r w:rsidRPr="003224DB">
        <w:rPr>
          <w:rFonts w:ascii="Times New Roman" w:hAnsi="Times New Roman" w:cs="Times New Roman"/>
          <w:sz w:val="24"/>
          <w:szCs w:val="24"/>
        </w:rPr>
        <w:t>. Therefore, most of the materials have a positive</w:t>
      </w:r>
      <w:r w:rsidRPr="00A31D60">
        <w:rPr>
          <w:rFonts w:ascii="Times New Roman" w:hAnsi="Times New Roman" w:cs="Times New Roman"/>
          <w:i/>
          <w:sz w:val="24"/>
          <w:szCs w:val="24"/>
        </w:rPr>
        <w:t xml:space="preserve"> v</w:t>
      </w:r>
      <w:r w:rsidRPr="00A31D60">
        <w:rPr>
          <w:rFonts w:ascii="Times New Roman" w:hAnsi="Times New Roman" w:cs="Times New Roman"/>
          <w:sz w:val="24"/>
          <w:szCs w:val="24"/>
        </w:rPr>
        <w:t xml:space="preserve">. In case of counterintuitive behaviour of </w:t>
      </w:r>
      <w:r w:rsidR="00DC4121"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 it undergoes lateral expansion when stretched longitudinally and becomes thinner when compressed </w:t>
      </w:r>
      <w:r w:rsidR="000C6286">
        <w:rPr>
          <w:rFonts w:ascii="Times New Roman" w:hAnsi="Times New Roman" w:cs="Times New Roman"/>
          <w:sz w:val="24"/>
          <w:szCs w:val="24"/>
        </w:rPr>
        <w:fldChar w:fldCharType="begin"/>
      </w:r>
      <w:r w:rsidR="00DC4121">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DC4121">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DC4121">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network is deformed by hinging of the ribs forming the network in case of honeycomb structure. It is observed that for individual cells having the conventional hexagonal geometry, the cells elongate along the y-axis and close up along the x-axis in response to stretching the network in the y-direction, giving a positive </w:t>
      </w:r>
      <w:r w:rsidRPr="00A31D60">
        <w:rPr>
          <w:rFonts w:ascii="Times New Roman" w:hAnsi="Times New Roman" w:cs="Times New Roman"/>
          <w:i/>
          <w:sz w:val="24"/>
          <w:szCs w:val="24"/>
        </w:rPr>
        <w:t>v</w:t>
      </w:r>
      <w:r w:rsidRPr="00A31D60">
        <w:rPr>
          <w:rFonts w:ascii="Times New Roman" w:hAnsi="Times New Roman" w:cs="Times New Roman"/>
          <w:sz w:val="24"/>
          <w:szCs w:val="24"/>
        </w:rPr>
        <w:t>. By maintaining the same deformation mechanism (rib hinging) but modifying the honeycomb cell geometry to adopt the re-entrant structure, the cells of the network now undergo elongation both along and transverse to the direction of applied load</w:t>
      </w:r>
      <w:r w:rsidR="008604A3">
        <w:rPr>
          <w:rFonts w:ascii="Times New Roman" w:hAnsi="Times New Roman" w:cs="Times New Roman"/>
          <w:sz w:val="24"/>
          <w:szCs w:val="24"/>
        </w:rPr>
        <w:t xml:space="preserve"> (in Figure</w:t>
      </w:r>
      <w:r w:rsidR="00275236">
        <w:rPr>
          <w:rFonts w:ascii="Times New Roman" w:hAnsi="Times New Roman" w:cs="Times New Roman"/>
          <w:sz w:val="24"/>
          <w:szCs w:val="24"/>
        </w:rPr>
        <w:t xml:space="preserve"> 2.39</w:t>
      </w:r>
      <w:r>
        <w:rPr>
          <w:rFonts w:ascii="Times New Roman" w:hAnsi="Times New Roman" w:cs="Times New Roman"/>
          <w:sz w:val="24"/>
          <w:szCs w:val="24"/>
        </w:rPr>
        <w:t>)</w:t>
      </w:r>
      <w:r w:rsidRPr="00A31D60">
        <w:rPr>
          <w:rFonts w:ascii="Times New Roman" w:hAnsi="Times New Roman" w:cs="Times New Roman"/>
          <w:sz w:val="24"/>
          <w:szCs w:val="24"/>
        </w:rPr>
        <w:t xml:space="preserve">. Hence the re-entrant honeycomb deforming by rib </w:t>
      </w:r>
      <w:r w:rsidRPr="00A31D60">
        <w:rPr>
          <w:rFonts w:ascii="Times New Roman" w:hAnsi="Times New Roman" w:cs="Times New Roman"/>
          <w:sz w:val="24"/>
          <w:szCs w:val="24"/>
        </w:rPr>
        <w:lastRenderedPageBreak/>
        <w:t xml:space="preserve">hinging is an </w:t>
      </w:r>
      <w:r w:rsidR="00275236"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structure. Generally this structure is anisotropic, i.e., the value of </w:t>
      </w:r>
      <w:r w:rsidRPr="00A31D60">
        <w:rPr>
          <w:rFonts w:ascii="Times New Roman" w:hAnsi="Times New Roman" w:cs="Times New Roman"/>
          <w:i/>
          <w:sz w:val="24"/>
          <w:szCs w:val="24"/>
        </w:rPr>
        <w:t xml:space="preserve">v </w:t>
      </w:r>
      <w:r w:rsidRPr="00A31D60">
        <w:rPr>
          <w:rFonts w:ascii="Times New Roman" w:hAnsi="Times New Roman" w:cs="Times New Roman"/>
          <w:sz w:val="24"/>
          <w:szCs w:val="24"/>
        </w:rPr>
        <w:t>when loaded along the x-direction (</w:t>
      </w:r>
      <w:r w:rsidRPr="00A31D60">
        <w:rPr>
          <w:rFonts w:ascii="Times New Roman" w:hAnsi="Times New Roman" w:cs="Times New Roman"/>
          <w:i/>
          <w:sz w:val="24"/>
          <w:szCs w:val="24"/>
        </w:rPr>
        <w:t>v</w:t>
      </w:r>
      <w:r w:rsidRPr="00A31D60">
        <w:rPr>
          <w:rFonts w:ascii="Times New Roman" w:hAnsi="Times New Roman" w:cs="Times New Roman"/>
          <w:sz w:val="24"/>
          <w:szCs w:val="24"/>
          <w:vertAlign w:val="subscript"/>
        </w:rPr>
        <w:t>xy</w:t>
      </w:r>
      <w:r w:rsidRPr="00A31D60">
        <w:rPr>
          <w:rFonts w:ascii="Times New Roman" w:hAnsi="Times New Roman" w:cs="Times New Roman"/>
          <w:sz w:val="24"/>
          <w:szCs w:val="24"/>
        </w:rPr>
        <w:t>) differs from that when loaded along the y-direction (</w:t>
      </w:r>
      <w:r w:rsidRPr="00A31D60">
        <w:rPr>
          <w:rFonts w:ascii="Times New Roman" w:hAnsi="Times New Roman" w:cs="Times New Roman"/>
          <w:i/>
          <w:sz w:val="24"/>
          <w:szCs w:val="24"/>
        </w:rPr>
        <w:t>v</w:t>
      </w:r>
      <w:r w:rsidRPr="00A31D60">
        <w:rPr>
          <w:rFonts w:ascii="Times New Roman" w:hAnsi="Times New Roman" w:cs="Times New Roman"/>
          <w:sz w:val="24"/>
          <w:szCs w:val="24"/>
          <w:vertAlign w:val="subscript"/>
        </w:rPr>
        <w:t>yx</w:t>
      </w:r>
      <w:r w:rsidRPr="00A31D60">
        <w:rPr>
          <w:rFonts w:ascii="Times New Roman" w:hAnsi="Times New Roman" w:cs="Times New Roman"/>
          <w:sz w:val="24"/>
          <w:szCs w:val="24"/>
        </w:rPr>
        <w:t xml:space="preserve">). The theory of elasticity is scale-independent and so the structure that is deforming may be at a macroscopic or microstructural level, or even at the mesoscopic and molecular levels </w:t>
      </w:r>
      <w:r w:rsidR="000C6286">
        <w:rPr>
          <w:rFonts w:ascii="Times New Roman" w:hAnsi="Times New Roman" w:cs="Times New Roman"/>
          <w:sz w:val="24"/>
          <w:szCs w:val="24"/>
        </w:rPr>
        <w:fldChar w:fldCharType="begin"/>
      </w:r>
      <w:r w:rsidR="00D0645B">
        <w:rPr>
          <w:rFonts w:ascii="Times New Roman" w:hAnsi="Times New Roman" w:cs="Times New Roman"/>
          <w:sz w:val="24"/>
          <w:szCs w:val="24"/>
        </w:rPr>
        <w:instrText xml:space="preserve"> ADDIN EN.CITE &lt;EndNote&gt;&lt;Cite&gt;&lt;Author&gt;K.E.&lt;/Author&gt;&lt;Year&gt;2000&lt;/Year&gt;&lt;IDText&gt;Auxetic materials: the positive side of being negative&lt;/IDText&gt;&lt;DisplayText&gt;(Evans and Alderson 2000)&lt;/DisplayText&gt;&lt;record&gt;&lt;titles&gt;&lt;title&gt;Auxetic materials: the positive side of being negative&lt;/title&gt;&lt;secondary-title&gt;ENGINEERING SCIENCE AND EDUCATIONAL JOURNAL&lt;/secondary-title&gt;&lt;/titles&gt;&lt;pages&gt;148-154&lt;/pages&gt;&lt;contributors&gt;&lt;authors&gt;&lt;author&gt;K.E. Evans&lt;/author&gt;&lt;author&gt;K.L. Alderson&lt;/author&gt;&lt;/authors&gt;&lt;/contributors&gt;&lt;added-date format="utc"&gt;1332958685&lt;/added-date&gt;&lt;ref-type name="Journal Article"&gt;17&lt;/ref-type&gt;&lt;dates&gt;&lt;year&gt;2000&lt;/year&gt;&lt;/dates&gt;&lt;rec-number&gt;136&lt;/rec-number&gt;&lt;last-updated-date format="utc"&gt;1332958794&lt;/last-updated-date&gt;&lt;/record&gt;&lt;/Cite&gt;&lt;/EndNote&gt;</w:instrText>
      </w:r>
      <w:r w:rsidR="000C6286">
        <w:rPr>
          <w:rFonts w:ascii="Times New Roman" w:hAnsi="Times New Roman" w:cs="Times New Roman"/>
          <w:sz w:val="24"/>
          <w:szCs w:val="24"/>
        </w:rPr>
        <w:fldChar w:fldCharType="separate"/>
      </w:r>
      <w:r w:rsidR="00D0645B">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D0645B">
        <w:rPr>
          <w:rFonts w:ascii="Times New Roman" w:hAnsi="Times New Roman" w:cs="Times New Roman"/>
          <w:sz w:val="24"/>
          <w:szCs w:val="24"/>
        </w:rPr>
        <w:t>.</w:t>
      </w:r>
    </w:p>
    <w:p w:rsidR="002F558B" w:rsidRPr="00A31D60" w:rsidRDefault="002F558B" w:rsidP="0095515C">
      <w:pPr>
        <w:spacing w:after="0" w:line="360" w:lineRule="auto"/>
        <w:jc w:val="both"/>
        <w:rPr>
          <w:rFonts w:ascii="Times New Roman" w:hAnsi="Times New Roman" w:cs="Times New Roman"/>
          <w:sz w:val="24"/>
          <w:szCs w:val="24"/>
        </w:rPr>
      </w:pPr>
    </w:p>
    <w:p w:rsidR="002F558B" w:rsidRDefault="0095515C" w:rsidP="002F558B">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drawing>
          <wp:inline distT="0" distB="0" distL="0" distR="0">
            <wp:extent cx="5343525" cy="3714750"/>
            <wp:effectExtent l="19050" t="0" r="9525"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5343525" cy="3714750"/>
                    </a:xfrm>
                    <a:prstGeom prst="rect">
                      <a:avLst/>
                    </a:prstGeom>
                    <a:noFill/>
                    <a:ln w="9525">
                      <a:noFill/>
                      <a:miter lim="800000"/>
                      <a:headEnd/>
                      <a:tailEnd/>
                    </a:ln>
                  </pic:spPr>
                </pic:pic>
              </a:graphicData>
            </a:graphic>
          </wp:inline>
        </w:drawing>
      </w:r>
    </w:p>
    <w:p w:rsidR="0095515C" w:rsidRPr="002F558B" w:rsidRDefault="002F558B" w:rsidP="004023CC">
      <w:pPr>
        <w:spacing w:after="0" w:line="240" w:lineRule="auto"/>
        <w:ind w:left="2160"/>
        <w:rPr>
          <w:rFonts w:ascii="Times New Roman" w:hAnsi="Times New Roman" w:cs="Times New Roman"/>
          <w:sz w:val="24"/>
          <w:szCs w:val="24"/>
        </w:rPr>
      </w:pPr>
      <w:r>
        <w:rPr>
          <w:rFonts w:ascii="Times New Roman" w:hAnsi="Times New Roman" w:cs="Times New Roman"/>
          <w:b/>
          <w:sz w:val="20"/>
          <w:szCs w:val="20"/>
        </w:rPr>
        <w:t>Figure 2.39</w:t>
      </w:r>
      <w:r w:rsidR="0095515C" w:rsidRPr="00A31D60">
        <w:rPr>
          <w:rFonts w:ascii="Times New Roman" w:hAnsi="Times New Roman" w:cs="Times New Roman"/>
          <w:b/>
          <w:sz w:val="20"/>
          <w:szCs w:val="20"/>
        </w:rPr>
        <w:t>:</w:t>
      </w:r>
      <w:r w:rsidR="0095515C">
        <w:rPr>
          <w:rFonts w:ascii="Times New Roman" w:hAnsi="Times New Roman" w:cs="Times New Roman"/>
          <w:b/>
          <w:sz w:val="20"/>
          <w:szCs w:val="20"/>
        </w:rPr>
        <w:t xml:space="preserve"> </w:t>
      </w:r>
      <w:r w:rsidR="0095515C" w:rsidRPr="00A31D60">
        <w:rPr>
          <w:rFonts w:ascii="Times New Roman" w:hAnsi="Times New Roman" w:cs="Times New Roman"/>
          <w:sz w:val="20"/>
          <w:szCs w:val="20"/>
        </w:rPr>
        <w:t xml:space="preserve"> Non-</w:t>
      </w:r>
      <w:r w:rsidRPr="00A31D60">
        <w:rPr>
          <w:rFonts w:ascii="Times New Roman" w:hAnsi="Times New Roman" w:cs="Times New Roman"/>
          <w:sz w:val="20"/>
          <w:szCs w:val="20"/>
        </w:rPr>
        <w:t>Auxetic</w:t>
      </w:r>
      <w:r w:rsidR="0095515C" w:rsidRPr="00A31D60">
        <w:rPr>
          <w:rFonts w:ascii="Times New Roman" w:hAnsi="Times New Roman" w:cs="Times New Roman"/>
          <w:sz w:val="20"/>
          <w:szCs w:val="20"/>
        </w:rPr>
        <w:t xml:space="preserve"> (honeycomb) and </w:t>
      </w:r>
      <w:r w:rsidRPr="00A31D60">
        <w:rPr>
          <w:rFonts w:ascii="Times New Roman" w:hAnsi="Times New Roman" w:cs="Times New Roman"/>
          <w:sz w:val="20"/>
          <w:szCs w:val="20"/>
        </w:rPr>
        <w:t>Auxetic</w:t>
      </w:r>
      <w:r w:rsidR="0095515C" w:rsidRPr="00A31D60">
        <w:rPr>
          <w:rFonts w:ascii="Times New Roman" w:hAnsi="Times New Roman" w:cs="Times New Roman"/>
          <w:sz w:val="20"/>
          <w:szCs w:val="20"/>
        </w:rPr>
        <w:t xml:space="preserve"> (re-entrant) structure deformation </w:t>
      </w:r>
      <w:r>
        <w:rPr>
          <w:rFonts w:ascii="Times New Roman" w:hAnsi="Times New Roman" w:cs="Times New Roman"/>
          <w:sz w:val="20"/>
          <w:szCs w:val="20"/>
        </w:rPr>
        <w:t>m</w:t>
      </w:r>
      <w:r w:rsidR="0095515C" w:rsidRPr="00A31D60">
        <w:rPr>
          <w:rFonts w:ascii="Times New Roman" w:hAnsi="Times New Roman" w:cs="Times New Roman"/>
          <w:sz w:val="20"/>
          <w:szCs w:val="20"/>
        </w:rPr>
        <w:t>echanism</w:t>
      </w:r>
      <w:r w:rsidR="0095515C">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4023CC">
        <w:rPr>
          <w:rFonts w:ascii="Times New Roman" w:hAnsi="Times New Roman" w:cs="Times New Roman"/>
          <w:noProof/>
          <w:sz w:val="20"/>
          <w:szCs w:val="20"/>
        </w:rPr>
        <w:t xml:space="preserve">(Evans and </w:t>
      </w:r>
      <w:r w:rsidR="005D5BF9" w:rsidRPr="005D5BF9">
        <w:rPr>
          <w:rFonts w:ascii="Times New Roman" w:hAnsi="Times New Roman" w:cs="Times New Roman"/>
          <w:noProof/>
          <w:sz w:val="20"/>
          <w:szCs w:val="20"/>
        </w:rPr>
        <w:t>Alderson 2000)</w:t>
      </w:r>
      <w:r w:rsidR="000C6286">
        <w:rPr>
          <w:rFonts w:ascii="Times New Roman" w:hAnsi="Times New Roman" w:cs="Times New Roman"/>
          <w:sz w:val="20"/>
          <w:szCs w:val="20"/>
        </w:rPr>
        <w:fldChar w:fldCharType="end"/>
      </w:r>
      <w:r w:rsidR="00D0645B">
        <w:rPr>
          <w:rFonts w:ascii="Times New Roman" w:hAnsi="Times New Roman" w:cs="Times New Roman"/>
          <w:sz w:val="20"/>
          <w:szCs w:val="20"/>
        </w:rPr>
        <w:t>.</w:t>
      </w:r>
    </w:p>
    <w:p w:rsidR="0095515C"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p>
    <w:p w:rsidR="0095515C" w:rsidRPr="003C1B36" w:rsidRDefault="0095515C" w:rsidP="0095515C">
      <w:pPr>
        <w:spacing w:after="0" w:line="360" w:lineRule="auto"/>
        <w:jc w:val="both"/>
        <w:rPr>
          <w:rFonts w:ascii="Times New Roman" w:hAnsi="Times New Roman" w:cs="Times New Roman"/>
          <w:sz w:val="24"/>
          <w:szCs w:val="24"/>
        </w:rPr>
      </w:pPr>
      <w:r w:rsidRPr="003C1B36">
        <w:rPr>
          <w:rFonts w:ascii="Times New Roman" w:hAnsi="Times New Roman" w:cs="Times New Roman"/>
          <w:sz w:val="24"/>
          <w:szCs w:val="24"/>
        </w:rPr>
        <w:t xml:space="preserve">All common materials have positive </w:t>
      </w:r>
      <w:r w:rsidRPr="003C1B36">
        <w:rPr>
          <w:rFonts w:ascii="Times New Roman" w:hAnsi="Times New Roman" w:cs="Times New Roman"/>
          <w:i/>
          <w:sz w:val="24"/>
          <w:szCs w:val="24"/>
        </w:rPr>
        <w:t>v</w:t>
      </w:r>
      <w:r w:rsidRPr="003C1B36">
        <w:rPr>
          <w:rFonts w:ascii="Times New Roman" w:hAnsi="Times New Roman" w:cs="Times New Roman"/>
          <w:sz w:val="24"/>
          <w:szCs w:val="24"/>
        </w:rPr>
        <w:t xml:space="preserve">, i.e. the materials contract transversely under uni-axial extension, and expand laterally when compressed in one direction. For an isotropic material, the allowable range of Poisson’s ratio is from </w:t>
      </w:r>
      <w:r w:rsidR="0090712B" w:rsidRPr="003C1B36">
        <w:rPr>
          <w:rFonts w:ascii="Times New Roman" w:hAnsi="Times New Roman" w:cs="Times New Roman"/>
          <w:sz w:val="24"/>
          <w:szCs w:val="24"/>
        </w:rPr>
        <w:t xml:space="preserve">0 to 0.5. </w:t>
      </w:r>
      <w:r w:rsidRPr="003C1B36">
        <w:rPr>
          <w:rFonts w:ascii="Times New Roman" w:hAnsi="Times New Roman" w:cs="Times New Roman"/>
          <w:sz w:val="24"/>
          <w:szCs w:val="24"/>
        </w:rPr>
        <w:t>For anisotropic materials, these specific limits do n</w:t>
      </w:r>
      <w:r w:rsidR="00D0645B" w:rsidRPr="003C1B36">
        <w:rPr>
          <w:rFonts w:ascii="Times New Roman" w:hAnsi="Times New Roman" w:cs="Times New Roman"/>
          <w:sz w:val="24"/>
          <w:szCs w:val="24"/>
        </w:rPr>
        <w:t xml:space="preserve">ot apply </w:t>
      </w:r>
      <w:r w:rsidR="000C6286" w:rsidRPr="003C1B36">
        <w:rPr>
          <w:rFonts w:ascii="Times New Roman" w:hAnsi="Times New Roman" w:cs="Times New Roman"/>
          <w:sz w:val="24"/>
          <w:szCs w:val="24"/>
        </w:rPr>
        <w:fldChar w:fldCharType="begin"/>
      </w:r>
      <w:r w:rsidR="005A43D2" w:rsidRPr="003C1B36">
        <w:rPr>
          <w:rFonts w:ascii="Times New Roman" w:hAnsi="Times New Roman" w:cs="Times New Roman"/>
          <w:sz w:val="24"/>
          <w:szCs w:val="24"/>
        </w:rPr>
        <w:instrText xml:space="preserve"> ADDIN EN.CITE &lt;EndNote&gt;&lt;Cite&gt;&lt;Author&gt;Wan&lt;/Author&gt;&lt;Year&gt;2004&lt;/Year&gt;&lt;IDText&gt;A study of negative Poisson&amp;apos;s ratios in auxetic honeycombs based on a large deflection model&lt;/IDText&gt;&lt;DisplayText&gt;(Wan, Ohtaki et al. 2004)&lt;/DisplayText&gt;&lt;record&gt;&lt;dates&gt;&lt;pub-dates&gt;&lt;date&gt;Jan-Feb&lt;/date&gt;&lt;/pub-dates&gt;&lt;year&gt;2004&lt;/year&gt;&lt;/dates&gt;&lt;keywords&gt;&lt;keyword&gt;honeycomb&lt;/keyword&gt;&lt;keyword&gt;Poisson&amp;apos;s ratio&lt;/keyword&gt;&lt;keyword&gt;deflection&lt;/keyword&gt;&lt;keyword&gt;CELLULAR MATERIALS&lt;/keyword&gt;&lt;keyword&gt;BEHAVIOR&lt;/keyword&gt;&lt;keyword&gt;FOAMS&lt;/keyword&gt;&lt;keyword&gt;MICROSTRUCTURES&lt;/keyword&gt;&lt;keyword&gt;DEFORMATION&lt;/keyword&gt;&lt;keyword&gt;&lt;/keyword&gt;&lt;keyword&gt;MECHANICS&lt;/keyword&gt;&lt;/keywords&gt;&lt;urls&gt;&lt;related-urls&gt;&lt;url&gt;&amp;lt;Go to ISI&amp;gt;://WOS:000189193100006&lt;/url&gt;&lt;/related-urls&gt;&lt;/urls&gt;&lt;isbn&gt;0997-7538&lt;/isbn&gt;&lt;work-type&gt;Article&lt;/work-type&gt;&lt;titles&gt;&lt;title&gt;A study of negative Poisson&amp;apos;s ratios in auxetic honeycombs based on a large deflection model&lt;/title&gt;&lt;secondary-title&gt;European Journal of Mechanics a-Solids&lt;/secondary-title&gt;&lt;alt-title&gt;Eur. J. Mech. A-Solids&lt;/alt-title&gt;&lt;/titles&gt;&lt;pages&gt;95-106&lt;/pages&gt;&lt;number&gt;1&lt;/number&gt;&lt;contributors&gt;&lt;authors&gt;&lt;author&gt;Wan, H.&lt;/author&gt;&lt;author&gt;Ohtaki, H.&lt;/author&gt;&lt;author&gt;Kotosaka, S.&lt;/author&gt;&lt;author&gt;Hu, G. M.&lt;/author&gt;&lt;/authors&gt;&lt;/contributors&gt;&lt;language&gt;English&lt;/language&gt;&lt;added-date format="utc"&gt;1332959553&lt;/added-date&gt;&lt;ref-type name="Journal Article"&gt;17&lt;/ref-type&gt;&lt;auth-address&gt;huiwan@mech.saitama-u.ac.jp&lt;/auth-address&gt;&lt;rec-number&gt;137&lt;/rec-number&gt;&lt;last-updated-date format="utc"&gt;1332959553&lt;/last-updated-date&gt;&lt;accession-num&gt;WOS:000189193100006&lt;/accession-num&gt;&lt;electronic-resource-num&gt;10.1016/j.euromechsol.2003.10.006&lt;/electronic-resource-num&gt;&lt;volume&gt;23&lt;/volume&gt;&lt;/record&gt;&lt;/Cite&gt;&lt;/EndNote&gt;</w:instrText>
      </w:r>
      <w:r w:rsidR="000C6286" w:rsidRPr="003C1B36">
        <w:rPr>
          <w:rFonts w:ascii="Times New Roman" w:hAnsi="Times New Roman" w:cs="Times New Roman"/>
          <w:sz w:val="24"/>
          <w:szCs w:val="24"/>
        </w:rPr>
        <w:fldChar w:fldCharType="separate"/>
      </w:r>
      <w:r w:rsidR="005A43D2" w:rsidRPr="003C1B36">
        <w:rPr>
          <w:rFonts w:ascii="Times New Roman" w:hAnsi="Times New Roman" w:cs="Times New Roman"/>
          <w:noProof/>
          <w:sz w:val="24"/>
          <w:szCs w:val="24"/>
        </w:rPr>
        <w:t>(Wan, Ohtaki et al. 2004)</w:t>
      </w:r>
      <w:r w:rsidR="000C6286" w:rsidRPr="003C1B36">
        <w:rPr>
          <w:rFonts w:ascii="Times New Roman" w:hAnsi="Times New Roman" w:cs="Times New Roman"/>
          <w:sz w:val="24"/>
          <w:szCs w:val="24"/>
        </w:rPr>
        <w:fldChar w:fldCharType="end"/>
      </w:r>
      <w:r w:rsidR="005A43D2" w:rsidRPr="003C1B36">
        <w:rPr>
          <w:rFonts w:ascii="Times New Roman" w:hAnsi="Times New Roman" w:cs="Times New Roman"/>
          <w:sz w:val="24"/>
          <w:szCs w:val="24"/>
        </w:rPr>
        <w:t>.</w:t>
      </w:r>
    </w:p>
    <w:p w:rsidR="0095515C" w:rsidRPr="00A31D60" w:rsidRDefault="00F40E4E" w:rsidP="0095515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972050" cy="2589437"/>
            <wp:effectExtent l="1905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4972050" cy="2589437"/>
                    </a:xfrm>
                    <a:prstGeom prst="rect">
                      <a:avLst/>
                    </a:prstGeom>
                    <a:noFill/>
                    <a:ln w="9525">
                      <a:noFill/>
                      <a:miter lim="800000"/>
                      <a:headEnd/>
                      <a:tailEnd/>
                    </a:ln>
                  </pic:spPr>
                </pic:pic>
              </a:graphicData>
            </a:graphic>
          </wp:inline>
        </w:drawing>
      </w:r>
    </w:p>
    <w:p w:rsidR="0095515C" w:rsidRPr="00A31D60" w:rsidRDefault="0095515C" w:rsidP="004023CC">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w:t>
      </w:r>
      <w:r w:rsidRPr="00A31D60">
        <w:rPr>
          <w:rFonts w:ascii="Times New Roman" w:hAnsi="Times New Roman" w:cs="Times New Roman"/>
          <w:b/>
          <w:sz w:val="20"/>
          <w:szCs w:val="20"/>
        </w:rPr>
        <w:t xml:space="preserve"> </w:t>
      </w:r>
      <w:r>
        <w:rPr>
          <w:rFonts w:ascii="Times New Roman" w:hAnsi="Times New Roman" w:cs="Times New Roman"/>
          <w:b/>
          <w:sz w:val="20"/>
          <w:szCs w:val="20"/>
        </w:rPr>
        <w:t>2</w:t>
      </w:r>
      <w:r w:rsidR="00F40E4E">
        <w:rPr>
          <w:rFonts w:ascii="Times New Roman" w:hAnsi="Times New Roman" w:cs="Times New Roman"/>
          <w:b/>
          <w:sz w:val="20"/>
          <w:szCs w:val="20"/>
        </w:rPr>
        <w:t>.40</w:t>
      </w:r>
      <w:r w:rsidRPr="00A31D60">
        <w:rPr>
          <w:rFonts w:ascii="Times New Roman" w:hAnsi="Times New Roman" w:cs="Times New Roman"/>
          <w:sz w:val="20"/>
          <w:szCs w:val="20"/>
        </w:rPr>
        <w:t xml:space="preserve">: </w:t>
      </w:r>
      <w:r w:rsidR="00D73E9A">
        <w:rPr>
          <w:rFonts w:ascii="Times New Roman" w:hAnsi="Times New Roman" w:cs="Times New Roman"/>
          <w:sz w:val="20"/>
          <w:szCs w:val="20"/>
        </w:rPr>
        <w:t>Deformation of Auxetic and c</w:t>
      </w:r>
      <w:r w:rsidR="00F40E4E">
        <w:rPr>
          <w:rFonts w:ascii="Times New Roman" w:hAnsi="Times New Roman" w:cs="Times New Roman"/>
          <w:sz w:val="20"/>
          <w:szCs w:val="20"/>
        </w:rPr>
        <w:t xml:space="preserve">onventional materials </w:t>
      </w:r>
      <w:r w:rsidR="000C6286">
        <w:rPr>
          <w:rFonts w:ascii="Times New Roman" w:hAnsi="Times New Roman" w:cs="Times New Roman"/>
          <w:sz w:val="20"/>
          <w:szCs w:val="20"/>
        </w:rPr>
        <w:fldChar w:fldCharType="begin"/>
      </w:r>
      <w:r w:rsidR="00F40E4E">
        <w:rPr>
          <w:rFonts w:ascii="Times New Roman" w:hAnsi="Times New Roman" w:cs="Times New Roman"/>
          <w:sz w:val="20"/>
          <w:szCs w:val="20"/>
        </w:rPr>
        <w:instrText xml:space="preserve"> ADDIN EN.CITE &lt;EndNote&gt;&lt;Cite&gt;&lt;Author&gt;University&lt;/Author&gt;&lt;Year&gt;2009&lt;/Year&gt;&lt;IDText&gt;MALTESE SCIENTISTS’ WORK ON FRONT COVER OF LEADING INTERNATIONAL SCIENTIFIC JOURNAL&lt;/IDText&gt;&lt;DisplayText&gt;(Malta 2009)&lt;/DisplayText&gt;&lt;record&gt;&lt;urls&gt;&lt;related-urls&gt;&lt;url&gt;http://home.um.edu.mt/auxetic/press/&lt;/url&gt;&lt;/related-urls&gt;&lt;/urls&gt;&lt;titles&gt;&lt;title&gt;&lt;style face="bold" font="default" size="100%"&gt;MALTESE SCIENTISTS’ WORK ON FRONT COVER OF LEADING INTERNATIONAL SCIENTIFIC JOURNAL&lt;/style&gt;&lt;style face="bold" font="default" size="100%"&gt;&lt;/style&gt;&lt;/title&gt;&lt;/titles&gt;&lt;contributors&gt;&lt;authors&gt;&lt;author&gt;University of Malta&lt;/author&gt;&lt;/authors&gt;&lt;/contributors&gt;&lt;added-date format="utc"&gt;1332961794&lt;/added-date&gt;&lt;ref-type name="Web Page"&gt;12&lt;/ref-type&gt;&lt;dates&gt;&lt;year&gt;2009&lt;/year&gt;&lt;/dates&gt;&lt;rec-number&gt;138&lt;/rec-number&gt;&lt;last-updated-date format="utc"&gt;1332961922&lt;/last-updated-date&gt;&lt;volume&gt;2010&lt;/volume&gt;&lt;/record&gt;&lt;/Cite&gt;&lt;/EndNote&gt;</w:instrText>
      </w:r>
      <w:r w:rsidR="000C6286">
        <w:rPr>
          <w:rFonts w:ascii="Times New Roman" w:hAnsi="Times New Roman" w:cs="Times New Roman"/>
          <w:sz w:val="20"/>
          <w:szCs w:val="20"/>
        </w:rPr>
        <w:fldChar w:fldCharType="separate"/>
      </w:r>
      <w:r w:rsidR="00F40E4E">
        <w:rPr>
          <w:rFonts w:ascii="Times New Roman" w:hAnsi="Times New Roman" w:cs="Times New Roman"/>
          <w:noProof/>
          <w:sz w:val="20"/>
          <w:szCs w:val="20"/>
        </w:rPr>
        <w:t>(Malta 2009)</w:t>
      </w:r>
      <w:r w:rsidR="000C6286">
        <w:rPr>
          <w:rFonts w:ascii="Times New Roman" w:hAnsi="Times New Roman" w:cs="Times New Roman"/>
          <w:sz w:val="20"/>
          <w:szCs w:val="20"/>
        </w:rPr>
        <w:fldChar w:fldCharType="end"/>
      </w:r>
      <w:r w:rsidR="00F40E4E">
        <w:rPr>
          <w:rFonts w:ascii="Times New Roman" w:hAnsi="Times New Roman" w:cs="Times New Roman"/>
          <w:sz w:val="20"/>
          <w:szCs w:val="20"/>
        </w:rPr>
        <w:t>.</w:t>
      </w:r>
    </w:p>
    <w:p w:rsidR="0095515C" w:rsidRPr="00163E44" w:rsidRDefault="0095515C" w:rsidP="0095515C">
      <w:pPr>
        <w:spacing w:after="0" w:line="360" w:lineRule="auto"/>
        <w:jc w:val="both"/>
        <w:rPr>
          <w:rFonts w:ascii="Times New Roman" w:hAnsi="Times New Roman" w:cs="Times New Roman"/>
          <w:sz w:val="24"/>
          <w:szCs w:val="24"/>
        </w:rPr>
      </w:pPr>
    </w:p>
    <w:p w:rsidR="0095515C" w:rsidRPr="00163E44" w:rsidRDefault="0095515C" w:rsidP="0095515C">
      <w:pPr>
        <w:spacing w:after="0" w:line="360" w:lineRule="auto"/>
        <w:jc w:val="both"/>
        <w:rPr>
          <w:rFonts w:ascii="Times New Roman" w:hAnsi="Times New Roman" w:cs="Times New Roman"/>
          <w:sz w:val="24"/>
          <w:szCs w:val="24"/>
        </w:rPr>
      </w:pPr>
    </w:p>
    <w:p w:rsidR="0095515C" w:rsidRPr="00E1094E"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.1 Deformation m</w:t>
      </w:r>
      <w:r w:rsidR="0095515C" w:rsidRPr="00E1094E">
        <w:rPr>
          <w:rFonts w:ascii="Times New Roman" w:hAnsi="Times New Roman" w:cs="Times New Roman"/>
          <w:b/>
          <w:sz w:val="24"/>
          <w:szCs w:val="24"/>
        </w:rPr>
        <w:t>echanism</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Re-entrant cell geometrical parameters, i.e. H, L, and λ can even change the sign of Poisson’</w:t>
      </w:r>
      <w:r>
        <w:rPr>
          <w:rFonts w:ascii="Times New Roman" w:hAnsi="Times New Roman" w:cs="Times New Roman"/>
          <w:sz w:val="24"/>
          <w:szCs w:val="24"/>
        </w:rPr>
        <w:t>s</w:t>
      </w:r>
      <w:r w:rsidRPr="00A31D60">
        <w:rPr>
          <w:rFonts w:ascii="Times New Roman" w:hAnsi="Times New Roman" w:cs="Times New Roman"/>
          <w:sz w:val="24"/>
          <w:szCs w:val="24"/>
        </w:rPr>
        <w:t xml:space="preserve"> ratio from negative to positive, when </w:t>
      </w:r>
      <w:r w:rsidR="00E1094E"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honeycombs bears a Y-direction tensile loading or </w:t>
      </w:r>
      <w:proofErr w:type="gramStart"/>
      <w:r w:rsidRPr="00A31D60">
        <w:rPr>
          <w:rFonts w:ascii="Times New Roman" w:hAnsi="Times New Roman" w:cs="Times New Roman"/>
          <w:sz w:val="24"/>
          <w:szCs w:val="24"/>
        </w:rPr>
        <w:t>a</w:t>
      </w:r>
      <w:proofErr w:type="gramEnd"/>
      <w:r w:rsidRPr="00A31D60">
        <w:rPr>
          <w:rFonts w:ascii="Times New Roman" w:hAnsi="Times New Roman" w:cs="Times New Roman"/>
          <w:sz w:val="24"/>
          <w:szCs w:val="24"/>
        </w:rPr>
        <w:t xml:space="preserve"> X-di</w:t>
      </w:r>
      <w:r w:rsidR="00E1094E">
        <w:rPr>
          <w:rFonts w:ascii="Times New Roman" w:hAnsi="Times New Roman" w:cs="Times New Roman"/>
          <w:sz w:val="24"/>
          <w:szCs w:val="24"/>
        </w:rPr>
        <w:t>rection compressive loading. W</w:t>
      </w:r>
      <w:r w:rsidRPr="00A31D60">
        <w:rPr>
          <w:rFonts w:ascii="Times New Roman" w:hAnsi="Times New Roman" w:cs="Times New Roman"/>
          <w:sz w:val="24"/>
          <w:szCs w:val="24"/>
        </w:rPr>
        <w:t>here H is the vertical length of the cell member, L is the</w:t>
      </w:r>
      <w:r w:rsidR="00E1094E">
        <w:rPr>
          <w:rFonts w:ascii="Times New Roman" w:hAnsi="Times New Roman" w:cs="Times New Roman"/>
          <w:sz w:val="24"/>
          <w:szCs w:val="24"/>
        </w:rPr>
        <w:t xml:space="preserve"> inclined length of cell member</w:t>
      </w:r>
      <w:r w:rsidRPr="00A31D60">
        <w:rPr>
          <w:rFonts w:ascii="Times New Roman" w:hAnsi="Times New Roman" w:cs="Times New Roman"/>
          <w:sz w:val="24"/>
          <w:szCs w:val="24"/>
        </w:rPr>
        <w:t xml:space="preserve"> and λ is the angle between undeformed inclined cell member and X-axis</w:t>
      </w:r>
      <w:r w:rsidR="008604A3">
        <w:rPr>
          <w:rFonts w:ascii="Times New Roman" w:hAnsi="Times New Roman" w:cs="Times New Roman"/>
          <w:sz w:val="24"/>
          <w:szCs w:val="24"/>
        </w:rPr>
        <w:t xml:space="preserve"> (in Figure</w:t>
      </w:r>
      <w:r w:rsidR="00E1094E">
        <w:rPr>
          <w:rFonts w:ascii="Times New Roman" w:hAnsi="Times New Roman" w:cs="Times New Roman"/>
          <w:sz w:val="24"/>
          <w:szCs w:val="24"/>
        </w:rPr>
        <w:t xml:space="preserve"> 2.41</w:t>
      </w:r>
      <w:r>
        <w:rPr>
          <w:rFonts w:ascii="Times New Roman" w:hAnsi="Times New Roman" w:cs="Times New Roman"/>
          <w:sz w:val="24"/>
          <w:szCs w:val="24"/>
        </w:rPr>
        <w:t>)</w:t>
      </w:r>
      <w:r w:rsidRPr="00A31D60">
        <w:rPr>
          <w:rFonts w:ascii="Times New Roman" w:hAnsi="Times New Roman" w:cs="Times New Roman"/>
          <w:sz w:val="24"/>
          <w:szCs w:val="24"/>
        </w:rPr>
        <w:t xml:space="preserve">. In other words, the magnitude of Poisson’s ratio decreases significantly at high strain when the </w:t>
      </w:r>
      <w:r w:rsidR="00E1094E"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honeycomb is compressed in X-direction loading or stretched in Y-direction loading, while increases significantly at high strain when the </w:t>
      </w:r>
      <w:r w:rsidR="00E1094E"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honeycomb is stretched in X-direction loading or is compressed in Y-direction loading </w:t>
      </w:r>
      <w:r w:rsidR="000C6286">
        <w:rPr>
          <w:rFonts w:ascii="Times New Roman" w:hAnsi="Times New Roman" w:cs="Times New Roman"/>
          <w:sz w:val="24"/>
          <w:szCs w:val="24"/>
        </w:rPr>
        <w:fldChar w:fldCharType="begin"/>
      </w:r>
      <w:r w:rsidR="00E1094E">
        <w:rPr>
          <w:rFonts w:ascii="Times New Roman" w:hAnsi="Times New Roman" w:cs="Times New Roman"/>
          <w:sz w:val="24"/>
          <w:szCs w:val="24"/>
        </w:rPr>
        <w:instrText xml:space="preserve"> ADDIN EN.CITE &lt;EndNote&gt;&lt;Cite&gt;&lt;Author&gt;Wan&lt;/Author&gt;&lt;Year&gt;2004&lt;/Year&gt;&lt;IDText&gt;A study of negative Poisson&amp;apos;s ratios in auxetic honeycombs based on a large deflection model&lt;/IDText&gt;&lt;DisplayText&gt;(Wan, Ohtaki et al. 2004)&lt;/DisplayText&gt;&lt;record&gt;&lt;dates&gt;&lt;pub-dates&gt;&lt;date&gt;Jan-Feb&lt;/date&gt;&lt;/pub-dates&gt;&lt;year&gt;2004&lt;/year&gt;&lt;/dates&gt;&lt;keywords&gt;&lt;keyword&gt;honeycomb&lt;/keyword&gt;&lt;keyword&gt;Poisson&amp;apos;s ratio&lt;/keyword&gt;&lt;keyword&gt;deflection&lt;/keyword&gt;&lt;keyword&gt;CELLULAR MATERIALS&lt;/keyword&gt;&lt;keyword&gt;BEHAVIOR&lt;/keyword&gt;&lt;keyword&gt;FOAMS&lt;/keyword&gt;&lt;keyword&gt;MICROSTRUCTURES&lt;/keyword&gt;&lt;keyword&gt;DEFORMATION&lt;/keyword&gt;&lt;keyword&gt;&lt;/keyword&gt;&lt;keyword&gt;MECHANICS&lt;/keyword&gt;&lt;/keywords&gt;&lt;urls&gt;&lt;related-urls&gt;&lt;url&gt;&amp;lt;Go to ISI&amp;gt;://WOS:000189193100006&lt;/url&gt;&lt;/related-urls&gt;&lt;/urls&gt;&lt;isbn&gt;0997-7538&lt;/isbn&gt;&lt;work-type&gt;Article&lt;/work-type&gt;&lt;titles&gt;&lt;title&gt;A study of negative Poisson&amp;apos;s ratios in auxetic honeycombs based on a large deflection model&lt;/title&gt;&lt;secondary-title&gt;European Journal of Mechanics a-Solids&lt;/secondary-title&gt;&lt;alt-title&gt;Eur. J. Mech. A-Solids&lt;/alt-title&gt;&lt;/titles&gt;&lt;pages&gt;95-106&lt;/pages&gt;&lt;number&gt;1&lt;/number&gt;&lt;contributors&gt;&lt;authors&gt;&lt;author&gt;Wan, H.&lt;/author&gt;&lt;author&gt;Ohtaki, H.&lt;/author&gt;&lt;author&gt;Kotosaka, S.&lt;/author&gt;&lt;author&gt;Hu, G. M.&lt;/author&gt;&lt;/authors&gt;&lt;/contributors&gt;&lt;language&gt;English&lt;/language&gt;&lt;added-date format="utc"&gt;1332959553&lt;/added-date&gt;&lt;ref-type name="Journal Article"&gt;17&lt;/ref-type&gt;&lt;auth-address&gt;huiwan@mech.saitama-u.ac.jp&lt;/auth-address&gt;&lt;rec-number&gt;137&lt;/rec-number&gt;&lt;last-updated-date format="utc"&gt;1332959553&lt;/last-updated-date&gt;&lt;accession-num&gt;WOS:000189193100006&lt;/accession-num&gt;&lt;electronic-resource-num&gt;10.1016/j.euromechsol.2003.10.006&lt;/electronic-resource-num&gt;&lt;volume&gt;23&lt;/volume&gt;&lt;/record&gt;&lt;/Cite&gt;&lt;/EndNote&gt;</w:instrText>
      </w:r>
      <w:r w:rsidR="000C6286">
        <w:rPr>
          <w:rFonts w:ascii="Times New Roman" w:hAnsi="Times New Roman" w:cs="Times New Roman"/>
          <w:sz w:val="24"/>
          <w:szCs w:val="24"/>
        </w:rPr>
        <w:fldChar w:fldCharType="separate"/>
      </w:r>
      <w:r w:rsidR="00E1094E">
        <w:rPr>
          <w:rFonts w:ascii="Times New Roman" w:hAnsi="Times New Roman" w:cs="Times New Roman"/>
          <w:noProof/>
          <w:sz w:val="24"/>
          <w:szCs w:val="24"/>
        </w:rPr>
        <w:t>(Wan, Ohtaki et al. 2004)</w:t>
      </w:r>
      <w:r w:rsidR="000C6286">
        <w:rPr>
          <w:rFonts w:ascii="Times New Roman" w:hAnsi="Times New Roman" w:cs="Times New Roman"/>
          <w:sz w:val="24"/>
          <w:szCs w:val="24"/>
        </w:rPr>
        <w:fldChar w:fldCharType="end"/>
      </w:r>
      <w:r w:rsidR="00E1094E">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lastRenderedPageBreak/>
        <w:drawing>
          <wp:inline distT="0" distB="0" distL="0" distR="0">
            <wp:extent cx="5305424" cy="1828800"/>
            <wp:effectExtent l="1905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5318647" cy="1833358"/>
                    </a:xfrm>
                    <a:prstGeom prst="rect">
                      <a:avLst/>
                    </a:prstGeom>
                    <a:noFill/>
                    <a:ln w="9525">
                      <a:noFill/>
                      <a:miter lim="800000"/>
                      <a:headEnd/>
                      <a:tailEnd/>
                    </a:ln>
                  </pic:spPr>
                </pic:pic>
              </a:graphicData>
            </a:graphic>
          </wp:inline>
        </w:drawing>
      </w:r>
    </w:p>
    <w:p w:rsidR="00E1094E" w:rsidRDefault="0095515C" w:rsidP="0095515C">
      <w:pPr>
        <w:spacing w:after="0" w:line="360" w:lineRule="auto"/>
        <w:jc w:val="both"/>
        <w:rPr>
          <w:rFonts w:ascii="Times New Roman" w:hAnsi="Times New Roman" w:cs="Times New Roman"/>
          <w:sz w:val="20"/>
          <w:szCs w:val="20"/>
        </w:rPr>
      </w:pPr>
      <w:r w:rsidRPr="000E161B">
        <w:rPr>
          <w:rFonts w:ascii="Times New Roman" w:hAnsi="Times New Roman" w:cs="Times New Roman"/>
          <w:sz w:val="20"/>
          <w:szCs w:val="20"/>
        </w:rPr>
        <w:t xml:space="preserve">                                                     (a)                                                                       (</w:t>
      </w:r>
      <w:proofErr w:type="gramStart"/>
      <w:r w:rsidRPr="000E161B">
        <w:rPr>
          <w:rFonts w:ascii="Times New Roman" w:hAnsi="Times New Roman" w:cs="Times New Roman"/>
          <w:sz w:val="20"/>
          <w:szCs w:val="20"/>
        </w:rPr>
        <w:t>b</w:t>
      </w:r>
      <w:proofErr w:type="gramEnd"/>
      <w:r w:rsidRPr="000E161B">
        <w:rPr>
          <w:rFonts w:ascii="Times New Roman" w:hAnsi="Times New Roman" w:cs="Times New Roman"/>
          <w:sz w:val="20"/>
          <w:szCs w:val="20"/>
        </w:rPr>
        <w:t>)</w:t>
      </w:r>
    </w:p>
    <w:p w:rsidR="0095515C" w:rsidRDefault="0095515C" w:rsidP="004023CC">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0E161B">
        <w:rPr>
          <w:rFonts w:ascii="Times New Roman" w:hAnsi="Times New Roman" w:cs="Times New Roman"/>
          <w:b/>
          <w:sz w:val="20"/>
          <w:szCs w:val="20"/>
        </w:rPr>
        <w:t xml:space="preserve"> </w:t>
      </w:r>
      <w:r>
        <w:rPr>
          <w:rFonts w:ascii="Times New Roman" w:hAnsi="Times New Roman" w:cs="Times New Roman"/>
          <w:b/>
          <w:sz w:val="20"/>
          <w:szCs w:val="20"/>
        </w:rPr>
        <w:t>2.</w:t>
      </w:r>
      <w:r w:rsidR="00E1094E">
        <w:rPr>
          <w:rFonts w:ascii="Times New Roman" w:hAnsi="Times New Roman" w:cs="Times New Roman"/>
          <w:b/>
          <w:sz w:val="20"/>
          <w:szCs w:val="20"/>
        </w:rPr>
        <w:t>41</w:t>
      </w:r>
      <w:r w:rsidRPr="000E161B">
        <w:rPr>
          <w:rFonts w:ascii="Times New Roman" w:hAnsi="Times New Roman" w:cs="Times New Roman"/>
          <w:sz w:val="20"/>
          <w:szCs w:val="20"/>
        </w:rPr>
        <w:t xml:space="preserve">: Cell deformation by inclined cell member bending, </w:t>
      </w:r>
      <w:r w:rsidRPr="004023CC">
        <w:rPr>
          <w:rFonts w:ascii="Times New Roman" w:hAnsi="Times New Roman" w:cs="Times New Roman"/>
          <w:b/>
          <w:sz w:val="20"/>
          <w:szCs w:val="20"/>
        </w:rPr>
        <w:t>(a)</w:t>
      </w:r>
      <w:r w:rsidRPr="000E161B">
        <w:rPr>
          <w:rFonts w:ascii="Times New Roman" w:hAnsi="Times New Roman" w:cs="Times New Roman"/>
          <w:sz w:val="20"/>
          <w:szCs w:val="20"/>
        </w:rPr>
        <w:t xml:space="preserve"> Loade</w:t>
      </w:r>
      <w:r>
        <w:rPr>
          <w:rFonts w:ascii="Times New Roman" w:hAnsi="Times New Roman" w:cs="Times New Roman"/>
          <w:sz w:val="20"/>
          <w:szCs w:val="20"/>
        </w:rPr>
        <w:t xml:space="preserve">d in X-direction, </w:t>
      </w:r>
      <w:r w:rsidRPr="004023CC">
        <w:rPr>
          <w:rFonts w:ascii="Times New Roman" w:hAnsi="Times New Roman" w:cs="Times New Roman"/>
          <w:b/>
          <w:sz w:val="20"/>
          <w:szCs w:val="20"/>
        </w:rPr>
        <w:t>(b)</w:t>
      </w:r>
      <w:r w:rsidR="00E1094E">
        <w:rPr>
          <w:rFonts w:ascii="Times New Roman" w:hAnsi="Times New Roman" w:cs="Times New Roman"/>
          <w:sz w:val="20"/>
          <w:szCs w:val="20"/>
        </w:rPr>
        <w:t xml:space="preserve"> </w:t>
      </w:r>
      <w:r>
        <w:rPr>
          <w:rFonts w:ascii="Times New Roman" w:hAnsi="Times New Roman" w:cs="Times New Roman"/>
          <w:sz w:val="20"/>
          <w:szCs w:val="20"/>
        </w:rPr>
        <w:t>Loaded in</w:t>
      </w:r>
      <w:r w:rsidRPr="000E161B">
        <w:rPr>
          <w:rFonts w:ascii="Times New Roman" w:hAnsi="Times New Roman" w:cs="Times New Roman"/>
          <w:sz w:val="20"/>
          <w:szCs w:val="20"/>
        </w:rPr>
        <w:t xml:space="preserve"> Y</w:t>
      </w:r>
      <w:r w:rsidR="004023CC">
        <w:rPr>
          <w:rFonts w:ascii="Times New Roman" w:hAnsi="Times New Roman" w:cs="Times New Roman"/>
          <w:sz w:val="20"/>
          <w:szCs w:val="20"/>
        </w:rPr>
        <w:t xml:space="preserve"> </w:t>
      </w:r>
      <w:r w:rsidR="00E1094E">
        <w:rPr>
          <w:rFonts w:ascii="Times New Roman" w:hAnsi="Times New Roman" w:cs="Times New Roman"/>
          <w:sz w:val="20"/>
          <w:szCs w:val="20"/>
        </w:rPr>
        <w:t xml:space="preserve">direction </w:t>
      </w:r>
      <w:r w:rsidR="000C6286">
        <w:rPr>
          <w:rFonts w:ascii="Times New Roman" w:hAnsi="Times New Roman" w:cs="Times New Roman"/>
          <w:sz w:val="20"/>
          <w:szCs w:val="20"/>
        </w:rPr>
        <w:fldChar w:fldCharType="begin"/>
      </w:r>
      <w:r w:rsidR="00E1094E">
        <w:rPr>
          <w:rFonts w:ascii="Times New Roman" w:hAnsi="Times New Roman" w:cs="Times New Roman"/>
          <w:sz w:val="20"/>
          <w:szCs w:val="20"/>
        </w:rPr>
        <w:instrText xml:space="preserve"> ADDIN EN.CITE &lt;EndNote&gt;&lt;Cite&gt;&lt;Author&gt;Wan&lt;/Author&gt;&lt;Year&gt;2004&lt;/Year&gt;&lt;IDText&gt;A study of negative Poisson&amp;apos;s ratios in auxetic honeycombs based on a large deflection model&lt;/IDText&gt;&lt;DisplayText&gt;(Wan, Ohtaki et al. 2004)&lt;/DisplayText&gt;&lt;record&gt;&lt;dates&gt;&lt;pub-dates&gt;&lt;date&gt;Jan-Feb&lt;/date&gt;&lt;/pub-dates&gt;&lt;year&gt;2004&lt;/year&gt;&lt;/dates&gt;&lt;keywords&gt;&lt;keyword&gt;honeycomb&lt;/keyword&gt;&lt;keyword&gt;Poisson&amp;apos;s ratio&lt;/keyword&gt;&lt;keyword&gt;deflection&lt;/keyword&gt;&lt;keyword&gt;CELLULAR MATERIALS&lt;/keyword&gt;&lt;keyword&gt;BEHAVIOR&lt;/keyword&gt;&lt;keyword&gt;FOAMS&lt;/keyword&gt;&lt;keyword&gt;MICROSTRUCTURES&lt;/keyword&gt;&lt;keyword&gt;DEFORMATION&lt;/keyword&gt;&lt;keyword&gt;&lt;/keyword&gt;&lt;keyword&gt;MECHANICS&lt;/keyword&gt;&lt;/keywords&gt;&lt;urls&gt;&lt;related-urls&gt;&lt;url&gt;&amp;lt;Go to ISI&amp;gt;://WOS:000189193100006&lt;/url&gt;&lt;/related-urls&gt;&lt;/urls&gt;&lt;isbn&gt;0997-7538&lt;/isbn&gt;&lt;work-type&gt;Article&lt;/work-type&gt;&lt;titles&gt;&lt;title&gt;A study of negative Poisson&amp;apos;s ratios in auxetic honeycombs based on a large deflection model&lt;/title&gt;&lt;secondary-title&gt;European Journal of Mechanics a-Solids&lt;/secondary-title&gt;&lt;alt-title&gt;Eur. J. Mech. A-Solids&lt;/alt-title&gt;&lt;/titles&gt;&lt;pages&gt;95-106&lt;/pages&gt;&lt;number&gt;1&lt;/number&gt;&lt;contributors&gt;&lt;authors&gt;&lt;author&gt;Wan, H.&lt;/author&gt;&lt;author&gt;Ohtaki, H.&lt;/author&gt;&lt;author&gt;Kotosaka, S.&lt;/author&gt;&lt;author&gt;Hu, G. M.&lt;/author&gt;&lt;/authors&gt;&lt;/contributors&gt;&lt;language&gt;English&lt;/language&gt;&lt;added-date format="utc"&gt;1332959553&lt;/added-date&gt;&lt;ref-type name="Journal Article"&gt;17&lt;/ref-type&gt;&lt;auth-address&gt;huiwan@mech.saitama-u.ac.jp&lt;/auth-address&gt;&lt;rec-number&gt;137&lt;/rec-number&gt;&lt;last-updated-date format="utc"&gt;1332959553&lt;/last-updated-date&gt;&lt;accession-num&gt;WOS:000189193100006&lt;/accession-num&gt;&lt;electronic-resource-num&gt;10.1016/j.euromechsol.2003.10.006&lt;/electronic-resource-num&gt;&lt;volume&gt;23&lt;/volume&gt;&lt;/record&gt;&lt;/Cite&gt;&lt;/EndNote&gt;</w:instrText>
      </w:r>
      <w:r w:rsidR="000C6286">
        <w:rPr>
          <w:rFonts w:ascii="Times New Roman" w:hAnsi="Times New Roman" w:cs="Times New Roman"/>
          <w:sz w:val="20"/>
          <w:szCs w:val="20"/>
        </w:rPr>
        <w:fldChar w:fldCharType="separate"/>
      </w:r>
      <w:r w:rsidR="00E1094E">
        <w:rPr>
          <w:rFonts w:ascii="Times New Roman" w:hAnsi="Times New Roman" w:cs="Times New Roman"/>
          <w:noProof/>
          <w:sz w:val="20"/>
          <w:szCs w:val="20"/>
        </w:rPr>
        <w:t>(Wan, Ohtaki et al. 2004)</w:t>
      </w:r>
      <w:r w:rsidR="000C6286">
        <w:rPr>
          <w:rFonts w:ascii="Times New Roman" w:hAnsi="Times New Roman" w:cs="Times New Roman"/>
          <w:sz w:val="20"/>
          <w:szCs w:val="20"/>
        </w:rPr>
        <w:fldChar w:fldCharType="end"/>
      </w:r>
      <w:r w:rsidR="00E1094E">
        <w:rPr>
          <w:rFonts w:ascii="Times New Roman" w:hAnsi="Times New Roman" w:cs="Times New Roman"/>
          <w:sz w:val="20"/>
          <w:szCs w:val="20"/>
        </w:rPr>
        <w:t>.</w:t>
      </w:r>
    </w:p>
    <w:p w:rsidR="0095515C" w:rsidRPr="00991185"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In all of the </w:t>
      </w:r>
      <w:r w:rsidR="00E1094E"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there is a specific microstructure that is vital to creating a negative </w:t>
      </w:r>
      <w:r w:rsidRPr="00A31D60">
        <w:rPr>
          <w:rFonts w:ascii="Times New Roman" w:hAnsi="Times New Roman" w:cs="Times New Roman"/>
          <w:i/>
          <w:sz w:val="24"/>
          <w:szCs w:val="24"/>
        </w:rPr>
        <w:t xml:space="preserve">v, </w:t>
      </w:r>
      <w:r w:rsidRPr="00A31D60">
        <w:rPr>
          <w:rFonts w:ascii="Times New Roman" w:hAnsi="Times New Roman" w:cs="Times New Roman"/>
          <w:sz w:val="24"/>
          <w:szCs w:val="24"/>
        </w:rPr>
        <w:t>deformation mechanism like rib hinging, bending or stretching, and rotating etc. Their length scale varies from the nanometre for crystal structures to tens of metres for the key-brick struc</w:t>
      </w:r>
      <w:r w:rsidR="00E1094E">
        <w:rPr>
          <w:rFonts w:ascii="Times New Roman" w:hAnsi="Times New Roman" w:cs="Times New Roman"/>
          <w:sz w:val="24"/>
          <w:szCs w:val="24"/>
        </w:rPr>
        <w:t xml:space="preserve">tures </w:t>
      </w:r>
      <w:r w:rsidR="000C6286">
        <w:rPr>
          <w:rFonts w:ascii="Times New Roman" w:hAnsi="Times New Roman" w:cs="Times New Roman"/>
          <w:sz w:val="24"/>
          <w:szCs w:val="24"/>
        </w:rPr>
        <w:fldChar w:fldCharType="begin"/>
      </w:r>
      <w:r w:rsidR="00347249">
        <w:rPr>
          <w:rFonts w:ascii="Times New Roman" w:hAnsi="Times New Roman" w:cs="Times New Roman"/>
          <w:sz w:val="24"/>
          <w:szCs w:val="24"/>
        </w:rPr>
        <w:instrText xml:space="preserve"> ADDIN EN.CITE &lt;EndNote&gt;&lt;Cite&gt;&lt;Author&gt;Gaspar&lt;/Author&gt;&lt;Year&gt;2005&lt;/Year&gt;&lt;IDText&gt;Quantitative analysis of the microscale of auxetic foams&lt;/IDText&gt;&lt;DisplayText&gt;(Gaspar, Smith et al. 2005)&lt;/DisplayText&gt;&lt;record&gt;&lt;dates&gt;&lt;pub-dates&gt;&lt;date&gt;Mar&lt;/date&gt;&lt;/pub-dates&gt;&lt;year&gt;2005&lt;/year&gt;&lt;/dates&gt;&lt;keywords&gt;&lt;keyword&gt;NEGATIVE POISSONS RATIO&lt;/keyword&gt;&lt;keyword&gt;DEFORMATION&lt;/keyword&gt;&lt;keyword&gt;NETWORKS&lt;/keyword&gt;&lt;keyword&gt;MICROTOMOGRAPHY&lt;/keyword&gt;&lt;keyword&gt;IMAGES&lt;/keyword&gt;&lt;keyword&gt;&lt;/keyword&gt;&lt;keyword&gt;MODELS&lt;/keyword&gt;&lt;/keywords&gt;&lt;urls&gt;&lt;related-urls&gt;&lt;url&gt;&amp;lt;Go to ISI&amp;gt;://WOS:000228020100014&lt;/url&gt;&lt;/related-urls&gt;&lt;/urls&gt;&lt;isbn&gt;0370-1972&lt;/isbn&gt;&lt;work-type&gt;Article; Proceedings Paper&lt;/work-type&gt;&lt;titles&gt;&lt;title&gt;Quantitative analysis of the microscale of auxetic foams&lt;/title&gt;&lt;secondary-title&gt;Physica Status Solidi B-Basic Solid State Physics&lt;/secondary-title&gt;&lt;alt-title&gt;Phys. Status Solidi B-Basic Solid State Phys.&lt;/alt-title&gt;&lt;/titles&gt;&lt;pages&gt;550-560&lt;/pages&gt;&lt;number&gt;3&lt;/number&gt;&lt;contributors&gt;&lt;authors&gt;&lt;author&gt;Gaspar, N.&lt;/author&gt;&lt;author&gt;Smith, C. W.&lt;/author&gt;&lt;author&gt;Miller, E. A.&lt;/author&gt;&lt;author&gt;Seidler, G. T.&lt;/author&gt;&lt;author&gt;Evans, K. E.&lt;/author&gt;&lt;/authors&gt;&lt;/contributors&gt;&lt;language&gt;English&lt;/language&gt;&lt;added-date format="utc"&gt;1332962395&lt;/added-date&gt;&lt;ref-type name="Journal Article"&gt;17&lt;/ref-type&gt;&lt;auth-address&gt;Univ Exeter, Sch Engn Comp Sci &amp;amp; Math, Exeter EX4 4QF, Devon, England. Univ Washington, Dept Phys, Seattle, WA 98195 USA.&amp;#xD;Gaspar, N (reprint author), Univ Exeter, Sch Engn Comp Sci &amp;amp; Math, Exeter EX4 4QF, Devon, England&amp;#xD;n.gaspar@physics.org&lt;/auth-address&gt;&lt;rec-number&gt;139&lt;/rec-number&gt;&lt;last-updated-date format="utc"&gt;1332962395&lt;/last-updated-date&gt;&lt;accession-num&gt;WOS:000228020100014&lt;/accession-num&gt;&lt;electronic-resource-num&gt;10.1002/pssb.200460375&lt;/electronic-resource-num&gt;&lt;volume&gt;242&lt;/volume&gt;&lt;/record&gt;&lt;/Cite&gt;&lt;/EndNote&gt;</w:instrText>
      </w:r>
      <w:r w:rsidR="000C6286">
        <w:rPr>
          <w:rFonts w:ascii="Times New Roman" w:hAnsi="Times New Roman" w:cs="Times New Roman"/>
          <w:sz w:val="24"/>
          <w:szCs w:val="24"/>
        </w:rPr>
        <w:fldChar w:fldCharType="separate"/>
      </w:r>
      <w:r w:rsidR="00347249">
        <w:rPr>
          <w:rFonts w:ascii="Times New Roman" w:hAnsi="Times New Roman" w:cs="Times New Roman"/>
          <w:noProof/>
          <w:sz w:val="24"/>
          <w:szCs w:val="24"/>
        </w:rPr>
        <w:t>(Gaspar, Smith et al. 2005)</w:t>
      </w:r>
      <w:r w:rsidR="000C6286">
        <w:rPr>
          <w:rFonts w:ascii="Times New Roman" w:hAnsi="Times New Roman" w:cs="Times New Roman"/>
          <w:sz w:val="24"/>
          <w:szCs w:val="24"/>
        </w:rPr>
        <w:fldChar w:fldCharType="end"/>
      </w:r>
      <w:r w:rsidR="00347249">
        <w:rPr>
          <w:rFonts w:ascii="Times New Roman" w:hAnsi="Times New Roman" w:cs="Times New Roman"/>
          <w:sz w:val="24"/>
          <w:szCs w:val="24"/>
        </w:rPr>
        <w:t>.</w:t>
      </w:r>
    </w:p>
    <w:p w:rsidR="0095515C" w:rsidRDefault="0095515C" w:rsidP="0095515C">
      <w:pPr>
        <w:spacing w:after="0" w:line="360" w:lineRule="auto"/>
        <w:jc w:val="both"/>
        <w:rPr>
          <w:rFonts w:ascii="Times New Roman" w:hAnsi="Times New Roman" w:cs="Times New Roman"/>
          <w:sz w:val="24"/>
          <w:szCs w:val="24"/>
        </w:rPr>
      </w:pPr>
    </w:p>
    <w:p w:rsidR="000D7055" w:rsidRDefault="000D7055" w:rsidP="0095515C">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724525" cy="1752600"/>
            <wp:effectExtent l="19050" t="0" r="9525"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5724525" cy="1752600"/>
                    </a:xfrm>
                    <a:prstGeom prst="rect">
                      <a:avLst/>
                    </a:prstGeom>
                    <a:noFill/>
                    <a:ln w="9525">
                      <a:noFill/>
                      <a:miter lim="800000"/>
                      <a:headEnd/>
                      <a:tailEnd/>
                    </a:ln>
                  </pic:spPr>
                </pic:pic>
              </a:graphicData>
            </a:graphic>
          </wp:inline>
        </w:drawing>
      </w:r>
    </w:p>
    <w:p w:rsidR="000D7055" w:rsidRPr="000D7055" w:rsidRDefault="000D7055" w:rsidP="004023CC">
      <w:pPr>
        <w:spacing w:after="0" w:line="240" w:lineRule="auto"/>
        <w:ind w:left="2160"/>
        <w:jc w:val="both"/>
        <w:rPr>
          <w:rFonts w:ascii="Times New Roman" w:hAnsi="Times New Roman" w:cs="Times New Roman"/>
          <w:sz w:val="20"/>
          <w:szCs w:val="20"/>
        </w:rPr>
      </w:pPr>
      <w:r w:rsidRPr="000D7055">
        <w:rPr>
          <w:rFonts w:ascii="Times New Roman" w:hAnsi="Times New Roman" w:cs="Times New Roman"/>
          <w:b/>
          <w:sz w:val="20"/>
          <w:szCs w:val="20"/>
        </w:rPr>
        <w:t>Figure 2.42:</w:t>
      </w:r>
      <w:r>
        <w:rPr>
          <w:rFonts w:ascii="Times New Roman" w:hAnsi="Times New Roman" w:cs="Times New Roman"/>
          <w:sz w:val="20"/>
          <w:szCs w:val="20"/>
        </w:rPr>
        <w:t xml:space="preserve"> Rigid rectangles connected together at their vertices through hinges and deforming by rotating</w:t>
      </w:r>
      <w:r w:rsidR="004023CC">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fldData xml:space="preserve">PEVuZE5vdGU+PENpdGU+PEF1dGhvcj5HcmltYTwvQXV0aG9yPjxZZWFyPjIwMTE8L1llYXI+PElE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</w:fldData>
        </w:fldChar>
      </w:r>
      <w:r>
        <w:rPr>
          <w:rFonts w:ascii="Times New Roman" w:hAnsi="Times New Roman" w:cs="Times New Roman"/>
          <w:sz w:val="20"/>
          <w:szCs w:val="20"/>
        </w:rPr>
        <w:instrText xml:space="preserve"> ADDIN EN.CITE </w:instrText>
      </w:r>
      <w:r w:rsidR="000C6286">
        <w:rPr>
          <w:rFonts w:ascii="Times New Roman" w:hAnsi="Times New Roman" w:cs="Times New Roman"/>
          <w:sz w:val="20"/>
          <w:szCs w:val="20"/>
        </w:rPr>
        <w:fldChar w:fldCharType="begin">
          <w:fldData xml:space="preserve">PEVuZE5vdGU+PENpdGU+PEF1dGhvcj5HcmltYTwvQXV0aG9yPjxZZWFyPjIwMTE8L1llYXI+PElE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</w:fldData>
        </w:fldChar>
      </w:r>
      <w:r>
        <w:rPr>
          <w:rFonts w:ascii="Times New Roman" w:hAnsi="Times New Roman" w:cs="Times New Roman"/>
          <w:sz w:val="20"/>
          <w:szCs w:val="20"/>
        </w:rPr>
        <w:instrText xml:space="preserve"> ADDIN EN.CITE.DATA </w:instrText>
      </w:r>
      <w:r w:rsidR="000C6286">
        <w:rPr>
          <w:rFonts w:ascii="Times New Roman" w:hAnsi="Times New Roman" w:cs="Times New Roman"/>
          <w:sz w:val="20"/>
          <w:szCs w:val="20"/>
        </w:rPr>
      </w:r>
      <w:r w:rsidR="000C6286">
        <w:rPr>
          <w:rFonts w:ascii="Times New Roman" w:hAnsi="Times New Roman" w:cs="Times New Roman"/>
          <w:sz w:val="20"/>
          <w:szCs w:val="20"/>
        </w:rPr>
        <w:fldChar w:fldCharType="end"/>
      </w:r>
      <w:r w:rsidR="000C6286">
        <w:rPr>
          <w:rFonts w:ascii="Times New Roman" w:hAnsi="Times New Roman" w:cs="Times New Roman"/>
          <w:sz w:val="20"/>
          <w:szCs w:val="20"/>
        </w:rPr>
      </w:r>
      <w:r w:rsidR="000C6286">
        <w:rPr>
          <w:rFonts w:ascii="Times New Roman" w:hAnsi="Times New Roman" w:cs="Times New Roman"/>
          <w:sz w:val="20"/>
          <w:szCs w:val="20"/>
        </w:rPr>
        <w:fldChar w:fldCharType="separate"/>
      </w:r>
      <w:r>
        <w:rPr>
          <w:rFonts w:ascii="Times New Roman" w:hAnsi="Times New Roman" w:cs="Times New Roman"/>
          <w:noProof/>
          <w:sz w:val="20"/>
          <w:szCs w:val="20"/>
        </w:rPr>
        <w:t>(Grima, Manicaro et al. 2011)</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0D7055" w:rsidRDefault="000D7055" w:rsidP="0095515C">
      <w:pPr>
        <w:spacing w:after="0" w:line="360" w:lineRule="auto"/>
        <w:jc w:val="both"/>
        <w:rPr>
          <w:rFonts w:ascii="Times New Roman" w:hAnsi="Times New Roman" w:cs="Times New Roman"/>
          <w:sz w:val="24"/>
          <w:szCs w:val="24"/>
        </w:rPr>
      </w:pPr>
    </w:p>
    <w:p w:rsidR="000D7055" w:rsidRPr="00A31D60" w:rsidRDefault="000D7055"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It has been found that the </w:t>
      </w:r>
      <w:r w:rsidRPr="00A31D60">
        <w:rPr>
          <w:rFonts w:ascii="Times New Roman" w:hAnsi="Times New Roman" w:cs="Times New Roman"/>
          <w:i/>
          <w:sz w:val="24"/>
          <w:szCs w:val="24"/>
        </w:rPr>
        <w:t>v</w:t>
      </w:r>
      <w:r w:rsidRPr="00A31D60">
        <w:rPr>
          <w:rFonts w:ascii="Times New Roman" w:hAnsi="Times New Roman" w:cs="Times New Roman"/>
          <w:sz w:val="24"/>
          <w:szCs w:val="24"/>
        </w:rPr>
        <w:t xml:space="preserve"> is a scale independent property, i.e. the deformation mechanism can operate at any scale ranging from the nano-level (molecular level) to the macroscale. In some cases, the presence of </w:t>
      </w:r>
      <w:r w:rsidR="00347249"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in very different systems has been explained </w:t>
      </w:r>
      <w:r w:rsidRPr="00A31D60">
        <w:rPr>
          <w:rFonts w:ascii="Times New Roman" w:hAnsi="Times New Roman" w:cs="Times New Roman"/>
          <w:sz w:val="24"/>
          <w:szCs w:val="24"/>
        </w:rPr>
        <w:lastRenderedPageBreak/>
        <w:t xml:space="preserve">by using the same deformation mechanism, for instance “the rotation of rigid units model has been used to account for the </w:t>
      </w:r>
      <w:r w:rsidR="00347249"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in materials ranging from silicates and zeolites (where the </w:t>
      </w:r>
      <w:r w:rsidR="00347249"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effect is due to nanostructure of the materials) to polymeric foams (where the </w:t>
      </w:r>
      <w:r w:rsidR="00347249"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effect is due to features at the micro-millimetre scale) and macrostruct</w:t>
      </w:r>
      <w:r w:rsidR="00347249">
        <w:rPr>
          <w:rFonts w:ascii="Times New Roman" w:hAnsi="Times New Roman" w:cs="Times New Roman"/>
          <w:sz w:val="24"/>
          <w:szCs w:val="24"/>
        </w:rPr>
        <w:t xml:space="preserve">ures </w:t>
      </w:r>
      <w:r w:rsidR="000C6286">
        <w:rPr>
          <w:rFonts w:ascii="Times New Roman" w:hAnsi="Times New Roman" w:cs="Times New Roman"/>
          <w:sz w:val="24"/>
          <w:szCs w:val="24"/>
        </w:rPr>
        <w:fldChar w:fldCharType="begin"/>
      </w:r>
      <w:r w:rsidR="00347249">
        <w:rPr>
          <w:rFonts w:ascii="Times New Roman" w:hAnsi="Times New Roman" w:cs="Times New Roman"/>
          <w:sz w:val="24"/>
          <w:szCs w:val="24"/>
        </w:rPr>
        <w:instrText xml:space="preserve"> ADDIN EN.CITE &lt;EndNote&gt;&lt;Cite&gt;&lt;Author&gt;Grima&lt;/Author&gt;&lt;Year&gt;2005&lt;/Year&gt;&lt;IDText&gt;On the potential of connected stars as auxetic systems&lt;/IDText&gt;&lt;DisplayText&gt;(Grima, Gatt et al. 2005)&lt;/DisplayText&gt;&lt;record&gt;&lt;dates&gt;&lt;pub-dates&gt;&lt;date&gt;Nov&lt;/date&gt;&lt;/pub-dates&gt;&lt;year&gt;2005&lt;/year&gt;&lt;/dates&gt;&lt;keywords&gt;&lt;keyword&gt;auxetic&lt;/keyword&gt;&lt;keyword&gt;negative Poisson&amp;apos;s ratio&lt;/keyword&gt;&lt;keyword&gt;stars&lt;/keyword&gt;&lt;keyword&gt;modelling&lt;/keyword&gt;&lt;keyword&gt;EMUDA&lt;/keyword&gt;&lt;keyword&gt;NEGATIVE POISSONS RATIO&lt;/keyword&gt;&lt;keyword&gt;STRUCTURE-PROPERTY RELATIONSHIPS&lt;/keyword&gt;&lt;keyword&gt;DEFORMATION&lt;/keyword&gt;&lt;keyword&gt;MECHANISMS&lt;/keyword&gt;&lt;keyword&gt;ALPHA-CRISTOBALITE&lt;/keyword&gt;&lt;keyword&gt;FOAMS&lt;/keyword&gt;&lt;keyword&gt;BEHAVIOR&lt;/keyword&gt;&lt;keyword&gt;NANOMATERIALS&lt;/keyword&gt;&lt;keyword&gt;&lt;/keyword&gt;&lt;keyword&gt;POLYMERS&lt;/keyword&gt;&lt;keyword&gt;DESIGN&lt;/keyword&gt;&lt;/keywords&gt;&lt;urls&gt;&lt;related-urls&gt;&lt;url&gt;&amp;lt;Go to ISI&amp;gt;://WOS:000233923500009&lt;/url&gt;&lt;/related-urls&gt;&lt;/urls&gt;&lt;isbn&gt;0892-7022&lt;/isbn&gt;&lt;work-type&gt;Article; Proceedings Paper&lt;/work-type&gt;&lt;titles&gt;&lt;title&gt;On the potential of connected stars as auxetic systems&lt;/title&gt;&lt;secondary-title&gt;Molecular Simulation&lt;/secondary-title&gt;&lt;alt-title&gt;Mol. Simul.&lt;/alt-title&gt;&lt;/titles&gt;&lt;pages&gt;925-935&lt;/pages&gt;&lt;number&gt;13&lt;/number&gt;&lt;contributors&gt;&lt;authors&gt;&lt;author&gt;Grima, J. N.&lt;/author&gt;&lt;author&gt;Gatt, R.&lt;/author&gt;&lt;author&gt;Alderson, A.&lt;/author&gt;&lt;author&gt;Evans, K. E.&lt;/author&gt;&lt;/authors&gt;&lt;/contributors&gt;&lt;language&gt;English&lt;/language&gt;&lt;added-date format="utc"&gt;1332962812&lt;/added-date&gt;&lt;ref-type name="Journal Article"&gt;17&lt;/ref-type&gt;&lt;auth-address&gt;Univ Malta, Dept Chem, Msida MSD 05, Malta. Univ Bolton, Ctr Mat Res &amp;amp; Innovat, Bolton BL3 5AB, England. Univ Exeter, Dept Engn, Exeter EX4 4QF, Devon, England.&amp;#xD;Grima, JN (reprint author), Univ Malta, Dept Chem, Msida MSD 05, Malta&amp;#xD;joseph.grima@um.edu.mt&lt;/auth-address&gt;&lt;rec-number&gt;140&lt;/rec-number&gt;&lt;last-updated-date format="utc"&gt;1332962812&lt;/last-updated-date&gt;&lt;accession-num&gt;WOS:000233923500009&lt;/accession-num&gt;&lt;electronic-resource-num&gt;10.1080/08927020500401139&lt;/electronic-resource-num&gt;&lt;volume&gt;31&lt;/volume&gt;&lt;/record&gt;&lt;/Cite&gt;&lt;/EndNote&gt;</w:instrText>
      </w:r>
      <w:r w:rsidR="000C6286">
        <w:rPr>
          <w:rFonts w:ascii="Times New Roman" w:hAnsi="Times New Roman" w:cs="Times New Roman"/>
          <w:sz w:val="24"/>
          <w:szCs w:val="24"/>
        </w:rPr>
        <w:fldChar w:fldCharType="separate"/>
      </w:r>
      <w:r w:rsidR="00347249">
        <w:rPr>
          <w:rFonts w:ascii="Times New Roman" w:hAnsi="Times New Roman" w:cs="Times New Roman"/>
          <w:noProof/>
          <w:sz w:val="24"/>
          <w:szCs w:val="24"/>
        </w:rPr>
        <w:t>(Grima, Gatt et al. 2005)</w:t>
      </w:r>
      <w:r w:rsidR="000C6286">
        <w:rPr>
          <w:rFonts w:ascii="Times New Roman" w:hAnsi="Times New Roman" w:cs="Times New Roman"/>
          <w:sz w:val="24"/>
          <w:szCs w:val="24"/>
        </w:rPr>
        <w:fldChar w:fldCharType="end"/>
      </w:r>
      <w:r w:rsidR="00347249">
        <w:rPr>
          <w:rFonts w:ascii="Times New Roman" w:hAnsi="Times New Roman" w:cs="Times New Roman"/>
          <w:sz w:val="24"/>
          <w:szCs w:val="24"/>
        </w:rPr>
        <w:t>.</w:t>
      </w:r>
    </w:p>
    <w:p w:rsidR="00E73438" w:rsidRDefault="00E73438" w:rsidP="0095515C">
      <w:pPr>
        <w:spacing w:after="0" w:line="360" w:lineRule="auto"/>
        <w:jc w:val="both"/>
        <w:rPr>
          <w:rFonts w:ascii="Times New Roman" w:hAnsi="Times New Roman" w:cs="Times New Roman"/>
          <w:sz w:val="24"/>
          <w:szCs w:val="24"/>
        </w:rPr>
      </w:pPr>
    </w:p>
    <w:p w:rsidR="0095515C" w:rsidRPr="00E73438"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.2 Properties of Auxetic s</w:t>
      </w:r>
      <w:r w:rsidR="0095515C" w:rsidRPr="00E73438">
        <w:rPr>
          <w:rFonts w:ascii="Times New Roman" w:hAnsi="Times New Roman" w:cs="Times New Roman"/>
          <w:b/>
          <w:sz w:val="24"/>
          <w:szCs w:val="24"/>
        </w:rPr>
        <w:t>tructure</w:t>
      </w: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w:t>
      </w:r>
      <w:r w:rsidR="00E73438"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offer some unique properties in comparison with the common materials. Classical elasticity theory predicts that </w:t>
      </w:r>
      <w:r w:rsidR="00E73438" w:rsidRPr="00A31D60">
        <w:rPr>
          <w:rFonts w:ascii="Times New Roman" w:hAnsi="Times New Roman" w:cs="Times New Roman"/>
          <w:sz w:val="24"/>
          <w:szCs w:val="24"/>
        </w:rPr>
        <w:t>Auxeticity</w:t>
      </w:r>
      <w:r w:rsidRPr="00A31D60">
        <w:rPr>
          <w:rFonts w:ascii="Times New Roman" w:hAnsi="Times New Roman" w:cs="Times New Roman"/>
          <w:sz w:val="24"/>
          <w:szCs w:val="24"/>
        </w:rPr>
        <w:t xml:space="preserve"> of materials should lead to enhancements in certain mechanical properties, such as increased plane strain fracture resistance and increased shear modulus, indentation resistance, fracture toughness, and acoustic response compared to conventional ma</w:t>
      </w:r>
      <w:r w:rsidR="00E73438">
        <w:rPr>
          <w:rFonts w:ascii="Times New Roman" w:hAnsi="Times New Roman" w:cs="Times New Roman"/>
          <w:sz w:val="24"/>
          <w:szCs w:val="24"/>
        </w:rPr>
        <w:t xml:space="preserve">terials </w:t>
      </w:r>
      <w:r w:rsidR="000C6286">
        <w:rPr>
          <w:rFonts w:ascii="Times New Roman" w:hAnsi="Times New Roman" w:cs="Times New Roman"/>
          <w:sz w:val="24"/>
          <w:szCs w:val="24"/>
        </w:rPr>
        <w:fldChar w:fldCharType="begin"/>
      </w:r>
      <w:r w:rsidR="00E73438">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E73438">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E73438">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3C1B36" w:rsidRDefault="0095515C" w:rsidP="0095515C">
      <w:pPr>
        <w:spacing w:after="0" w:line="360" w:lineRule="auto"/>
        <w:jc w:val="both"/>
        <w:rPr>
          <w:rFonts w:ascii="Times New Roman" w:hAnsi="Times New Roman" w:cs="Times New Roman"/>
          <w:sz w:val="24"/>
          <w:szCs w:val="24"/>
        </w:rPr>
      </w:pPr>
      <w:r w:rsidRPr="003C1B36">
        <w:rPr>
          <w:rFonts w:ascii="Times New Roman" w:hAnsi="Times New Roman" w:cs="Times New Roman"/>
          <w:sz w:val="24"/>
          <w:szCs w:val="24"/>
        </w:rPr>
        <w:t xml:space="preserve">Auxetic material are of interest because of the novel behaviour they exhibit under deformation, and also because many other materials properties can be enhanced as a result of having a negative </w:t>
      </w:r>
      <w:r w:rsidRPr="003C1B36">
        <w:rPr>
          <w:rFonts w:ascii="Times New Roman" w:hAnsi="Times New Roman" w:cs="Times New Roman"/>
          <w:i/>
          <w:sz w:val="24"/>
          <w:szCs w:val="24"/>
        </w:rPr>
        <w:t>v</w:t>
      </w:r>
      <w:r w:rsidRPr="003C1B36">
        <w:rPr>
          <w:rFonts w:ascii="Times New Roman" w:hAnsi="Times New Roman" w:cs="Times New Roman"/>
          <w:sz w:val="24"/>
          <w:szCs w:val="24"/>
        </w:rPr>
        <w:t>. In the case of an object impacting a non-</w:t>
      </w:r>
      <w:r w:rsidR="00E73438" w:rsidRPr="003C1B36">
        <w:rPr>
          <w:rFonts w:ascii="Times New Roman" w:hAnsi="Times New Roman" w:cs="Times New Roman"/>
          <w:sz w:val="24"/>
          <w:szCs w:val="24"/>
        </w:rPr>
        <w:t>Auxetic</w:t>
      </w:r>
      <w:r w:rsidRPr="003C1B36">
        <w:rPr>
          <w:rFonts w:ascii="Times New Roman" w:hAnsi="Times New Roman" w:cs="Times New Roman"/>
          <w:sz w:val="24"/>
          <w:szCs w:val="24"/>
        </w:rPr>
        <w:t xml:space="preserve"> material, the material immediately below the impact flows away in the lateral direction, leading to a reduction in density and, therefore, a reduction in the indentation resistance of the material. For an </w:t>
      </w:r>
      <w:r w:rsidR="00E73438" w:rsidRPr="003C1B36">
        <w:rPr>
          <w:rFonts w:ascii="Times New Roman" w:hAnsi="Times New Roman" w:cs="Times New Roman"/>
          <w:sz w:val="24"/>
          <w:szCs w:val="24"/>
        </w:rPr>
        <w:t>Auxetic</w:t>
      </w:r>
      <w:r w:rsidRPr="003C1B36">
        <w:rPr>
          <w:rFonts w:ascii="Times New Roman" w:hAnsi="Times New Roman" w:cs="Times New Roman"/>
          <w:sz w:val="24"/>
          <w:szCs w:val="24"/>
        </w:rPr>
        <w:t xml:space="preserve"> material, on the other hand, material flows into the vicinity of the impact as a result of lateral contraction accompanying the longitudinal compression due to the impacting object. Hence, the </w:t>
      </w:r>
      <w:r w:rsidR="00E73438" w:rsidRPr="003C1B36">
        <w:rPr>
          <w:rFonts w:ascii="Times New Roman" w:hAnsi="Times New Roman" w:cs="Times New Roman"/>
          <w:sz w:val="24"/>
          <w:szCs w:val="24"/>
        </w:rPr>
        <w:t>Auxetic</w:t>
      </w:r>
      <w:r w:rsidRPr="003C1B36">
        <w:rPr>
          <w:rFonts w:ascii="Times New Roman" w:hAnsi="Times New Roman" w:cs="Times New Roman"/>
          <w:sz w:val="24"/>
          <w:szCs w:val="24"/>
        </w:rPr>
        <w:t xml:space="preserve"> material densifies under the impact in both the longitudinal and transverse directions</w:t>
      </w:r>
      <w:r w:rsidR="00E73438" w:rsidRPr="003C1B36">
        <w:rPr>
          <w:rFonts w:ascii="Times New Roman" w:hAnsi="Times New Roman" w:cs="Times New Roman"/>
          <w:sz w:val="24"/>
          <w:szCs w:val="24"/>
        </w:rPr>
        <w:t xml:space="preserve"> as shown below in Fig</w:t>
      </w:r>
      <w:r w:rsidR="008604A3" w:rsidRPr="003C1B36">
        <w:rPr>
          <w:rFonts w:ascii="Times New Roman" w:hAnsi="Times New Roman" w:cs="Times New Roman"/>
          <w:sz w:val="24"/>
          <w:szCs w:val="24"/>
        </w:rPr>
        <w:t>ure</w:t>
      </w:r>
      <w:r w:rsidR="00E73438" w:rsidRPr="003C1B36">
        <w:rPr>
          <w:rFonts w:ascii="Times New Roman" w:hAnsi="Times New Roman" w:cs="Times New Roman"/>
          <w:sz w:val="24"/>
          <w:szCs w:val="24"/>
        </w:rPr>
        <w:t xml:space="preserve"> 2.43</w:t>
      </w:r>
      <w:r w:rsidRPr="003C1B36">
        <w:rPr>
          <w:rFonts w:ascii="Times New Roman" w:hAnsi="Times New Roman" w:cs="Times New Roman"/>
          <w:sz w:val="24"/>
          <w:szCs w:val="24"/>
        </w:rPr>
        <w:t xml:space="preserve">, leading to increased indentation resistance </w:t>
      </w:r>
      <w:r w:rsidR="000C6286" w:rsidRPr="003C1B36">
        <w:rPr>
          <w:rFonts w:ascii="Times New Roman" w:hAnsi="Times New Roman" w:cs="Times New Roman"/>
          <w:sz w:val="24"/>
          <w:szCs w:val="24"/>
        </w:rPr>
        <w:fldChar w:fldCharType="begin"/>
      </w:r>
      <w:r w:rsidR="00E73438" w:rsidRPr="003C1B36">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sidRPr="003C1B36">
        <w:rPr>
          <w:rFonts w:ascii="Times New Roman" w:hAnsi="Times New Roman" w:cs="Times New Roman"/>
          <w:sz w:val="24"/>
          <w:szCs w:val="24"/>
        </w:rPr>
        <w:fldChar w:fldCharType="separate"/>
      </w:r>
      <w:r w:rsidR="00E73438" w:rsidRPr="003C1B36">
        <w:rPr>
          <w:rFonts w:ascii="Times New Roman" w:hAnsi="Times New Roman" w:cs="Times New Roman"/>
          <w:noProof/>
          <w:sz w:val="24"/>
          <w:szCs w:val="24"/>
        </w:rPr>
        <w:t>(Evans and Alderson 2000)</w:t>
      </w:r>
      <w:r w:rsidR="000C6286" w:rsidRPr="003C1B36">
        <w:rPr>
          <w:rFonts w:ascii="Times New Roman" w:hAnsi="Times New Roman" w:cs="Times New Roman"/>
          <w:sz w:val="24"/>
          <w:szCs w:val="24"/>
        </w:rPr>
        <w:fldChar w:fldCharType="end"/>
      </w:r>
      <w:r w:rsidR="00A24FB5" w:rsidRPr="003C1B36">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lastRenderedPageBreak/>
        <w:drawing>
          <wp:inline distT="0" distB="0" distL="0" distR="0">
            <wp:extent cx="4133850" cy="2967243"/>
            <wp:effectExtent l="19050" t="0" r="0"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srcRect/>
                    <a:stretch>
                      <a:fillRect/>
                    </a:stretch>
                  </pic:blipFill>
                  <pic:spPr bwMode="auto">
                    <a:xfrm>
                      <a:off x="0" y="0"/>
                      <a:ext cx="4178552" cy="2999330"/>
                    </a:xfrm>
                    <a:prstGeom prst="rect">
                      <a:avLst/>
                    </a:prstGeom>
                    <a:noFill/>
                    <a:ln w="9525">
                      <a:noFill/>
                      <a:miter lim="800000"/>
                      <a:headEnd/>
                      <a:tailEnd/>
                    </a:ln>
                  </pic:spPr>
                </pic:pic>
              </a:graphicData>
            </a:graphic>
          </wp:inline>
        </w:drawing>
      </w:r>
    </w:p>
    <w:p w:rsidR="0095515C" w:rsidRDefault="0095515C" w:rsidP="004023CC">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0E161B">
        <w:rPr>
          <w:rFonts w:ascii="Times New Roman" w:hAnsi="Times New Roman" w:cs="Times New Roman"/>
          <w:b/>
          <w:sz w:val="20"/>
          <w:szCs w:val="20"/>
        </w:rPr>
        <w:t xml:space="preserve"> </w:t>
      </w:r>
      <w:r>
        <w:rPr>
          <w:rFonts w:ascii="Times New Roman" w:hAnsi="Times New Roman" w:cs="Times New Roman"/>
          <w:b/>
          <w:sz w:val="20"/>
          <w:szCs w:val="20"/>
        </w:rPr>
        <w:t>2.</w:t>
      </w:r>
      <w:r w:rsidR="00A24FB5">
        <w:rPr>
          <w:rFonts w:ascii="Times New Roman" w:hAnsi="Times New Roman" w:cs="Times New Roman"/>
          <w:b/>
          <w:sz w:val="20"/>
          <w:szCs w:val="20"/>
        </w:rPr>
        <w:t>43</w:t>
      </w:r>
      <w:r w:rsidRPr="000E161B">
        <w:rPr>
          <w:rFonts w:ascii="Times New Roman" w:hAnsi="Times New Roman" w:cs="Times New Roman"/>
          <w:sz w:val="20"/>
          <w:szCs w:val="20"/>
        </w:rPr>
        <w:t>: Indentation resistance of non-</w:t>
      </w:r>
      <w:r w:rsidR="00A24FB5" w:rsidRPr="000E161B">
        <w:rPr>
          <w:rFonts w:ascii="Times New Roman" w:hAnsi="Times New Roman" w:cs="Times New Roman"/>
          <w:sz w:val="20"/>
          <w:szCs w:val="20"/>
        </w:rPr>
        <w:t>Auxetic</w:t>
      </w:r>
      <w:r w:rsidRPr="000E161B">
        <w:rPr>
          <w:rFonts w:ascii="Times New Roman" w:hAnsi="Times New Roman" w:cs="Times New Roman"/>
          <w:sz w:val="20"/>
          <w:szCs w:val="20"/>
        </w:rPr>
        <w:t xml:space="preserve"> and </w:t>
      </w:r>
      <w:r w:rsidR="00A24FB5" w:rsidRPr="000E161B">
        <w:rPr>
          <w:rFonts w:ascii="Times New Roman" w:hAnsi="Times New Roman" w:cs="Times New Roman"/>
          <w:sz w:val="20"/>
          <w:szCs w:val="20"/>
        </w:rPr>
        <w:t>Auxetic</w:t>
      </w:r>
      <w:r w:rsidRPr="000E161B">
        <w:rPr>
          <w:rFonts w:ascii="Times New Roman" w:hAnsi="Times New Roman" w:cs="Times New Roman"/>
          <w:sz w:val="20"/>
          <w:szCs w:val="20"/>
        </w:rPr>
        <w:t xml:space="preserve"> materials</w:t>
      </w:r>
      <w:r w:rsidR="00A24FB5">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A24FB5">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A24FB5">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A24FB5">
        <w:rPr>
          <w:rFonts w:ascii="Times New Roman" w:hAnsi="Times New Roman" w:cs="Times New Roman"/>
          <w:sz w:val="20"/>
          <w:szCs w:val="20"/>
        </w:rPr>
        <w:t>.</w:t>
      </w:r>
    </w:p>
    <w:p w:rsidR="00A24FB5" w:rsidRPr="00A24FB5" w:rsidRDefault="00A24FB5" w:rsidP="0095515C">
      <w:pPr>
        <w:spacing w:after="0" w:line="360" w:lineRule="auto"/>
        <w:jc w:val="both"/>
        <w:rPr>
          <w:rFonts w:ascii="Times New Roman" w:hAnsi="Times New Roman" w:cs="Times New Roman"/>
          <w:sz w:val="24"/>
          <w:szCs w:val="24"/>
        </w:rPr>
      </w:pPr>
    </w:p>
    <w:p w:rsidR="00A24FB5" w:rsidRPr="00A24FB5" w:rsidRDefault="00A24FB5"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Auxetic ultra high molecular weight polyethylene (UHMWPE) exhibits enhanced indentation resistance by up to a factor of three when compared with conventional UHMWPE, and enhanced attenuation of ultrasonic signals </w:t>
      </w:r>
      <w:r w:rsidR="000C6286">
        <w:rPr>
          <w:rFonts w:ascii="Times New Roman" w:hAnsi="Times New Roman" w:cs="Times New Roman"/>
          <w:sz w:val="24"/>
          <w:szCs w:val="24"/>
        </w:rPr>
        <w:fldChar w:fldCharType="begin"/>
      </w:r>
      <w:r w:rsidR="005C5B93">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5C5B93">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5C5B93">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Auxetic materials exhibit the very unusual properties of becoming wider when stretched and narrower when squashed, that is they have negative Poisson’s ratios. Apart from the pure scientific interest of having materials showing such an unconventional property, a negative Poisson’s ratio gives material several other beneficial effects such as increased shear stiffness, increased plane strain fracture toughness and an increased indentation resistance. These properties make </w:t>
      </w:r>
      <w:r w:rsidR="005C5B93" w:rsidRPr="00A31D60">
        <w:rPr>
          <w:rFonts w:ascii="Times New Roman" w:hAnsi="Times New Roman" w:cs="Times New Roman"/>
          <w:sz w:val="24"/>
          <w:szCs w:val="24"/>
        </w:rPr>
        <w:t>Auxetics</w:t>
      </w:r>
      <w:r w:rsidRPr="00A31D60">
        <w:rPr>
          <w:rFonts w:ascii="Times New Roman" w:hAnsi="Times New Roman" w:cs="Times New Roman"/>
          <w:sz w:val="24"/>
          <w:szCs w:val="24"/>
        </w:rPr>
        <w:t xml:space="preserve"> superior to conventional materials fo</w:t>
      </w:r>
      <w:r>
        <w:rPr>
          <w:rFonts w:ascii="Times New Roman" w:hAnsi="Times New Roman" w:cs="Times New Roman"/>
          <w:sz w:val="24"/>
          <w:szCs w:val="24"/>
        </w:rPr>
        <w:t>r many practical applicati</w:t>
      </w:r>
      <w:r w:rsidR="005C5B93">
        <w:rPr>
          <w:rFonts w:ascii="Times New Roman" w:hAnsi="Times New Roman" w:cs="Times New Roman"/>
          <w:sz w:val="24"/>
          <w:szCs w:val="24"/>
        </w:rPr>
        <w:t xml:space="preserve">ons </w:t>
      </w:r>
      <w:r w:rsidR="000C6286">
        <w:rPr>
          <w:rFonts w:ascii="Times New Roman" w:hAnsi="Times New Roman" w:cs="Times New Roman"/>
          <w:sz w:val="24"/>
          <w:szCs w:val="24"/>
        </w:rPr>
        <w:fldChar w:fldCharType="begin"/>
      </w:r>
      <w:r w:rsidR="005C5B93">
        <w:rPr>
          <w:rFonts w:ascii="Times New Roman" w:hAnsi="Times New Roman" w:cs="Times New Roman"/>
          <w:sz w:val="24"/>
          <w:szCs w:val="24"/>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4"/>
          <w:szCs w:val="24"/>
        </w:rPr>
        <w:fldChar w:fldCharType="separate"/>
      </w:r>
      <w:r w:rsidR="005C5B93">
        <w:rPr>
          <w:rFonts w:ascii="Times New Roman" w:hAnsi="Times New Roman" w:cs="Times New Roman"/>
          <w:noProof/>
          <w:sz w:val="24"/>
          <w:szCs w:val="24"/>
        </w:rPr>
        <w:t>(Grima and Evans 2000)</w:t>
      </w:r>
      <w:r w:rsidR="000C6286">
        <w:rPr>
          <w:rFonts w:ascii="Times New Roman" w:hAnsi="Times New Roman" w:cs="Times New Roman"/>
          <w:sz w:val="24"/>
          <w:szCs w:val="24"/>
        </w:rPr>
        <w:fldChar w:fldCharType="end"/>
      </w:r>
      <w:r w:rsidR="005C5B93">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It is observed that </w:t>
      </w:r>
      <w:r w:rsidR="005C5B93"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possess attractive acoustic properties, and it is found that at frequencies up to 1600 Hz </w:t>
      </w:r>
      <w:r w:rsidR="005C5B93"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forms of polymeric and metallic foams possess enhanced acoustic absorption when compared with conventional materials</w:t>
      </w:r>
      <w:r w:rsidRPr="003224DB">
        <w:rPr>
          <w:rFonts w:ascii="Times New Roman" w:hAnsi="Times New Roman" w:cs="Times New Roman"/>
          <w:sz w:val="24"/>
          <w:szCs w:val="24"/>
        </w:rPr>
        <w:t xml:space="preserve">. A further study </w:t>
      </w:r>
      <w:r w:rsidRPr="003224DB">
        <w:rPr>
          <w:rFonts w:ascii="Times New Roman" w:hAnsi="Times New Roman" w:cs="Times New Roman"/>
          <w:sz w:val="24"/>
          <w:szCs w:val="24"/>
        </w:rPr>
        <w:lastRenderedPageBreak/>
        <w:t xml:space="preserve">examined the ultrasonic attenuation of the </w:t>
      </w:r>
      <w:r w:rsidR="005C5B93" w:rsidRPr="003224DB">
        <w:rPr>
          <w:rFonts w:ascii="Times New Roman" w:hAnsi="Times New Roman" w:cs="Times New Roman"/>
          <w:sz w:val="24"/>
          <w:szCs w:val="24"/>
        </w:rPr>
        <w:t>Auxetic</w:t>
      </w:r>
      <w:r w:rsidRPr="003224DB">
        <w:rPr>
          <w:rFonts w:ascii="Times New Roman" w:hAnsi="Times New Roman" w:cs="Times New Roman"/>
          <w:sz w:val="24"/>
          <w:szCs w:val="24"/>
        </w:rPr>
        <w:t xml:space="preserve"> UHMWPE compared with a microporous positive v form of UHMWPE of equivalent density </w:t>
      </w:r>
      <w:r>
        <w:rPr>
          <w:rFonts w:ascii="Times New Roman" w:hAnsi="Times New Roman" w:cs="Times New Roman"/>
          <w:sz w:val="24"/>
          <w:szCs w:val="24"/>
        </w:rPr>
        <w:t xml:space="preserve">and </w:t>
      </w:r>
      <w:r w:rsidR="005C5B93">
        <w:rPr>
          <w:rFonts w:ascii="Times New Roman" w:hAnsi="Times New Roman" w:cs="Times New Roman"/>
          <w:sz w:val="24"/>
          <w:szCs w:val="24"/>
        </w:rPr>
        <w:t xml:space="preserve">compression moulded UHMWPE </w:t>
      </w:r>
      <w:r w:rsidR="000C6286">
        <w:rPr>
          <w:rFonts w:ascii="Times New Roman" w:hAnsi="Times New Roman" w:cs="Times New Roman"/>
          <w:sz w:val="24"/>
          <w:szCs w:val="24"/>
        </w:rPr>
        <w:fldChar w:fldCharType="begin"/>
      </w:r>
      <w:r w:rsidR="005C5B93">
        <w:rPr>
          <w:rFonts w:ascii="Times New Roman" w:hAnsi="Times New Roman" w:cs="Times New Roman"/>
          <w:sz w:val="24"/>
          <w:szCs w:val="24"/>
        </w:rPr>
        <w:instrText xml:space="preserve"> ADDIN EN.CITE &lt;EndNote&gt;&lt;Cite&gt;&lt;Author&gt;Alderson&lt;/Author&gt;&lt;Year&gt;2000&lt;/Year&gt;&lt;IDText&gt;Novel variations in the microstructure of auxetic ultra-high molecular weight polyethylene. Part 2: Mechanical properties&lt;/IDText&gt;&lt;DisplayText&gt;(Alderson, Webber et al. 2000)&lt;/DisplayText&gt;&lt;record&gt;&lt;dates&gt;&lt;pub-dates&gt;&lt;date&gt;Aug&lt;/date&gt;&lt;/pub-dates&gt;&lt;year&gt;2000&lt;/year&gt;&lt;/dates&gt;&lt;keywords&gt;&lt;keyword&gt;NEGATIVE POISSONS RATIO&lt;/keyword&gt;&lt;keyword&gt;MICROPOROUS POLYETHYLENE&lt;/keyword&gt;&lt;keyword&gt;PROCESSING&lt;/keyword&gt;&lt;keyword&gt;PARAMETERS&lt;/keyword&gt;&lt;keyword&gt;FABRICATION&lt;/keyword&gt;&lt;/keywords&gt;&lt;urls&gt;&lt;related-urls&gt;&lt;url&gt;&amp;lt;Go to ISI&amp;gt;://WOS:000089084600019&lt;/url&gt;&lt;/related-urls&gt;&lt;/urls&gt;&lt;isbn&gt;0032-3888&lt;/isbn&gt;&lt;work-type&gt;Article&lt;/work-type&gt;&lt;titles&gt;&lt;title&gt;Novel variations in the microstructure of auxetic ultra-high molecular weight polyethylene. Part 2: Mechanical properties&lt;/title&gt;&lt;secondary-title&gt;Polymer Engineering and Science&lt;/secondary-title&gt;&lt;alt-title&gt;Polym. Eng. Sci.&lt;/alt-title&gt;&lt;/titles&gt;&lt;pages&gt;1906-1914&lt;/pages&gt;&lt;number&gt;8&lt;/number&gt;&lt;contributors&gt;&lt;authors&gt;&lt;author&gt;Alderson, K. L.&lt;/author&gt;&lt;author&gt;Webber, R. S.&lt;/author&gt;&lt;author&gt;Evans, K. E.&lt;/author&gt;&lt;/authors&gt;&lt;/contributors&gt;&lt;language&gt;English&lt;/language&gt;&lt;added-date format="utc"&gt;1333014374&lt;/added-date&gt;&lt;ref-type name="Journal Article"&gt;17&lt;/ref-type&gt;&lt;auth-address&gt;Bolton Inst Higher Educ, Fac Technol, Bolton BL3 5AB, England. Univ Liverpool, Dept Mat Sci &amp;amp; Engn, Liverpool L69 3BX, Merseyside, England. Univ Exeter, Dept Engn, Exeter EX4 4QF, Devon, England.&amp;#xD;Alderson, KL (reprint author), Bolton Inst Higher Educ, Fac Technol, Bolton BL3 5AB, England&lt;/auth-address&gt;&lt;rec-number&gt;143&lt;/rec-number&gt;&lt;last-updated-date format="utc"&gt;1333014374&lt;/last-updated-date&gt;&lt;accession-num&gt;WOS:000089084600019&lt;/accession-num&gt;&lt;electronic-resource-num&gt;10.1002/pen.11322&lt;/electronic-resource-num&gt;&lt;volume&gt;40&lt;/volume&gt;&lt;/record&gt;&lt;/Cite&gt;&lt;/EndNote&gt;</w:instrText>
      </w:r>
      <w:r w:rsidR="000C6286">
        <w:rPr>
          <w:rFonts w:ascii="Times New Roman" w:hAnsi="Times New Roman" w:cs="Times New Roman"/>
          <w:sz w:val="24"/>
          <w:szCs w:val="24"/>
        </w:rPr>
        <w:fldChar w:fldCharType="separate"/>
      </w:r>
      <w:r w:rsidR="005C5B93">
        <w:rPr>
          <w:rFonts w:ascii="Times New Roman" w:hAnsi="Times New Roman" w:cs="Times New Roman"/>
          <w:noProof/>
          <w:sz w:val="24"/>
          <w:szCs w:val="24"/>
        </w:rPr>
        <w:t>(Alderson, Webber et al. 2000)</w:t>
      </w:r>
      <w:r w:rsidR="000C6286">
        <w:rPr>
          <w:rFonts w:ascii="Times New Roman" w:hAnsi="Times New Roman" w:cs="Times New Roman"/>
          <w:sz w:val="24"/>
          <w:szCs w:val="24"/>
        </w:rPr>
        <w:fldChar w:fldCharType="end"/>
      </w:r>
      <w:r w:rsidR="005C5B93">
        <w:rPr>
          <w:rFonts w:ascii="Times New Roman" w:hAnsi="Times New Roman" w:cs="Times New Roman"/>
          <w:sz w:val="24"/>
          <w:szCs w:val="24"/>
        </w:rPr>
        <w:t>.</w:t>
      </w:r>
    </w:p>
    <w:p w:rsidR="0095515C"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1D40A4">
        <w:rPr>
          <w:rFonts w:ascii="Times New Roman" w:hAnsi="Times New Roman" w:cs="Times New Roman"/>
          <w:sz w:val="24"/>
          <w:szCs w:val="24"/>
        </w:rPr>
        <w:t xml:space="preserve">The </w:t>
      </w:r>
      <w:r w:rsidR="005C5B93" w:rsidRPr="001D40A4">
        <w:rPr>
          <w:rFonts w:ascii="Times New Roman" w:hAnsi="Times New Roman" w:cs="Times New Roman"/>
          <w:sz w:val="24"/>
          <w:szCs w:val="24"/>
        </w:rPr>
        <w:t>Auxetic</w:t>
      </w:r>
      <w:r w:rsidRPr="001D40A4">
        <w:rPr>
          <w:rFonts w:ascii="Times New Roman" w:hAnsi="Times New Roman" w:cs="Times New Roman"/>
          <w:sz w:val="24"/>
          <w:szCs w:val="24"/>
        </w:rPr>
        <w:t xml:space="preserve"> materials have a natural tendency to form dome-shaped doubly curved (synclastic) surfaces</w:t>
      </w:r>
      <w:r w:rsidR="008604A3">
        <w:rPr>
          <w:rFonts w:ascii="Times New Roman" w:hAnsi="Times New Roman" w:cs="Times New Roman"/>
          <w:sz w:val="24"/>
          <w:szCs w:val="24"/>
        </w:rPr>
        <w:t xml:space="preserve"> (in Figure</w:t>
      </w:r>
      <w:r w:rsidR="005C5B93">
        <w:rPr>
          <w:rFonts w:ascii="Times New Roman" w:hAnsi="Times New Roman" w:cs="Times New Roman"/>
          <w:sz w:val="24"/>
          <w:szCs w:val="24"/>
        </w:rPr>
        <w:t xml:space="preserve"> 2.44</w:t>
      </w:r>
      <w:r>
        <w:rPr>
          <w:rFonts w:ascii="Times New Roman" w:hAnsi="Times New Roman" w:cs="Times New Roman"/>
          <w:sz w:val="24"/>
          <w:szCs w:val="24"/>
        </w:rPr>
        <w:t>)</w:t>
      </w:r>
      <w:r w:rsidRPr="001D40A4">
        <w:rPr>
          <w:rFonts w:ascii="Times New Roman" w:hAnsi="Times New Roman" w:cs="Times New Roman"/>
          <w:sz w:val="24"/>
          <w:szCs w:val="24"/>
        </w:rPr>
        <w:t xml:space="preserve">, unlike conventional materials which tend to form saddle-shaped surfaces </w:t>
      </w:r>
      <w:r w:rsidR="000C6286">
        <w:rPr>
          <w:rFonts w:ascii="Times New Roman" w:hAnsi="Times New Roman" w:cs="Times New Roman"/>
          <w:sz w:val="24"/>
          <w:szCs w:val="24"/>
        </w:rPr>
        <w:fldChar w:fldCharType="begin"/>
      </w:r>
      <w:r w:rsidR="005C5B93">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5C5B93">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5C5B93">
        <w:rPr>
          <w:rFonts w:ascii="Times New Roman" w:hAnsi="Times New Roman" w:cs="Times New Roman"/>
          <w:sz w:val="24"/>
          <w:szCs w:val="24"/>
        </w:rPr>
        <w:t>.</w:t>
      </w:r>
    </w:p>
    <w:p w:rsidR="005C5B93" w:rsidRPr="001D40A4" w:rsidRDefault="005C5B93"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center"/>
      </w:pPr>
      <w:r>
        <w:rPr>
          <w:noProof/>
          <w:lang w:eastAsia="en-GB"/>
        </w:rPr>
        <w:drawing>
          <wp:inline distT="0" distB="0" distL="0" distR="0">
            <wp:extent cx="5523230" cy="2867025"/>
            <wp:effectExtent l="19050" t="0" r="127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525402" cy="2868152"/>
                    </a:xfrm>
                    <a:prstGeom prst="rect">
                      <a:avLst/>
                    </a:prstGeom>
                    <a:noFill/>
                    <a:ln w="9525">
                      <a:noFill/>
                      <a:miter lim="800000"/>
                      <a:headEnd/>
                      <a:tailEnd/>
                    </a:ln>
                  </pic:spPr>
                </pic:pic>
              </a:graphicData>
            </a:graphic>
          </wp:inline>
        </w:drawing>
      </w:r>
    </w:p>
    <w:p w:rsidR="0095515C" w:rsidRDefault="0095515C" w:rsidP="004023CC">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 xml:space="preserve">Figure </w:t>
      </w:r>
      <w:r w:rsidRPr="001D40A4">
        <w:rPr>
          <w:rFonts w:ascii="Times New Roman" w:hAnsi="Times New Roman" w:cs="Times New Roman"/>
          <w:b/>
          <w:sz w:val="20"/>
          <w:szCs w:val="20"/>
        </w:rPr>
        <w:t>2.</w:t>
      </w:r>
      <w:r w:rsidR="005C5B93">
        <w:rPr>
          <w:rFonts w:ascii="Times New Roman" w:hAnsi="Times New Roman" w:cs="Times New Roman"/>
          <w:b/>
          <w:sz w:val="20"/>
          <w:szCs w:val="20"/>
        </w:rPr>
        <w:t>44</w:t>
      </w:r>
      <w:r w:rsidRPr="001D40A4">
        <w:rPr>
          <w:rFonts w:ascii="Times New Roman" w:hAnsi="Times New Roman" w:cs="Times New Roman"/>
          <w:sz w:val="20"/>
          <w:szCs w:val="20"/>
        </w:rPr>
        <w:t xml:space="preserve">: </w:t>
      </w:r>
      <w:r w:rsidRPr="002F504B">
        <w:rPr>
          <w:rFonts w:ascii="Times New Roman" w:hAnsi="Times New Roman" w:cs="Times New Roman"/>
          <w:b/>
          <w:sz w:val="20"/>
          <w:szCs w:val="20"/>
        </w:rPr>
        <w:t>(a)</w:t>
      </w:r>
      <w:r w:rsidR="00812C52">
        <w:rPr>
          <w:rFonts w:ascii="Times New Roman" w:hAnsi="Times New Roman" w:cs="Times New Roman"/>
          <w:sz w:val="20"/>
          <w:szCs w:val="20"/>
        </w:rPr>
        <w:t xml:space="preserve"> S</w:t>
      </w:r>
      <w:r w:rsidRPr="001D40A4">
        <w:rPr>
          <w:rFonts w:ascii="Times New Roman" w:hAnsi="Times New Roman" w:cs="Times New Roman"/>
          <w:sz w:val="20"/>
          <w:szCs w:val="20"/>
        </w:rPr>
        <w:t>addle-shaped surface</w:t>
      </w:r>
      <w:r w:rsidR="00812C52">
        <w:rPr>
          <w:rFonts w:ascii="Times New Roman" w:hAnsi="Times New Roman" w:cs="Times New Roman"/>
          <w:sz w:val="20"/>
          <w:szCs w:val="20"/>
        </w:rPr>
        <w:t xml:space="preserve"> of the conventional material</w:t>
      </w:r>
      <w:r w:rsidRPr="001D40A4">
        <w:rPr>
          <w:rFonts w:ascii="Times New Roman" w:hAnsi="Times New Roman" w:cs="Times New Roman"/>
          <w:sz w:val="20"/>
          <w:szCs w:val="20"/>
        </w:rPr>
        <w:t xml:space="preserve"> and </w:t>
      </w:r>
      <w:r w:rsidRPr="002F504B">
        <w:rPr>
          <w:rFonts w:ascii="Times New Roman" w:hAnsi="Times New Roman" w:cs="Times New Roman"/>
          <w:b/>
          <w:sz w:val="20"/>
          <w:szCs w:val="20"/>
        </w:rPr>
        <w:t>(b)</w:t>
      </w:r>
      <w:r w:rsidRPr="001D40A4">
        <w:rPr>
          <w:rFonts w:ascii="Times New Roman" w:hAnsi="Times New Roman" w:cs="Times New Roman"/>
          <w:sz w:val="20"/>
          <w:szCs w:val="20"/>
        </w:rPr>
        <w:t xml:space="preserve"> Auxetic dome-shaped doubly</w:t>
      </w:r>
      <w:r w:rsidR="004023CC">
        <w:rPr>
          <w:rFonts w:ascii="Times New Roman" w:hAnsi="Times New Roman" w:cs="Times New Roman"/>
          <w:sz w:val="20"/>
          <w:szCs w:val="20"/>
        </w:rPr>
        <w:t xml:space="preserve"> </w:t>
      </w:r>
      <w:r w:rsidRPr="001D40A4">
        <w:rPr>
          <w:rFonts w:ascii="Times New Roman" w:hAnsi="Times New Roman" w:cs="Times New Roman"/>
          <w:sz w:val="20"/>
          <w:szCs w:val="20"/>
        </w:rPr>
        <w:t xml:space="preserve">curved </w:t>
      </w:r>
      <w:r w:rsidR="005C5B93">
        <w:rPr>
          <w:rFonts w:ascii="Times New Roman" w:hAnsi="Times New Roman" w:cs="Times New Roman"/>
          <w:sz w:val="20"/>
          <w:szCs w:val="20"/>
        </w:rPr>
        <w:t>s</w:t>
      </w:r>
      <w:r w:rsidR="00812C52">
        <w:rPr>
          <w:rFonts w:ascii="Times New Roman" w:hAnsi="Times New Roman" w:cs="Times New Roman"/>
          <w:sz w:val="20"/>
          <w:szCs w:val="20"/>
        </w:rPr>
        <w:t xml:space="preserve">urface </w:t>
      </w:r>
      <w:r w:rsidR="000C6286">
        <w:rPr>
          <w:rFonts w:ascii="Times New Roman" w:hAnsi="Times New Roman" w:cs="Times New Roman"/>
          <w:sz w:val="20"/>
          <w:szCs w:val="20"/>
        </w:rPr>
        <w:fldChar w:fldCharType="begin"/>
      </w:r>
      <w:r w:rsidR="00812C52">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812C52">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812C52">
        <w:rPr>
          <w:rFonts w:ascii="Times New Roman" w:hAnsi="Times New Roman" w:cs="Times New Roman"/>
          <w:sz w:val="20"/>
          <w:szCs w:val="20"/>
        </w:rPr>
        <w:t>.</w:t>
      </w:r>
    </w:p>
    <w:p w:rsidR="00812C52" w:rsidRPr="00812C52" w:rsidRDefault="00812C52" w:rsidP="0095515C">
      <w:pPr>
        <w:spacing w:after="0" w:line="360" w:lineRule="auto"/>
        <w:jc w:val="both"/>
        <w:rPr>
          <w:rFonts w:ascii="Times New Roman" w:hAnsi="Times New Roman" w:cs="Times New Roman"/>
          <w:sz w:val="24"/>
          <w:szCs w:val="24"/>
        </w:rPr>
      </w:pPr>
    </w:p>
    <w:p w:rsidR="0095515C" w:rsidRPr="00812C52" w:rsidRDefault="00812C52" w:rsidP="0095515C">
      <w:pPr>
        <w:spacing w:after="0" w:line="360" w:lineRule="auto"/>
        <w:jc w:val="both"/>
        <w:rPr>
          <w:rFonts w:ascii="Times New Roman" w:hAnsi="Times New Roman" w:cs="Times New Roman"/>
          <w:sz w:val="24"/>
          <w:szCs w:val="24"/>
        </w:rPr>
      </w:pPr>
      <w:r w:rsidRPr="00812C52">
        <w:rPr>
          <w:rFonts w:ascii="Times New Roman" w:hAnsi="Times New Roman" w:cs="Times New Roman"/>
          <w:sz w:val="24"/>
          <w:szCs w:val="24"/>
        </w:rPr>
        <w:t xml:space="preserve"> </w:t>
      </w:r>
      <w:r w:rsidR="0095515C" w:rsidRPr="00812C52">
        <w:rPr>
          <w:rFonts w:ascii="Times New Roman" w:hAnsi="Times New Roman" w:cs="Times New Roman"/>
          <w:sz w:val="24"/>
          <w:szCs w:val="24"/>
        </w:rPr>
        <w:t xml:space="preserve">                                                      </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application of using cork, which is a material with nearly zero Poisson’s ratio, for sealing wine bottles, is well known. Another class of applications of </w:t>
      </w:r>
      <w:r w:rsidR="00812C52" w:rsidRPr="00A31D60">
        <w:rPr>
          <w:rFonts w:ascii="Times New Roman" w:hAnsi="Times New Roman" w:cs="Times New Roman"/>
          <w:sz w:val="24"/>
          <w:szCs w:val="24"/>
        </w:rPr>
        <w:t>Auxetics</w:t>
      </w:r>
      <w:r w:rsidRPr="00A31D60">
        <w:rPr>
          <w:rFonts w:ascii="Times New Roman" w:hAnsi="Times New Roman" w:cs="Times New Roman"/>
          <w:sz w:val="24"/>
          <w:szCs w:val="24"/>
        </w:rPr>
        <w:t xml:space="preserve"> is based on the sound absorbing properties of </w:t>
      </w:r>
      <w:r w:rsidR="00812C5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which make them interesting for both civil and military applications. Furthermore, several investigations speculate </w:t>
      </w:r>
      <w:r w:rsidR="00812C5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in biomechanics, like for the spongy part of the bones, with obvious implications for the efficient design of prostheses in cork and in </w:t>
      </w:r>
      <w:r w:rsidR="00812C52">
        <w:rPr>
          <w:rFonts w:ascii="Times New Roman" w:hAnsi="Times New Roman" w:cs="Times New Roman"/>
          <w:sz w:val="24"/>
          <w:szCs w:val="24"/>
        </w:rPr>
        <w:t xml:space="preserve">skin </w:t>
      </w:r>
      <w:r w:rsidR="000C6286">
        <w:rPr>
          <w:rFonts w:ascii="Times New Roman" w:hAnsi="Times New Roman" w:cs="Times New Roman"/>
          <w:sz w:val="24"/>
          <w:szCs w:val="24"/>
        </w:rPr>
        <w:fldChar w:fldCharType="begin"/>
      </w:r>
      <w:r w:rsidR="00812C52">
        <w:rPr>
          <w:rFonts w:ascii="Times New Roman" w:hAnsi="Times New Roman" w:cs="Times New Roman"/>
          <w:sz w:val="24"/>
          <w:szCs w:val="24"/>
        </w:rPr>
        <w:instrText xml:space="preserve"> ADDIN EN.CITE &lt;EndNote&gt;&lt;Cite&gt;&lt;Author&gt;Stavroulakis&lt;/Author&gt;&lt;Year&gt;2005&lt;/Year&gt;&lt;IDText&gt;Auxetic behaviour: appearance and engineering applications&lt;/IDText&gt;&lt;DisplayText&gt;(Stavroulakis 2005)&lt;/DisplayText&gt;&lt;record&gt;&lt;dates&gt;&lt;pub-dates&gt;&lt;date&gt;Mar&lt;/date&gt;&lt;/pub-dates&gt;&lt;year&gt;2005&lt;/year&gt;&lt;/dates&gt;&lt;keywords&gt;&lt;keyword&gt;NEGATIVE POISSONS RATIO&lt;/keyword&gt;&lt;keyword&gt;FIBER-REINFORCED COMPOSITES&lt;/keyword&gt;&lt;keyword&gt;BOUNDARY-ELEMENT&lt;/keyword&gt;&lt;keyword&gt;METHOD&lt;/keyword&gt;&lt;keyword&gt;MECHANICAL-PROPERTIES&lt;/keyword&gt;&lt;keyword&gt;NUMERICAL HOMOGENIZATION&lt;/keyword&gt;&lt;keyword&gt;PROCESSING&lt;/keyword&gt;&lt;keyword&gt;PARAMETERS&lt;/keyword&gt;&lt;keyword&gt;MICROPOROUS POLYMERS&lt;/keyword&gt;&lt;keyword&gt;HONEYCOMB STRUCTURES&lt;/keyword&gt;&lt;keyword&gt;&lt;/keyword&gt;&lt;keyword&gt;THERMAL-PROPERTIES&lt;/keyword&gt;&lt;keyword&gt;ELASTIC PROPERTIES&lt;/keyword&gt;&lt;/keywords&gt;&lt;urls&gt;&lt;related-urls&gt;&lt;url&gt;&amp;lt;Go to ISI&amp;gt;://WOS:000228020100029&lt;/url&gt;&lt;/related-urls&gt;&lt;/urls&gt;&lt;isbn&gt;0370-1972&lt;/isbn&gt;&lt;work-type&gt;Article; Proceedings Paper&lt;/work-type&gt;&lt;titles&gt;&lt;title&gt;Auxetic behaviour: appearance and engineering applications&lt;/title&gt;&lt;secondary-title&gt;Physica Status Solidi B-Basic Solid State Physics&lt;/secondary-title&gt;&lt;alt-title&gt;Phys. Status Solidi B-Basic Solid State Phys.&lt;/alt-title&gt;&lt;/titles&gt;&lt;pages&gt;710-720&lt;/pages&gt;&lt;number&gt;3&lt;/number&gt;&lt;contributors&gt;&lt;authors&gt;&lt;author&gt;Stavroulakis, G. E.&lt;/author&gt;&lt;/authors&gt;&lt;/contributors&gt;&lt;language&gt;English&lt;/language&gt;&lt;added-date format="utc"&gt;1333014751&lt;/added-date&gt;&lt;ref-type name="Journal Article"&gt;17&lt;/ref-type&gt;&lt;auth-address&gt;Univ Ioannina, Dept Math, Div Appl Maths &amp;amp; Mech, GR-45110 Ioannina, Greece. Tech Univ Carolo Wilhelmina Braunschweig, Dept Civil Engn, Inst Appl Mech, D-38106 Braunschweig, Germany.&amp;#xD;Stavroulakis, GE (reprint author), Univ Ioannina, Dept Math, Div Appl Maths &amp;amp; Mech, GR-45110 Ioannina, Greece&amp;#xD;gestavr@cc.uoi.gr&lt;/auth-address&gt;&lt;rec-number&gt;144&lt;/rec-number&gt;&lt;last-updated-date format="utc"&gt;1333014751&lt;/last-updated-date&gt;&lt;accession-num&gt;WOS:000228020100029&lt;/accession-num&gt;&lt;electronic-resource-num&gt;10.1002/pssb.200460388&lt;/electronic-resource-num&gt;&lt;volume&gt;242&lt;/volume&gt;&lt;/record&gt;&lt;/Cite&gt;&lt;/EndNote&gt;</w:instrText>
      </w:r>
      <w:r w:rsidR="000C6286">
        <w:rPr>
          <w:rFonts w:ascii="Times New Roman" w:hAnsi="Times New Roman" w:cs="Times New Roman"/>
          <w:sz w:val="24"/>
          <w:szCs w:val="24"/>
        </w:rPr>
        <w:fldChar w:fldCharType="separate"/>
      </w:r>
      <w:r w:rsidR="00812C52">
        <w:rPr>
          <w:rFonts w:ascii="Times New Roman" w:hAnsi="Times New Roman" w:cs="Times New Roman"/>
          <w:noProof/>
          <w:sz w:val="24"/>
          <w:szCs w:val="24"/>
        </w:rPr>
        <w:t>(Stavroulakis 2005)</w:t>
      </w:r>
      <w:r w:rsidR="000C6286">
        <w:rPr>
          <w:rFonts w:ascii="Times New Roman" w:hAnsi="Times New Roman" w:cs="Times New Roman"/>
          <w:sz w:val="24"/>
          <w:szCs w:val="24"/>
        </w:rPr>
        <w:fldChar w:fldCharType="end"/>
      </w:r>
      <w:r w:rsidR="00812C52">
        <w:rPr>
          <w:rFonts w:ascii="Times New Roman" w:hAnsi="Times New Roman" w:cs="Times New Roman"/>
          <w:sz w:val="24"/>
          <w:szCs w:val="24"/>
        </w:rPr>
        <w:t>.</w:t>
      </w:r>
    </w:p>
    <w:p w:rsidR="00812C52" w:rsidRDefault="00812C52" w:rsidP="0095515C">
      <w:pPr>
        <w:spacing w:after="0" w:line="360" w:lineRule="auto"/>
        <w:jc w:val="both"/>
        <w:rPr>
          <w:rFonts w:ascii="Times New Roman" w:hAnsi="Times New Roman" w:cs="Times New Roman"/>
          <w:sz w:val="24"/>
          <w:szCs w:val="24"/>
        </w:rPr>
      </w:pPr>
    </w:p>
    <w:p w:rsidR="0095515C" w:rsidRPr="00812C52"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2.5</w:t>
      </w:r>
      <w:r w:rsidR="00D73E9A">
        <w:rPr>
          <w:rFonts w:ascii="Times New Roman" w:hAnsi="Times New Roman" w:cs="Times New Roman"/>
          <w:b/>
          <w:sz w:val="24"/>
          <w:szCs w:val="24"/>
        </w:rPr>
        <w:t>.3 Applications of Auxetic s</w:t>
      </w:r>
      <w:r w:rsidR="0095515C" w:rsidRPr="00812C52">
        <w:rPr>
          <w:rFonts w:ascii="Times New Roman" w:hAnsi="Times New Roman" w:cs="Times New Roman"/>
          <w:b/>
          <w:sz w:val="24"/>
          <w:szCs w:val="24"/>
        </w:rPr>
        <w:t>tructure</w:t>
      </w:r>
      <w:r w:rsidR="00A337F4">
        <w:rPr>
          <w:rFonts w:ascii="Times New Roman" w:hAnsi="Times New Roman" w:cs="Times New Roman"/>
          <w:b/>
          <w:sz w:val="24"/>
          <w:szCs w:val="24"/>
        </w:rPr>
        <w:t>s</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In the biomedical field </w:t>
      </w:r>
      <w:r w:rsidR="00812C5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microporous and cellular materials have potential, like a dilator for opening the cavity of an artery or similar vessel has been described for use in coronary angioplasty and related procedures</w:t>
      </w:r>
      <w:r w:rsidR="008604A3">
        <w:rPr>
          <w:rFonts w:ascii="Times New Roman" w:hAnsi="Times New Roman" w:cs="Times New Roman"/>
          <w:sz w:val="24"/>
          <w:szCs w:val="24"/>
        </w:rPr>
        <w:t xml:space="preserve"> (in Figure </w:t>
      </w:r>
      <w:r w:rsidR="00812C52">
        <w:rPr>
          <w:rFonts w:ascii="Times New Roman" w:hAnsi="Times New Roman" w:cs="Times New Roman"/>
          <w:sz w:val="24"/>
          <w:szCs w:val="24"/>
        </w:rPr>
        <w:t>2.45</w:t>
      </w:r>
      <w:r>
        <w:rPr>
          <w:rFonts w:ascii="Times New Roman" w:hAnsi="Times New Roman" w:cs="Times New Roman"/>
          <w:sz w:val="24"/>
          <w:szCs w:val="24"/>
        </w:rPr>
        <w:t>)</w:t>
      </w:r>
      <w:r w:rsidRPr="00A31D60">
        <w:rPr>
          <w:rFonts w:ascii="Times New Roman" w:hAnsi="Times New Roman" w:cs="Times New Roman"/>
          <w:sz w:val="24"/>
          <w:szCs w:val="24"/>
        </w:rPr>
        <w:t xml:space="preserve">. The artery is opened up by lateral expansion of a flexible </w:t>
      </w:r>
      <w:r w:rsidR="00812C5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w:t>
      </w:r>
      <w:r>
        <w:rPr>
          <w:rFonts w:ascii="Times New Roman" w:hAnsi="Times New Roman" w:cs="Times New Roman"/>
          <w:sz w:val="24"/>
          <w:szCs w:val="24"/>
        </w:rPr>
        <w:t>polytetra-flouroethylene (</w:t>
      </w:r>
      <w:r w:rsidRPr="00A31D60">
        <w:rPr>
          <w:rFonts w:ascii="Times New Roman" w:hAnsi="Times New Roman" w:cs="Times New Roman"/>
          <w:sz w:val="24"/>
          <w:szCs w:val="24"/>
        </w:rPr>
        <w:t>PTFE</w:t>
      </w:r>
      <w:r>
        <w:rPr>
          <w:rFonts w:ascii="Times New Roman" w:hAnsi="Times New Roman" w:cs="Times New Roman"/>
          <w:sz w:val="24"/>
          <w:szCs w:val="24"/>
        </w:rPr>
        <w:t>)</w:t>
      </w:r>
      <w:r w:rsidRPr="00A31D60">
        <w:rPr>
          <w:rFonts w:ascii="Times New Roman" w:hAnsi="Times New Roman" w:cs="Times New Roman"/>
          <w:sz w:val="24"/>
          <w:szCs w:val="24"/>
        </w:rPr>
        <w:t xml:space="preserve"> hollow rod or sheath under tension </w:t>
      </w:r>
      <w:r w:rsidR="000C6286">
        <w:rPr>
          <w:rFonts w:ascii="Times New Roman" w:hAnsi="Times New Roman" w:cs="Times New Roman"/>
          <w:sz w:val="24"/>
          <w:szCs w:val="24"/>
        </w:rPr>
        <w:fldChar w:fldCharType="begin"/>
      </w:r>
      <w:r w:rsidR="00812C52">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812C52">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812C52">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drawing>
          <wp:inline distT="0" distB="0" distL="0" distR="0">
            <wp:extent cx="4734550" cy="1639229"/>
            <wp:effectExtent l="19050" t="0" r="8900" b="0"/>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4743450" cy="1642310"/>
                    </a:xfrm>
                    <a:prstGeom prst="rect">
                      <a:avLst/>
                    </a:prstGeom>
                    <a:noFill/>
                    <a:ln w="9525">
                      <a:noFill/>
                      <a:miter lim="800000"/>
                      <a:headEnd/>
                      <a:tailEnd/>
                    </a:ln>
                  </pic:spPr>
                </pic:pic>
              </a:graphicData>
            </a:graphic>
          </wp:inline>
        </w:drawing>
      </w:r>
    </w:p>
    <w:p w:rsidR="0095515C" w:rsidRPr="00B377C2" w:rsidRDefault="0095515C" w:rsidP="004023CC">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w:t>
      </w:r>
      <w:r w:rsidRPr="00B377C2">
        <w:rPr>
          <w:rFonts w:ascii="Times New Roman" w:hAnsi="Times New Roman" w:cs="Times New Roman"/>
          <w:b/>
          <w:sz w:val="20"/>
          <w:szCs w:val="20"/>
        </w:rPr>
        <w:t xml:space="preserve"> </w:t>
      </w:r>
      <w:r>
        <w:rPr>
          <w:rFonts w:ascii="Times New Roman" w:hAnsi="Times New Roman" w:cs="Times New Roman"/>
          <w:b/>
          <w:sz w:val="20"/>
          <w:szCs w:val="20"/>
        </w:rPr>
        <w:t>2.4</w:t>
      </w:r>
      <w:r w:rsidR="00812C52">
        <w:rPr>
          <w:rFonts w:ascii="Times New Roman" w:hAnsi="Times New Roman" w:cs="Times New Roman"/>
          <w:b/>
          <w:sz w:val="20"/>
          <w:szCs w:val="20"/>
        </w:rPr>
        <w:t>5</w:t>
      </w:r>
      <w:r w:rsidRPr="00B377C2">
        <w:rPr>
          <w:rFonts w:ascii="Times New Roman" w:hAnsi="Times New Roman" w:cs="Times New Roman"/>
          <w:sz w:val="20"/>
          <w:szCs w:val="20"/>
        </w:rPr>
        <w:t xml:space="preserve">: Dilator employing an </w:t>
      </w:r>
      <w:r w:rsidR="00812C52"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end sheath</w:t>
      </w:r>
      <w:r w:rsidR="00812C52">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12C52">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812C52">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812C52">
        <w:rPr>
          <w:rFonts w:ascii="Times New Roman" w:hAnsi="Times New Roman" w:cs="Times New Roman"/>
          <w:sz w:val="20"/>
          <w:szCs w:val="20"/>
        </w:rPr>
        <w:t>.</w:t>
      </w:r>
    </w:p>
    <w:p w:rsidR="0095515C" w:rsidRDefault="0095515C" w:rsidP="0095515C">
      <w:pPr>
        <w:spacing w:after="0" w:line="360" w:lineRule="auto"/>
        <w:jc w:val="both"/>
        <w:rPr>
          <w:rFonts w:ascii="Times New Roman" w:hAnsi="Times New Roman" w:cs="Times New Roman"/>
          <w:sz w:val="24"/>
          <w:szCs w:val="24"/>
        </w:rPr>
      </w:pPr>
    </w:p>
    <w:p w:rsidR="0095515C" w:rsidRPr="005B34FF"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An interesting potential application of </w:t>
      </w:r>
      <w:r w:rsidR="00812C52">
        <w:rPr>
          <w:rFonts w:ascii="Times New Roman" w:hAnsi="Times New Roman" w:cs="Times New Roman"/>
          <w:sz w:val="24"/>
          <w:szCs w:val="24"/>
        </w:rPr>
        <w:t>Auxetic</w:t>
      </w:r>
      <w:r>
        <w:rPr>
          <w:rFonts w:ascii="Times New Roman" w:hAnsi="Times New Roman" w:cs="Times New Roman"/>
          <w:sz w:val="24"/>
          <w:szCs w:val="24"/>
        </w:rPr>
        <w:t xml:space="preserve"> material lies in the manufacturing of smart bandages and smart filters, i.e. one of the properties of </w:t>
      </w:r>
      <w:r w:rsidR="00812C52">
        <w:rPr>
          <w:rFonts w:ascii="Times New Roman" w:hAnsi="Times New Roman" w:cs="Times New Roman"/>
          <w:sz w:val="24"/>
          <w:szCs w:val="24"/>
        </w:rPr>
        <w:t>Auxetic</w:t>
      </w:r>
      <w:r>
        <w:rPr>
          <w:rFonts w:ascii="Times New Roman" w:hAnsi="Times New Roman" w:cs="Times New Roman"/>
          <w:sz w:val="24"/>
          <w:szCs w:val="24"/>
        </w:rPr>
        <w:t xml:space="preserve"> materials is that one you apply stress to them, when you pull them, their pores become larger. If a filter is made from these </w:t>
      </w:r>
      <w:r w:rsidR="00812C52">
        <w:rPr>
          <w:rFonts w:ascii="Times New Roman" w:hAnsi="Times New Roman" w:cs="Times New Roman"/>
          <w:sz w:val="24"/>
          <w:szCs w:val="24"/>
        </w:rPr>
        <w:t>Auxetic</w:t>
      </w:r>
      <w:r>
        <w:rPr>
          <w:rFonts w:ascii="Times New Roman" w:hAnsi="Times New Roman" w:cs="Times New Roman"/>
          <w:sz w:val="24"/>
          <w:szCs w:val="24"/>
        </w:rPr>
        <w:t xml:space="preserve"> foams, just by stretching the foam in one direction, the pores become larger. With such uniform enlargement of the pores an adjustable filter can also be made, which can range from very small</w:t>
      </w:r>
      <w:r w:rsidR="00812C52">
        <w:rPr>
          <w:rFonts w:ascii="Times New Roman" w:hAnsi="Times New Roman" w:cs="Times New Roman"/>
          <w:sz w:val="24"/>
          <w:szCs w:val="24"/>
        </w:rPr>
        <w:t xml:space="preserve"> holes to very large holes</w:t>
      </w:r>
      <w:r w:rsidR="00837362">
        <w:rPr>
          <w:rFonts w:ascii="Times New Roman" w:hAnsi="Times New Roman" w:cs="Times New Roman"/>
          <w:sz w:val="24"/>
          <w:szCs w:val="24"/>
        </w:rPr>
        <w:t xml:space="preserve">. </w:t>
      </w:r>
      <w:r>
        <w:rPr>
          <w:rFonts w:ascii="Times New Roman" w:hAnsi="Times New Roman" w:cs="Times New Roman"/>
          <w:sz w:val="24"/>
          <w:szCs w:val="24"/>
        </w:rPr>
        <w:t>Auxetic foam</w:t>
      </w:r>
      <w:r w:rsidR="00837362">
        <w:rPr>
          <w:rFonts w:ascii="Times New Roman" w:hAnsi="Times New Roman" w:cs="Times New Roman"/>
          <w:sz w:val="24"/>
          <w:szCs w:val="24"/>
        </w:rPr>
        <w:t>s</w:t>
      </w:r>
      <w:r>
        <w:rPr>
          <w:rFonts w:ascii="Times New Roman" w:hAnsi="Times New Roman" w:cs="Times New Roman"/>
          <w:sz w:val="24"/>
          <w:szCs w:val="24"/>
        </w:rPr>
        <w:t xml:space="preserve"> can also be impregnated with medication which would work as follows: for a swollen wound, the effect of the wound pushing against such a dressing would be to release the medication, and this will happen in a manner on h</w:t>
      </w:r>
      <w:r w:rsidR="00837362">
        <w:rPr>
          <w:rFonts w:ascii="Times New Roman" w:hAnsi="Times New Roman" w:cs="Times New Roman"/>
          <w:sz w:val="24"/>
          <w:szCs w:val="24"/>
        </w:rPr>
        <w:t xml:space="preserve">ow much it is being pulled </w:t>
      </w:r>
      <w:r w:rsidR="000C6286">
        <w:rPr>
          <w:rFonts w:ascii="Times New Roman" w:hAnsi="Times New Roman" w:cs="Times New Roman"/>
          <w:sz w:val="24"/>
          <w:szCs w:val="24"/>
        </w:rPr>
        <w:fldChar w:fldCharType="begin"/>
      </w:r>
      <w:r w:rsidR="00837362">
        <w:rPr>
          <w:rFonts w:ascii="Times New Roman" w:hAnsi="Times New Roman" w:cs="Times New Roman"/>
          <w:sz w:val="24"/>
          <w:szCs w:val="24"/>
        </w:rPr>
        <w:instrText xml:space="preserve"> ADDIN EN.CITE &lt;EndNote&gt;&lt;Cite&gt;&lt;Author&gt;White&lt;/Author&gt;&lt;Year&gt;2009&lt;/Year&gt;&lt;IDText&gt;Auxetic foam set for use in smart filters and wound dressings&lt;/IDText&gt;&lt;DisplayText&gt;(White and Liz 2009)&lt;/DisplayText&gt;&lt;record&gt;&lt;titles&gt;&lt;title&gt;Auxetic foam set for use in smart filters and wound dressings&lt;/title&gt;&lt;secondary-title&gt;Urethanes Technology International&lt;/secondary-title&gt;&lt;/titles&gt;&lt;pages&gt;34-36&lt;/pages&gt;&lt;number&gt;4&lt;/number&gt;&lt;contributors&gt;&lt;authors&gt;&lt;author&gt;White&lt;/author&gt;&lt;author&gt;Liz&lt;/author&gt;&lt;/authors&gt;&lt;/contributors&gt;&lt;added-date format="utc"&gt;1333015769&lt;/added-date&gt;&lt;ref-type name="Journal Article"&gt;17&lt;/ref-type&gt;&lt;dates&gt;&lt;year&gt;2009&lt;/year&gt;&lt;/dates&gt;&lt;rec-number&gt;145&lt;/rec-number&gt;&lt;last-updated-date format="utc"&gt;1333015852&lt;/last-updated-date&gt;&lt;volume&gt;26&lt;/volume&gt;&lt;/record&gt;&lt;/Cite&gt;&lt;/EndNote&gt;</w:instrText>
      </w:r>
      <w:r w:rsidR="000C6286">
        <w:rPr>
          <w:rFonts w:ascii="Times New Roman" w:hAnsi="Times New Roman" w:cs="Times New Roman"/>
          <w:sz w:val="24"/>
          <w:szCs w:val="24"/>
        </w:rPr>
        <w:fldChar w:fldCharType="separate"/>
      </w:r>
      <w:r w:rsidR="00837362">
        <w:rPr>
          <w:rFonts w:ascii="Times New Roman" w:hAnsi="Times New Roman" w:cs="Times New Roman"/>
          <w:noProof/>
          <w:sz w:val="24"/>
          <w:szCs w:val="24"/>
        </w:rPr>
        <w:t>(White and Liz 2009)</w:t>
      </w:r>
      <w:r w:rsidR="000C6286">
        <w:rPr>
          <w:rFonts w:ascii="Times New Roman" w:hAnsi="Times New Roman" w:cs="Times New Roman"/>
          <w:sz w:val="24"/>
          <w:szCs w:val="24"/>
        </w:rPr>
        <w:fldChar w:fldCharType="end"/>
      </w:r>
      <w:r w:rsidR="00837362">
        <w:rPr>
          <w:rFonts w:ascii="Times New Roman" w:hAnsi="Times New Roman" w:cs="Times New Roman"/>
          <w:sz w:val="24"/>
          <w:szCs w:val="24"/>
        </w:rPr>
        <w:t>.</w:t>
      </w:r>
    </w:p>
    <w:p w:rsidR="0095515C"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In sensor and actuator applications functional composite materials are used, like piezoelectric composites consist of piezoelectric ceramic rods within a passive polymer matrix and are used in medical ultrasonic imagers and hydrophone receivers of naval sonar. Recently, they </w:t>
      </w:r>
      <w:r w:rsidRPr="00A31D60">
        <w:rPr>
          <w:rFonts w:ascii="Times New Roman" w:hAnsi="Times New Roman" w:cs="Times New Roman"/>
          <w:sz w:val="24"/>
          <w:szCs w:val="24"/>
        </w:rPr>
        <w:lastRenderedPageBreak/>
        <w:t xml:space="preserve">are designed to optimize the performance of these piezocomposite devices have shown that an </w:t>
      </w:r>
      <w:r w:rsidR="0083736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polymer matrix is preferred to a non-</w:t>
      </w:r>
      <w:r w:rsidR="0083736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matrix for several reasons. Firstly, in response to a compressive load exerted on the surface of the device the </w:t>
      </w:r>
      <w:r w:rsidR="0083736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polymer matrix contracts laterally. This allows free lateral expansion of the ceramic rods, leading to enhanced electromechanical coupling of the device, which is crucial for overall device performance. Secondly, for a device designed to respond to hydrostatic pressure, “</w:t>
      </w:r>
      <w:r w:rsidRPr="000C3DBB">
        <w:rPr>
          <w:rFonts w:ascii="Times New Roman" w:hAnsi="Times New Roman" w:cs="Times New Roman"/>
          <w:sz w:val="24"/>
          <w:szCs w:val="24"/>
        </w:rPr>
        <w:t>a non-</w:t>
      </w:r>
      <w:r w:rsidR="00837362"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polymer matrix converts a compressive planar stress into a tensile longitudinal stress, which acts to diminish the incident vertical compressive stress. An </w:t>
      </w:r>
      <w:r w:rsidR="00837362"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matrix, on the other hand, converts the compressive planar stress into a compressive longitudinal stress and therefore reinforces the incident vertical compressive stress</w:t>
      </w:r>
      <w:r w:rsidR="008604A3">
        <w:rPr>
          <w:rFonts w:ascii="Times New Roman" w:hAnsi="Times New Roman" w:cs="Times New Roman"/>
          <w:sz w:val="24"/>
          <w:szCs w:val="24"/>
        </w:rPr>
        <w:t xml:space="preserve"> (in Figure</w:t>
      </w:r>
      <w:r w:rsidR="00837362">
        <w:rPr>
          <w:rFonts w:ascii="Times New Roman" w:hAnsi="Times New Roman" w:cs="Times New Roman"/>
          <w:sz w:val="24"/>
          <w:szCs w:val="24"/>
        </w:rPr>
        <w:t xml:space="preserve"> 2.46</w:t>
      </w:r>
      <w:r>
        <w:rPr>
          <w:rFonts w:ascii="Times New Roman" w:hAnsi="Times New Roman" w:cs="Times New Roman"/>
          <w:sz w:val="24"/>
          <w:szCs w:val="24"/>
        </w:rPr>
        <w:t>)</w:t>
      </w:r>
      <w:r w:rsidRPr="000C3DBB">
        <w:rPr>
          <w:rFonts w:ascii="Times New Roman" w:hAnsi="Times New Roman" w:cs="Times New Roman"/>
          <w:sz w:val="24"/>
          <w:szCs w:val="24"/>
        </w:rPr>
        <w:t xml:space="preserve">. Another benefit of an </w:t>
      </w:r>
      <w:r w:rsidR="00837362"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matrix is due to the concomitantly high shear modulus relative to bulk modulus. This enables efficient conversion of incident stresses on the polymer to lateral stresses acting on the ceramic rods, thereby improving the acoustic-to-electrical energy conversion</w:t>
      </w:r>
      <w:r w:rsidR="00837362">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37362">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837362">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837362">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837362" w:rsidRDefault="0095515C" w:rsidP="00837362">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drawing>
          <wp:inline distT="0" distB="0" distL="0" distR="0">
            <wp:extent cx="4056288" cy="2581275"/>
            <wp:effectExtent l="19050" t="0" r="1362" b="0"/>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srcRect/>
                    <a:stretch>
                      <a:fillRect/>
                    </a:stretch>
                  </pic:blipFill>
                  <pic:spPr bwMode="auto">
                    <a:xfrm>
                      <a:off x="0" y="0"/>
                      <a:ext cx="4059641" cy="2583409"/>
                    </a:xfrm>
                    <a:prstGeom prst="rect">
                      <a:avLst/>
                    </a:prstGeom>
                    <a:noFill/>
                    <a:ln w="9525">
                      <a:noFill/>
                      <a:miter lim="800000"/>
                      <a:headEnd/>
                      <a:tailEnd/>
                    </a:ln>
                  </pic:spPr>
                </pic:pic>
              </a:graphicData>
            </a:graphic>
          </wp:inline>
        </w:drawing>
      </w:r>
    </w:p>
    <w:p w:rsidR="0095515C" w:rsidRDefault="0095515C" w:rsidP="004023CC">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B377C2">
        <w:rPr>
          <w:rFonts w:ascii="Times New Roman" w:hAnsi="Times New Roman" w:cs="Times New Roman"/>
          <w:b/>
          <w:sz w:val="20"/>
          <w:szCs w:val="20"/>
        </w:rPr>
        <w:t xml:space="preserve"> </w:t>
      </w:r>
      <w:r>
        <w:rPr>
          <w:rFonts w:ascii="Times New Roman" w:hAnsi="Times New Roman" w:cs="Times New Roman"/>
          <w:b/>
          <w:sz w:val="20"/>
          <w:szCs w:val="20"/>
        </w:rPr>
        <w:t>2.4</w:t>
      </w:r>
      <w:r w:rsidR="00837362">
        <w:rPr>
          <w:rFonts w:ascii="Times New Roman" w:hAnsi="Times New Roman" w:cs="Times New Roman"/>
          <w:b/>
          <w:sz w:val="20"/>
          <w:szCs w:val="20"/>
        </w:rPr>
        <w:t>6</w:t>
      </w:r>
      <w:r w:rsidRPr="00B377C2">
        <w:rPr>
          <w:rFonts w:ascii="Times New Roman" w:hAnsi="Times New Roman" w:cs="Times New Roman"/>
          <w:sz w:val="20"/>
          <w:szCs w:val="20"/>
        </w:rPr>
        <w:t>: Piezocomposite device geometry, consisting of non-</w:t>
      </w:r>
      <w:r w:rsidR="00837362"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piezoelectric</w:t>
      </w:r>
      <w:r w:rsidR="00837362">
        <w:rPr>
          <w:rFonts w:ascii="Times New Roman" w:hAnsi="Times New Roman" w:cs="Times New Roman"/>
          <w:sz w:val="20"/>
          <w:szCs w:val="20"/>
        </w:rPr>
        <w:t xml:space="preserve"> </w:t>
      </w:r>
      <w:r w:rsidRPr="00B377C2">
        <w:rPr>
          <w:rFonts w:ascii="Times New Roman" w:hAnsi="Times New Roman" w:cs="Times New Roman"/>
          <w:sz w:val="20"/>
          <w:szCs w:val="20"/>
        </w:rPr>
        <w:t>ceramic rods</w:t>
      </w:r>
      <w:r w:rsidR="004023CC">
        <w:rPr>
          <w:rFonts w:ascii="Times New Roman" w:hAnsi="Times New Roman" w:cs="Times New Roman"/>
          <w:sz w:val="20"/>
          <w:szCs w:val="20"/>
        </w:rPr>
        <w:t xml:space="preserve"> </w:t>
      </w:r>
      <w:r w:rsidRPr="00B377C2">
        <w:rPr>
          <w:rFonts w:ascii="Times New Roman" w:hAnsi="Times New Roman" w:cs="Times New Roman"/>
          <w:sz w:val="20"/>
          <w:szCs w:val="20"/>
        </w:rPr>
        <w:t xml:space="preserve">interspersed within an </w:t>
      </w:r>
      <w:r w:rsidR="00837362"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polymer matrix for enhanced </w:t>
      </w:r>
      <w:r>
        <w:rPr>
          <w:rFonts w:ascii="Times New Roman" w:hAnsi="Times New Roman" w:cs="Times New Roman"/>
          <w:sz w:val="20"/>
          <w:szCs w:val="20"/>
        </w:rPr>
        <w:t>device sensitivity</w:t>
      </w:r>
      <w:r w:rsidR="00837362">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5D5BF9" w:rsidRPr="005D5BF9">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837362">
        <w:rPr>
          <w:rFonts w:ascii="Times New Roman" w:hAnsi="Times New Roman" w:cs="Times New Roman"/>
          <w:sz w:val="20"/>
          <w:szCs w:val="20"/>
        </w:rPr>
        <w:t>.</w:t>
      </w:r>
    </w:p>
    <w:p w:rsidR="00544BED" w:rsidRPr="00544BED" w:rsidRDefault="00544BED" w:rsidP="00837362">
      <w:pPr>
        <w:spacing w:after="0" w:line="360" w:lineRule="auto"/>
        <w:rPr>
          <w:rFonts w:ascii="Times New Roman" w:hAnsi="Times New Roman" w:cs="Times New Roman"/>
          <w:sz w:val="24"/>
          <w:szCs w:val="24"/>
        </w:rPr>
      </w:pPr>
    </w:p>
    <w:p w:rsidR="0095515C" w:rsidRPr="00544BED" w:rsidRDefault="0095515C" w:rsidP="0095515C">
      <w:pPr>
        <w:spacing w:after="0" w:line="360" w:lineRule="auto"/>
        <w:jc w:val="both"/>
        <w:rPr>
          <w:rFonts w:ascii="Times New Roman" w:hAnsi="Times New Roman" w:cs="Times New Roman"/>
          <w:sz w:val="24"/>
          <w:szCs w:val="24"/>
        </w:rPr>
      </w:pPr>
      <w:r w:rsidRPr="00544BED">
        <w:rPr>
          <w:rFonts w:ascii="Times New Roman" w:hAnsi="Times New Roman" w:cs="Times New Roman"/>
          <w:sz w:val="24"/>
          <w:szCs w:val="24"/>
        </w:rPr>
        <w:t xml:space="preserve">                                                                                                              </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lastRenderedPageBreak/>
        <w:t xml:space="preserve">A number of other technological applications for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are actively being pursued, like a bullet or shell in which one component is made of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 such that the overall projectile has Poisson’s ratio of zero. In this case the movement of the projectile down a barrel is facilitated by a reduction in lateral expansion due to the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component under the thrusting force</w:t>
      </w:r>
      <w:r w:rsidR="008604A3">
        <w:rPr>
          <w:rFonts w:ascii="Times New Roman" w:hAnsi="Times New Roman" w:cs="Times New Roman"/>
          <w:sz w:val="24"/>
          <w:szCs w:val="24"/>
        </w:rPr>
        <w:t xml:space="preserve"> (in Figure</w:t>
      </w:r>
      <w:r w:rsidR="00544BED">
        <w:rPr>
          <w:rFonts w:ascii="Times New Roman" w:hAnsi="Times New Roman" w:cs="Times New Roman"/>
          <w:sz w:val="24"/>
          <w:szCs w:val="24"/>
        </w:rPr>
        <w:t xml:space="preserve"> 2.47</w:t>
      </w:r>
      <w:r>
        <w:rPr>
          <w:rFonts w:ascii="Times New Roman" w:hAnsi="Times New Roman" w:cs="Times New Roman"/>
          <w:sz w:val="24"/>
          <w:szCs w:val="24"/>
        </w:rPr>
        <w:t>)</w:t>
      </w:r>
      <w:r w:rsidRPr="00A31D60">
        <w:rPr>
          <w:rFonts w:ascii="Times New Roman" w:hAnsi="Times New Roman" w:cs="Times New Roman"/>
          <w:sz w:val="24"/>
          <w:szCs w:val="24"/>
        </w:rPr>
        <w:t xml:space="preserve">. Auxetic materials have also been identified as candidate materials for use in electromagnetic launcher technology, where a reduction in mass is required in the future for many components, which may be used to propel such projectiles. The intended recipient of the projectile might benefit from a bullet-proof vest and other personal protective equipment formed from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 due to the impact property enhancements </w:t>
      </w:r>
      <w:r w:rsidR="000C6286">
        <w:rPr>
          <w:rFonts w:ascii="Times New Roman" w:hAnsi="Times New Roman" w:cs="Times New Roman"/>
          <w:sz w:val="24"/>
          <w:szCs w:val="24"/>
        </w:rPr>
        <w:fldChar w:fldCharType="begin"/>
      </w:r>
      <w:r w:rsidR="00544BED">
        <w:rPr>
          <w:rFonts w:ascii="Times New Roman" w:hAnsi="Times New Roman" w:cs="Times New Roman"/>
          <w:sz w:val="24"/>
          <w:szCs w:val="24"/>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4"/>
          <w:szCs w:val="24"/>
        </w:rPr>
        <w:fldChar w:fldCharType="separate"/>
      </w:r>
      <w:r w:rsidR="00544BED">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544BED">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B377C2" w:rsidRDefault="0095515C" w:rsidP="0095515C">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drawing>
          <wp:inline distT="0" distB="0" distL="0" distR="0">
            <wp:extent cx="4543425" cy="1382782"/>
            <wp:effectExtent l="19050" t="0" r="9525"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srcRect/>
                    <a:stretch>
                      <a:fillRect/>
                    </a:stretch>
                  </pic:blipFill>
                  <pic:spPr bwMode="auto">
                    <a:xfrm>
                      <a:off x="0" y="0"/>
                      <a:ext cx="4543425" cy="1382782"/>
                    </a:xfrm>
                    <a:prstGeom prst="rect">
                      <a:avLst/>
                    </a:prstGeom>
                    <a:noFill/>
                    <a:ln w="9525">
                      <a:noFill/>
                      <a:miter lim="800000"/>
                      <a:headEnd/>
                      <a:tailEnd/>
                    </a:ln>
                  </pic:spPr>
                </pic:pic>
              </a:graphicData>
            </a:graphic>
          </wp:inline>
        </w:drawing>
      </w:r>
    </w:p>
    <w:p w:rsidR="0095515C" w:rsidRPr="00B377C2" w:rsidRDefault="0095515C" w:rsidP="006A3977">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B377C2">
        <w:rPr>
          <w:rFonts w:ascii="Times New Roman" w:hAnsi="Times New Roman" w:cs="Times New Roman"/>
          <w:b/>
          <w:sz w:val="20"/>
          <w:szCs w:val="20"/>
        </w:rPr>
        <w:t xml:space="preserve"> </w:t>
      </w:r>
      <w:r>
        <w:rPr>
          <w:rFonts w:ascii="Times New Roman" w:hAnsi="Times New Roman" w:cs="Times New Roman"/>
          <w:b/>
          <w:sz w:val="20"/>
          <w:szCs w:val="20"/>
        </w:rPr>
        <w:t>2.4</w:t>
      </w:r>
      <w:r w:rsidR="00544BED">
        <w:rPr>
          <w:rFonts w:ascii="Times New Roman" w:hAnsi="Times New Roman" w:cs="Times New Roman"/>
          <w:b/>
          <w:sz w:val="20"/>
          <w:szCs w:val="20"/>
        </w:rPr>
        <w:t>7</w:t>
      </w:r>
      <w:r w:rsidRPr="00B377C2">
        <w:rPr>
          <w:rFonts w:ascii="Times New Roman" w:hAnsi="Times New Roman" w:cs="Times New Roman"/>
          <w:sz w:val="20"/>
          <w:szCs w:val="20"/>
        </w:rPr>
        <w:t xml:space="preserve">: Bullet or shell containing </w:t>
      </w:r>
      <w:r w:rsidR="00544BED"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and non-</w:t>
      </w:r>
      <w:r w:rsidR="00544BED"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components</w:t>
      </w:r>
      <w:r w:rsidR="00544BED">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44BED">
        <w:rPr>
          <w:rFonts w:ascii="Times New Roman" w:hAnsi="Times New Roman" w:cs="Times New Roman"/>
          <w:sz w:val="20"/>
          <w:szCs w:val="20"/>
        </w:rPr>
        <w:instrText xml:space="preserve"> ADDIN EN.CITE &lt;EndNote&gt;&lt;Cite&gt;&lt;Author&gt;Evans&lt;/Author&gt;&lt;Year&gt;2000&lt;/Year&gt;&lt;IDText&gt;Auxetic materials: Functional materials and structures from lateral thinking!&lt;/IDText&gt;&lt;DisplayText&gt;(Evans and Alderson 2000)&lt;/DisplayText&gt;&lt;record&gt;&lt;dates&gt;&lt;pub-dates&gt;&lt;date&gt;May&lt;/date&gt;&lt;/pub-dates&gt;&lt;year&gt;2000&lt;/year&gt;&lt;/dates&gt;&lt;keywords&gt;&lt;keyword&gt;NEGATIVE POISSONS RATIO&lt;/keyword&gt;&lt;keyword&gt;CELLULAR MATERIALS&lt;/keyword&gt;&lt;keyword&gt;PROCESSING PARAMETERS&lt;/keyword&gt;&lt;keyword&gt;&lt;/keyword&gt;&lt;keyword&gt;MECHANICAL-PROPERTIES&lt;/keyword&gt;&lt;keyword&gt;MICROPOROUS POLYMERS&lt;/keyword&gt;&lt;keyword&gt;NONLINEAR PROPERTIES&lt;/keyword&gt;&lt;keyword&gt;&lt;/keyword&gt;&lt;keyword&gt;COMPOSITE-MATERIALS&lt;/keyword&gt;&lt;keyword&gt;ELASTIC-CONSTANTS&lt;/keyword&gt;&lt;keyword&gt;FIBER COMPOSITES&lt;/keyword&gt;&lt;keyword&gt;DESIGN&lt;/keyword&gt;&lt;/keywords&gt;&lt;urls&gt;&lt;related-urls&gt;&lt;url&gt;&amp;lt;Go to ISI&amp;gt;://WOS:000087075000006&lt;/url&gt;&lt;/related-urls&gt;&lt;/urls&gt;&lt;isbn&gt;0935-9648&lt;/isbn&gt;&lt;work-type&gt;Review&lt;/work-type&gt;&lt;titles&gt;&lt;title&gt;Auxetic materials: Functional materials and structures from lateral thinking!&lt;/title&gt;&lt;secondary-title&gt;Advanced Materials&lt;/secondary-title&gt;&lt;alt-title&gt;Adv. Mater.&lt;/alt-title&gt;&lt;/titles&gt;&lt;pages&gt;617-+&lt;/pages&gt;&lt;number&gt;9&lt;/number&gt;&lt;contributors&gt;&lt;authors&gt;&lt;author&gt;Evans, K. E.&lt;/author&gt;&lt;author&gt;Alderson, A.&lt;/author&gt;&lt;/authors&gt;&lt;/contributors&gt;&lt;language&gt;English&lt;/language&gt;&lt;added-date format="utc"&gt;1332926726&lt;/added-date&gt;&lt;ref-type name="Journal Article"&gt;17&lt;/ref-type&gt;&lt;auth-address&gt;Bolton Inst Higher Educ, Fac Technol, Bolton BL3 5AB, England. Univ Exeter, Dept Engn, Exeter EX4 4QF, Devon, England.&amp;#xD;Alderson, A (reprint author), Bolton Inst Higher Educ, Fac Technol, Deane Rd, Bolton BL3 5AB, England&lt;/auth-address&gt;&lt;rec-number&gt;134&lt;/rec-number&gt;&lt;last-updated-date format="utc"&gt;1332926726&lt;/last-updated-date&gt;&lt;accession-num&gt;WOS:000087075000006&lt;/accession-num&gt;&lt;electronic-resource-num&gt;10.1002/(sici)1521-4095(200005)12:9&amp;lt;617::aid-adma617&amp;gt;3.0.co;2-3&lt;/electronic-resource-num&gt;&lt;volume&gt;12&lt;/volume&gt;&lt;/record&gt;&lt;/Cite&gt;&lt;/EndNote&gt;</w:instrText>
      </w:r>
      <w:r w:rsidR="000C6286">
        <w:rPr>
          <w:rFonts w:ascii="Times New Roman" w:hAnsi="Times New Roman" w:cs="Times New Roman"/>
          <w:sz w:val="20"/>
          <w:szCs w:val="20"/>
        </w:rPr>
        <w:fldChar w:fldCharType="separate"/>
      </w:r>
      <w:r w:rsidR="00544BED">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544BED">
        <w:rPr>
          <w:rFonts w:ascii="Times New Roman" w:hAnsi="Times New Roman" w:cs="Times New Roman"/>
          <w:sz w:val="20"/>
          <w:szCs w:val="20"/>
        </w:rPr>
        <w:t>.</w:t>
      </w:r>
    </w:p>
    <w:p w:rsidR="0095515C"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potential to create filters by polymeric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structures with an enhanced pore size and with shape tuneability, can offer potential ways of overcoming the problems of filter systems with conventional materials, like reduction in filtration efficiency and the development of a pressure drop across the filter because it becomes blocked. The conventional honeycomb membrane filter pores undergoing uniaxial stretching extend along the stretching direction but close up in the lateral direction. In this case, a particle blocking such a pore cannot be transmitted through the pore when the membrane is stretched since the effective pore size decreases. While the pores of an </w:t>
      </w:r>
      <w:r w:rsidR="00544BED"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honeycomb membrane filter, open up along both laterally and in the direction of a tensile load applied to the membrane</w:t>
      </w:r>
      <w:r w:rsidR="008604A3">
        <w:rPr>
          <w:rFonts w:ascii="Times New Roman" w:hAnsi="Times New Roman" w:cs="Times New Roman"/>
          <w:sz w:val="24"/>
          <w:szCs w:val="24"/>
        </w:rPr>
        <w:t xml:space="preserve"> (in Figure</w:t>
      </w:r>
      <w:r w:rsidR="00544BED">
        <w:rPr>
          <w:rFonts w:ascii="Times New Roman" w:hAnsi="Times New Roman" w:cs="Times New Roman"/>
          <w:sz w:val="24"/>
          <w:szCs w:val="24"/>
        </w:rPr>
        <w:t xml:space="preserve"> 2.48</w:t>
      </w:r>
      <w:r>
        <w:rPr>
          <w:rFonts w:ascii="Times New Roman" w:hAnsi="Times New Roman" w:cs="Times New Roman"/>
          <w:sz w:val="24"/>
          <w:szCs w:val="24"/>
        </w:rPr>
        <w:t>)</w:t>
      </w:r>
      <w:r w:rsidRPr="00A31D60">
        <w:rPr>
          <w:rFonts w:ascii="Times New Roman" w:hAnsi="Times New Roman" w:cs="Times New Roman"/>
          <w:sz w:val="24"/>
          <w:szCs w:val="24"/>
        </w:rPr>
        <w:t>, and therefore particulate de-fo</w:t>
      </w:r>
      <w:r w:rsidR="00544BED">
        <w:rPr>
          <w:rFonts w:ascii="Times New Roman" w:hAnsi="Times New Roman" w:cs="Times New Roman"/>
          <w:sz w:val="24"/>
          <w:szCs w:val="24"/>
        </w:rPr>
        <w:t xml:space="preserve">uling is possible </w:t>
      </w:r>
      <w:r w:rsidR="000C6286">
        <w:rPr>
          <w:rFonts w:ascii="Times New Roman" w:hAnsi="Times New Roman" w:cs="Times New Roman"/>
          <w:sz w:val="24"/>
          <w:szCs w:val="24"/>
        </w:rPr>
        <w:fldChar w:fldCharType="begin"/>
      </w:r>
      <w:r w:rsidR="00875DAF">
        <w:rPr>
          <w:rFonts w:ascii="Times New Roman" w:hAnsi="Times New Roman" w:cs="Times New Roman"/>
          <w:sz w:val="24"/>
          <w:szCs w:val="24"/>
        </w:rPr>
        <w:instrText xml:space="preserve"> ADDIN EN.CITE &lt;EndNote&gt;&lt;Cite&gt;&lt;Author&gt;Dr.&lt;/Author&gt;&lt;Year&gt;2001&lt;/Year&gt;&lt;IDText&gt;Auxetic polymeric filters display enhanced de-fouling and pressure compensation properties&lt;/IDText&gt;&lt;DisplayText&gt;(Alderson, Rasburn et al. 2001)&lt;/DisplayText&gt;&lt;record&gt;&lt;titles&gt;&lt;title&gt;Auxetic polymeric filters display enhanced de-fouling and pressure compensation properties&lt;/title&gt;&lt;secondary-title&gt;Membrane Technology&lt;/secondary-title&gt;&lt;/titles&gt;&lt;pages&gt;6-8&lt;/pages&gt;&lt;number&gt;137&lt;/number&gt;&lt;contributors&gt;&lt;authors&gt;&lt;author&gt;Dr. A. Alderson&lt;/author&gt;&lt;author&gt;Dr. J. Rasburn&lt;/author&gt;&lt;author&gt;Prof. K.E. Evans&lt;/author&gt;&lt;author&gt;Dr. J.N. Grima&lt;/author&gt;&lt;/authors&gt;&lt;/contributors&gt;&lt;added-date format="utc"&gt;1333016631&lt;/added-date&gt;&lt;ref-type name="Journal Article"&gt;17&lt;/ref-type&gt;&lt;dates&gt;&lt;year&gt;2001&lt;/year&gt;&lt;/dates&gt;&lt;rec-number&gt;146&lt;/rec-number&gt;&lt;last-updated-date format="utc"&gt;1333016709&lt;/last-updated-date&gt;&lt;volume&gt;2001&lt;/volume&gt;&lt;/record&gt;&lt;/Cite&gt;&lt;/EndNote&gt;</w:instrText>
      </w:r>
      <w:r w:rsidR="000C6286">
        <w:rPr>
          <w:rFonts w:ascii="Times New Roman" w:hAnsi="Times New Roman" w:cs="Times New Roman"/>
          <w:sz w:val="24"/>
          <w:szCs w:val="24"/>
        </w:rPr>
        <w:fldChar w:fldCharType="separate"/>
      </w:r>
      <w:r w:rsidR="00875DAF">
        <w:rPr>
          <w:rFonts w:ascii="Times New Roman" w:hAnsi="Times New Roman" w:cs="Times New Roman"/>
          <w:noProof/>
          <w:sz w:val="24"/>
          <w:szCs w:val="24"/>
        </w:rPr>
        <w:t>(Alderson, Rasburn et al. 2001)</w:t>
      </w:r>
      <w:r w:rsidR="000C6286">
        <w:rPr>
          <w:rFonts w:ascii="Times New Roman" w:hAnsi="Times New Roman" w:cs="Times New Roman"/>
          <w:sz w:val="24"/>
          <w:szCs w:val="24"/>
        </w:rPr>
        <w:fldChar w:fldCharType="end"/>
      </w:r>
      <w:r w:rsidR="00875DAF">
        <w:rPr>
          <w:rFonts w:ascii="Times New Roman" w:hAnsi="Times New Roman" w:cs="Times New Roman"/>
          <w:sz w:val="24"/>
          <w:szCs w:val="24"/>
        </w:rPr>
        <w:t>.</w:t>
      </w:r>
    </w:p>
    <w:p w:rsidR="0095515C" w:rsidRPr="00A31D60" w:rsidRDefault="0095515C" w:rsidP="0095515C">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lastRenderedPageBreak/>
        <w:drawing>
          <wp:inline distT="0" distB="0" distL="0" distR="0">
            <wp:extent cx="5010150" cy="2813433"/>
            <wp:effectExtent l="19050" t="0" r="0"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srcRect/>
                    <a:stretch>
                      <a:fillRect/>
                    </a:stretch>
                  </pic:blipFill>
                  <pic:spPr bwMode="auto">
                    <a:xfrm>
                      <a:off x="0" y="0"/>
                      <a:ext cx="5018556" cy="2818153"/>
                    </a:xfrm>
                    <a:prstGeom prst="rect">
                      <a:avLst/>
                    </a:prstGeom>
                    <a:noFill/>
                    <a:ln w="9525">
                      <a:noFill/>
                      <a:miter lim="800000"/>
                      <a:headEnd/>
                      <a:tailEnd/>
                    </a:ln>
                  </pic:spPr>
                </pic:pic>
              </a:graphicData>
            </a:graphic>
          </wp:inline>
        </w:drawing>
      </w:r>
    </w:p>
    <w:p w:rsidR="0095515C" w:rsidRDefault="0095515C" w:rsidP="006A3977">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B377C2">
        <w:rPr>
          <w:rFonts w:ascii="Times New Roman" w:hAnsi="Times New Roman" w:cs="Times New Roman"/>
          <w:b/>
          <w:sz w:val="20"/>
          <w:szCs w:val="20"/>
        </w:rPr>
        <w:t xml:space="preserve"> </w:t>
      </w:r>
      <w:r>
        <w:rPr>
          <w:rFonts w:ascii="Times New Roman" w:hAnsi="Times New Roman" w:cs="Times New Roman"/>
          <w:b/>
          <w:sz w:val="20"/>
          <w:szCs w:val="20"/>
        </w:rPr>
        <w:t>2.4</w:t>
      </w:r>
      <w:r w:rsidR="00875DAF">
        <w:rPr>
          <w:rFonts w:ascii="Times New Roman" w:hAnsi="Times New Roman" w:cs="Times New Roman"/>
          <w:b/>
          <w:sz w:val="20"/>
          <w:szCs w:val="20"/>
        </w:rPr>
        <w:t>8</w:t>
      </w:r>
      <w:r w:rsidRPr="00B377C2">
        <w:rPr>
          <w:rFonts w:ascii="Times New Roman" w:hAnsi="Times New Roman" w:cs="Times New Roman"/>
          <w:sz w:val="20"/>
          <w:szCs w:val="20"/>
        </w:rPr>
        <w:t xml:space="preserve">: Particulate de-fouling capabilities of </w:t>
      </w:r>
      <w:r w:rsidRPr="00875DAF">
        <w:rPr>
          <w:rFonts w:ascii="Times New Roman" w:hAnsi="Times New Roman" w:cs="Times New Roman"/>
          <w:b/>
          <w:sz w:val="20"/>
          <w:szCs w:val="20"/>
        </w:rPr>
        <w:t>(a)</w:t>
      </w:r>
      <w:r w:rsidRPr="00B377C2">
        <w:rPr>
          <w:rFonts w:ascii="Times New Roman" w:hAnsi="Times New Roman" w:cs="Times New Roman"/>
          <w:sz w:val="20"/>
          <w:szCs w:val="20"/>
        </w:rPr>
        <w:t xml:space="preserve"> non-</w:t>
      </w:r>
      <w:r w:rsidR="00875DAF" w:rsidRPr="00B377C2">
        <w:rPr>
          <w:rFonts w:ascii="Times New Roman" w:hAnsi="Times New Roman" w:cs="Times New Roman"/>
          <w:sz w:val="20"/>
          <w:szCs w:val="20"/>
        </w:rPr>
        <w:t>Auxetic</w:t>
      </w:r>
      <w:r w:rsidRPr="00B377C2">
        <w:rPr>
          <w:rFonts w:ascii="Times New Roman" w:hAnsi="Times New Roman" w:cs="Times New Roman"/>
          <w:sz w:val="20"/>
          <w:szCs w:val="20"/>
        </w:rPr>
        <w:t xml:space="preserve"> honeycomb membrane filters, and </w:t>
      </w:r>
      <w:r w:rsidRPr="00875DAF">
        <w:rPr>
          <w:rFonts w:ascii="Times New Roman" w:hAnsi="Times New Roman" w:cs="Times New Roman"/>
          <w:b/>
          <w:sz w:val="20"/>
          <w:szCs w:val="20"/>
        </w:rPr>
        <w:t xml:space="preserve">(b) </w:t>
      </w:r>
      <w:r w:rsidR="00875DAF">
        <w:rPr>
          <w:rFonts w:ascii="Times New Roman" w:hAnsi="Times New Roman" w:cs="Times New Roman"/>
          <w:sz w:val="20"/>
          <w:szCs w:val="20"/>
        </w:rPr>
        <w:t>filters</w:t>
      </w:r>
      <w:r w:rsidR="006A3977">
        <w:rPr>
          <w:rFonts w:ascii="Times New Roman" w:hAnsi="Times New Roman" w:cs="Times New Roman"/>
          <w:sz w:val="20"/>
          <w:szCs w:val="20"/>
        </w:rPr>
        <w:t xml:space="preserve"> </w:t>
      </w:r>
      <w:r w:rsidR="00875DAF">
        <w:rPr>
          <w:rFonts w:ascii="Times New Roman" w:hAnsi="Times New Roman" w:cs="Times New Roman"/>
          <w:sz w:val="20"/>
          <w:szCs w:val="20"/>
        </w:rPr>
        <w:t xml:space="preserve">having Auxetic membrane </w:t>
      </w:r>
      <w:r w:rsidR="000C6286">
        <w:rPr>
          <w:rFonts w:ascii="Times New Roman" w:hAnsi="Times New Roman" w:cs="Times New Roman"/>
          <w:sz w:val="20"/>
          <w:szCs w:val="20"/>
        </w:rPr>
        <w:fldChar w:fldCharType="begin"/>
      </w:r>
      <w:r w:rsidR="00875DAF">
        <w:rPr>
          <w:rFonts w:ascii="Times New Roman" w:hAnsi="Times New Roman" w:cs="Times New Roman"/>
          <w:sz w:val="20"/>
          <w:szCs w:val="20"/>
        </w:rPr>
        <w:instrText xml:space="preserve"> ADDIN EN.CITE &lt;EndNote&gt;&lt;Cite&gt;&lt;Author&gt;Dr.&lt;/Author&gt;&lt;Year&gt;2001&lt;/Year&gt;&lt;IDText&gt;Auxetic polymeric filters display enhanced de-fouling and pressure compensation properties&lt;/IDText&gt;&lt;DisplayText&gt;(Alderson, Rasburn et al. 2001)&lt;/DisplayText&gt;&lt;record&gt;&lt;titles&gt;&lt;title&gt;Auxetic polymeric filters display enhanced de-fouling and pressure compensation properties&lt;/title&gt;&lt;secondary-title&gt;Membrane Technology&lt;/secondary-title&gt;&lt;/titles&gt;&lt;pages&gt;6-8&lt;/pages&gt;&lt;number&gt;137&lt;/number&gt;&lt;contributors&gt;&lt;authors&gt;&lt;author&gt;Dr. A. Alderson&lt;/author&gt;&lt;author&gt;Dr. J. Rasburn&lt;/author&gt;&lt;author&gt;Prof. K.E. Evans&lt;/author&gt;&lt;author&gt;Dr. J.N. Grima&lt;/author&gt;&lt;/authors&gt;&lt;/contributors&gt;&lt;added-date format="utc"&gt;1333016631&lt;/added-date&gt;&lt;ref-type name="Journal Article"&gt;17&lt;/ref-type&gt;&lt;dates&gt;&lt;year&gt;2001&lt;/year&gt;&lt;/dates&gt;&lt;rec-number&gt;146&lt;/rec-number&gt;&lt;last-updated-date format="utc"&gt;1333016709&lt;/last-updated-date&gt;&lt;volume&gt;2001&lt;/volume&gt;&lt;/record&gt;&lt;/Cite&gt;&lt;/EndNote&gt;</w:instrText>
      </w:r>
      <w:r w:rsidR="000C6286">
        <w:rPr>
          <w:rFonts w:ascii="Times New Roman" w:hAnsi="Times New Roman" w:cs="Times New Roman"/>
          <w:sz w:val="20"/>
          <w:szCs w:val="20"/>
        </w:rPr>
        <w:fldChar w:fldCharType="separate"/>
      </w:r>
      <w:r w:rsidR="00875DAF">
        <w:rPr>
          <w:rFonts w:ascii="Times New Roman" w:hAnsi="Times New Roman" w:cs="Times New Roman"/>
          <w:noProof/>
          <w:sz w:val="20"/>
          <w:szCs w:val="20"/>
        </w:rPr>
        <w:t>(Alderson, Rasburn et al. 2001)</w:t>
      </w:r>
      <w:r w:rsidR="000C6286">
        <w:rPr>
          <w:rFonts w:ascii="Times New Roman" w:hAnsi="Times New Roman" w:cs="Times New Roman"/>
          <w:sz w:val="20"/>
          <w:szCs w:val="20"/>
        </w:rPr>
        <w:fldChar w:fldCharType="end"/>
      </w:r>
      <w:r w:rsidR="00875DAF">
        <w:rPr>
          <w:rFonts w:ascii="Times New Roman" w:hAnsi="Times New Roman" w:cs="Times New Roman"/>
          <w:sz w:val="20"/>
          <w:szCs w:val="20"/>
        </w:rPr>
        <w:t>.</w:t>
      </w:r>
    </w:p>
    <w:p w:rsidR="0095515C" w:rsidRDefault="0095515C" w:rsidP="0095515C">
      <w:pPr>
        <w:spacing w:after="0" w:line="360" w:lineRule="auto"/>
        <w:jc w:val="both"/>
        <w:rPr>
          <w:rFonts w:ascii="Times New Roman" w:hAnsi="Times New Roman" w:cs="Times New Roman"/>
          <w:sz w:val="24"/>
          <w:szCs w:val="24"/>
        </w:rPr>
      </w:pPr>
    </w:p>
    <w:p w:rsidR="0095515C" w:rsidRPr="00310A80" w:rsidRDefault="0095515C" w:rsidP="00875DAF">
      <w:pPr>
        <w:spacing w:after="0" w:line="360" w:lineRule="auto"/>
        <w:jc w:val="both"/>
        <w:rPr>
          <w:rFonts w:ascii="Times New Roman" w:hAnsi="Times New Roman" w:cs="Times New Roman"/>
          <w:sz w:val="24"/>
          <w:szCs w:val="24"/>
        </w:rPr>
      </w:pPr>
    </w:p>
    <w:p w:rsidR="0095515C" w:rsidRPr="00875DAF"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.4 Types of Auxetic s</w:t>
      </w:r>
      <w:r w:rsidR="0095515C" w:rsidRPr="00875DAF">
        <w:rPr>
          <w:rFonts w:ascii="Times New Roman" w:hAnsi="Times New Roman" w:cs="Times New Roman"/>
          <w:b/>
          <w:sz w:val="24"/>
          <w:szCs w:val="24"/>
        </w:rPr>
        <w:t>tructure</w:t>
      </w:r>
      <w:r w:rsidR="00875DAF">
        <w:rPr>
          <w:rFonts w:ascii="Times New Roman" w:hAnsi="Times New Roman" w:cs="Times New Roman"/>
          <w:b/>
          <w:sz w:val="24"/>
          <w:szCs w:val="24"/>
        </w:rPr>
        <w:t>s</w:t>
      </w: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There are many types of </w:t>
      </w:r>
      <w:r w:rsidR="00875DA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structu</w:t>
      </w:r>
      <w:r w:rsidR="00875DAF">
        <w:rPr>
          <w:rFonts w:ascii="Times New Roman" w:hAnsi="Times New Roman" w:cs="Times New Roman"/>
          <w:sz w:val="24"/>
          <w:szCs w:val="24"/>
        </w:rPr>
        <w:t xml:space="preserve">res which are currently present and </w:t>
      </w:r>
      <w:r w:rsidRPr="00A31D60">
        <w:rPr>
          <w:rFonts w:ascii="Times New Roman" w:hAnsi="Times New Roman" w:cs="Times New Roman"/>
          <w:sz w:val="24"/>
          <w:szCs w:val="24"/>
        </w:rPr>
        <w:t xml:space="preserve">vary from each other according to their structural difference, deformation mechanism, and scale. A range of </w:t>
      </w:r>
      <w:r w:rsidR="00875DA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 have been discovered, fabricated, synthesized, a</w:t>
      </w:r>
      <w:r w:rsidR="00875DAF">
        <w:rPr>
          <w:rFonts w:ascii="Times New Roman" w:hAnsi="Times New Roman" w:cs="Times New Roman"/>
          <w:sz w:val="24"/>
          <w:szCs w:val="24"/>
        </w:rPr>
        <w:t>nd theoretically predicted, such as</w:t>
      </w:r>
      <w:r w:rsidRPr="00A31D60">
        <w:rPr>
          <w:rFonts w:ascii="Times New Roman" w:hAnsi="Times New Roman" w:cs="Times New Roman"/>
          <w:sz w:val="24"/>
          <w:szCs w:val="24"/>
        </w:rPr>
        <w:t xml:space="preserve"> polyurethane and polyethylene foams, microporous polytetra-flouroethylene (PTFE), microporous ultra high molecular weight polyethylene (UHMWPE) and polypropylene (PP), highly anisotropic composites, laminates, and several types of rocks with microcracks. Naturally occurring molecular </w:t>
      </w:r>
      <w:r w:rsidR="00875DA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α-cristobalite, zeolites were also predicted to process the counter-intuitive property by calculation or sim</w:t>
      </w:r>
      <w:r w:rsidR="00875DAF">
        <w:rPr>
          <w:rFonts w:ascii="Times New Roman" w:hAnsi="Times New Roman" w:cs="Times New Roman"/>
          <w:sz w:val="24"/>
          <w:szCs w:val="24"/>
        </w:rPr>
        <w:t xml:space="preserve">ulation </w:t>
      </w:r>
      <w:r w:rsidR="000C6286">
        <w:rPr>
          <w:rFonts w:ascii="Times New Roman" w:hAnsi="Times New Roman" w:cs="Times New Roman"/>
          <w:sz w:val="24"/>
          <w:szCs w:val="24"/>
        </w:rPr>
        <w:fldChar w:fldCharType="begin"/>
      </w:r>
      <w:r w:rsidR="00875DAF">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875DAF">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875DAF">
        <w:rPr>
          <w:rFonts w:ascii="Times New Roman" w:hAnsi="Times New Roman" w:cs="Times New Roman"/>
          <w:sz w:val="24"/>
          <w:szCs w:val="24"/>
        </w:rPr>
        <w:t>.</w:t>
      </w:r>
    </w:p>
    <w:p w:rsidR="00875DAF" w:rsidRPr="00875DAF" w:rsidRDefault="00875DAF" w:rsidP="0095515C">
      <w:pPr>
        <w:spacing w:after="0" w:line="360" w:lineRule="auto"/>
        <w:jc w:val="both"/>
        <w:rPr>
          <w:rFonts w:ascii="Times New Roman" w:hAnsi="Times New Roman" w:cs="Times New Roman"/>
          <w:b/>
          <w:sz w:val="24"/>
          <w:szCs w:val="24"/>
        </w:rPr>
      </w:pPr>
    </w:p>
    <w:p w:rsidR="0095515C" w:rsidRPr="00875DAF"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.4.1 Auxetic cellular s</w:t>
      </w:r>
      <w:r w:rsidR="0095515C" w:rsidRPr="00875DAF">
        <w:rPr>
          <w:rFonts w:ascii="Times New Roman" w:hAnsi="Times New Roman" w:cs="Times New Roman"/>
          <w:b/>
          <w:sz w:val="24"/>
          <w:szCs w:val="24"/>
        </w:rPr>
        <w:t>olids</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One stage thermo-mechanical process is used to prepare </w:t>
      </w:r>
      <w:r w:rsidR="00875DA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polyurethane foams composed of re-entrant cells, which include tri</w:t>
      </w:r>
      <w:r>
        <w:rPr>
          <w:rFonts w:ascii="Times New Roman" w:hAnsi="Times New Roman" w:cs="Times New Roman"/>
          <w:sz w:val="24"/>
          <w:szCs w:val="24"/>
        </w:rPr>
        <w:t>-</w:t>
      </w:r>
      <w:r w:rsidRPr="00A31D60">
        <w:rPr>
          <w:rFonts w:ascii="Times New Roman" w:hAnsi="Times New Roman" w:cs="Times New Roman"/>
          <w:sz w:val="24"/>
          <w:szCs w:val="24"/>
        </w:rPr>
        <w:t xml:space="preserve">axial compression of conventional open cell foam into a </w:t>
      </w:r>
      <w:r w:rsidR="00875DAF" w:rsidRPr="00A31D60">
        <w:rPr>
          <w:rFonts w:ascii="Times New Roman" w:hAnsi="Times New Roman" w:cs="Times New Roman"/>
          <w:sz w:val="24"/>
          <w:szCs w:val="24"/>
        </w:rPr>
        <w:t>mould</w:t>
      </w:r>
      <w:r w:rsidRPr="00A31D60">
        <w:rPr>
          <w:rFonts w:ascii="Times New Roman" w:hAnsi="Times New Roman" w:cs="Times New Roman"/>
          <w:sz w:val="24"/>
          <w:szCs w:val="24"/>
        </w:rPr>
        <w:t>, heating of the specimen slightly above the softening point of the foam material, and then cooling and relaxation</w:t>
      </w:r>
      <w:r w:rsidR="00875DAF">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75DAF">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875DAF">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875DAF">
        <w:rPr>
          <w:rFonts w:ascii="Times New Roman" w:hAnsi="Times New Roman" w:cs="Times New Roman"/>
          <w:sz w:val="24"/>
          <w:szCs w:val="24"/>
        </w:rPr>
        <w:t>.</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lastRenderedPageBreak/>
        <w:t>A more controlled multi-stage processing technique</w:t>
      </w:r>
      <w:r w:rsidR="00875DAF">
        <w:rPr>
          <w:rFonts w:ascii="Times New Roman" w:hAnsi="Times New Roman" w:cs="Times New Roman"/>
          <w:sz w:val="24"/>
          <w:szCs w:val="24"/>
        </w:rPr>
        <w:t xml:space="preserve"> was also tried, which separated</w:t>
      </w:r>
      <w:r w:rsidRPr="00A31D60">
        <w:rPr>
          <w:rFonts w:ascii="Times New Roman" w:hAnsi="Times New Roman" w:cs="Times New Roman"/>
          <w:sz w:val="24"/>
          <w:szCs w:val="24"/>
        </w:rPr>
        <w:t xml:space="preserve"> the transformation process into several stages, </w:t>
      </w:r>
      <w:r w:rsidR="00875DAF">
        <w:rPr>
          <w:rFonts w:ascii="Times New Roman" w:hAnsi="Times New Roman" w:cs="Times New Roman"/>
          <w:sz w:val="24"/>
          <w:szCs w:val="24"/>
        </w:rPr>
        <w:t>by minimising</w:t>
      </w:r>
      <w:r w:rsidRPr="00A31D60">
        <w:rPr>
          <w:rFonts w:ascii="Times New Roman" w:hAnsi="Times New Roman" w:cs="Times New Roman"/>
          <w:sz w:val="24"/>
          <w:szCs w:val="24"/>
        </w:rPr>
        <w:t xml:space="preserve"> the risk</w:t>
      </w:r>
      <w:r w:rsidR="00875DAF">
        <w:rPr>
          <w:rFonts w:ascii="Times New Roman" w:hAnsi="Times New Roman" w:cs="Times New Roman"/>
          <w:sz w:val="24"/>
          <w:szCs w:val="24"/>
        </w:rPr>
        <w:t xml:space="preserve"> of surface creasing and producing</w:t>
      </w:r>
      <w:r w:rsidRPr="00A31D60">
        <w:rPr>
          <w:rFonts w:ascii="Times New Roman" w:hAnsi="Times New Roman" w:cs="Times New Roman"/>
          <w:sz w:val="24"/>
          <w:szCs w:val="24"/>
        </w:rPr>
        <w:t xml:space="preserve"> more homogenous specimens</w:t>
      </w:r>
      <w:r w:rsidR="00875DAF">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75DAF">
        <w:rPr>
          <w:rFonts w:ascii="Times New Roman" w:hAnsi="Times New Roman" w:cs="Times New Roman"/>
          <w:sz w:val="24"/>
          <w:szCs w:val="24"/>
        </w:rPr>
        <w:instrText xml:space="preserve"> ADDIN EN.CITE &lt;EndNote&gt;&lt;Cite&gt;&lt;Author&gt;Bianchi&lt;/Author&gt;&lt;Year&gt;2008&lt;/Year&gt;&lt;IDText&gt;Stiffness and energy dissipation in polyurethane auxetic foams&lt;/IDText&gt;&lt;DisplayText&gt;(Bianchi, Scarpa et al. 2008)&lt;/DisplayText&gt;&lt;record&gt;&lt;dates&gt;&lt;pub-dates&gt;&lt;date&gt;Sep&lt;/date&gt;&lt;/pub-dates&gt;&lt;year&gt;2008&lt;/year&gt;&lt;/dates&gt;&lt;keywords&gt;&lt;keyword&gt;NEGATIVE POISSONS RATIO&lt;/keyword&gt;&lt;keyword&gt;DYNAMIC PROPERTIES&lt;/keyword&gt;&lt;keyword&gt;HONEYCOMBS&lt;/keyword&gt;&lt;keyword&gt;BEHAVIOR&lt;/keyword&gt;&lt;keyword&gt;&lt;/keyword&gt;&lt;keyword&gt;DESIGN&lt;/keyword&gt;&lt;/keywords&gt;&lt;urls&gt;&lt;related-urls&gt;&lt;url&gt;&amp;lt;Go to ISI&amp;gt;://WOS:000258718000022&lt;/url&gt;&lt;/related-urls&gt;&lt;/urls&gt;&lt;isbn&gt;0022-2461&lt;/isbn&gt;&lt;work-type&gt;Article&lt;/work-type&gt;&lt;titles&gt;&lt;title&gt;Stiffness and energy dissipation in polyurethane auxetic foams&lt;/title&gt;&lt;secondary-title&gt;Journal of Materials Science&lt;/secondary-title&gt;&lt;alt-title&gt;J. Mater. Sci.&lt;/alt-title&gt;&lt;/titles&gt;&lt;pages&gt;5851-5860&lt;/pages&gt;&lt;number&gt;17&lt;/number&gt;&lt;contributors&gt;&lt;authors&gt;&lt;author&gt;Bianchi, M.&lt;/author&gt;&lt;author&gt;Scarpa, F. L.&lt;/author&gt;&lt;author&gt;Smith, C. W.&lt;/author&gt;&lt;/authors&gt;&lt;/contributors&gt;&lt;language&gt;English&lt;/language&gt;&lt;added-date format="utc"&gt;1333017246&lt;/added-date&gt;&lt;ref-type name="Journal Article"&gt;17&lt;/ref-type&gt;&lt;auth-address&gt;[Smith, Christopher W.] Univ Exeter, Sch Engn Comp &amp;amp; Math, Exeter EX4 4QF, Devon, England. [Bianchi, Matteo&amp;#xD;Scarpa, Fabrizio L.] Univ Bristol, Dept Aerosp Engn, Bristol BS8 1TR, Avon, England.&amp;#xD;Smith, CW (reprint author), Univ Exeter, Sch Engn Comp &amp;amp; Math, N Pk Rd, Exeter EX4 4QF, Devon, England&amp;#xD;c.w.smith@ex.ac.uk&lt;/auth-address&gt;&lt;rec-number&gt;147&lt;/rec-number&gt;&lt;last-updated-date format="utc"&gt;1333017246&lt;/last-updated-date&gt;&lt;accession-num&gt;WOS:000258718000022&lt;/accession-num&gt;&lt;electronic-resource-num&gt;10.1007/s10853-008-2841-5&lt;/electronic-resource-num&gt;&lt;volume&gt;43&lt;/volume&gt;&lt;/record&gt;&lt;/Cite&gt;&lt;/EndNote&gt;</w:instrText>
      </w:r>
      <w:r w:rsidR="000C6286">
        <w:rPr>
          <w:rFonts w:ascii="Times New Roman" w:hAnsi="Times New Roman" w:cs="Times New Roman"/>
          <w:sz w:val="24"/>
          <w:szCs w:val="24"/>
        </w:rPr>
        <w:fldChar w:fldCharType="separate"/>
      </w:r>
      <w:r w:rsidR="00875DAF">
        <w:rPr>
          <w:rFonts w:ascii="Times New Roman" w:hAnsi="Times New Roman" w:cs="Times New Roman"/>
          <w:noProof/>
          <w:sz w:val="24"/>
          <w:szCs w:val="24"/>
        </w:rPr>
        <w:t>(Bianchi, Scarpa et al. 2008)</w:t>
      </w:r>
      <w:r w:rsidR="000C6286">
        <w:rPr>
          <w:rFonts w:ascii="Times New Roman" w:hAnsi="Times New Roman" w:cs="Times New Roman"/>
          <w:sz w:val="24"/>
          <w:szCs w:val="24"/>
        </w:rPr>
        <w:fldChar w:fldCharType="end"/>
      </w:r>
      <w:r>
        <w:rPr>
          <w:rFonts w:ascii="Times New Roman" w:hAnsi="Times New Roman" w:cs="Times New Roman"/>
          <w:sz w:val="24"/>
          <w:szCs w:val="24"/>
        </w:rPr>
        <w:t>.</w:t>
      </w:r>
      <w:r w:rsidR="00875DAF">
        <w:rPr>
          <w:rFonts w:ascii="Times New Roman" w:hAnsi="Times New Roman" w:cs="Times New Roman"/>
          <w:sz w:val="24"/>
          <w:szCs w:val="24"/>
        </w:rPr>
        <w:t xml:space="preserve"> </w:t>
      </w:r>
      <w:r w:rsidRPr="00A31D60">
        <w:rPr>
          <w:rFonts w:ascii="Times New Roman" w:hAnsi="Times New Roman" w:cs="Times New Roman"/>
          <w:sz w:val="24"/>
          <w:szCs w:val="24"/>
        </w:rPr>
        <w:t xml:space="preserve">Recently, polyethylene foams were also transformed into re-entrant microstructures through the thermo-mechanical processing, and attained the </w:t>
      </w:r>
      <w:r w:rsidR="0001748E" w:rsidRPr="00A31D60">
        <w:rPr>
          <w:rFonts w:ascii="Times New Roman" w:hAnsi="Times New Roman" w:cs="Times New Roman"/>
          <w:sz w:val="24"/>
          <w:szCs w:val="24"/>
        </w:rPr>
        <w:t>Auxeticity</w:t>
      </w:r>
      <w:r w:rsidRPr="00A31D60">
        <w:rPr>
          <w:rFonts w:ascii="Times New Roman" w:hAnsi="Times New Roman" w:cs="Times New Roman"/>
          <w:sz w:val="24"/>
          <w:szCs w:val="24"/>
        </w:rPr>
        <w:t xml:space="preserve">. </w:t>
      </w:r>
      <w:r w:rsidRPr="00A31D60">
        <w:rPr>
          <w:rFonts w:ascii="Times New Roman" w:hAnsi="Times New Roman" w:cs="Times New Roman"/>
          <w:i/>
          <w:sz w:val="24"/>
          <w:szCs w:val="24"/>
        </w:rPr>
        <w:t>“</w:t>
      </w:r>
      <w:r w:rsidRPr="000C3DBB">
        <w:rPr>
          <w:rFonts w:ascii="Times New Roman" w:hAnsi="Times New Roman" w:cs="Times New Roman"/>
          <w:sz w:val="24"/>
          <w:szCs w:val="24"/>
        </w:rPr>
        <w:t xml:space="preserve">The key to achieve </w:t>
      </w:r>
      <w:r w:rsidR="0001748E" w:rsidRPr="000C3DBB">
        <w:rPr>
          <w:rFonts w:ascii="Times New Roman" w:hAnsi="Times New Roman" w:cs="Times New Roman"/>
          <w:sz w:val="24"/>
          <w:szCs w:val="24"/>
        </w:rPr>
        <w:t>Auxeticity</w:t>
      </w:r>
      <w:r w:rsidRPr="000C3DBB">
        <w:rPr>
          <w:rFonts w:ascii="Times New Roman" w:hAnsi="Times New Roman" w:cs="Times New Roman"/>
          <w:sz w:val="24"/>
          <w:szCs w:val="24"/>
        </w:rPr>
        <w:t xml:space="preserve"> in re-entrant foams lies in their </w:t>
      </w:r>
      <w:r w:rsidR="0001748E">
        <w:rPr>
          <w:rFonts w:ascii="Times New Roman" w:hAnsi="Times New Roman" w:cs="Times New Roman"/>
          <w:sz w:val="24"/>
          <w:szCs w:val="24"/>
        </w:rPr>
        <w:t>micro-</w:t>
      </w:r>
      <w:r w:rsidR="0001748E" w:rsidRPr="000C3DBB">
        <w:rPr>
          <w:rFonts w:ascii="Times New Roman" w:hAnsi="Times New Roman" w:cs="Times New Roman"/>
          <w:sz w:val="24"/>
          <w:szCs w:val="24"/>
        </w:rPr>
        <w:t>architecture</w:t>
      </w:r>
      <w:r w:rsidR="008604A3">
        <w:rPr>
          <w:rFonts w:ascii="Times New Roman" w:hAnsi="Times New Roman" w:cs="Times New Roman"/>
          <w:sz w:val="24"/>
          <w:szCs w:val="24"/>
        </w:rPr>
        <w:t xml:space="preserve"> (in Figure</w:t>
      </w:r>
      <w:r w:rsidR="0001748E">
        <w:rPr>
          <w:rFonts w:ascii="Times New Roman" w:hAnsi="Times New Roman" w:cs="Times New Roman"/>
          <w:sz w:val="24"/>
          <w:szCs w:val="24"/>
        </w:rPr>
        <w:t xml:space="preserve"> 2.49</w:t>
      </w:r>
      <w:r>
        <w:rPr>
          <w:rFonts w:ascii="Times New Roman" w:hAnsi="Times New Roman" w:cs="Times New Roman"/>
          <w:sz w:val="24"/>
          <w:szCs w:val="24"/>
        </w:rPr>
        <w:t>)</w:t>
      </w:r>
      <w:r w:rsidRPr="000C3DBB">
        <w:rPr>
          <w:rFonts w:ascii="Times New Roman" w:hAnsi="Times New Roman" w:cs="Times New Roman"/>
          <w:sz w:val="24"/>
          <w:szCs w:val="24"/>
        </w:rPr>
        <w:t xml:space="preserve">, where the ribs of each </w:t>
      </w:r>
      <w:r w:rsidR="0001748E"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foams’ cells permanently protrude inward compared with conventional foams’ convex cell structure</w:t>
      </w:r>
      <w:r w:rsidR="0001748E">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01748E">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01748E">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01748E">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B377C2" w:rsidRDefault="0095515C" w:rsidP="0095515C">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drawing>
          <wp:inline distT="0" distB="0" distL="0" distR="0">
            <wp:extent cx="2505075" cy="1794501"/>
            <wp:effectExtent l="19050" t="0" r="9525"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srcRect/>
                    <a:stretch>
                      <a:fillRect/>
                    </a:stretch>
                  </pic:blipFill>
                  <pic:spPr bwMode="auto">
                    <a:xfrm>
                      <a:off x="0" y="0"/>
                      <a:ext cx="2505075" cy="1794501"/>
                    </a:xfrm>
                    <a:prstGeom prst="rect">
                      <a:avLst/>
                    </a:prstGeom>
                    <a:noFill/>
                    <a:ln w="9525">
                      <a:noFill/>
                      <a:miter lim="800000"/>
                      <a:headEnd/>
                      <a:tailEnd/>
                    </a:ln>
                  </pic:spPr>
                </pic:pic>
              </a:graphicData>
            </a:graphic>
          </wp:inline>
        </w:drawing>
      </w:r>
    </w:p>
    <w:p w:rsidR="0095515C" w:rsidRDefault="0001748E" w:rsidP="006A3977">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 xml:space="preserve"> </w:t>
      </w:r>
      <w:r w:rsidR="0095515C">
        <w:rPr>
          <w:rFonts w:ascii="Times New Roman" w:hAnsi="Times New Roman" w:cs="Times New Roman"/>
          <w:b/>
          <w:sz w:val="20"/>
          <w:szCs w:val="20"/>
        </w:rPr>
        <w:t>Figure</w:t>
      </w:r>
      <w:r w:rsidR="0095515C" w:rsidRPr="00B377C2">
        <w:rPr>
          <w:rFonts w:ascii="Times New Roman" w:hAnsi="Times New Roman" w:cs="Times New Roman"/>
          <w:b/>
          <w:sz w:val="20"/>
          <w:szCs w:val="20"/>
        </w:rPr>
        <w:t xml:space="preserve"> </w:t>
      </w:r>
      <w:r w:rsidR="0095515C">
        <w:rPr>
          <w:rFonts w:ascii="Times New Roman" w:hAnsi="Times New Roman" w:cs="Times New Roman"/>
          <w:b/>
          <w:sz w:val="20"/>
          <w:szCs w:val="20"/>
        </w:rPr>
        <w:t>2.4</w:t>
      </w:r>
      <w:r>
        <w:rPr>
          <w:rFonts w:ascii="Times New Roman" w:hAnsi="Times New Roman" w:cs="Times New Roman"/>
          <w:b/>
          <w:sz w:val="20"/>
          <w:szCs w:val="20"/>
        </w:rPr>
        <w:t>9</w:t>
      </w:r>
      <w:r w:rsidR="0095515C" w:rsidRPr="00B377C2">
        <w:rPr>
          <w:rFonts w:ascii="Times New Roman" w:hAnsi="Times New Roman" w:cs="Times New Roman"/>
          <w:sz w:val="20"/>
          <w:szCs w:val="20"/>
        </w:rPr>
        <w:t>: Re-entrant unit cell</w:t>
      </w:r>
      <w:r>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(Yang, Li et al. 2004)</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95515C" w:rsidRPr="00C02C4F"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process by which conventional, reticulated, positive </w:t>
      </w:r>
      <w:r w:rsidRPr="00A31D60">
        <w:rPr>
          <w:rFonts w:ascii="Times New Roman" w:hAnsi="Times New Roman" w:cs="Times New Roman"/>
          <w:i/>
          <w:sz w:val="24"/>
          <w:szCs w:val="24"/>
        </w:rPr>
        <w:t>v</w:t>
      </w:r>
      <w:r w:rsidRPr="00A31D60">
        <w:rPr>
          <w:rFonts w:ascii="Times New Roman" w:hAnsi="Times New Roman" w:cs="Times New Roman"/>
          <w:sz w:val="24"/>
          <w:szCs w:val="24"/>
        </w:rPr>
        <w:t xml:space="preserve"> foam</w:t>
      </w:r>
      <w:r>
        <w:rPr>
          <w:rFonts w:ascii="Times New Roman" w:hAnsi="Times New Roman" w:cs="Times New Roman"/>
          <w:sz w:val="24"/>
          <w:szCs w:val="24"/>
        </w:rPr>
        <w:t xml:space="preserve">s are converted into </w:t>
      </w:r>
      <w:r w:rsidR="0001748E">
        <w:rPr>
          <w:rFonts w:ascii="Times New Roman" w:hAnsi="Times New Roman" w:cs="Times New Roman"/>
          <w:sz w:val="24"/>
          <w:szCs w:val="24"/>
        </w:rPr>
        <w:t>Auxetic</w:t>
      </w:r>
      <w:r>
        <w:rPr>
          <w:rFonts w:ascii="Times New Roman" w:hAnsi="Times New Roman" w:cs="Times New Roman"/>
          <w:sz w:val="24"/>
          <w:szCs w:val="24"/>
        </w:rPr>
        <w:t xml:space="preserve"> foa</w:t>
      </w:r>
      <w:r w:rsidRPr="00A31D60">
        <w:rPr>
          <w:rFonts w:ascii="Times New Roman" w:hAnsi="Times New Roman" w:cs="Times New Roman"/>
          <w:sz w:val="24"/>
          <w:szCs w:val="24"/>
        </w:rPr>
        <w:t>ms, involves volumetrically compressing the foams, heating beyond the polymer’s softening temperature and cooling whilst remaining under compression</w:t>
      </w:r>
      <w:r>
        <w:rPr>
          <w:rFonts w:ascii="Times New Roman" w:hAnsi="Times New Roman" w:cs="Times New Roman"/>
          <w:sz w:val="24"/>
          <w:szCs w:val="24"/>
        </w:rPr>
        <w:t xml:space="preserve"> (</w:t>
      </w:r>
      <w:r w:rsidR="008604A3">
        <w:rPr>
          <w:rFonts w:ascii="Times New Roman" w:hAnsi="Times New Roman" w:cs="Times New Roman"/>
          <w:sz w:val="24"/>
          <w:szCs w:val="24"/>
        </w:rPr>
        <w:t>in Figure</w:t>
      </w:r>
      <w:r w:rsidR="0001748E">
        <w:rPr>
          <w:rFonts w:ascii="Times New Roman" w:hAnsi="Times New Roman" w:cs="Times New Roman"/>
          <w:sz w:val="24"/>
          <w:szCs w:val="24"/>
        </w:rPr>
        <w:t xml:space="preserve"> 2.50</w:t>
      </w:r>
      <w:r>
        <w:rPr>
          <w:rFonts w:ascii="Times New Roman" w:hAnsi="Times New Roman" w:cs="Times New Roman"/>
          <w:sz w:val="24"/>
          <w:szCs w:val="24"/>
        </w:rPr>
        <w:t>)</w:t>
      </w:r>
      <w:r w:rsidRPr="00A31D60">
        <w:rPr>
          <w:rFonts w:ascii="Times New Roman" w:hAnsi="Times New Roman" w:cs="Times New Roman"/>
          <w:sz w:val="24"/>
          <w:szCs w:val="24"/>
        </w:rPr>
        <w:t xml:space="preserve">. This process buckles the cell ribs inwards, creating a re-entrant cellular geometry. It is believed that under tension, the cells unfold outwards towards their original shape, generating an expansion of the bulk specimen and therefore a negative </w:t>
      </w:r>
      <w:r w:rsidRPr="00A31D60">
        <w:rPr>
          <w:rFonts w:ascii="Times New Roman" w:hAnsi="Times New Roman" w:cs="Times New Roman"/>
          <w:i/>
          <w:sz w:val="24"/>
          <w:szCs w:val="24"/>
        </w:rPr>
        <w:t>v</w:t>
      </w:r>
      <w:r w:rsidRPr="00A31D60">
        <w:rPr>
          <w:rFonts w:ascii="Times New Roman" w:hAnsi="Times New Roman" w:cs="Times New Roman"/>
          <w:sz w:val="24"/>
          <w:szCs w:val="24"/>
        </w:rPr>
        <w:t xml:space="preserve">. This unfolding process reverses under compression. While heating under compression of the foams to convert from conventional to </w:t>
      </w:r>
      <w:r w:rsidR="0001748E"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foams, the foams are twice temporarily removed from the oven and their containers. Once removed</w:t>
      </w:r>
      <w:r>
        <w:rPr>
          <w:rFonts w:ascii="Times New Roman" w:hAnsi="Times New Roman" w:cs="Times New Roman"/>
          <w:sz w:val="24"/>
          <w:szCs w:val="24"/>
        </w:rPr>
        <w:t>,</w:t>
      </w:r>
      <w:r w:rsidRPr="00A31D60">
        <w:rPr>
          <w:rFonts w:ascii="Times New Roman" w:hAnsi="Times New Roman" w:cs="Times New Roman"/>
          <w:sz w:val="24"/>
          <w:szCs w:val="24"/>
        </w:rPr>
        <w:t xml:space="preserve"> they are longitudinally stretched by hand and quickly returned to the containers and oven. This stretching episode, typically repeated twice, is just to ensure that the cell ribs do not stick to each other. </w:t>
      </w:r>
      <w:r w:rsidRPr="000C3DBB">
        <w:rPr>
          <w:rFonts w:ascii="Times New Roman" w:hAnsi="Times New Roman" w:cs="Times New Roman"/>
          <w:sz w:val="24"/>
          <w:szCs w:val="24"/>
        </w:rPr>
        <w:t xml:space="preserve">Inevitably during the volumetric </w:t>
      </w:r>
      <w:r w:rsidRPr="000C3DBB">
        <w:rPr>
          <w:rFonts w:ascii="Times New Roman" w:hAnsi="Times New Roman" w:cs="Times New Roman"/>
          <w:sz w:val="24"/>
          <w:szCs w:val="24"/>
        </w:rPr>
        <w:lastRenderedPageBreak/>
        <w:t xml:space="preserve">compression of the foams, creases or wrinkles appear in the surface of the foam. It is found that the location of these creases or wrinkles correspond to the more deformable areas noted following conversion to </w:t>
      </w:r>
      <w:r w:rsidR="0001748E"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behaviour</w:t>
      </w:r>
      <w:r w:rsidR="0001748E">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01748E">
        <w:rPr>
          <w:rFonts w:ascii="Times New Roman" w:hAnsi="Times New Roman" w:cs="Times New Roman"/>
          <w:sz w:val="24"/>
          <w:szCs w:val="24"/>
        </w:rPr>
        <w:instrText xml:space="preserve"> ADDIN EN.CITE &lt;EndNote&gt;&lt;Cite&gt;&lt;Author&gt;Smith&lt;/Author&gt;&lt;Year&gt;2000&lt;/Year&gt;&lt;IDText&gt;A novel mechanism for generating auxetic behaviour in reticulated foams: Missing rib foam model&lt;/IDText&gt;&lt;DisplayText&gt;(Smith, Grima et al. 2000)&lt;/DisplayText&gt;&lt;record&gt;&lt;dates&gt;&lt;pub-dates&gt;&lt;date&gt;Nov&lt;/date&gt;&lt;/pub-dates&gt;&lt;year&gt;2000&lt;/year&gt;&lt;/dates&gt;&lt;keywords&gt;&lt;keyword&gt;foams&lt;/keyword&gt;&lt;keyword&gt;elastic&lt;/keyword&gt;&lt;keyword&gt;theory &amp;amp; modeling&lt;/keyword&gt;&lt;keyword&gt;mesostructure&lt;/keyword&gt;&lt;keyword&gt;Poisson&amp;apos;s ratio&lt;/keyword&gt;&lt;keyword&gt;2-DIMENSIONAL CELLULAR SOLIDS&lt;/keyword&gt;&lt;keyword&gt;NEGATIVE POISSONS RATIO&lt;/keyword&gt;&lt;keyword&gt;NONPERIODIC&lt;/keyword&gt;&lt;keyword&gt;MICROSTRUCTURE&lt;/keyword&gt;&lt;keyword&gt;ELASTIC PROPERTIES&lt;/keyword&gt;&lt;keyword&gt;INDENTATION&lt;/keyword&gt;&lt;keyword&gt;DEFORMATION&lt;/keyword&gt;&lt;keyword&gt;&lt;/keyword&gt;&lt;keyword&gt;HONEYCOMBS&lt;/keyword&gt;&lt;keyword&gt;MODULUS&lt;/keyword&gt;&lt;/keywords&gt;&lt;urls&gt;&lt;related-urls&gt;&lt;url&gt;&amp;lt;Go to ISI&amp;gt;://WOS:000165337900016&lt;/url&gt;&lt;/related-urls&gt;&lt;/urls&gt;&lt;isbn&gt;1359-6454&lt;/isbn&gt;&lt;work-type&gt;Article&lt;/work-type&gt;&lt;titles&gt;&lt;title&gt;A novel mechanism for generating auxetic behaviour in reticulated foams: Missing rib foam model&lt;/title&gt;&lt;secondary-title&gt;Acta Materialia&lt;/secondary-title&gt;&lt;alt-title&gt;Acta Mater.&lt;/alt-title&gt;&lt;/titles&gt;&lt;pages&gt;4349-4356&lt;/pages&gt;&lt;number&gt;17&lt;/number&gt;&lt;contributors&gt;&lt;authors&gt;&lt;author&gt;Smith, C. W.&lt;/author&gt;&lt;author&gt;Grima, J. N.&lt;/author&gt;&lt;author&gt;Evans, K. E.&lt;/author&gt;&lt;/authors&gt;&lt;/contributors&gt;&lt;language&gt;English&lt;/language&gt;&lt;added-date format="utc"&gt;1333017661&lt;/added-date&gt;&lt;ref-type name="Journal Article"&gt;17&lt;/ref-type&gt;&lt;auth-address&gt;Univ Exeter, Sch Engn &amp;amp; Comp Sci, Exeter EX4 4QF, Devon, England.&amp;#xD;Smith, CW (reprint author), Univ Exeter, Sch Engn &amp;amp; Comp Sci, Harrison Bldg, Exeter EX4 4QF, Devon, England&lt;/auth-address&gt;&lt;rec-number&gt;148&lt;/rec-number&gt;&lt;last-updated-date format="utc"&gt;1333017661&lt;/last-updated-date&gt;&lt;accession-num&gt;WOS:000165337900016&lt;/accession-num&gt;&lt;electronic-resource-num&gt;10.1016/s1359-6454(00)00269-x&lt;/electronic-resource-num&gt;&lt;volume&gt;48&lt;/volume&gt;&lt;/record&gt;&lt;/Cite&gt;&lt;/EndNote&gt;</w:instrText>
      </w:r>
      <w:r w:rsidR="000C6286">
        <w:rPr>
          <w:rFonts w:ascii="Times New Roman" w:hAnsi="Times New Roman" w:cs="Times New Roman"/>
          <w:sz w:val="24"/>
          <w:szCs w:val="24"/>
        </w:rPr>
        <w:fldChar w:fldCharType="separate"/>
      </w:r>
      <w:r w:rsidR="0001748E">
        <w:rPr>
          <w:rFonts w:ascii="Times New Roman" w:hAnsi="Times New Roman" w:cs="Times New Roman"/>
          <w:noProof/>
          <w:sz w:val="24"/>
          <w:szCs w:val="24"/>
        </w:rPr>
        <w:t>(Smith, Grima et al. 2000)</w:t>
      </w:r>
      <w:r w:rsidR="000C6286">
        <w:rPr>
          <w:rFonts w:ascii="Times New Roman" w:hAnsi="Times New Roman" w:cs="Times New Roman"/>
          <w:sz w:val="24"/>
          <w:szCs w:val="24"/>
        </w:rPr>
        <w:fldChar w:fldCharType="end"/>
      </w:r>
      <w:r w:rsidR="0001748E">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322FFA" w:rsidRDefault="0095515C" w:rsidP="0095515C">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drawing>
          <wp:inline distT="0" distB="0" distL="0" distR="0">
            <wp:extent cx="5857875" cy="2855399"/>
            <wp:effectExtent l="19050" t="0" r="9525" b="0"/>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5857598" cy="2855264"/>
                    </a:xfrm>
                    <a:prstGeom prst="rect">
                      <a:avLst/>
                    </a:prstGeom>
                    <a:noFill/>
                    <a:ln w="9525">
                      <a:noFill/>
                      <a:miter lim="800000"/>
                      <a:headEnd/>
                      <a:tailEnd/>
                    </a:ln>
                  </pic:spPr>
                </pic:pic>
              </a:graphicData>
            </a:graphic>
          </wp:inline>
        </w:drawing>
      </w:r>
    </w:p>
    <w:p w:rsidR="0095515C" w:rsidRDefault="0095515C" w:rsidP="00423318">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322FFA">
        <w:rPr>
          <w:rFonts w:ascii="Times New Roman" w:hAnsi="Times New Roman" w:cs="Times New Roman"/>
          <w:b/>
          <w:sz w:val="20"/>
          <w:szCs w:val="20"/>
        </w:rPr>
        <w:t xml:space="preserve"> </w:t>
      </w:r>
      <w:r>
        <w:rPr>
          <w:rFonts w:ascii="Times New Roman" w:hAnsi="Times New Roman" w:cs="Times New Roman"/>
          <w:b/>
          <w:sz w:val="20"/>
          <w:szCs w:val="20"/>
        </w:rPr>
        <w:t>2.</w:t>
      </w:r>
      <w:r w:rsidR="0001748E">
        <w:rPr>
          <w:rFonts w:ascii="Times New Roman" w:hAnsi="Times New Roman" w:cs="Times New Roman"/>
          <w:b/>
          <w:sz w:val="20"/>
          <w:szCs w:val="20"/>
        </w:rPr>
        <w:t>50</w:t>
      </w:r>
      <w:r w:rsidRPr="00322FFA">
        <w:rPr>
          <w:rFonts w:ascii="Times New Roman" w:hAnsi="Times New Roman" w:cs="Times New Roman"/>
          <w:sz w:val="20"/>
          <w:szCs w:val="20"/>
        </w:rPr>
        <w:t xml:space="preserve">: </w:t>
      </w:r>
      <w:r w:rsidRPr="00C02C4F">
        <w:rPr>
          <w:rFonts w:ascii="Times New Roman" w:hAnsi="Times New Roman" w:cs="Times New Roman"/>
          <w:b/>
          <w:sz w:val="20"/>
          <w:szCs w:val="20"/>
        </w:rPr>
        <w:t>(a)</w:t>
      </w:r>
      <w:r w:rsidRPr="00322FFA">
        <w:rPr>
          <w:rFonts w:ascii="Times New Roman" w:hAnsi="Times New Roman" w:cs="Times New Roman"/>
          <w:sz w:val="20"/>
          <w:szCs w:val="20"/>
        </w:rPr>
        <w:t xml:space="preserve"> 3D compression of conventional foam specimen by inserting into the </w:t>
      </w:r>
      <w:r w:rsidR="0001748E">
        <w:rPr>
          <w:rFonts w:ascii="Times New Roman" w:hAnsi="Times New Roman" w:cs="Times New Roman"/>
          <w:sz w:val="20"/>
          <w:szCs w:val="20"/>
        </w:rPr>
        <w:t>square section tube,</w:t>
      </w:r>
      <w:r w:rsidR="00423318">
        <w:rPr>
          <w:rFonts w:ascii="Times New Roman" w:hAnsi="Times New Roman" w:cs="Times New Roman"/>
          <w:sz w:val="20"/>
          <w:szCs w:val="20"/>
        </w:rPr>
        <w:t xml:space="preserve"> </w:t>
      </w:r>
      <w:r w:rsidRPr="00C02C4F">
        <w:rPr>
          <w:rFonts w:ascii="Times New Roman" w:hAnsi="Times New Roman" w:cs="Times New Roman"/>
          <w:b/>
          <w:sz w:val="20"/>
          <w:szCs w:val="20"/>
        </w:rPr>
        <w:t>(b)</w:t>
      </w:r>
      <w:r w:rsidRPr="00322FFA">
        <w:rPr>
          <w:rFonts w:ascii="Times New Roman" w:hAnsi="Times New Roman" w:cs="Times New Roman"/>
          <w:sz w:val="20"/>
          <w:szCs w:val="20"/>
        </w:rPr>
        <w:t xml:space="preserve"> heating of the foam inserted into tube at 200</w:t>
      </w:r>
      <w:r w:rsidRPr="00322FFA">
        <w:rPr>
          <w:rFonts w:ascii="Times New Roman" w:hAnsi="Times New Roman" w:cs="Times New Roman"/>
          <w:sz w:val="20"/>
          <w:szCs w:val="20"/>
          <w:vertAlign w:val="superscript"/>
        </w:rPr>
        <w:t>o</w:t>
      </w:r>
      <w:r w:rsidR="0001748E">
        <w:rPr>
          <w:rFonts w:ascii="Times New Roman" w:hAnsi="Times New Roman" w:cs="Times New Roman"/>
          <w:sz w:val="20"/>
          <w:szCs w:val="20"/>
        </w:rPr>
        <w:t xml:space="preserve"> C </w:t>
      </w:r>
      <w:r w:rsidR="000C6286">
        <w:rPr>
          <w:rFonts w:ascii="Times New Roman" w:hAnsi="Times New Roman" w:cs="Times New Roman"/>
          <w:sz w:val="20"/>
          <w:szCs w:val="20"/>
        </w:rPr>
        <w:fldChar w:fldCharType="begin"/>
      </w:r>
      <w:r w:rsidR="007E2131">
        <w:rPr>
          <w:rFonts w:ascii="Times New Roman" w:hAnsi="Times New Roman" w:cs="Times New Roman"/>
          <w:sz w:val="20"/>
          <w:szCs w:val="20"/>
        </w:rPr>
        <w:instrText xml:space="preserve"> ADDIN EN.CITE &lt;EndNote&gt;&lt;Cite&gt;&lt;Author&gt;Chan&lt;/Author&gt;&lt;Year&gt;1997&lt;/Year&gt;&lt;IDText&gt;Fabrication methods for auxetic foams&lt;/IDText&gt;&lt;DisplayText&gt;(Chan and Evans 1997)&lt;/DisplayText&gt;&lt;record&gt;&lt;dates&gt;&lt;pub-dates&gt;&lt;date&gt;Nov&lt;/date&gt;&lt;/pub-dates&gt;&lt;year&gt;1997&lt;/year&gt;&lt;/dates&gt;&lt;keywords&gt;&lt;keyword&gt;NEGATIVE POISSONS RATIO&lt;/keyword&gt;&lt;keyword&gt;MICROPOROUS MATERIALS&lt;/keyword&gt;&lt;/keywords&gt;&lt;urls&gt;&lt;related-urls&gt;&lt;url&gt;&amp;lt;Go to ISI&amp;gt;://WOS:A1997YH33700006&lt;/url&gt;&lt;/related-urls&gt;&lt;/urls&gt;&lt;isbn&gt;0022-2461&lt;/isbn&gt;&lt;work-type&gt;Article&lt;/work-type&gt;&lt;titles&gt;&lt;title&gt;Fabrication methods for auxetic foams&lt;/title&gt;&lt;secondary-title&gt;Journal of Materials Science&lt;/secondary-title&gt;&lt;alt-title&gt;J. Mater. Sci.&lt;/alt-title&gt;&lt;/titles&gt;&lt;pages&gt;5945-5953&lt;/pages&gt;&lt;number&gt;22&lt;/number&gt;&lt;contributors&gt;&lt;authors&gt;&lt;author&gt;Chan, N.&lt;/author&gt;&lt;author&gt;Evans, K. E.&lt;/author&gt;&lt;/authors&gt;&lt;/contributors&gt;&lt;language&gt;English&lt;/language&gt;&lt;added-date format="utc"&gt;1333017887&lt;/added-date&gt;&lt;ref-type name="Journal Article"&gt;17&lt;/ref-type&gt;&lt;auth-address&gt;UNIV EXETER,SCH ENGN,EXETER EX4 4QF,DEVON,ENGLAND.&amp;#xD;Chan, N (reprint author), NATL CHENG KUNG UNIV,INST AERONAUT &amp;amp; ASTRONAUT,TAINAN 70101,TAIWAN&lt;/auth-address&gt;&lt;rec-number&gt;149&lt;/rec-number&gt;&lt;last-updated-date format="utc"&gt;1333017887&lt;/last-updated-date&gt;&lt;accession-num&gt;WOS:A1997YH33700006&lt;/accession-num&gt;&lt;electronic-resource-num&gt;10.1023/a:1018606926094&lt;/electronic-resource-num&gt;&lt;volume&gt;32&lt;/volume&gt;&lt;/record&gt;&lt;/Cite&gt;&lt;/EndNote&gt;</w:instrText>
      </w:r>
      <w:r w:rsidR="000C6286">
        <w:rPr>
          <w:rFonts w:ascii="Times New Roman" w:hAnsi="Times New Roman" w:cs="Times New Roman"/>
          <w:sz w:val="20"/>
          <w:szCs w:val="20"/>
        </w:rPr>
        <w:fldChar w:fldCharType="separate"/>
      </w:r>
      <w:r w:rsidR="007E2131">
        <w:rPr>
          <w:rFonts w:ascii="Times New Roman" w:hAnsi="Times New Roman" w:cs="Times New Roman"/>
          <w:noProof/>
          <w:sz w:val="20"/>
          <w:szCs w:val="20"/>
        </w:rPr>
        <w:t>(Chan and Evans 1997)</w:t>
      </w:r>
      <w:r w:rsidR="000C6286">
        <w:rPr>
          <w:rFonts w:ascii="Times New Roman" w:hAnsi="Times New Roman" w:cs="Times New Roman"/>
          <w:sz w:val="20"/>
          <w:szCs w:val="20"/>
        </w:rPr>
        <w:fldChar w:fldCharType="end"/>
      </w:r>
      <w:r w:rsidR="007E2131">
        <w:rPr>
          <w:rFonts w:ascii="Times New Roman" w:hAnsi="Times New Roman" w:cs="Times New Roman"/>
          <w:sz w:val="20"/>
          <w:szCs w:val="20"/>
        </w:rPr>
        <w:t>.</w:t>
      </w:r>
    </w:p>
    <w:p w:rsidR="0095515C" w:rsidRPr="00C02C4F" w:rsidRDefault="0095515C" w:rsidP="0095515C">
      <w:pPr>
        <w:spacing w:after="0" w:line="360" w:lineRule="auto"/>
        <w:jc w:val="both"/>
        <w:rPr>
          <w:rFonts w:ascii="Times New Roman" w:hAnsi="Times New Roman" w:cs="Times New Roman"/>
          <w:sz w:val="24"/>
          <w:szCs w:val="24"/>
        </w:rPr>
      </w:pPr>
    </w:p>
    <w:p w:rsidR="0095515C" w:rsidRPr="00C02C4F"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Conventional honeycomb structures can be fabricated into re-entrant structures. The negative </w:t>
      </w:r>
      <w:r w:rsidRPr="00A31D60">
        <w:rPr>
          <w:rFonts w:ascii="Times New Roman" w:hAnsi="Times New Roman" w:cs="Times New Roman"/>
          <w:i/>
          <w:sz w:val="24"/>
          <w:szCs w:val="24"/>
        </w:rPr>
        <w:t xml:space="preserve">v </w:t>
      </w:r>
      <w:r w:rsidRPr="00A31D60">
        <w:rPr>
          <w:rFonts w:ascii="Times New Roman" w:hAnsi="Times New Roman" w:cs="Times New Roman"/>
          <w:sz w:val="24"/>
          <w:szCs w:val="24"/>
        </w:rPr>
        <w:t xml:space="preserve">in the cell plane of the re-entrant honeycomb structure has a value that depends upon the re-entrant angle of the cell rib. The honeycomb ceramics with </w:t>
      </w:r>
      <w:r w:rsidR="007E2131" w:rsidRPr="00A31D60">
        <w:rPr>
          <w:rFonts w:ascii="Times New Roman" w:hAnsi="Times New Roman" w:cs="Times New Roman"/>
          <w:sz w:val="24"/>
          <w:szCs w:val="24"/>
        </w:rPr>
        <w:t>Auxeticity</w:t>
      </w:r>
      <w:r w:rsidRPr="00A31D60">
        <w:rPr>
          <w:rFonts w:ascii="Times New Roman" w:hAnsi="Times New Roman" w:cs="Times New Roman"/>
          <w:sz w:val="24"/>
          <w:szCs w:val="24"/>
        </w:rPr>
        <w:t xml:space="preserve"> can be produced by the extrusion of ceramic pastes through polymer dies produced by rapid prototyping (selective laser sintering) a</w:t>
      </w:r>
      <w:r>
        <w:rPr>
          <w:rFonts w:ascii="Times New Roman" w:hAnsi="Times New Roman" w:cs="Times New Roman"/>
          <w:sz w:val="24"/>
          <w:szCs w:val="24"/>
        </w:rPr>
        <w:t>nd designed with CAD tec</w:t>
      </w:r>
      <w:r w:rsidR="007E2131">
        <w:rPr>
          <w:rFonts w:ascii="Times New Roman" w:hAnsi="Times New Roman" w:cs="Times New Roman"/>
          <w:sz w:val="24"/>
          <w:szCs w:val="24"/>
        </w:rPr>
        <w:t xml:space="preserve">hnology </w:t>
      </w:r>
      <w:r w:rsidR="000C6286">
        <w:rPr>
          <w:rFonts w:ascii="Times New Roman" w:hAnsi="Times New Roman" w:cs="Times New Roman"/>
          <w:sz w:val="24"/>
          <w:szCs w:val="24"/>
        </w:rPr>
        <w:fldChar w:fldCharType="begin"/>
      </w:r>
      <w:r w:rsidR="007E2131">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7E2131">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7E2131">
        <w:rPr>
          <w:rFonts w:ascii="Times New Roman" w:hAnsi="Times New Roman" w:cs="Times New Roman"/>
          <w:sz w:val="24"/>
          <w:szCs w:val="24"/>
        </w:rPr>
        <w:t xml:space="preserve">. </w:t>
      </w:r>
      <w:r w:rsidRPr="000C3DBB">
        <w:rPr>
          <w:rFonts w:ascii="Times New Roman" w:hAnsi="Times New Roman" w:cs="Times New Roman"/>
          <w:sz w:val="24"/>
          <w:szCs w:val="24"/>
        </w:rPr>
        <w:t>Most of the materials have a microstructure that ind</w:t>
      </w:r>
      <w:r>
        <w:rPr>
          <w:rFonts w:ascii="Times New Roman" w:hAnsi="Times New Roman" w:cs="Times New Roman"/>
          <w:sz w:val="24"/>
          <w:szCs w:val="24"/>
        </w:rPr>
        <w:t>uces a negative Poisson’s ratio</w:t>
      </w:r>
      <w:r w:rsidRPr="000C3DBB">
        <w:rPr>
          <w:rFonts w:ascii="Times New Roman" w:hAnsi="Times New Roman" w:cs="Times New Roman"/>
          <w:sz w:val="24"/>
          <w:szCs w:val="24"/>
        </w:rPr>
        <w:t xml:space="preserve"> at a macroscale. For instance the microstructure of </w:t>
      </w:r>
      <w:r w:rsidR="007E2131"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foam is the three-dimensional array of discrete ribs. These ribs interact together so that a statistically large sample (macroscale) displays a negative Poisson’s ratio</w:t>
      </w:r>
      <w:r w:rsidR="007E2131">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7E2131">
        <w:rPr>
          <w:rFonts w:ascii="Times New Roman" w:hAnsi="Times New Roman" w:cs="Times New Roman"/>
          <w:sz w:val="24"/>
          <w:szCs w:val="24"/>
        </w:rPr>
        <w:instrText xml:space="preserve"> ADDIN EN.CITE &lt;EndNote&gt;&lt;Cite&gt;&lt;Author&gt;Gaspar&lt;/Author&gt;&lt;Year&gt;2005&lt;/Year&gt;&lt;IDText&gt;Quantitative analysis of the microscale of auxetic foams&lt;/IDText&gt;&lt;DisplayText&gt;(Gaspar, Smith et al. 2005)&lt;/DisplayText&gt;&lt;record&gt;&lt;dates&gt;&lt;pub-dates&gt;&lt;date&gt;Mar&lt;/date&gt;&lt;/pub-dates&gt;&lt;year&gt;2005&lt;/year&gt;&lt;/dates&gt;&lt;keywords&gt;&lt;keyword&gt;NEGATIVE POISSONS RATIO&lt;/keyword&gt;&lt;keyword&gt;DEFORMATION&lt;/keyword&gt;&lt;keyword&gt;NETWORKS&lt;/keyword&gt;&lt;keyword&gt;MICROTOMOGRAPHY&lt;/keyword&gt;&lt;keyword&gt;IMAGES&lt;/keyword&gt;&lt;keyword&gt;&lt;/keyword&gt;&lt;keyword&gt;MODELS&lt;/keyword&gt;&lt;/keywords&gt;&lt;urls&gt;&lt;related-urls&gt;&lt;url&gt;&amp;lt;Go to ISI&amp;gt;://WOS:000228020100014&lt;/url&gt;&lt;/related-urls&gt;&lt;/urls&gt;&lt;isbn&gt;0370-1972&lt;/isbn&gt;&lt;work-type&gt;Article; Proceedings Paper&lt;/work-type&gt;&lt;titles&gt;&lt;title&gt;Quantitative analysis of the microscale of auxetic foams&lt;/title&gt;&lt;secondary-title&gt;Physica Status Solidi B-Basic Solid State Physics&lt;/secondary-title&gt;&lt;alt-title&gt;Phys. Status Solidi B-Basic Solid State Phys.&lt;/alt-title&gt;&lt;/titles&gt;&lt;pages&gt;550-560&lt;/pages&gt;&lt;number&gt;3&lt;/number&gt;&lt;contributors&gt;&lt;authors&gt;&lt;author&gt;Gaspar, N.&lt;/author&gt;&lt;author&gt;Smith, C. W.&lt;/author&gt;&lt;author&gt;Miller, E. A.&lt;/author&gt;&lt;author&gt;Seidler, G. T.&lt;/author&gt;&lt;author&gt;Evans, K. E.&lt;/author&gt;&lt;/authors&gt;&lt;/contributors&gt;&lt;language&gt;English&lt;/language&gt;&lt;added-date format="utc"&gt;1332962395&lt;/added-date&gt;&lt;ref-type name="Journal Article"&gt;17&lt;/ref-type&gt;&lt;auth-address&gt;Univ Exeter, Sch Engn Comp Sci &amp;amp; Math, Exeter EX4 4QF, Devon, England. Univ Washington, Dept Phys, Seattle, WA 98195 USA.&amp;#xD;Gaspar, N (reprint author), Univ Exeter, Sch Engn Comp Sci &amp;amp; Math, Exeter EX4 4QF, Devon, England&amp;#xD;n.gaspar@physics.org&lt;/auth-address&gt;&lt;rec-number&gt;139&lt;/rec-number&gt;&lt;last-updated-date format="utc"&gt;1332962395&lt;/last-updated-date&gt;&lt;accession-num&gt;WOS:000228020100014&lt;/accession-num&gt;&lt;electronic-resource-num&gt;10.1002/pssb.200460375&lt;/electronic-resource-num&gt;&lt;volume&gt;242&lt;/volume&gt;&lt;/record&gt;&lt;/Cite&gt;&lt;/EndNote&gt;</w:instrText>
      </w:r>
      <w:r w:rsidR="000C6286">
        <w:rPr>
          <w:rFonts w:ascii="Times New Roman" w:hAnsi="Times New Roman" w:cs="Times New Roman"/>
          <w:sz w:val="24"/>
          <w:szCs w:val="24"/>
        </w:rPr>
        <w:fldChar w:fldCharType="separate"/>
      </w:r>
      <w:r w:rsidR="007E2131">
        <w:rPr>
          <w:rFonts w:ascii="Times New Roman" w:hAnsi="Times New Roman" w:cs="Times New Roman"/>
          <w:noProof/>
          <w:sz w:val="24"/>
          <w:szCs w:val="24"/>
        </w:rPr>
        <w:t>(Gaspar, Smith et al. 2005)</w:t>
      </w:r>
      <w:r w:rsidR="000C6286">
        <w:rPr>
          <w:rFonts w:ascii="Times New Roman" w:hAnsi="Times New Roman" w:cs="Times New Roman"/>
          <w:sz w:val="24"/>
          <w:szCs w:val="24"/>
        </w:rPr>
        <w:fldChar w:fldCharType="end"/>
      </w:r>
      <w:r w:rsidR="007E2131">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lastRenderedPageBreak/>
        <w:t xml:space="preserve">Laser ablation technique was used recently to fabricate </w:t>
      </w:r>
      <w:r w:rsidR="007E2131"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polymeric honeycomb membranes with cell dimensions of ~1mm, and these have been proven to provide improved membrane filter cleaning and particulate size selectivity capabilities due to the unique pore variation properties of </w:t>
      </w:r>
      <w:r w:rsidR="007E2131"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materials</w:t>
      </w:r>
      <w:r w:rsidRPr="000C3DBB">
        <w:rPr>
          <w:rFonts w:ascii="Times New Roman" w:hAnsi="Times New Roman" w:cs="Times New Roman"/>
          <w:sz w:val="24"/>
          <w:szCs w:val="24"/>
        </w:rPr>
        <w:t xml:space="preserve">. Active and passive smart filters based on </w:t>
      </w:r>
      <w:r w:rsidR="007E2131" w:rsidRPr="000C3DBB">
        <w:rPr>
          <w:rFonts w:ascii="Times New Roman" w:hAnsi="Times New Roman" w:cs="Times New Roman"/>
          <w:sz w:val="24"/>
          <w:szCs w:val="24"/>
        </w:rPr>
        <w:t>Auxetic</w:t>
      </w:r>
      <w:r w:rsidRPr="000C3DBB">
        <w:rPr>
          <w:rFonts w:ascii="Times New Roman" w:hAnsi="Times New Roman" w:cs="Times New Roman"/>
          <w:sz w:val="24"/>
          <w:szCs w:val="24"/>
        </w:rPr>
        <w:t xml:space="preserve"> materials can be envisaged to give improved filtration process efficiency whilst reducing the number and frequency of filters to be replaced, leading to reduced plant down-time and waste minimization in the form of a reduction in the number of spent filters</w:t>
      </w:r>
      <w:r w:rsidRPr="00A31D60">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7E2131">
        <w:rPr>
          <w:rFonts w:ascii="Times New Roman" w:hAnsi="Times New Roman" w:cs="Times New Roman"/>
          <w:sz w:val="24"/>
          <w:szCs w:val="24"/>
        </w:rPr>
        <w:instrText xml:space="preserve"> ADDIN EN.CITE &lt;EndNote&gt;&lt;Cite&gt;&lt;Author&gt;K.E.&lt;/Author&gt;&lt;Year&gt;2000&lt;/Year&gt;&lt;IDText&gt;Auxetic materials: the positive side of being negative&lt;/IDText&gt;&lt;DisplayText&gt;(Evans and Alderson 2000)&lt;/DisplayText&gt;&lt;record&gt;&lt;titles&gt;&lt;title&gt;Auxetic materials: the positive side of being negative&lt;/title&gt;&lt;secondary-title&gt;ENGINEERING SCIENCE AND EDUCATIONAL JOURNAL&lt;/secondary-title&gt;&lt;/titles&gt;&lt;pages&gt;148-154&lt;/pages&gt;&lt;contributors&gt;&lt;authors&gt;&lt;author&gt;K.E. Evans&lt;/author&gt;&lt;author&gt;K.L. Alderson&lt;/author&gt;&lt;/authors&gt;&lt;/contributors&gt;&lt;added-date format="utc"&gt;1332958685&lt;/added-date&gt;&lt;ref-type name="Journal Article"&gt;17&lt;/ref-type&gt;&lt;dates&gt;&lt;year&gt;2000&lt;/year&gt;&lt;/dates&gt;&lt;rec-number&gt;136&lt;/rec-number&gt;&lt;last-updated-date format="utc"&gt;1332958794&lt;/last-updated-date&gt;&lt;/record&gt;&lt;/Cite&gt;&lt;/EndNote&gt;</w:instrText>
      </w:r>
      <w:r w:rsidR="000C6286">
        <w:rPr>
          <w:rFonts w:ascii="Times New Roman" w:hAnsi="Times New Roman" w:cs="Times New Roman"/>
          <w:sz w:val="24"/>
          <w:szCs w:val="24"/>
        </w:rPr>
        <w:fldChar w:fldCharType="separate"/>
      </w:r>
      <w:r w:rsidR="007E2131">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7E2131">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It is found that the cell size makes only a minor contribution to the mechanical properties of foam, a much more significant contribution is attributed to the cell shape. For the isotropic properties the cells should be </w:t>
      </w:r>
      <w:proofErr w:type="spellStart"/>
      <w:r w:rsidRPr="00A31D60">
        <w:rPr>
          <w:rFonts w:ascii="Times New Roman" w:hAnsi="Times New Roman" w:cs="Times New Roman"/>
          <w:sz w:val="24"/>
          <w:szCs w:val="24"/>
        </w:rPr>
        <w:t>equi</w:t>
      </w:r>
      <w:proofErr w:type="spellEnd"/>
      <w:r w:rsidR="007E2131">
        <w:rPr>
          <w:rFonts w:ascii="Times New Roman" w:hAnsi="Times New Roman" w:cs="Times New Roman"/>
          <w:sz w:val="24"/>
          <w:szCs w:val="24"/>
        </w:rPr>
        <w:t>-</w:t>
      </w:r>
      <w:r w:rsidRPr="00A31D60">
        <w:rPr>
          <w:rFonts w:ascii="Times New Roman" w:hAnsi="Times New Roman" w:cs="Times New Roman"/>
          <w:sz w:val="24"/>
          <w:szCs w:val="24"/>
        </w:rPr>
        <w:t>axed. Three different types of foam cell structure; i.e. open cell, closed cell, and reticulated foams. The distinctions between these three foams are that closed cell foams have a membrane of variable thickness covering each face of the cell. In open cell foam, most of these membranes are perforated, and in reticulated foams the membranes are removed by chem</w:t>
      </w:r>
      <w:r w:rsidR="007E2131">
        <w:rPr>
          <w:rFonts w:ascii="Times New Roman" w:hAnsi="Times New Roman" w:cs="Times New Roman"/>
          <w:sz w:val="24"/>
          <w:szCs w:val="24"/>
        </w:rPr>
        <w:t xml:space="preserve">ical means or by heat treatment </w:t>
      </w:r>
      <w:r w:rsidR="000C6286">
        <w:rPr>
          <w:rFonts w:ascii="Times New Roman" w:hAnsi="Times New Roman" w:cs="Times New Roman"/>
          <w:sz w:val="24"/>
          <w:szCs w:val="24"/>
        </w:rPr>
        <w:fldChar w:fldCharType="begin"/>
      </w:r>
      <w:r w:rsidR="00F04A1F">
        <w:rPr>
          <w:rFonts w:ascii="Times New Roman" w:hAnsi="Times New Roman" w:cs="Times New Roman"/>
          <w:sz w:val="24"/>
          <w:szCs w:val="24"/>
        </w:rPr>
        <w:instrText xml:space="preserve"> ADDIN EN.CITE &lt;EndNote&gt;&lt;Cite&gt;&lt;Author&gt;Chan&lt;/Author&gt;&lt;Year&gt;1997&lt;/Year&gt;&lt;IDText&gt;Microscopic examination of the microstructure and deformation of conventional and auxetic foams&lt;/IDText&gt;&lt;DisplayText&gt;(Chan and Evans 1997)&lt;/DisplayText&gt;&lt;record&gt;&lt;dates&gt;&lt;pub-dates&gt;&lt;date&gt;Nov&lt;/date&gt;&lt;/pub-dates&gt;&lt;year&gt;1997&lt;/year&gt;&lt;/dates&gt;&lt;keywords&gt;&lt;keyword&gt;NEGATIVE POISSONS RATIO&lt;/keyword&gt;&lt;keyword&gt;POLYETHYLENE&lt;/keyword&gt;&lt;/keywords&gt;&lt;urls&gt;&lt;related-urls&gt;&lt;url&gt;&amp;lt;Go to ISI&amp;gt;://WOS:A1997YE92800021&lt;/url&gt;&lt;/related-urls&gt;&lt;/urls&gt;&lt;isbn&gt;0022-2461&lt;/isbn&gt;&lt;work-type&gt;Article&lt;/work-type&gt;&lt;titles&gt;&lt;title&gt;Microscopic examination of the microstructure and deformation of conventional and auxetic foams&lt;/title&gt;&lt;secondary-title&gt;Journal of Materials Science&lt;/secondary-title&gt;&lt;alt-title&gt;J. Mater. Sci.&lt;/alt-title&gt;&lt;/titles&gt;&lt;pages&gt;5725-5736&lt;/pages&gt;&lt;number&gt;21&lt;/number&gt;&lt;contributors&gt;&lt;authors&gt;&lt;author&gt;Chan, N.&lt;/author&gt;&lt;author&gt;Evans, K. E.&lt;/author&gt;&lt;/authors&gt;&lt;/contributors&gt;&lt;language&gt;English&lt;/language&gt;&lt;added-date format="utc"&gt;1333019187&lt;/added-date&gt;&lt;ref-type name="Journal Article"&gt;17&lt;/ref-type&gt;&lt;auth-address&gt;UNIV EXETER,SCH ENGN,EXETER EX4 4QF,DEVON,ENGLAND.&amp;#xD;Chan, N (reprint author), NATL CHENG KUNG UNIV,INST AERONAUT &amp;amp; ASTRONAUT,TAINAN 70101,TAIWAN&lt;/auth-address&gt;&lt;rec-number&gt;150&lt;/rec-number&gt;&lt;last-updated-date format="utc"&gt;1333019187&lt;/last-updated-date&gt;&lt;accession-num&gt;WOS:A1997YE92800021&lt;/accession-num&gt;&lt;electronic-resource-num&gt;10.1023/a:1018665617008&lt;/electronic-resource-num&gt;&lt;volume&gt;32&lt;/volume&gt;&lt;/record&gt;&lt;/Cite&gt;&lt;/EndNote&gt;</w:instrText>
      </w:r>
      <w:r w:rsidR="000C6286">
        <w:rPr>
          <w:rFonts w:ascii="Times New Roman" w:hAnsi="Times New Roman" w:cs="Times New Roman"/>
          <w:sz w:val="24"/>
          <w:szCs w:val="24"/>
        </w:rPr>
        <w:fldChar w:fldCharType="separate"/>
      </w:r>
      <w:r w:rsidR="00F04A1F">
        <w:rPr>
          <w:rFonts w:ascii="Times New Roman" w:hAnsi="Times New Roman" w:cs="Times New Roman"/>
          <w:noProof/>
          <w:sz w:val="24"/>
          <w:szCs w:val="24"/>
        </w:rPr>
        <w:t>(Chan and Evans 1997)</w:t>
      </w:r>
      <w:r w:rsidR="000C6286">
        <w:rPr>
          <w:rFonts w:ascii="Times New Roman" w:hAnsi="Times New Roman" w:cs="Times New Roman"/>
          <w:sz w:val="24"/>
          <w:szCs w:val="24"/>
        </w:rPr>
        <w:fldChar w:fldCharType="end"/>
      </w:r>
      <w:r w:rsidR="00F04A1F">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R</w:t>
      </w:r>
      <w:r w:rsidRPr="00A31D60">
        <w:rPr>
          <w:rFonts w:ascii="Times New Roman" w:hAnsi="Times New Roman" w:cs="Times New Roman"/>
          <w:sz w:val="24"/>
          <w:szCs w:val="24"/>
        </w:rPr>
        <w:t>ecently</w:t>
      </w:r>
      <w:r>
        <w:rPr>
          <w:rFonts w:ascii="Times New Roman" w:hAnsi="Times New Roman" w:cs="Times New Roman"/>
          <w:sz w:val="24"/>
          <w:szCs w:val="24"/>
        </w:rPr>
        <w:t>,</w:t>
      </w:r>
      <w:r w:rsidRPr="00A31D60">
        <w:rPr>
          <w:rFonts w:ascii="Times New Roman" w:hAnsi="Times New Roman" w:cs="Times New Roman"/>
          <w:sz w:val="24"/>
          <w:szCs w:val="24"/>
        </w:rPr>
        <w:t xml:space="preserve"> a new methodology</w:t>
      </w:r>
      <w:r>
        <w:rPr>
          <w:rFonts w:ascii="Times New Roman" w:hAnsi="Times New Roman" w:cs="Times New Roman"/>
          <w:sz w:val="24"/>
          <w:szCs w:val="24"/>
        </w:rPr>
        <w:t xml:space="preserve"> </w:t>
      </w:r>
      <w:r w:rsidRPr="00A31D60">
        <w:rPr>
          <w:rFonts w:ascii="Times New Roman" w:hAnsi="Times New Roman" w:cs="Times New Roman"/>
          <w:sz w:val="24"/>
          <w:szCs w:val="24"/>
        </w:rPr>
        <w:t>proposed</w:t>
      </w:r>
      <w:r w:rsidR="00F04A1F">
        <w:rPr>
          <w:rFonts w:ascii="Times New Roman" w:hAnsi="Times New Roman" w:cs="Times New Roman"/>
          <w:sz w:val="24"/>
          <w:szCs w:val="24"/>
        </w:rPr>
        <w:t xml:space="preserve"> by </w:t>
      </w:r>
      <w:r w:rsidR="000C6286">
        <w:rPr>
          <w:rFonts w:ascii="Times New Roman" w:hAnsi="Times New Roman" w:cs="Times New Roman"/>
          <w:sz w:val="24"/>
          <w:szCs w:val="24"/>
        </w:rPr>
        <w:fldChar w:fldCharType="begin"/>
      </w:r>
      <w:r w:rsidR="00F04A1F">
        <w:rPr>
          <w:rFonts w:ascii="Times New Roman" w:hAnsi="Times New Roman" w:cs="Times New Roman"/>
          <w:sz w:val="24"/>
          <w:szCs w:val="24"/>
        </w:rPr>
        <w:instrText xml:space="preserve"> ADDIN EN.CITE &lt;EndNote&gt;&lt;Cite&gt;&lt;Author&gt;Grima&lt;/Author&gt;&lt;Year&gt;2005&lt;/Year&gt;&lt;IDText&gt;On the potential of connected stars as auxetic systems&lt;/IDText&gt;&lt;DisplayText&gt;(Grima, Gatt et al. 2005)&lt;/DisplayText&gt;&lt;record&gt;&lt;dates&gt;&lt;pub-dates&gt;&lt;date&gt;Nov&lt;/date&gt;&lt;/pub-dates&gt;&lt;year&gt;2005&lt;/year&gt;&lt;/dates&gt;&lt;keywords&gt;&lt;keyword&gt;auxetic&lt;/keyword&gt;&lt;keyword&gt;negative Poisson&amp;apos;s ratio&lt;/keyword&gt;&lt;keyword&gt;stars&lt;/keyword&gt;&lt;keyword&gt;modelling&lt;/keyword&gt;&lt;keyword&gt;EMUDA&lt;/keyword&gt;&lt;keyword&gt;NEGATIVE POISSONS RATIO&lt;/keyword&gt;&lt;keyword&gt;STRUCTURE-PROPERTY RELATIONSHIPS&lt;/keyword&gt;&lt;keyword&gt;DEFORMATION&lt;/keyword&gt;&lt;keyword&gt;MECHANISMS&lt;/keyword&gt;&lt;keyword&gt;ALPHA-CRISTOBALITE&lt;/keyword&gt;&lt;keyword&gt;FOAMS&lt;/keyword&gt;&lt;keyword&gt;BEHAVIOR&lt;/keyword&gt;&lt;keyword&gt;NANOMATERIALS&lt;/keyword&gt;&lt;keyword&gt;&lt;/keyword&gt;&lt;keyword&gt;POLYMERS&lt;/keyword&gt;&lt;keyword&gt;DESIGN&lt;/keyword&gt;&lt;/keywords&gt;&lt;urls&gt;&lt;related-urls&gt;&lt;url&gt;&amp;lt;Go to ISI&amp;gt;://WOS:000233923500009&lt;/url&gt;&lt;/related-urls&gt;&lt;/urls&gt;&lt;isbn&gt;0892-7022&lt;/isbn&gt;&lt;work-type&gt;Article; Proceedings Paper&lt;/work-type&gt;&lt;titles&gt;&lt;title&gt;On the potential of connected stars as auxetic systems&lt;/title&gt;&lt;secondary-title&gt;Molecular Simulation&lt;/secondary-title&gt;&lt;alt-title&gt;Mol. Simul.&lt;/alt-title&gt;&lt;/titles&gt;&lt;pages&gt;925-935&lt;/pages&gt;&lt;number&gt;13&lt;/number&gt;&lt;contributors&gt;&lt;authors&gt;&lt;author&gt;Grima, J. N.&lt;/author&gt;&lt;author&gt;Gatt, R.&lt;/author&gt;&lt;author&gt;Alderson, A.&lt;/author&gt;&lt;author&gt;Evans, K. E.&lt;/author&gt;&lt;/authors&gt;&lt;/contributors&gt;&lt;language&gt;English&lt;/language&gt;&lt;added-date format="utc"&gt;1332962812&lt;/added-date&gt;&lt;ref-type name="Journal Article"&gt;17&lt;/ref-type&gt;&lt;auth-address&gt;Univ Malta, Dept Chem, Msida MSD 05, Malta. Univ Bolton, Ctr Mat Res &amp;amp; Innovat, Bolton BL3 5AB, England. Univ Exeter, Dept Engn, Exeter EX4 4QF, Devon, England.&amp;#xD;Grima, JN (reprint author), Univ Malta, Dept Chem, Msida MSD 05, Malta&amp;#xD;joseph.grima@um.edu.mt&lt;/auth-address&gt;&lt;rec-number&gt;140&lt;/rec-number&gt;&lt;last-updated-date format="utc"&gt;1332962812&lt;/last-updated-date&gt;&lt;accession-num&gt;WOS:000233923500009&lt;/accession-num&gt;&lt;electronic-resource-num&gt;10.1080/08927020500401139&lt;/electronic-resource-num&gt;&lt;volume&gt;31&lt;/volume&gt;&lt;/record&gt;&lt;/Cite&gt;&lt;/EndNote&gt;</w:instrText>
      </w:r>
      <w:r w:rsidR="000C6286">
        <w:rPr>
          <w:rFonts w:ascii="Times New Roman" w:hAnsi="Times New Roman" w:cs="Times New Roman"/>
          <w:sz w:val="24"/>
          <w:szCs w:val="24"/>
        </w:rPr>
        <w:fldChar w:fldCharType="separate"/>
      </w:r>
      <w:r w:rsidR="00F04A1F">
        <w:rPr>
          <w:rFonts w:ascii="Times New Roman" w:hAnsi="Times New Roman" w:cs="Times New Roman"/>
          <w:noProof/>
          <w:sz w:val="24"/>
          <w:szCs w:val="24"/>
        </w:rPr>
        <w:t>(Grima, Gatt et al. 2005)</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which is</w:t>
      </w:r>
      <w:r w:rsidR="00F04A1F">
        <w:rPr>
          <w:rFonts w:ascii="Times New Roman" w:hAnsi="Times New Roman" w:cs="Times New Roman"/>
          <w:sz w:val="24"/>
          <w:szCs w:val="24"/>
        </w:rPr>
        <w:t xml:space="preserve"> called “Empirical Modelling Using Dummy A</w:t>
      </w:r>
      <w:r w:rsidRPr="00A31D60">
        <w:rPr>
          <w:rFonts w:ascii="Times New Roman" w:hAnsi="Times New Roman" w:cs="Times New Roman"/>
          <w:sz w:val="24"/>
          <w:szCs w:val="24"/>
        </w:rPr>
        <w:t>toms” (EMUDA), which is particularly suitable for studying the properties of two-dimensional hexagonal honeycombs deforming through stretching or hinging of the rib elements, and it correctly predicts the magnitudes of Poisson’s ratios</w:t>
      </w:r>
      <w:r>
        <w:rPr>
          <w:rFonts w:ascii="Times New Roman" w:hAnsi="Times New Roman" w:cs="Times New Roman"/>
          <w:sz w:val="24"/>
          <w:szCs w:val="24"/>
        </w:rPr>
        <w:t xml:space="preserve"> (</w:t>
      </w:r>
      <w:r w:rsidR="008604A3">
        <w:rPr>
          <w:rFonts w:ascii="Times New Roman" w:hAnsi="Times New Roman" w:cs="Times New Roman"/>
          <w:sz w:val="24"/>
          <w:szCs w:val="24"/>
        </w:rPr>
        <w:t>in Figure</w:t>
      </w:r>
      <w:r w:rsidR="00F04A1F">
        <w:rPr>
          <w:rFonts w:ascii="Times New Roman" w:hAnsi="Times New Roman" w:cs="Times New Roman"/>
          <w:sz w:val="24"/>
          <w:szCs w:val="24"/>
        </w:rPr>
        <w:t xml:space="preserve"> 2.51</w:t>
      </w:r>
      <w:r>
        <w:rPr>
          <w:rFonts w:ascii="Times New Roman" w:hAnsi="Times New Roman" w:cs="Times New Roman"/>
          <w:sz w:val="24"/>
          <w:szCs w:val="24"/>
        </w:rPr>
        <w:t>)</w:t>
      </w:r>
      <w:r w:rsidRPr="00A31D60">
        <w:rPr>
          <w:rFonts w:ascii="Times New Roman" w:hAnsi="Times New Roman" w:cs="Times New Roman"/>
          <w:sz w:val="24"/>
          <w:szCs w:val="24"/>
        </w:rPr>
        <w:t xml:space="preserve">. They presented the potential for </w:t>
      </w:r>
      <w:r w:rsidR="00F04A1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of a novel class of structures which can be described as “connected stars” as they contain star-shaped units which are connected together to form two-dimensional periodic structures. A macrostructure which has been studied for its </w:t>
      </w:r>
      <w:r w:rsidR="00F04A1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properties is the hexagonal re-entrant honeycomb constructed from arrow-shaped building blocks. However, the re-entrant hexagonal honeycomb is not the only tessellate which can be constructed from arrows. Star shaped building blocks which have rotational symmetry of order </w:t>
      </w:r>
      <w:r w:rsidRPr="00A31D60">
        <w:rPr>
          <w:rFonts w:ascii="Times New Roman" w:hAnsi="Times New Roman" w:cs="Times New Roman"/>
          <w:i/>
          <w:sz w:val="24"/>
          <w:szCs w:val="24"/>
        </w:rPr>
        <w:t>n</w:t>
      </w:r>
      <w:r w:rsidR="00F04A1F">
        <w:rPr>
          <w:rFonts w:ascii="Times New Roman" w:hAnsi="Times New Roman" w:cs="Times New Roman"/>
          <w:i/>
          <w:sz w:val="24"/>
          <w:szCs w:val="24"/>
        </w:rPr>
        <w:t xml:space="preserve"> </w:t>
      </w:r>
      <w:r w:rsidRPr="00A31D60">
        <w:rPr>
          <w:rFonts w:ascii="Times New Roman" w:hAnsi="Times New Roman" w:cs="Times New Roman"/>
          <w:sz w:val="24"/>
          <w:szCs w:val="24"/>
        </w:rPr>
        <w:t>=</w:t>
      </w:r>
      <w:r w:rsidR="00F04A1F">
        <w:rPr>
          <w:rFonts w:ascii="Times New Roman" w:hAnsi="Times New Roman" w:cs="Times New Roman"/>
          <w:sz w:val="24"/>
          <w:szCs w:val="24"/>
        </w:rPr>
        <w:t xml:space="preserve"> </w:t>
      </w:r>
      <w:r w:rsidRPr="00A31D60">
        <w:rPr>
          <w:rFonts w:ascii="Times New Roman" w:hAnsi="Times New Roman" w:cs="Times New Roman"/>
          <w:sz w:val="24"/>
          <w:szCs w:val="24"/>
        </w:rPr>
        <w:t>3,</w:t>
      </w:r>
      <w:r w:rsidR="00F04A1F">
        <w:rPr>
          <w:rFonts w:ascii="Times New Roman" w:hAnsi="Times New Roman" w:cs="Times New Roman"/>
          <w:sz w:val="24"/>
          <w:szCs w:val="24"/>
        </w:rPr>
        <w:t xml:space="preserve"> </w:t>
      </w:r>
      <w:r w:rsidRPr="00A31D60">
        <w:rPr>
          <w:rFonts w:ascii="Times New Roman" w:hAnsi="Times New Roman" w:cs="Times New Roman"/>
          <w:sz w:val="24"/>
          <w:szCs w:val="24"/>
        </w:rPr>
        <w:t>4 an</w:t>
      </w:r>
      <w:r w:rsidR="007E2AD7">
        <w:rPr>
          <w:rFonts w:ascii="Times New Roman" w:hAnsi="Times New Roman" w:cs="Times New Roman"/>
          <w:sz w:val="24"/>
          <w:szCs w:val="24"/>
        </w:rPr>
        <w:t xml:space="preserve">d 6, may be built by connecting </w:t>
      </w:r>
      <w:r w:rsidRPr="00A31D60">
        <w:rPr>
          <w:rFonts w:ascii="Times New Roman" w:hAnsi="Times New Roman" w:cs="Times New Roman"/>
          <w:i/>
          <w:sz w:val="24"/>
          <w:szCs w:val="24"/>
        </w:rPr>
        <w:t>n</w:t>
      </w:r>
      <w:r w:rsidR="007E2AD7">
        <w:rPr>
          <w:rFonts w:ascii="Times New Roman" w:hAnsi="Times New Roman" w:cs="Times New Roman"/>
          <w:i/>
          <w:sz w:val="24"/>
          <w:szCs w:val="24"/>
        </w:rPr>
        <w:t xml:space="preserve"> </w:t>
      </w:r>
      <w:r w:rsidRPr="00A31D60">
        <w:rPr>
          <w:rFonts w:ascii="Times New Roman" w:hAnsi="Times New Roman" w:cs="Times New Roman"/>
          <w:sz w:val="24"/>
          <w:szCs w:val="24"/>
        </w:rPr>
        <w:t>=</w:t>
      </w:r>
      <w:r w:rsidR="007E2AD7">
        <w:rPr>
          <w:rFonts w:ascii="Times New Roman" w:hAnsi="Times New Roman" w:cs="Times New Roman"/>
          <w:sz w:val="24"/>
          <w:szCs w:val="24"/>
        </w:rPr>
        <w:t xml:space="preserve"> </w:t>
      </w:r>
      <w:r w:rsidRPr="00A31D60">
        <w:rPr>
          <w:rFonts w:ascii="Times New Roman" w:hAnsi="Times New Roman" w:cs="Times New Roman"/>
          <w:sz w:val="24"/>
          <w:szCs w:val="24"/>
        </w:rPr>
        <w:t>3,</w:t>
      </w:r>
      <w:r w:rsidR="007E2AD7">
        <w:rPr>
          <w:rFonts w:ascii="Times New Roman" w:hAnsi="Times New Roman" w:cs="Times New Roman"/>
          <w:sz w:val="24"/>
          <w:szCs w:val="24"/>
        </w:rPr>
        <w:t xml:space="preserve"> </w:t>
      </w:r>
      <w:r w:rsidRPr="00A31D60">
        <w:rPr>
          <w:rFonts w:ascii="Times New Roman" w:hAnsi="Times New Roman" w:cs="Times New Roman"/>
          <w:sz w:val="24"/>
          <w:szCs w:val="24"/>
        </w:rPr>
        <w:t>4 and 6 arrows in such a way that th</w:t>
      </w:r>
      <w:r>
        <w:rPr>
          <w:rFonts w:ascii="Times New Roman" w:hAnsi="Times New Roman" w:cs="Times New Roman"/>
          <w:sz w:val="24"/>
          <w:szCs w:val="24"/>
        </w:rPr>
        <w:t>e arm</w:t>
      </w:r>
      <w:r w:rsidR="007E2AD7">
        <w:rPr>
          <w:rFonts w:ascii="Times New Roman" w:hAnsi="Times New Roman" w:cs="Times New Roman"/>
          <w:sz w:val="24"/>
          <w:szCs w:val="24"/>
        </w:rPr>
        <w:t>s of the arrows form stars.</w:t>
      </w:r>
    </w:p>
    <w:p w:rsidR="0095515C" w:rsidRPr="00A31D60" w:rsidRDefault="0095515C" w:rsidP="0095515C">
      <w:pPr>
        <w:spacing w:after="0" w:line="360" w:lineRule="auto"/>
        <w:jc w:val="both"/>
        <w:rPr>
          <w:rFonts w:ascii="Times New Roman" w:hAnsi="Times New Roman" w:cs="Times New Roman"/>
          <w:sz w:val="24"/>
          <w:szCs w:val="24"/>
        </w:rPr>
      </w:pPr>
    </w:p>
    <w:p w:rsidR="007E2AD7" w:rsidRDefault="0095515C" w:rsidP="007E2AD7">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lastRenderedPageBreak/>
        <w:drawing>
          <wp:inline distT="0" distB="0" distL="0" distR="0">
            <wp:extent cx="5267325" cy="3108876"/>
            <wp:effectExtent l="19050" t="0" r="0" b="0"/>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srcRect/>
                    <a:stretch>
                      <a:fillRect/>
                    </a:stretch>
                  </pic:blipFill>
                  <pic:spPr bwMode="auto">
                    <a:xfrm>
                      <a:off x="0" y="0"/>
                      <a:ext cx="5266723" cy="3108521"/>
                    </a:xfrm>
                    <a:prstGeom prst="rect">
                      <a:avLst/>
                    </a:prstGeom>
                    <a:noFill/>
                    <a:ln w="9525">
                      <a:noFill/>
                      <a:miter lim="800000"/>
                      <a:headEnd/>
                      <a:tailEnd/>
                    </a:ln>
                  </pic:spPr>
                </pic:pic>
              </a:graphicData>
            </a:graphic>
          </wp:inline>
        </w:drawing>
      </w:r>
    </w:p>
    <w:p w:rsidR="0095515C" w:rsidRPr="00B377C2" w:rsidRDefault="0095515C" w:rsidP="00870957">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B377C2">
        <w:rPr>
          <w:rFonts w:ascii="Times New Roman" w:hAnsi="Times New Roman" w:cs="Times New Roman"/>
          <w:b/>
          <w:sz w:val="20"/>
          <w:szCs w:val="20"/>
        </w:rPr>
        <w:t xml:space="preserve"> </w:t>
      </w:r>
      <w:r>
        <w:rPr>
          <w:rFonts w:ascii="Times New Roman" w:hAnsi="Times New Roman" w:cs="Times New Roman"/>
          <w:b/>
          <w:sz w:val="20"/>
          <w:szCs w:val="20"/>
        </w:rPr>
        <w:t>2.</w:t>
      </w:r>
      <w:r w:rsidR="007E2AD7">
        <w:rPr>
          <w:rFonts w:ascii="Times New Roman" w:hAnsi="Times New Roman" w:cs="Times New Roman"/>
          <w:b/>
          <w:sz w:val="20"/>
          <w:szCs w:val="20"/>
        </w:rPr>
        <w:t>51</w:t>
      </w:r>
      <w:r w:rsidRPr="00B377C2">
        <w:rPr>
          <w:rFonts w:ascii="Times New Roman" w:hAnsi="Times New Roman" w:cs="Times New Roman"/>
          <w:sz w:val="20"/>
          <w:szCs w:val="20"/>
        </w:rPr>
        <w:t>: Various tessellations which c</w:t>
      </w:r>
      <w:r>
        <w:rPr>
          <w:rFonts w:ascii="Times New Roman" w:hAnsi="Times New Roman" w:cs="Times New Roman"/>
          <w:sz w:val="20"/>
          <w:szCs w:val="20"/>
        </w:rPr>
        <w:t>an be</w:t>
      </w:r>
      <w:r w:rsidR="007E2AD7">
        <w:rPr>
          <w:rFonts w:ascii="Times New Roman" w:hAnsi="Times New Roman" w:cs="Times New Roman"/>
          <w:sz w:val="20"/>
          <w:szCs w:val="20"/>
        </w:rPr>
        <w:t xml:space="preserve"> constructed from “arrows” </w:t>
      </w:r>
      <w:r w:rsidR="000C6286">
        <w:rPr>
          <w:rFonts w:ascii="Times New Roman" w:hAnsi="Times New Roman" w:cs="Times New Roman"/>
          <w:sz w:val="20"/>
          <w:szCs w:val="20"/>
        </w:rPr>
        <w:fldChar w:fldCharType="begin"/>
      </w:r>
      <w:r w:rsidR="007E2AD7">
        <w:rPr>
          <w:rFonts w:ascii="Times New Roman" w:hAnsi="Times New Roman" w:cs="Times New Roman"/>
          <w:sz w:val="20"/>
          <w:szCs w:val="20"/>
        </w:rPr>
        <w:instrText xml:space="preserve"> ADDIN EN.CITE &lt;EndNote&gt;&lt;Cite&gt;&lt;Author&gt;Grima&lt;/Author&gt;&lt;Year&gt;2005&lt;/Year&gt;&lt;IDText&gt;On the potential of connected stars as auxetic systems&lt;/IDText&gt;&lt;DisplayText&gt;(Grima, Gatt et al. 2005)&lt;/DisplayText&gt;&lt;record&gt;&lt;dates&gt;&lt;pub-dates&gt;&lt;date&gt;Nov&lt;/date&gt;&lt;/pub-dates&gt;&lt;year&gt;2005&lt;/year&gt;&lt;/dates&gt;&lt;keywords&gt;&lt;keyword&gt;auxetic&lt;/keyword&gt;&lt;keyword&gt;negative Poisson&amp;apos;s ratio&lt;/keyword&gt;&lt;keyword&gt;stars&lt;/keyword&gt;&lt;keyword&gt;modelling&lt;/keyword&gt;&lt;keyword&gt;EMUDA&lt;/keyword&gt;&lt;keyword&gt;NEGATIVE POISSONS RATIO&lt;/keyword&gt;&lt;keyword&gt;STRUCTURE-PROPERTY RELATIONSHIPS&lt;/keyword&gt;&lt;keyword&gt;DEFORMATION&lt;/keyword&gt;&lt;keyword&gt;MECHANISMS&lt;/keyword&gt;&lt;keyword&gt;ALPHA-CRISTOBALITE&lt;/keyword&gt;&lt;keyword&gt;FOAMS&lt;/keyword&gt;&lt;keyword&gt;BEHAVIOR&lt;/keyword&gt;&lt;keyword&gt;NANOMATERIALS&lt;/keyword&gt;&lt;keyword&gt;&lt;/keyword&gt;&lt;keyword&gt;POLYMERS&lt;/keyword&gt;&lt;keyword&gt;DESIGN&lt;/keyword&gt;&lt;/keywords&gt;&lt;urls&gt;&lt;related-urls&gt;&lt;url&gt;&amp;lt;Go to ISI&amp;gt;://WOS:000233923500009&lt;/url&gt;&lt;/related-urls&gt;&lt;/urls&gt;&lt;isbn&gt;0892-7022&lt;/isbn&gt;&lt;work-type&gt;Article; Proceedings Paper&lt;/work-type&gt;&lt;titles&gt;&lt;title&gt;On the potential of connected stars as auxetic systems&lt;/title&gt;&lt;secondary-title&gt;Molecular Simulation&lt;/secondary-title&gt;&lt;alt-title&gt;Mol. Simul.&lt;/alt-title&gt;&lt;/titles&gt;&lt;pages&gt;925-935&lt;/pages&gt;&lt;number&gt;13&lt;/number&gt;&lt;contributors&gt;&lt;authors&gt;&lt;author&gt;Grima, J. N.&lt;/author&gt;&lt;author&gt;Gatt, R.&lt;/author&gt;&lt;author&gt;Alderson, A.&lt;/author&gt;&lt;author&gt;Evans, K. E.&lt;/author&gt;&lt;/authors&gt;&lt;/contributors&gt;&lt;language&gt;English&lt;/language&gt;&lt;added-date format="utc"&gt;1332962812&lt;/added-date&gt;&lt;ref-type name="Journal Article"&gt;17&lt;/ref-type&gt;&lt;auth-address&gt;Univ Malta, Dept Chem, Msida MSD 05, Malta. Univ Bolton, Ctr Mat Res &amp;amp; Innovat, Bolton BL3 5AB, England. Univ Exeter, Dept Engn, Exeter EX4 4QF, Devon, England.&amp;#xD;Grima, JN (reprint author), Univ Malta, Dept Chem, Msida MSD 05, Malta&amp;#xD;joseph.grima@um.edu.mt&lt;/auth-address&gt;&lt;rec-number&gt;140&lt;/rec-number&gt;&lt;last-updated-date format="utc"&gt;1332962812&lt;/last-updated-date&gt;&lt;accession-num&gt;WOS:000233923500009&lt;/accession-num&gt;&lt;electronic-resource-num&gt;10.1080/08927020500401139&lt;/electronic-resource-num&gt;&lt;volume&gt;31&lt;/volume&gt;&lt;/record&gt;&lt;/Cite&gt;&lt;/EndNote&gt;</w:instrText>
      </w:r>
      <w:r w:rsidR="000C6286">
        <w:rPr>
          <w:rFonts w:ascii="Times New Roman" w:hAnsi="Times New Roman" w:cs="Times New Roman"/>
          <w:sz w:val="20"/>
          <w:szCs w:val="20"/>
        </w:rPr>
        <w:fldChar w:fldCharType="separate"/>
      </w:r>
      <w:r w:rsidR="007E2AD7">
        <w:rPr>
          <w:rFonts w:ascii="Times New Roman" w:hAnsi="Times New Roman" w:cs="Times New Roman"/>
          <w:noProof/>
          <w:sz w:val="20"/>
          <w:szCs w:val="20"/>
        </w:rPr>
        <w:t>(Grima, Gatt et al. 2005)</w:t>
      </w:r>
      <w:r w:rsidR="000C6286">
        <w:rPr>
          <w:rFonts w:ascii="Times New Roman" w:hAnsi="Times New Roman" w:cs="Times New Roman"/>
          <w:sz w:val="20"/>
          <w:szCs w:val="20"/>
        </w:rPr>
        <w:fldChar w:fldCharType="end"/>
      </w:r>
      <w:r w:rsidR="007E2AD7">
        <w:rPr>
          <w:rFonts w:ascii="Times New Roman" w:hAnsi="Times New Roman" w:cs="Times New Roman"/>
          <w:sz w:val="20"/>
          <w:szCs w:val="20"/>
        </w:rPr>
        <w:t>.</w:t>
      </w:r>
    </w:p>
    <w:p w:rsidR="0095515C" w:rsidRDefault="0095515C" w:rsidP="0095515C">
      <w:pPr>
        <w:spacing w:after="0" w:line="360" w:lineRule="auto"/>
        <w:jc w:val="both"/>
        <w:rPr>
          <w:rFonts w:ascii="Times New Roman" w:hAnsi="Times New Roman" w:cs="Times New Roman"/>
          <w:sz w:val="24"/>
          <w:szCs w:val="24"/>
        </w:rPr>
      </w:pPr>
      <w:r w:rsidRPr="002E61BD">
        <w:rPr>
          <w:rFonts w:ascii="Times New Roman" w:hAnsi="Times New Roman" w:cs="Times New Roman"/>
          <w:sz w:val="24"/>
          <w:szCs w:val="24"/>
        </w:rPr>
        <w:t xml:space="preserve">                                                                                                                           </w:t>
      </w:r>
      <w:r w:rsidRPr="002E61BD">
        <w:rPr>
          <w:rFonts w:ascii="Times New Roman" w:hAnsi="Times New Roman" w:cs="Times New Roman"/>
          <w:b/>
          <w:sz w:val="24"/>
          <w:szCs w:val="24"/>
        </w:rPr>
        <w:t xml:space="preserve"> </w:t>
      </w:r>
    </w:p>
    <w:p w:rsidR="0095515C" w:rsidRPr="002E61BD" w:rsidRDefault="0095515C" w:rsidP="0095515C">
      <w:pPr>
        <w:spacing w:after="0" w:line="360" w:lineRule="auto"/>
        <w:jc w:val="both"/>
        <w:rPr>
          <w:rFonts w:ascii="Times New Roman" w:hAnsi="Times New Roman" w:cs="Times New Roman"/>
          <w:sz w:val="24"/>
          <w:szCs w:val="24"/>
        </w:rPr>
      </w:pPr>
    </w:p>
    <w:p w:rsidR="0095515C" w:rsidRPr="00A60602"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.4.2 Microporous Auxetic p</w:t>
      </w:r>
      <w:r w:rsidR="0095515C" w:rsidRPr="00A60602">
        <w:rPr>
          <w:rFonts w:ascii="Times New Roman" w:hAnsi="Times New Roman" w:cs="Times New Roman"/>
          <w:b/>
          <w:sz w:val="24"/>
          <w:szCs w:val="24"/>
        </w:rPr>
        <w:t>olymers</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The microporous PTFE microstructure consists of an interconnecting network of nodules and fibrils, whose cooperative interaction under an applied load produces the </w:t>
      </w:r>
      <w:r w:rsidR="00A60602" w:rsidRPr="00A31D60">
        <w:rPr>
          <w:rFonts w:ascii="Times New Roman" w:hAnsi="Times New Roman" w:cs="Times New Roman"/>
          <w:sz w:val="24"/>
          <w:szCs w:val="24"/>
        </w:rPr>
        <w:t>Auxeticity</w:t>
      </w:r>
      <w:r>
        <w:rPr>
          <w:rFonts w:ascii="Times New Roman" w:hAnsi="Times New Roman" w:cs="Times New Roman"/>
          <w:sz w:val="24"/>
          <w:szCs w:val="24"/>
        </w:rPr>
        <w:t xml:space="preserve"> (</w:t>
      </w:r>
      <w:r w:rsidR="008604A3">
        <w:rPr>
          <w:rFonts w:ascii="Times New Roman" w:hAnsi="Times New Roman" w:cs="Times New Roman"/>
          <w:sz w:val="24"/>
          <w:szCs w:val="24"/>
        </w:rPr>
        <w:t>in Figure</w:t>
      </w:r>
      <w:r w:rsidR="00A60602">
        <w:rPr>
          <w:rFonts w:ascii="Times New Roman" w:hAnsi="Times New Roman" w:cs="Times New Roman"/>
          <w:sz w:val="24"/>
          <w:szCs w:val="24"/>
        </w:rPr>
        <w:t xml:space="preserve"> 2.52</w:t>
      </w:r>
      <w:r>
        <w:rPr>
          <w:rFonts w:ascii="Times New Roman" w:hAnsi="Times New Roman" w:cs="Times New Roman"/>
          <w:sz w:val="24"/>
          <w:szCs w:val="24"/>
        </w:rPr>
        <w:t>)</w:t>
      </w:r>
      <w:r w:rsidRPr="00A31D60">
        <w:rPr>
          <w:rFonts w:ascii="Times New Roman" w:hAnsi="Times New Roman" w:cs="Times New Roman"/>
          <w:sz w:val="24"/>
          <w:szCs w:val="24"/>
        </w:rPr>
        <w:t xml:space="preserve">. Soon after, UHMWPE and PP were produced through compaction, sintering, and extrusion route or by only sintering and extrusion processing to achieve </w:t>
      </w:r>
      <w:r w:rsidR="00A60602" w:rsidRPr="00A31D60">
        <w:rPr>
          <w:rFonts w:ascii="Times New Roman" w:hAnsi="Times New Roman" w:cs="Times New Roman"/>
          <w:sz w:val="24"/>
          <w:szCs w:val="24"/>
        </w:rPr>
        <w:t>Auxeticity</w:t>
      </w:r>
      <w:r w:rsidRPr="00A31D60">
        <w:rPr>
          <w:rFonts w:ascii="Times New Roman" w:hAnsi="Times New Roman" w:cs="Times New Roman"/>
          <w:sz w:val="24"/>
          <w:szCs w:val="24"/>
        </w:rPr>
        <w:t xml:space="preserve">. Due to cooperative interaction of nodules and fibrils which produces an expansion in the transverse direction and at the same time the fibrils caused the nodules to be pushed apart </w:t>
      </w:r>
      <w:r w:rsidR="000C6286">
        <w:rPr>
          <w:rFonts w:ascii="Times New Roman" w:hAnsi="Times New Roman" w:cs="Times New Roman"/>
          <w:sz w:val="24"/>
          <w:szCs w:val="24"/>
        </w:rPr>
        <w:fldChar w:fldCharType="begin"/>
      </w:r>
      <w:r w:rsidR="00A60602">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A60602">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A60602">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Pr="00A31D60" w:rsidRDefault="00C33736" w:rsidP="0095515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495675" cy="2190750"/>
            <wp:effectExtent l="19050" t="0" r="9525" b="0"/>
            <wp:docPr id="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3500121" cy="2193536"/>
                    </a:xfrm>
                    <a:prstGeom prst="rect">
                      <a:avLst/>
                    </a:prstGeom>
                    <a:noFill/>
                    <a:ln w="9525">
                      <a:noFill/>
                      <a:miter lim="800000"/>
                      <a:headEnd/>
                      <a:tailEnd/>
                    </a:ln>
                  </pic:spPr>
                </pic:pic>
              </a:graphicData>
            </a:graphic>
          </wp:inline>
        </w:drawing>
      </w:r>
    </w:p>
    <w:p w:rsidR="0095515C" w:rsidRPr="003C1B36" w:rsidRDefault="0095515C" w:rsidP="00870957">
      <w:pPr>
        <w:spacing w:after="0" w:line="240" w:lineRule="auto"/>
        <w:ind w:left="2160"/>
        <w:jc w:val="both"/>
        <w:rPr>
          <w:rFonts w:ascii="Times New Roman" w:hAnsi="Times New Roman" w:cs="Times New Roman"/>
          <w:sz w:val="24"/>
          <w:szCs w:val="24"/>
        </w:rPr>
      </w:pPr>
      <w:r w:rsidRPr="003C1B36">
        <w:rPr>
          <w:rFonts w:ascii="Times New Roman" w:hAnsi="Times New Roman" w:cs="Times New Roman"/>
          <w:b/>
          <w:sz w:val="20"/>
          <w:szCs w:val="20"/>
        </w:rPr>
        <w:t>Figure 2.</w:t>
      </w:r>
      <w:r w:rsidR="00A60602" w:rsidRPr="003C1B36">
        <w:rPr>
          <w:rFonts w:ascii="Times New Roman" w:hAnsi="Times New Roman" w:cs="Times New Roman"/>
          <w:b/>
          <w:sz w:val="20"/>
          <w:szCs w:val="20"/>
        </w:rPr>
        <w:t>52</w:t>
      </w:r>
      <w:r w:rsidRPr="003C1B36">
        <w:rPr>
          <w:rFonts w:ascii="Times New Roman" w:hAnsi="Times New Roman" w:cs="Times New Roman"/>
          <w:sz w:val="20"/>
          <w:szCs w:val="20"/>
        </w:rPr>
        <w:t>: Microporous PTFE undergoing tensile loading in the x-direction, tension in fibrils</w:t>
      </w:r>
      <w:r w:rsidR="00A60602" w:rsidRPr="003C1B36">
        <w:rPr>
          <w:rFonts w:ascii="Times New Roman" w:hAnsi="Times New Roman" w:cs="Times New Roman"/>
          <w:sz w:val="20"/>
          <w:szCs w:val="20"/>
        </w:rPr>
        <w:t xml:space="preserve"> </w:t>
      </w:r>
      <w:r w:rsidRPr="003C1B36">
        <w:rPr>
          <w:rFonts w:ascii="Times New Roman" w:hAnsi="Times New Roman" w:cs="Times New Roman"/>
          <w:sz w:val="20"/>
          <w:szCs w:val="20"/>
        </w:rPr>
        <w:t>causing</w:t>
      </w:r>
      <w:r w:rsidR="00870957" w:rsidRPr="003C1B36">
        <w:rPr>
          <w:rFonts w:ascii="Times New Roman" w:hAnsi="Times New Roman" w:cs="Times New Roman"/>
          <w:sz w:val="20"/>
          <w:szCs w:val="20"/>
        </w:rPr>
        <w:t xml:space="preserve"> </w:t>
      </w:r>
      <w:r w:rsidRPr="003C1B36">
        <w:rPr>
          <w:rFonts w:ascii="Times New Roman" w:hAnsi="Times New Roman" w:cs="Times New Roman"/>
          <w:sz w:val="20"/>
          <w:szCs w:val="20"/>
        </w:rPr>
        <w:t>transverse displacement of n</w:t>
      </w:r>
      <w:r w:rsidR="00A60602" w:rsidRPr="003C1B36">
        <w:rPr>
          <w:rFonts w:ascii="Times New Roman" w:hAnsi="Times New Roman" w:cs="Times New Roman"/>
          <w:sz w:val="20"/>
          <w:szCs w:val="20"/>
        </w:rPr>
        <w:t xml:space="preserve">odes and lateral expansion </w:t>
      </w:r>
      <w:r w:rsidR="000C6286" w:rsidRPr="003C1B36">
        <w:rPr>
          <w:rFonts w:ascii="Times New Roman" w:hAnsi="Times New Roman" w:cs="Times New Roman"/>
          <w:sz w:val="20"/>
          <w:szCs w:val="20"/>
        </w:rPr>
        <w:fldChar w:fldCharType="begin"/>
      </w:r>
      <w:r w:rsidR="00A60602" w:rsidRPr="003C1B36">
        <w:rPr>
          <w:rFonts w:ascii="Times New Roman" w:hAnsi="Times New Roman" w:cs="Times New Roman"/>
          <w:sz w:val="20"/>
          <w:szCs w:val="20"/>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sidRPr="003C1B36">
        <w:rPr>
          <w:rFonts w:ascii="Times New Roman" w:hAnsi="Times New Roman" w:cs="Times New Roman"/>
          <w:sz w:val="20"/>
          <w:szCs w:val="20"/>
        </w:rPr>
        <w:fldChar w:fldCharType="separate"/>
      </w:r>
      <w:r w:rsidR="00A60602" w:rsidRPr="003C1B36">
        <w:rPr>
          <w:rFonts w:ascii="Times New Roman" w:hAnsi="Times New Roman" w:cs="Times New Roman"/>
          <w:sz w:val="20"/>
          <w:szCs w:val="20"/>
        </w:rPr>
        <w:t>(Yang, Li et al. 2004)</w:t>
      </w:r>
      <w:r w:rsidR="000C6286" w:rsidRPr="003C1B36">
        <w:rPr>
          <w:rFonts w:ascii="Times New Roman" w:hAnsi="Times New Roman" w:cs="Times New Roman"/>
          <w:sz w:val="20"/>
          <w:szCs w:val="20"/>
        </w:rPr>
        <w:fldChar w:fldCharType="end"/>
      </w:r>
      <w:r w:rsidR="00A60602" w:rsidRPr="003C1B36">
        <w:rPr>
          <w:rFonts w:ascii="Times New Roman" w:hAnsi="Times New Roman" w:cs="Times New Roman"/>
          <w:sz w:val="20"/>
          <w:szCs w:val="20"/>
        </w:rPr>
        <w:t>.</w:t>
      </w:r>
    </w:p>
    <w:p w:rsidR="0095515C" w:rsidRPr="003C1B36" w:rsidRDefault="0095515C" w:rsidP="0095515C">
      <w:pPr>
        <w:spacing w:after="0" w:line="360" w:lineRule="auto"/>
        <w:jc w:val="both"/>
        <w:rPr>
          <w:rFonts w:ascii="Times New Roman" w:hAnsi="Times New Roman" w:cs="Times New Roman"/>
          <w:sz w:val="24"/>
          <w:szCs w:val="24"/>
        </w:rPr>
      </w:pPr>
    </w:p>
    <w:p w:rsidR="0095515C" w:rsidRPr="00166B4F" w:rsidRDefault="0095515C" w:rsidP="0095515C">
      <w:pPr>
        <w:spacing w:after="0" w:line="360" w:lineRule="auto"/>
        <w:jc w:val="both"/>
        <w:rPr>
          <w:rFonts w:ascii="Times New Roman" w:hAnsi="Times New Roman" w:cs="Times New Roman"/>
          <w:sz w:val="24"/>
          <w:szCs w:val="24"/>
        </w:rPr>
      </w:pPr>
      <w:r w:rsidRPr="00166B4F">
        <w:rPr>
          <w:rFonts w:ascii="Times New Roman" w:hAnsi="Times New Roman" w:cs="Times New Roman"/>
          <w:sz w:val="24"/>
          <w:szCs w:val="24"/>
        </w:rPr>
        <w:t xml:space="preserve">                           </w:t>
      </w:r>
    </w:p>
    <w:p w:rsidR="0095515C" w:rsidRPr="00A31D60" w:rsidRDefault="0095515C" w:rsidP="0095515C">
      <w:pPr>
        <w:spacing w:after="0" w:line="360" w:lineRule="auto"/>
        <w:jc w:val="both"/>
        <w:rPr>
          <w:rFonts w:ascii="Times New Roman" w:hAnsi="Times New Roman" w:cs="Times New Roman"/>
          <w:sz w:val="24"/>
          <w:szCs w:val="24"/>
        </w:rPr>
      </w:pPr>
      <w:r w:rsidRPr="001D40A4">
        <w:rPr>
          <w:rFonts w:ascii="Times New Roman" w:hAnsi="Times New Roman" w:cs="Times New Roman"/>
          <w:sz w:val="24"/>
          <w:szCs w:val="24"/>
        </w:rPr>
        <w:t xml:space="preserve">Morphology studies showed that the </w:t>
      </w:r>
      <w:r w:rsidR="00A60602" w:rsidRPr="001D40A4">
        <w:rPr>
          <w:rFonts w:ascii="Times New Roman" w:hAnsi="Times New Roman" w:cs="Times New Roman"/>
          <w:sz w:val="24"/>
          <w:szCs w:val="24"/>
        </w:rPr>
        <w:t>Auxetic</w:t>
      </w:r>
      <w:r w:rsidRPr="001D40A4">
        <w:rPr>
          <w:rFonts w:ascii="Times New Roman" w:hAnsi="Times New Roman" w:cs="Times New Roman"/>
          <w:sz w:val="24"/>
          <w:szCs w:val="24"/>
        </w:rPr>
        <w:t xml:space="preserve"> property in PTFE is due to the microstructure rather than any intrinsic property of PTFE itself. The microstructure consists of nodules interconnected by fibrils</w:t>
      </w:r>
      <w:r w:rsidRPr="00A31D60">
        <w:rPr>
          <w:rFonts w:ascii="Times New Roman" w:hAnsi="Times New Roman" w:cs="Times New Roman"/>
          <w:sz w:val="24"/>
          <w:szCs w:val="24"/>
        </w:rPr>
        <w:t xml:space="preserve">. UHMWPE has been processed by a novel processing route developed recently, which has three stages; compaction of UHMWPE powder in heated barrel following by, sintering of the compacted rod and finally, immediate extrusion of the sintered rod through a die </w:t>
      </w:r>
      <w:r w:rsidR="000C6286">
        <w:rPr>
          <w:rFonts w:ascii="Times New Roman" w:hAnsi="Times New Roman" w:cs="Times New Roman"/>
          <w:sz w:val="24"/>
          <w:szCs w:val="24"/>
        </w:rPr>
        <w:fldChar w:fldCharType="begin"/>
      </w:r>
      <w:r w:rsidR="00A60602">
        <w:rPr>
          <w:rFonts w:ascii="Times New Roman" w:hAnsi="Times New Roman" w:cs="Times New Roman"/>
          <w:sz w:val="24"/>
          <w:szCs w:val="24"/>
        </w:rPr>
        <w:instrText xml:space="preserve"> ADDIN EN.CITE &lt;EndNote&gt;&lt;Cite&gt;&lt;Author&gt;K.E.&lt;/Author&gt;&lt;Year&gt;2000&lt;/Year&gt;&lt;IDText&gt;Auxetic materials: the positive side of being negative&lt;/IDText&gt;&lt;DisplayText&gt;(Evans and Alderson 2000)&lt;/DisplayText&gt;&lt;record&gt;&lt;titles&gt;&lt;title&gt;Auxetic materials: the positive side of being negative&lt;/title&gt;&lt;secondary-title&gt;ENGINEERING SCIENCE AND EDUCATIONAL JOURNAL&lt;/secondary-title&gt;&lt;/titles&gt;&lt;pages&gt;148-154&lt;/pages&gt;&lt;contributors&gt;&lt;authors&gt;&lt;author&gt;K.E. Evans&lt;/author&gt;&lt;author&gt;K.L. Alderson&lt;/author&gt;&lt;/authors&gt;&lt;/contributors&gt;&lt;added-date format="utc"&gt;1332958685&lt;/added-date&gt;&lt;ref-type name="Journal Article"&gt;17&lt;/ref-type&gt;&lt;dates&gt;&lt;year&gt;2000&lt;/year&gt;&lt;/dates&gt;&lt;rec-number&gt;136&lt;/rec-number&gt;&lt;last-updated-date format="utc"&gt;1332958794&lt;/last-updated-date&gt;&lt;/record&gt;&lt;/Cite&gt;&lt;/EndNote&gt;</w:instrText>
      </w:r>
      <w:r w:rsidR="000C6286">
        <w:rPr>
          <w:rFonts w:ascii="Times New Roman" w:hAnsi="Times New Roman" w:cs="Times New Roman"/>
          <w:sz w:val="24"/>
          <w:szCs w:val="24"/>
        </w:rPr>
        <w:fldChar w:fldCharType="separate"/>
      </w:r>
      <w:r w:rsidR="00A60602">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A60602">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In microporous polymers </w:t>
      </w:r>
      <w:r w:rsidR="00A6060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was first observed in a particular form of PTFE, and soon after for the fabrication of </w:t>
      </w:r>
      <w:r w:rsidR="00A60602"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cylinder of UHMWPE, </w:t>
      </w:r>
      <w:r>
        <w:rPr>
          <w:rFonts w:ascii="Times New Roman" w:hAnsi="Times New Roman" w:cs="Times New Roman"/>
          <w:sz w:val="24"/>
          <w:szCs w:val="24"/>
        </w:rPr>
        <w:t>polypropylene (</w:t>
      </w:r>
      <w:r w:rsidRPr="00A31D60">
        <w:rPr>
          <w:rFonts w:ascii="Times New Roman" w:hAnsi="Times New Roman" w:cs="Times New Roman"/>
          <w:sz w:val="24"/>
          <w:szCs w:val="24"/>
        </w:rPr>
        <w:t>PP</w:t>
      </w:r>
      <w:r>
        <w:rPr>
          <w:rFonts w:ascii="Times New Roman" w:hAnsi="Times New Roman" w:cs="Times New Roman"/>
          <w:sz w:val="24"/>
          <w:szCs w:val="24"/>
        </w:rPr>
        <w:t>)</w:t>
      </w:r>
      <w:r w:rsidRPr="00A31D60">
        <w:rPr>
          <w:rFonts w:ascii="Times New Roman" w:hAnsi="Times New Roman" w:cs="Times New Roman"/>
          <w:sz w:val="24"/>
          <w:szCs w:val="24"/>
        </w:rPr>
        <w:t xml:space="preserve">, and nylon, thermal routes were used. It was observed that the processing temperature is the most critical parameter governing the presence of </w:t>
      </w:r>
      <w:r w:rsidR="000A65F7" w:rsidRPr="00A31D60">
        <w:rPr>
          <w:rFonts w:ascii="Times New Roman" w:hAnsi="Times New Roman" w:cs="Times New Roman"/>
          <w:sz w:val="24"/>
          <w:szCs w:val="24"/>
        </w:rPr>
        <w:t>Auxeticity</w:t>
      </w:r>
      <w:r w:rsidR="000A65F7">
        <w:rPr>
          <w:rFonts w:ascii="Times New Roman" w:hAnsi="Times New Roman" w:cs="Times New Roman"/>
          <w:sz w:val="24"/>
          <w:szCs w:val="24"/>
        </w:rPr>
        <w:t>, and other parameters such as</w:t>
      </w:r>
      <w:r w:rsidRPr="00A31D60">
        <w:rPr>
          <w:rFonts w:ascii="Times New Roman" w:hAnsi="Times New Roman" w:cs="Times New Roman"/>
          <w:sz w:val="24"/>
          <w:szCs w:val="24"/>
        </w:rPr>
        <w:t xml:space="preserve"> die geometry, sintering time, structural integrity, and extrusion rates were also shown to have some effect on the </w:t>
      </w:r>
      <w:r w:rsidR="000A65F7" w:rsidRPr="00A31D60">
        <w:rPr>
          <w:rFonts w:ascii="Times New Roman" w:hAnsi="Times New Roman" w:cs="Times New Roman"/>
          <w:sz w:val="24"/>
          <w:szCs w:val="24"/>
        </w:rPr>
        <w:t>Auxeticity</w:t>
      </w:r>
      <w:r w:rsidRPr="00A31D60">
        <w:rPr>
          <w:rFonts w:ascii="Times New Roman" w:hAnsi="Times New Roman" w:cs="Times New Roman"/>
          <w:sz w:val="24"/>
          <w:szCs w:val="24"/>
        </w:rPr>
        <w:t xml:space="preserve"> of the material. The new form of microporous PP is formed as PP films using the same thermal processing technique involving melt spinning in an extruder and same PP powder, but different die geometry (i.e. from hole orifice to slit orifice, and from circular die-head cross-</w:t>
      </w:r>
      <w:r w:rsidRPr="00166B4F">
        <w:rPr>
          <w:rFonts w:ascii="Times New Roman" w:hAnsi="Times New Roman" w:cs="Times New Roman"/>
          <w:i/>
          <w:sz w:val="24"/>
          <w:szCs w:val="24"/>
        </w:rPr>
        <w:t>sectionally</w:t>
      </w:r>
      <w:r w:rsidRPr="00A31D60">
        <w:rPr>
          <w:rFonts w:ascii="Times New Roman" w:hAnsi="Times New Roman" w:cs="Times New Roman"/>
          <w:sz w:val="24"/>
          <w:szCs w:val="24"/>
        </w:rPr>
        <w:t xml:space="preserve"> to rectangular). Thermal characteristics of PP powder were attained by differential scanning calorimetry (DSC), such as melt onset temperature, </w:t>
      </w:r>
      <w:r w:rsidRPr="00A31D60">
        <w:rPr>
          <w:rFonts w:ascii="Times New Roman" w:hAnsi="Times New Roman" w:cs="Times New Roman"/>
          <w:sz w:val="24"/>
          <w:szCs w:val="24"/>
        </w:rPr>
        <w:lastRenderedPageBreak/>
        <w:t>peak melting temperature e.t.c. For the characterization of the PP powder in terms of particle size distribution, surface roughness, and shape or dimensions, scanning electron microscopy (SEM) was used. The extruder used was employing an Archimedean screw mechanism, five temperature zones, thermocouples, and die slo</w:t>
      </w:r>
      <w:r w:rsidR="000A65F7">
        <w:rPr>
          <w:rFonts w:ascii="Times New Roman" w:hAnsi="Times New Roman" w:cs="Times New Roman"/>
          <w:sz w:val="24"/>
          <w:szCs w:val="24"/>
        </w:rPr>
        <w:t>t with slit orifice. Characteris</w:t>
      </w:r>
      <w:r w:rsidRPr="00A31D60">
        <w:rPr>
          <w:rFonts w:ascii="Times New Roman" w:hAnsi="Times New Roman" w:cs="Times New Roman"/>
          <w:sz w:val="24"/>
          <w:szCs w:val="24"/>
        </w:rPr>
        <w:t xml:space="preserve">ation of the mechanical properties of </w:t>
      </w:r>
      <w:r w:rsidR="000A65F7"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PP films was carried out by video extensometry to measure the strains across both the length and the width during deformation of the PP films by both Instron tensile testing and Deben microtensile testing equipments</w:t>
      </w:r>
      <w:r w:rsidR="000A65F7">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0A65F7">
        <w:rPr>
          <w:rFonts w:ascii="Times New Roman" w:hAnsi="Times New Roman" w:cs="Times New Roman"/>
          <w:sz w:val="24"/>
          <w:szCs w:val="24"/>
        </w:rPr>
        <w:instrText xml:space="preserve"> ADDIN EN.CITE &lt;EndNote&gt;&lt;Cite&gt;&lt;Author&gt;Ravirala&lt;/Author&gt;&lt;Year&gt;2005&lt;/Year&gt;&lt;IDText&gt;Auxetic polypropylene films&lt;/IDText&gt;&lt;DisplayText&gt;(Ravirala, Alderson et al. 2005)&lt;/DisplayText&gt;&lt;record&gt;&lt;dates&gt;&lt;pub-dates&gt;&lt;date&gt;Apr&lt;/date&gt;&lt;/pub-dates&gt;&lt;year&gt;2005&lt;/year&gt;&lt;/dates&gt;&lt;keywords&gt;&lt;keyword&gt;NEGATIVE POISSON RATIO&lt;/keyword&gt;&lt;keyword&gt;MICROPOROUS POLYMERS&lt;/keyword&gt;&lt;keyword&gt;CELLULAR MATERIALS&lt;/keyword&gt;&lt;keyword&gt;&lt;/keyword&gt;&lt;keyword&gt;PROCESSING PARAMETERS&lt;/keyword&gt;&lt;keyword&gt;NONLINEAR PROPERTIES&lt;/keyword&gt;&lt;keyword&gt;POLYETHYLENE&lt;/keyword&gt;&lt;keyword&gt;&lt;/keyword&gt;&lt;keyword&gt;MICROSTRUCTURE&lt;/keyword&gt;&lt;keyword&gt;FABRICATION&lt;/keyword&gt;&lt;keyword&gt;DEFORMATION&lt;/keyword&gt;&lt;keyword&gt;FOAMS&lt;/keyword&gt;&lt;/keywords&gt;&lt;urls&gt;&lt;related-urls&gt;&lt;url&gt;&amp;lt;Go to ISI&amp;gt;://WOS:000228336800009&lt;/url&gt;&lt;/related-urls&gt;&lt;/urls&gt;&lt;isbn&gt;0032-3888&lt;/isbn&gt;&lt;work-type&gt;Article&lt;/work-type&gt;&lt;titles&gt;&lt;title&gt;Auxetic polypropylene films&lt;/title&gt;&lt;secondary-title&gt;Polymer Engineering and Science&lt;/secondary-title&gt;&lt;alt-title&gt;Polym. Eng. Sci.&lt;/alt-title&gt;&lt;/titles&gt;&lt;pages&gt;517-528&lt;/pages&gt;&lt;number&gt;4&lt;/number&gt;&lt;contributors&gt;&lt;authors&gt;&lt;author&gt;Ravirala, N.&lt;/author&gt;&lt;author&gt;Alderson, A.&lt;/author&gt;&lt;author&gt;Alderson, K. L.&lt;/author&gt;&lt;author&gt;Davies, P. J.&lt;/author&gt;&lt;/authors&gt;&lt;/contributors&gt;&lt;language&gt;English&lt;/language&gt;&lt;added-date format="utc"&gt;1333020006&lt;/added-date&gt;&lt;ref-type name="Journal Article"&gt;17&lt;/ref-type&gt;&lt;auth-address&gt;Univ Bolton, Ctr Mat Res &amp;amp; Innovat, Bolton BL3 5AB, England.&amp;#xD;Alderson, A (reprint author), Univ Bolton, Ctr Mat Res &amp;amp; Innovat, Deane Rd, Bolton BL3 5AB, England&amp;#xD;a.alderson@bolton.ac.uk&lt;/auth-address&gt;&lt;rec-number&gt;151&lt;/rec-number&gt;&lt;last-updated-date format="utc"&gt;1333020006&lt;/last-updated-date&gt;&lt;accession-num&gt;WOS:000228336800009&lt;/accession-num&gt;&lt;electronic-resource-num&gt;10.1002/pen.20307&lt;/electronic-resource-num&gt;&lt;volume&gt;45&lt;/volume&gt;&lt;/record&gt;&lt;/Cite&gt;&lt;/EndNote&gt;</w:instrText>
      </w:r>
      <w:r w:rsidR="000C6286">
        <w:rPr>
          <w:rFonts w:ascii="Times New Roman" w:hAnsi="Times New Roman" w:cs="Times New Roman"/>
          <w:sz w:val="24"/>
          <w:szCs w:val="24"/>
        </w:rPr>
        <w:fldChar w:fldCharType="separate"/>
      </w:r>
      <w:r w:rsidR="000A65F7">
        <w:rPr>
          <w:rFonts w:ascii="Times New Roman" w:hAnsi="Times New Roman" w:cs="Times New Roman"/>
          <w:noProof/>
          <w:sz w:val="24"/>
          <w:szCs w:val="24"/>
        </w:rPr>
        <w:t>(Ravirala, Alderson et al. 2005)</w:t>
      </w:r>
      <w:r w:rsidR="000C6286">
        <w:rPr>
          <w:rFonts w:ascii="Times New Roman" w:hAnsi="Times New Roman" w:cs="Times New Roman"/>
          <w:sz w:val="24"/>
          <w:szCs w:val="24"/>
        </w:rPr>
        <w:fldChar w:fldCharType="end"/>
      </w:r>
      <w:r w:rsidR="000A65F7">
        <w:rPr>
          <w:rFonts w:ascii="Times New Roman" w:hAnsi="Times New Roman" w:cs="Times New Roman"/>
          <w:sz w:val="24"/>
          <w:szCs w:val="24"/>
        </w:rPr>
        <w:t>.</w:t>
      </w:r>
    </w:p>
    <w:p w:rsidR="007845BF" w:rsidRDefault="007845BF" w:rsidP="0095515C">
      <w:pPr>
        <w:spacing w:after="0" w:line="360" w:lineRule="auto"/>
        <w:jc w:val="both"/>
        <w:rPr>
          <w:rFonts w:ascii="Times New Roman" w:hAnsi="Times New Roman" w:cs="Times New Roman"/>
          <w:sz w:val="24"/>
          <w:szCs w:val="24"/>
        </w:rPr>
      </w:pPr>
    </w:p>
    <w:p w:rsidR="0095515C" w:rsidRPr="000A65F7" w:rsidRDefault="00F966C6"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.4.3 Molecular Auxetic m</w:t>
      </w:r>
      <w:r w:rsidR="0095515C" w:rsidRPr="000A65F7">
        <w:rPr>
          <w:rFonts w:ascii="Times New Roman" w:hAnsi="Times New Roman" w:cs="Times New Roman"/>
          <w:b/>
          <w:sz w:val="24"/>
          <w:szCs w:val="24"/>
        </w:rPr>
        <w:t>aterials</w:t>
      </w: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Polymers with special microstructures and special inorganic crystals like silicon dioxide, </w:t>
      </w:r>
      <w:r w:rsidR="000A65F7" w:rsidRPr="00A31D60">
        <w:rPr>
          <w:rFonts w:ascii="Times New Roman" w:hAnsi="Times New Roman" w:cs="Times New Roman"/>
          <w:sz w:val="24"/>
          <w:szCs w:val="24"/>
        </w:rPr>
        <w:t>zeolites</w:t>
      </w:r>
      <w:r w:rsidRPr="00A31D60">
        <w:rPr>
          <w:rFonts w:ascii="Times New Roman" w:hAnsi="Times New Roman" w:cs="Times New Roman"/>
          <w:sz w:val="24"/>
          <w:szCs w:val="24"/>
        </w:rPr>
        <w:t xml:space="preserve"> and elemental met</w:t>
      </w:r>
      <w:r>
        <w:rPr>
          <w:rFonts w:ascii="Times New Roman" w:hAnsi="Times New Roman" w:cs="Times New Roman"/>
          <w:sz w:val="24"/>
          <w:szCs w:val="24"/>
        </w:rPr>
        <w:t xml:space="preserve">als are the </w:t>
      </w:r>
      <w:r w:rsidR="000A65F7">
        <w:rPr>
          <w:rFonts w:ascii="Times New Roman" w:hAnsi="Times New Roman" w:cs="Times New Roman"/>
          <w:sz w:val="24"/>
          <w:szCs w:val="24"/>
        </w:rPr>
        <w:t>Auxetic</w:t>
      </w:r>
      <w:r>
        <w:rPr>
          <w:rFonts w:ascii="Times New Roman" w:hAnsi="Times New Roman" w:cs="Times New Roman"/>
          <w:sz w:val="24"/>
          <w:szCs w:val="24"/>
        </w:rPr>
        <w:t xml:space="preserve"> molecules. It is a</w:t>
      </w:r>
      <w:r w:rsidRPr="00B22078">
        <w:rPr>
          <w:rFonts w:ascii="Times New Roman" w:hAnsi="Times New Roman" w:cs="Times New Roman"/>
          <w:sz w:val="24"/>
          <w:szCs w:val="24"/>
        </w:rPr>
        <w:t xml:space="preserve"> simple molecular design approach based on site-connectivity driven rod re</w:t>
      </w:r>
      <w:r>
        <w:rPr>
          <w:rFonts w:ascii="Times New Roman" w:hAnsi="Times New Roman" w:cs="Times New Roman"/>
          <w:sz w:val="24"/>
          <w:szCs w:val="24"/>
        </w:rPr>
        <w:t>-</w:t>
      </w:r>
      <w:r w:rsidRPr="00B22078">
        <w:rPr>
          <w:rFonts w:ascii="Times New Roman" w:hAnsi="Times New Roman" w:cs="Times New Roman"/>
          <w:sz w:val="24"/>
          <w:szCs w:val="24"/>
        </w:rPr>
        <w:t xml:space="preserve">orientation in main chain liquid crystalline polymers to achieve </w:t>
      </w:r>
      <w:r w:rsidR="000A65F7" w:rsidRPr="00B22078">
        <w:rPr>
          <w:rFonts w:ascii="Times New Roman" w:hAnsi="Times New Roman" w:cs="Times New Roman"/>
          <w:sz w:val="24"/>
          <w:szCs w:val="24"/>
        </w:rPr>
        <w:t>Auxetic</w:t>
      </w:r>
      <w:r w:rsidRPr="00B22078">
        <w:rPr>
          <w:rFonts w:ascii="Times New Roman" w:hAnsi="Times New Roman" w:cs="Times New Roman"/>
          <w:sz w:val="24"/>
          <w:szCs w:val="24"/>
        </w:rPr>
        <w:t xml:space="preserve"> behaviour</w:t>
      </w:r>
      <w:r>
        <w:rPr>
          <w:rFonts w:ascii="Times New Roman" w:hAnsi="Times New Roman" w:cs="Times New Roman"/>
          <w:sz w:val="24"/>
          <w:szCs w:val="24"/>
        </w:rPr>
        <w:t xml:space="preserve"> (</w:t>
      </w:r>
      <w:r w:rsidR="008604A3">
        <w:rPr>
          <w:rFonts w:ascii="Times New Roman" w:hAnsi="Times New Roman" w:cs="Times New Roman"/>
          <w:sz w:val="24"/>
          <w:szCs w:val="24"/>
        </w:rPr>
        <w:t>in Figure</w:t>
      </w:r>
      <w:r w:rsidR="000A65F7">
        <w:rPr>
          <w:rFonts w:ascii="Times New Roman" w:hAnsi="Times New Roman" w:cs="Times New Roman"/>
          <w:sz w:val="24"/>
          <w:szCs w:val="24"/>
        </w:rPr>
        <w:t xml:space="preserve"> 2.53</w:t>
      </w:r>
      <w:r>
        <w:rPr>
          <w:rFonts w:ascii="Times New Roman" w:hAnsi="Times New Roman" w:cs="Times New Roman"/>
          <w:sz w:val="24"/>
          <w:szCs w:val="24"/>
        </w:rPr>
        <w:t>)</w:t>
      </w:r>
      <w:r w:rsidRPr="00A31D60">
        <w:rPr>
          <w:rFonts w:ascii="Times New Roman" w:hAnsi="Times New Roman" w:cs="Times New Roman"/>
          <w:i/>
          <w:sz w:val="24"/>
          <w:szCs w:val="24"/>
        </w:rPr>
        <w:t xml:space="preserve">. </w:t>
      </w:r>
      <w:r w:rsidRPr="00B22078">
        <w:rPr>
          <w:rFonts w:ascii="Times New Roman" w:hAnsi="Times New Roman" w:cs="Times New Roman"/>
          <w:sz w:val="24"/>
          <w:szCs w:val="24"/>
        </w:rPr>
        <w:t>Under a tensile force, the extension of the flexible spacers in the polymer main chain will force the laterally attached rods from a position roughly parallel to the tensile axis to a position normal to it and push the neighbouring chains further apart</w:t>
      </w:r>
      <w:r w:rsidR="000A65F7">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0A65F7">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0A65F7">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0A65F7">
        <w:rPr>
          <w:rFonts w:ascii="Times New Roman" w:hAnsi="Times New Roman" w:cs="Times New Roman"/>
          <w:sz w:val="24"/>
          <w:szCs w:val="24"/>
        </w:rPr>
        <w:t>.</w:t>
      </w:r>
    </w:p>
    <w:p w:rsidR="0095515C" w:rsidRPr="000A65F7" w:rsidRDefault="0095515C" w:rsidP="0095515C">
      <w:pPr>
        <w:spacing w:after="0" w:line="360" w:lineRule="auto"/>
        <w:jc w:val="both"/>
        <w:rPr>
          <w:rFonts w:ascii="Times New Roman" w:hAnsi="Times New Roman" w:cs="Times New Roman"/>
          <w:sz w:val="24"/>
          <w:szCs w:val="24"/>
        </w:rPr>
      </w:pPr>
    </w:p>
    <w:p w:rsidR="000A65F7" w:rsidRDefault="0095515C" w:rsidP="000A65F7">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drawing>
          <wp:inline distT="0" distB="0" distL="0" distR="0">
            <wp:extent cx="3962400" cy="1714500"/>
            <wp:effectExtent l="19050" t="0" r="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a:stretch>
                      <a:fillRect/>
                    </a:stretch>
                  </pic:blipFill>
                  <pic:spPr bwMode="auto">
                    <a:xfrm>
                      <a:off x="0" y="0"/>
                      <a:ext cx="3968606" cy="1717185"/>
                    </a:xfrm>
                    <a:prstGeom prst="rect">
                      <a:avLst/>
                    </a:prstGeom>
                    <a:noFill/>
                    <a:ln w="9525">
                      <a:noFill/>
                      <a:miter lim="800000"/>
                      <a:headEnd/>
                      <a:tailEnd/>
                    </a:ln>
                  </pic:spPr>
                </pic:pic>
              </a:graphicData>
            </a:graphic>
          </wp:inline>
        </w:drawing>
      </w:r>
    </w:p>
    <w:p w:rsidR="0095515C" w:rsidRDefault="0095515C" w:rsidP="00870957">
      <w:pPr>
        <w:spacing w:after="0" w:line="240" w:lineRule="auto"/>
        <w:ind w:left="2160"/>
        <w:jc w:val="both"/>
        <w:rPr>
          <w:rFonts w:ascii="Times New Roman" w:hAnsi="Times New Roman" w:cs="Times New Roman"/>
          <w:sz w:val="20"/>
          <w:szCs w:val="20"/>
        </w:rPr>
      </w:pPr>
      <w:r>
        <w:rPr>
          <w:rFonts w:ascii="Times New Roman" w:hAnsi="Times New Roman" w:cs="Times New Roman"/>
          <w:b/>
          <w:sz w:val="18"/>
          <w:szCs w:val="20"/>
        </w:rPr>
        <w:t>Figure</w:t>
      </w:r>
      <w:r w:rsidRPr="00322FFA">
        <w:rPr>
          <w:rFonts w:ascii="Times New Roman" w:hAnsi="Times New Roman" w:cs="Times New Roman"/>
          <w:b/>
          <w:sz w:val="18"/>
          <w:szCs w:val="20"/>
        </w:rPr>
        <w:t xml:space="preserve"> </w:t>
      </w:r>
      <w:r>
        <w:rPr>
          <w:rFonts w:ascii="Times New Roman" w:hAnsi="Times New Roman" w:cs="Times New Roman"/>
          <w:b/>
          <w:sz w:val="18"/>
          <w:szCs w:val="20"/>
        </w:rPr>
        <w:t>2.</w:t>
      </w:r>
      <w:r w:rsidR="000A65F7">
        <w:rPr>
          <w:rFonts w:ascii="Times New Roman" w:hAnsi="Times New Roman" w:cs="Times New Roman"/>
          <w:b/>
          <w:sz w:val="18"/>
          <w:szCs w:val="20"/>
        </w:rPr>
        <w:t>53</w:t>
      </w:r>
      <w:r w:rsidRPr="00322FFA">
        <w:rPr>
          <w:rFonts w:ascii="Times New Roman" w:hAnsi="Times New Roman" w:cs="Times New Roman"/>
          <w:sz w:val="18"/>
          <w:szCs w:val="20"/>
        </w:rPr>
        <w:t xml:space="preserve">: Arrangement of laterally </w:t>
      </w:r>
      <w:r w:rsidRPr="00322FFA">
        <w:rPr>
          <w:rFonts w:ascii="Times New Roman" w:hAnsi="Times New Roman" w:cs="Times New Roman"/>
          <w:sz w:val="20"/>
          <w:szCs w:val="20"/>
        </w:rPr>
        <w:t xml:space="preserve">attached rods in a main chain liquid crystalline </w:t>
      </w:r>
      <w:r w:rsidR="000A65F7">
        <w:rPr>
          <w:rFonts w:ascii="Times New Roman" w:hAnsi="Times New Roman" w:cs="Times New Roman"/>
          <w:sz w:val="20"/>
          <w:szCs w:val="20"/>
        </w:rPr>
        <w:t xml:space="preserve">polymer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0"/>
          <w:szCs w:val="20"/>
        </w:rPr>
        <w:fldChar w:fldCharType="separate"/>
      </w:r>
      <w:r w:rsidR="005D5BF9" w:rsidRPr="005D5BF9">
        <w:rPr>
          <w:rFonts w:ascii="Times New Roman" w:hAnsi="Times New Roman" w:cs="Times New Roman"/>
          <w:noProof/>
          <w:sz w:val="20"/>
          <w:szCs w:val="20"/>
        </w:rPr>
        <w:t xml:space="preserve">(Yang, Li et </w:t>
      </w:r>
      <w:r w:rsidR="00870957">
        <w:rPr>
          <w:rFonts w:ascii="Times New Roman" w:hAnsi="Times New Roman" w:cs="Times New Roman"/>
          <w:noProof/>
          <w:sz w:val="20"/>
          <w:szCs w:val="20"/>
        </w:rPr>
        <w:t xml:space="preserve">al. </w:t>
      </w:r>
      <w:r w:rsidR="005D5BF9" w:rsidRPr="005D5BF9">
        <w:rPr>
          <w:rFonts w:ascii="Times New Roman" w:hAnsi="Times New Roman" w:cs="Times New Roman"/>
          <w:noProof/>
          <w:sz w:val="20"/>
          <w:szCs w:val="20"/>
        </w:rPr>
        <w:t>2004)</w:t>
      </w:r>
      <w:r w:rsidR="000C6286">
        <w:rPr>
          <w:rFonts w:ascii="Times New Roman" w:hAnsi="Times New Roman" w:cs="Times New Roman"/>
          <w:sz w:val="20"/>
          <w:szCs w:val="20"/>
        </w:rPr>
        <w:fldChar w:fldCharType="end"/>
      </w:r>
      <w:r w:rsidR="000A65F7">
        <w:rPr>
          <w:rFonts w:ascii="Times New Roman" w:hAnsi="Times New Roman" w:cs="Times New Roman"/>
          <w:sz w:val="20"/>
          <w:szCs w:val="20"/>
        </w:rPr>
        <w:t>.</w:t>
      </w:r>
    </w:p>
    <w:p w:rsidR="0095515C" w:rsidRPr="00166B4F" w:rsidRDefault="0095515C" w:rsidP="0095515C">
      <w:pPr>
        <w:spacing w:after="0" w:line="360" w:lineRule="auto"/>
        <w:jc w:val="both"/>
        <w:rPr>
          <w:rFonts w:ascii="Times New Roman" w:hAnsi="Times New Roman" w:cs="Times New Roman"/>
          <w:sz w:val="24"/>
          <w:szCs w:val="24"/>
        </w:rPr>
      </w:pPr>
      <w:r w:rsidRPr="00166B4F">
        <w:rPr>
          <w:rFonts w:ascii="Times New Roman" w:hAnsi="Times New Roman" w:cs="Times New Roman"/>
          <w:sz w:val="24"/>
          <w:szCs w:val="24"/>
        </w:rPr>
        <w:t xml:space="preserve">                                                                                                                          </w:t>
      </w:r>
    </w:p>
    <w:p w:rsidR="0095515C" w:rsidRPr="00166B4F" w:rsidRDefault="0095515C" w:rsidP="0095515C">
      <w:pPr>
        <w:spacing w:after="0" w:line="360" w:lineRule="auto"/>
        <w:jc w:val="both"/>
        <w:rPr>
          <w:rFonts w:ascii="Times New Roman" w:hAnsi="Times New Roman" w:cs="Times New Roman"/>
          <w:sz w:val="24"/>
          <w:szCs w:val="24"/>
        </w:rPr>
      </w:pPr>
    </w:p>
    <w:p w:rsidR="0095515C"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lastRenderedPageBreak/>
        <w:t xml:space="preserve">Another molecular network is twisted-chain </w:t>
      </w:r>
      <w:r w:rsidR="005B212F" w:rsidRPr="00A31D60">
        <w:rPr>
          <w:rFonts w:ascii="Times New Roman" w:hAnsi="Times New Roman" w:cs="Times New Roman"/>
          <w:sz w:val="24"/>
          <w:szCs w:val="24"/>
        </w:rPr>
        <w:t>Auxetics</w:t>
      </w:r>
      <w:r w:rsidRPr="00A31D60">
        <w:rPr>
          <w:rFonts w:ascii="Times New Roman" w:hAnsi="Times New Roman" w:cs="Times New Roman"/>
          <w:sz w:val="24"/>
          <w:szCs w:val="24"/>
        </w:rPr>
        <w:t xml:space="preserve">, in which </w:t>
      </w:r>
      <w:r w:rsidR="005B212F" w:rsidRPr="00B22078">
        <w:rPr>
          <w:rFonts w:ascii="Times New Roman" w:hAnsi="Times New Roman" w:cs="Times New Roman"/>
          <w:sz w:val="24"/>
          <w:szCs w:val="24"/>
        </w:rPr>
        <w:t>Auxetic</w:t>
      </w:r>
      <w:r w:rsidRPr="00B22078">
        <w:rPr>
          <w:rFonts w:ascii="Times New Roman" w:hAnsi="Times New Roman" w:cs="Times New Roman"/>
          <w:sz w:val="24"/>
          <w:szCs w:val="24"/>
        </w:rPr>
        <w:t xml:space="preserve"> behaviour arises due to a soft shear deformation mode for helical polyacetylene chains formed from adjacent chains in a coupled polydiaacetylene chain network</w:t>
      </w:r>
      <w:r w:rsidRPr="00A31D60">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5B212F">
        <w:rPr>
          <w:rFonts w:ascii="Times New Roman" w:hAnsi="Times New Roman" w:cs="Times New Roman"/>
          <w:sz w:val="24"/>
          <w:szCs w:val="24"/>
        </w:rPr>
        <w:instrText xml:space="preserve"> ADDIN EN.CITE &lt;EndNote&gt;&lt;Cite&gt;&lt;Author&gt;K.E.&lt;/Author&gt;&lt;Year&gt;2000&lt;/Year&gt;&lt;IDText&gt;Auxetic materials: the positive side of being negative&lt;/IDText&gt;&lt;DisplayText&gt;(Evans and Alderson 2000)&lt;/DisplayText&gt;&lt;record&gt;&lt;titles&gt;&lt;title&gt;Auxetic materials: the positive side of being negative&lt;/title&gt;&lt;secondary-title&gt;ENGINEERING SCIENCE AND EDUCATIONAL JOURNAL&lt;/secondary-title&gt;&lt;/titles&gt;&lt;pages&gt;148-154&lt;/pages&gt;&lt;contributors&gt;&lt;authors&gt;&lt;author&gt;K.E. Evans&lt;/author&gt;&lt;author&gt;K.L. Alderson&lt;/author&gt;&lt;/authors&gt;&lt;/contributors&gt;&lt;added-date format="utc"&gt;1332958685&lt;/added-date&gt;&lt;ref-type name="Journal Article"&gt;17&lt;/ref-type&gt;&lt;dates&gt;&lt;year&gt;2000&lt;/year&gt;&lt;/dates&gt;&lt;rec-number&gt;136&lt;/rec-number&gt;&lt;last-updated-date format="utc"&gt;1332958794&lt;/last-updated-date&gt;&lt;/record&gt;&lt;/Cite&gt;&lt;/EndNote&gt;</w:instrText>
      </w:r>
      <w:r w:rsidR="000C6286">
        <w:rPr>
          <w:rFonts w:ascii="Times New Roman" w:hAnsi="Times New Roman" w:cs="Times New Roman"/>
          <w:sz w:val="24"/>
          <w:szCs w:val="24"/>
        </w:rPr>
        <w:fldChar w:fldCharType="separate"/>
      </w:r>
      <w:r w:rsidR="005B212F">
        <w:rPr>
          <w:rFonts w:ascii="Times New Roman" w:hAnsi="Times New Roman" w:cs="Times New Roman"/>
          <w:noProof/>
          <w:sz w:val="24"/>
          <w:szCs w:val="24"/>
        </w:rPr>
        <w:t>(Evans and Alderson 2000)</w:t>
      </w:r>
      <w:r w:rsidR="000C6286">
        <w:rPr>
          <w:rFonts w:ascii="Times New Roman" w:hAnsi="Times New Roman" w:cs="Times New Roman"/>
          <w:sz w:val="24"/>
          <w:szCs w:val="24"/>
        </w:rPr>
        <w:fldChar w:fldCharType="end"/>
      </w:r>
      <w:r w:rsidR="005B212F">
        <w:rPr>
          <w:rFonts w:ascii="Times New Roman" w:hAnsi="Times New Roman" w:cs="Times New Roman"/>
          <w:sz w:val="24"/>
          <w:szCs w:val="24"/>
        </w:rPr>
        <w:t>.</w:t>
      </w: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95515C" w:rsidRPr="00A31D60" w:rsidRDefault="0095515C" w:rsidP="0095515C">
      <w:pPr>
        <w:spacing w:after="0" w:line="360" w:lineRule="auto"/>
        <w:jc w:val="center"/>
        <w:rPr>
          <w:rFonts w:ascii="Times New Roman" w:hAnsi="Times New Roman" w:cs="Times New Roman"/>
          <w:sz w:val="24"/>
          <w:szCs w:val="24"/>
        </w:rPr>
      </w:pPr>
      <w:r w:rsidRPr="00A31D60">
        <w:rPr>
          <w:rFonts w:ascii="Times New Roman" w:hAnsi="Times New Roman" w:cs="Times New Roman"/>
          <w:noProof/>
          <w:sz w:val="24"/>
          <w:szCs w:val="24"/>
          <w:lang w:eastAsia="en-GB"/>
        </w:rPr>
        <w:drawing>
          <wp:inline distT="0" distB="0" distL="0" distR="0">
            <wp:extent cx="2257425" cy="2330921"/>
            <wp:effectExtent l="19050" t="0" r="9525" b="0"/>
            <wp:docPr id="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srcRect/>
                    <a:stretch>
                      <a:fillRect/>
                    </a:stretch>
                  </pic:blipFill>
                  <pic:spPr bwMode="auto">
                    <a:xfrm>
                      <a:off x="0" y="0"/>
                      <a:ext cx="2257795" cy="2331303"/>
                    </a:xfrm>
                    <a:prstGeom prst="rect">
                      <a:avLst/>
                    </a:prstGeom>
                    <a:noFill/>
                    <a:ln w="9525">
                      <a:noFill/>
                      <a:miter lim="800000"/>
                      <a:headEnd/>
                      <a:tailEnd/>
                    </a:ln>
                  </pic:spPr>
                </pic:pic>
              </a:graphicData>
            </a:graphic>
          </wp:inline>
        </w:drawing>
      </w:r>
    </w:p>
    <w:p w:rsidR="0095515C" w:rsidRPr="00322FFA" w:rsidRDefault="0095515C" w:rsidP="008355DE">
      <w:pPr>
        <w:spacing w:after="0" w:line="240" w:lineRule="auto"/>
        <w:ind w:left="2160"/>
        <w:jc w:val="both"/>
        <w:rPr>
          <w:rFonts w:ascii="Times New Roman" w:hAnsi="Times New Roman" w:cs="Times New Roman"/>
          <w:sz w:val="20"/>
          <w:szCs w:val="20"/>
        </w:rPr>
      </w:pPr>
      <w:r w:rsidRPr="004D6B20">
        <w:rPr>
          <w:rFonts w:ascii="Times New Roman" w:hAnsi="Times New Roman" w:cs="Times New Roman"/>
          <w:b/>
          <w:sz w:val="20"/>
          <w:szCs w:val="20"/>
        </w:rPr>
        <w:t>Figure</w:t>
      </w:r>
      <w:r w:rsidRPr="00322FFA">
        <w:rPr>
          <w:rFonts w:ascii="Times New Roman" w:hAnsi="Times New Roman" w:cs="Times New Roman"/>
          <w:b/>
          <w:i/>
          <w:sz w:val="20"/>
          <w:szCs w:val="20"/>
        </w:rPr>
        <w:t xml:space="preserve"> </w:t>
      </w:r>
      <w:r>
        <w:rPr>
          <w:rFonts w:ascii="Times New Roman" w:hAnsi="Times New Roman" w:cs="Times New Roman"/>
          <w:b/>
          <w:sz w:val="20"/>
          <w:szCs w:val="20"/>
        </w:rPr>
        <w:t>2.</w:t>
      </w:r>
      <w:r w:rsidR="005B212F">
        <w:rPr>
          <w:rFonts w:ascii="Times New Roman" w:hAnsi="Times New Roman" w:cs="Times New Roman"/>
          <w:b/>
          <w:sz w:val="20"/>
          <w:szCs w:val="20"/>
        </w:rPr>
        <w:t>54</w:t>
      </w:r>
      <w:r w:rsidRPr="000A7478">
        <w:rPr>
          <w:rFonts w:ascii="Times New Roman" w:hAnsi="Times New Roman" w:cs="Times New Roman"/>
          <w:sz w:val="20"/>
          <w:szCs w:val="20"/>
        </w:rPr>
        <w:t>:</w:t>
      </w:r>
      <w:r w:rsidRPr="00322FFA">
        <w:rPr>
          <w:rFonts w:ascii="Times New Roman" w:hAnsi="Times New Roman" w:cs="Times New Roman"/>
          <w:i/>
          <w:sz w:val="20"/>
          <w:szCs w:val="20"/>
        </w:rPr>
        <w:t xml:space="preserve"> </w:t>
      </w:r>
      <w:r w:rsidRPr="00322FFA">
        <w:rPr>
          <w:rFonts w:ascii="Times New Roman" w:hAnsi="Times New Roman" w:cs="Times New Roman"/>
          <w:sz w:val="20"/>
          <w:szCs w:val="20"/>
        </w:rPr>
        <w:t xml:space="preserve">Unit-cell of a theoretical </w:t>
      </w:r>
      <w:r w:rsidR="005B212F" w:rsidRPr="00322FFA">
        <w:rPr>
          <w:rFonts w:ascii="Times New Roman" w:hAnsi="Times New Roman" w:cs="Times New Roman"/>
          <w:sz w:val="20"/>
          <w:szCs w:val="20"/>
        </w:rPr>
        <w:t>Auxetic</w:t>
      </w:r>
      <w:r w:rsidRPr="00322FFA">
        <w:rPr>
          <w:rFonts w:ascii="Times New Roman" w:hAnsi="Times New Roman" w:cs="Times New Roman"/>
          <w:sz w:val="20"/>
          <w:szCs w:val="20"/>
        </w:rPr>
        <w:t xml:space="preserve"> molecular network</w:t>
      </w:r>
      <w:r w:rsidR="005B212F">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B212F">
        <w:rPr>
          <w:rFonts w:ascii="Times New Roman" w:hAnsi="Times New Roman" w:cs="Times New Roman"/>
          <w:sz w:val="20"/>
          <w:szCs w:val="20"/>
        </w:rPr>
        <w:instrText xml:space="preserve"> ADDIN EN.CITE &lt;EndNote&gt;&lt;Cite&gt;&lt;Author&gt;K.E.&lt;/Author&gt;&lt;Year&gt;2000&lt;/Year&gt;&lt;IDText&gt;Auxetic materials: the positive side of being negative&lt;/IDText&gt;&lt;DisplayText&gt;(Evans and Alderson 2000)&lt;/DisplayText&gt;&lt;record&gt;&lt;titles&gt;&lt;title&gt;Auxetic materials: the positive side of being negative&lt;/title&gt;&lt;secondary-title&gt;ENGINEERING SCIENCE AND EDUCATIONAL JOURNAL&lt;/secondary-title&gt;&lt;/titles&gt;&lt;pages&gt;148-154&lt;/pages&gt;&lt;contributors&gt;&lt;authors&gt;&lt;author&gt;K.E. Evans&lt;/author&gt;&lt;author&gt;K.L. Alderson&lt;/author&gt;&lt;/authors&gt;&lt;/contributors&gt;&lt;added-date format="utc"&gt;1332958685&lt;/added-date&gt;&lt;ref-type name="Journal Article"&gt;17&lt;/ref-type&gt;&lt;dates&gt;&lt;year&gt;2000&lt;/year&gt;&lt;/dates&gt;&lt;rec-number&gt;136&lt;/rec-number&gt;&lt;last-updated-date format="utc"&gt;1332958794&lt;/last-updated-date&gt;&lt;/record&gt;&lt;/Cite&gt;&lt;/EndNote&gt;</w:instrText>
      </w:r>
      <w:r w:rsidR="000C6286">
        <w:rPr>
          <w:rFonts w:ascii="Times New Roman" w:hAnsi="Times New Roman" w:cs="Times New Roman"/>
          <w:sz w:val="20"/>
          <w:szCs w:val="20"/>
        </w:rPr>
        <w:fldChar w:fldCharType="separate"/>
      </w:r>
      <w:r w:rsidR="005B212F">
        <w:rPr>
          <w:rFonts w:ascii="Times New Roman" w:hAnsi="Times New Roman" w:cs="Times New Roman"/>
          <w:noProof/>
          <w:sz w:val="20"/>
          <w:szCs w:val="20"/>
        </w:rPr>
        <w:t>(Evans and Alderson 2000)</w:t>
      </w:r>
      <w:r w:rsidR="000C6286">
        <w:rPr>
          <w:rFonts w:ascii="Times New Roman" w:hAnsi="Times New Roman" w:cs="Times New Roman"/>
          <w:sz w:val="20"/>
          <w:szCs w:val="20"/>
        </w:rPr>
        <w:fldChar w:fldCharType="end"/>
      </w:r>
      <w:r w:rsidR="005B212F">
        <w:rPr>
          <w:rFonts w:ascii="Times New Roman" w:hAnsi="Times New Roman" w:cs="Times New Roman"/>
          <w:sz w:val="20"/>
          <w:szCs w:val="20"/>
        </w:rPr>
        <w:t>.</w:t>
      </w:r>
    </w:p>
    <w:p w:rsidR="0095515C" w:rsidRPr="000A7478" w:rsidRDefault="0095515C" w:rsidP="0095515C">
      <w:pPr>
        <w:spacing w:after="0" w:line="360" w:lineRule="auto"/>
        <w:jc w:val="both"/>
        <w:rPr>
          <w:rFonts w:ascii="Times New Roman" w:hAnsi="Times New Roman" w:cs="Times New Roman"/>
          <w:b/>
          <w:sz w:val="24"/>
          <w:szCs w:val="24"/>
        </w:rPr>
      </w:pPr>
    </w:p>
    <w:p w:rsidR="0095515C" w:rsidRPr="005B212F" w:rsidRDefault="0095515C"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t xml:space="preserve">A mechanism to achieve negative </w:t>
      </w:r>
      <w:r w:rsidRPr="00A31D60">
        <w:rPr>
          <w:rFonts w:ascii="Times New Roman" w:hAnsi="Times New Roman" w:cs="Times New Roman"/>
          <w:i/>
          <w:sz w:val="24"/>
          <w:szCs w:val="24"/>
        </w:rPr>
        <w:t>v</w:t>
      </w:r>
      <w:r w:rsidRPr="00A31D60">
        <w:rPr>
          <w:rFonts w:ascii="Times New Roman" w:hAnsi="Times New Roman" w:cs="Times New Roman"/>
          <w:sz w:val="24"/>
          <w:szCs w:val="24"/>
        </w:rPr>
        <w:t xml:space="preserve"> is based on an arrangement involving rigid squares connected together at their vertices by hinges</w:t>
      </w:r>
      <w:r>
        <w:rPr>
          <w:rFonts w:ascii="Times New Roman" w:hAnsi="Times New Roman" w:cs="Times New Roman"/>
          <w:sz w:val="24"/>
          <w:szCs w:val="24"/>
        </w:rPr>
        <w:t xml:space="preserve"> (</w:t>
      </w:r>
      <w:r w:rsidR="008604A3">
        <w:rPr>
          <w:rFonts w:ascii="Times New Roman" w:hAnsi="Times New Roman" w:cs="Times New Roman"/>
          <w:sz w:val="24"/>
          <w:szCs w:val="24"/>
        </w:rPr>
        <w:t>in Figure</w:t>
      </w:r>
      <w:r w:rsidR="005B212F">
        <w:rPr>
          <w:rFonts w:ascii="Times New Roman" w:hAnsi="Times New Roman" w:cs="Times New Roman"/>
          <w:sz w:val="24"/>
          <w:szCs w:val="24"/>
        </w:rPr>
        <w:t xml:space="preserve"> 2.55</w:t>
      </w:r>
      <w:r>
        <w:rPr>
          <w:rFonts w:ascii="Times New Roman" w:hAnsi="Times New Roman" w:cs="Times New Roman"/>
          <w:sz w:val="24"/>
          <w:szCs w:val="24"/>
        </w:rPr>
        <w:t>)</w:t>
      </w:r>
      <w:r w:rsidRPr="00A31D60">
        <w:rPr>
          <w:rFonts w:ascii="Times New Roman" w:hAnsi="Times New Roman" w:cs="Times New Roman"/>
          <w:sz w:val="24"/>
          <w:szCs w:val="24"/>
        </w:rPr>
        <w:t xml:space="preserve">. As each unit cell contains four squares, each square contains four vertices, and two vertices correspond to one hinge </w:t>
      </w:r>
      <w:r w:rsidR="000C6286">
        <w:rPr>
          <w:rFonts w:ascii="Times New Roman" w:hAnsi="Times New Roman" w:cs="Times New Roman"/>
          <w:sz w:val="24"/>
          <w:szCs w:val="24"/>
        </w:rPr>
        <w:fldChar w:fldCharType="begin"/>
      </w:r>
      <w:r w:rsidR="005B212F">
        <w:rPr>
          <w:rFonts w:ascii="Times New Roman" w:hAnsi="Times New Roman" w:cs="Times New Roman"/>
          <w:sz w:val="24"/>
          <w:szCs w:val="24"/>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4"/>
          <w:szCs w:val="24"/>
        </w:rPr>
        <w:fldChar w:fldCharType="separate"/>
      </w:r>
      <w:r w:rsidR="005B212F">
        <w:rPr>
          <w:rFonts w:ascii="Times New Roman" w:hAnsi="Times New Roman" w:cs="Times New Roman"/>
          <w:noProof/>
          <w:sz w:val="24"/>
          <w:szCs w:val="24"/>
        </w:rPr>
        <w:t>(Grima and Evans 2000)</w:t>
      </w:r>
      <w:r w:rsidR="000C6286">
        <w:rPr>
          <w:rFonts w:ascii="Times New Roman" w:hAnsi="Times New Roman" w:cs="Times New Roman"/>
          <w:sz w:val="24"/>
          <w:szCs w:val="24"/>
        </w:rPr>
        <w:fldChar w:fldCharType="end"/>
      </w:r>
      <w:r w:rsidR="005B212F">
        <w:rPr>
          <w:rFonts w:ascii="Times New Roman" w:hAnsi="Times New Roman" w:cs="Times New Roman"/>
          <w:sz w:val="24"/>
          <w:szCs w:val="24"/>
        </w:rPr>
        <w:t>.</w:t>
      </w:r>
    </w:p>
    <w:p w:rsidR="005B212F" w:rsidRDefault="0000063B" w:rsidP="005B212F">
      <w:pPr>
        <w:spacing w:after="0" w:line="360" w:lineRule="auto"/>
        <w:jc w:val="center"/>
        <w:rPr>
          <w:rFonts w:ascii="Times New Roman" w:hAnsi="Times New Roman" w:cs="Times New Roman"/>
          <w:sz w:val="20"/>
          <w:szCs w:val="20"/>
        </w:rPr>
      </w:pPr>
      <w:r>
        <w:rPr>
          <w:rFonts w:ascii="Times New Roman" w:hAnsi="Times New Roman" w:cs="Times New Roman"/>
          <w:noProof/>
          <w:sz w:val="20"/>
          <w:szCs w:val="20"/>
          <w:lang w:eastAsia="en-GB"/>
        </w:rPr>
        <w:drawing>
          <wp:inline distT="0" distB="0" distL="0" distR="0">
            <wp:extent cx="4524375" cy="2124075"/>
            <wp:effectExtent l="19050" t="0" r="9525" b="0"/>
            <wp:docPr id="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4524375" cy="2124075"/>
                    </a:xfrm>
                    <a:prstGeom prst="rect">
                      <a:avLst/>
                    </a:prstGeom>
                    <a:noFill/>
                    <a:ln w="9525">
                      <a:noFill/>
                      <a:miter lim="800000"/>
                      <a:headEnd/>
                      <a:tailEnd/>
                    </a:ln>
                  </pic:spPr>
                </pic:pic>
              </a:graphicData>
            </a:graphic>
          </wp:inline>
        </w:drawing>
      </w:r>
    </w:p>
    <w:p w:rsidR="0095515C" w:rsidRPr="002C16BD" w:rsidRDefault="0095515C" w:rsidP="008355DE">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046A9D">
        <w:rPr>
          <w:rFonts w:ascii="Times New Roman" w:hAnsi="Times New Roman" w:cs="Times New Roman"/>
          <w:b/>
          <w:sz w:val="20"/>
          <w:szCs w:val="20"/>
        </w:rPr>
        <w:t xml:space="preserve"> </w:t>
      </w:r>
      <w:r>
        <w:rPr>
          <w:rFonts w:ascii="Times New Roman" w:hAnsi="Times New Roman" w:cs="Times New Roman"/>
          <w:b/>
          <w:sz w:val="20"/>
          <w:szCs w:val="20"/>
        </w:rPr>
        <w:t>2.5</w:t>
      </w:r>
      <w:r w:rsidR="005B212F">
        <w:rPr>
          <w:rFonts w:ascii="Times New Roman" w:hAnsi="Times New Roman" w:cs="Times New Roman"/>
          <w:b/>
          <w:sz w:val="20"/>
          <w:szCs w:val="20"/>
        </w:rPr>
        <w:t>5</w:t>
      </w:r>
      <w:r w:rsidRPr="00046A9D">
        <w:rPr>
          <w:rFonts w:ascii="Times New Roman" w:hAnsi="Times New Roman" w:cs="Times New Roman"/>
          <w:sz w:val="20"/>
          <w:szCs w:val="20"/>
        </w:rPr>
        <w:t xml:space="preserve">: The geometry of the </w:t>
      </w:r>
      <w:r w:rsidR="005B212F" w:rsidRPr="00046A9D">
        <w:rPr>
          <w:rFonts w:ascii="Times New Roman" w:hAnsi="Times New Roman" w:cs="Times New Roman"/>
          <w:sz w:val="20"/>
          <w:szCs w:val="20"/>
        </w:rPr>
        <w:t>Auxetic</w:t>
      </w:r>
      <w:r w:rsidRPr="00046A9D">
        <w:rPr>
          <w:rFonts w:ascii="Times New Roman" w:hAnsi="Times New Roman" w:cs="Times New Roman"/>
          <w:sz w:val="20"/>
          <w:szCs w:val="20"/>
        </w:rPr>
        <w:t xml:space="preserve"> “rotating squares” structure</w:t>
      </w:r>
      <w:r w:rsidR="005B212F">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5B212F">
        <w:rPr>
          <w:rFonts w:ascii="Times New Roman" w:hAnsi="Times New Roman" w:cs="Times New Roman"/>
          <w:sz w:val="20"/>
          <w:szCs w:val="20"/>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0"/>
          <w:szCs w:val="20"/>
        </w:rPr>
        <w:fldChar w:fldCharType="separate"/>
      </w:r>
      <w:r w:rsidR="005B212F">
        <w:rPr>
          <w:rFonts w:ascii="Times New Roman" w:hAnsi="Times New Roman" w:cs="Times New Roman"/>
          <w:noProof/>
          <w:sz w:val="20"/>
          <w:szCs w:val="20"/>
        </w:rPr>
        <w:t>(Grima and Evans 2000)</w:t>
      </w:r>
      <w:r w:rsidR="000C6286">
        <w:rPr>
          <w:rFonts w:ascii="Times New Roman" w:hAnsi="Times New Roman" w:cs="Times New Roman"/>
          <w:sz w:val="20"/>
          <w:szCs w:val="20"/>
        </w:rPr>
        <w:fldChar w:fldCharType="end"/>
      </w:r>
      <w:r w:rsidR="005B212F">
        <w:rPr>
          <w:rFonts w:ascii="Times New Roman" w:hAnsi="Times New Roman" w:cs="Times New Roman"/>
          <w:sz w:val="20"/>
          <w:szCs w:val="20"/>
        </w:rPr>
        <w:t>.</w:t>
      </w:r>
    </w:p>
    <w:p w:rsidR="0095515C" w:rsidRPr="00A31D60" w:rsidRDefault="0095515C" w:rsidP="0095515C">
      <w:pPr>
        <w:spacing w:after="0" w:line="360" w:lineRule="auto"/>
        <w:jc w:val="both"/>
        <w:rPr>
          <w:rFonts w:ascii="Times New Roman" w:hAnsi="Times New Roman" w:cs="Times New Roman"/>
          <w:sz w:val="24"/>
          <w:szCs w:val="24"/>
        </w:rPr>
      </w:pPr>
      <w:r w:rsidRPr="000A7478">
        <w:rPr>
          <w:rFonts w:ascii="Times New Roman" w:hAnsi="Times New Roman" w:cs="Times New Roman"/>
          <w:sz w:val="24"/>
          <w:szCs w:val="24"/>
        </w:rPr>
        <w:lastRenderedPageBreak/>
        <w:t xml:space="preserve">It is found that this type of behaviour may also be achieved from the more general case involving hinging parallelograms or in the networks built with different sized squares </w:t>
      </w:r>
      <w:r w:rsidR="000C6286">
        <w:rPr>
          <w:rFonts w:ascii="Times New Roman" w:hAnsi="Times New Roman" w:cs="Times New Roman"/>
          <w:sz w:val="24"/>
          <w:szCs w:val="24"/>
        </w:rPr>
        <w:fldChar w:fldCharType="begin"/>
      </w:r>
      <w:r w:rsidR="007845BF">
        <w:rPr>
          <w:rFonts w:ascii="Times New Roman" w:hAnsi="Times New Roman" w:cs="Times New Roman"/>
          <w:sz w:val="24"/>
          <w:szCs w:val="24"/>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4"/>
          <w:szCs w:val="24"/>
        </w:rPr>
        <w:fldChar w:fldCharType="separate"/>
      </w:r>
      <w:r w:rsidR="007845BF">
        <w:rPr>
          <w:rFonts w:ascii="Times New Roman" w:hAnsi="Times New Roman" w:cs="Times New Roman"/>
          <w:noProof/>
          <w:sz w:val="24"/>
          <w:szCs w:val="24"/>
        </w:rPr>
        <w:t>(Grima and Evans 2000)</w:t>
      </w:r>
      <w:r w:rsidR="000C6286">
        <w:rPr>
          <w:rFonts w:ascii="Times New Roman" w:hAnsi="Times New Roman" w:cs="Times New Roman"/>
          <w:sz w:val="24"/>
          <w:szCs w:val="24"/>
        </w:rPr>
        <w:fldChar w:fldCharType="end"/>
      </w:r>
      <w:r w:rsidR="007845BF">
        <w:rPr>
          <w:rFonts w:ascii="Times New Roman" w:hAnsi="Times New Roman" w:cs="Times New Roman"/>
          <w:sz w:val="24"/>
          <w:szCs w:val="24"/>
        </w:rPr>
        <w:t>.</w:t>
      </w:r>
    </w:p>
    <w:p w:rsidR="0095515C" w:rsidRPr="00A31D60" w:rsidRDefault="0095515C" w:rsidP="0095515C">
      <w:pPr>
        <w:spacing w:after="0" w:line="360" w:lineRule="auto"/>
        <w:jc w:val="center"/>
        <w:rPr>
          <w:rFonts w:ascii="Times New Roman" w:hAnsi="Times New Roman" w:cs="Times New Roman"/>
          <w:sz w:val="24"/>
          <w:szCs w:val="24"/>
        </w:rPr>
      </w:pPr>
    </w:p>
    <w:p w:rsidR="0095515C" w:rsidRPr="00046A9D" w:rsidRDefault="0095515C" w:rsidP="0095515C">
      <w:pPr>
        <w:spacing w:after="0" w:line="360" w:lineRule="auto"/>
        <w:jc w:val="center"/>
        <w:rPr>
          <w:rFonts w:ascii="Times New Roman" w:hAnsi="Times New Roman" w:cs="Times New Roman"/>
          <w:sz w:val="20"/>
          <w:szCs w:val="20"/>
        </w:rPr>
      </w:pPr>
      <w:r w:rsidRPr="00A31D60">
        <w:rPr>
          <w:rFonts w:ascii="Times New Roman" w:hAnsi="Times New Roman" w:cs="Times New Roman"/>
          <w:noProof/>
          <w:sz w:val="24"/>
          <w:szCs w:val="24"/>
          <w:lang w:eastAsia="en-GB"/>
        </w:rPr>
        <w:drawing>
          <wp:inline distT="0" distB="0" distL="0" distR="0">
            <wp:extent cx="5667375" cy="2352675"/>
            <wp:effectExtent l="19050" t="0" r="9525"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srcRect/>
                    <a:stretch>
                      <a:fillRect/>
                    </a:stretch>
                  </pic:blipFill>
                  <pic:spPr bwMode="auto">
                    <a:xfrm>
                      <a:off x="0" y="0"/>
                      <a:ext cx="5667375" cy="2352675"/>
                    </a:xfrm>
                    <a:prstGeom prst="rect">
                      <a:avLst/>
                    </a:prstGeom>
                    <a:noFill/>
                    <a:ln w="9525">
                      <a:noFill/>
                      <a:miter lim="800000"/>
                      <a:headEnd/>
                      <a:tailEnd/>
                    </a:ln>
                  </pic:spPr>
                </pic:pic>
              </a:graphicData>
            </a:graphic>
          </wp:inline>
        </w:drawing>
      </w:r>
    </w:p>
    <w:p w:rsidR="0095515C" w:rsidRDefault="0095515C" w:rsidP="008355DE">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w:t>
      </w:r>
      <w:r w:rsidRPr="00046A9D">
        <w:rPr>
          <w:rFonts w:ascii="Times New Roman" w:hAnsi="Times New Roman" w:cs="Times New Roman"/>
          <w:b/>
          <w:sz w:val="20"/>
          <w:szCs w:val="20"/>
        </w:rPr>
        <w:t xml:space="preserve"> </w:t>
      </w:r>
      <w:r>
        <w:rPr>
          <w:rFonts w:ascii="Times New Roman" w:hAnsi="Times New Roman" w:cs="Times New Roman"/>
          <w:b/>
          <w:sz w:val="20"/>
          <w:szCs w:val="20"/>
        </w:rPr>
        <w:t>2.5</w:t>
      </w:r>
      <w:r w:rsidR="007845BF">
        <w:rPr>
          <w:rFonts w:ascii="Times New Roman" w:hAnsi="Times New Roman" w:cs="Times New Roman"/>
          <w:b/>
          <w:sz w:val="20"/>
          <w:szCs w:val="20"/>
        </w:rPr>
        <w:t>6</w:t>
      </w:r>
      <w:r w:rsidRPr="00046A9D">
        <w:rPr>
          <w:rFonts w:ascii="Times New Roman" w:hAnsi="Times New Roman" w:cs="Times New Roman"/>
          <w:sz w:val="20"/>
          <w:szCs w:val="20"/>
        </w:rPr>
        <w:t xml:space="preserve">: </w:t>
      </w:r>
      <w:r w:rsidRPr="000A7478">
        <w:rPr>
          <w:rFonts w:ascii="Times New Roman" w:hAnsi="Times New Roman" w:cs="Times New Roman"/>
          <w:b/>
          <w:sz w:val="20"/>
          <w:szCs w:val="20"/>
        </w:rPr>
        <w:t>(a)</w:t>
      </w:r>
      <w:r w:rsidRPr="00046A9D">
        <w:rPr>
          <w:rFonts w:ascii="Times New Roman" w:hAnsi="Times New Roman" w:cs="Times New Roman"/>
          <w:sz w:val="20"/>
          <w:szCs w:val="20"/>
        </w:rPr>
        <w:t xml:space="preserve"> a rotating parallelogram structure and </w:t>
      </w:r>
      <w:r w:rsidRPr="000A7478">
        <w:rPr>
          <w:rFonts w:ascii="Times New Roman" w:hAnsi="Times New Roman" w:cs="Times New Roman"/>
          <w:b/>
          <w:sz w:val="20"/>
          <w:szCs w:val="20"/>
        </w:rPr>
        <w:t>(b)</w:t>
      </w:r>
      <w:r w:rsidRPr="00046A9D">
        <w:rPr>
          <w:rFonts w:ascii="Times New Roman" w:hAnsi="Times New Roman" w:cs="Times New Roman"/>
          <w:sz w:val="20"/>
          <w:szCs w:val="20"/>
        </w:rPr>
        <w:t xml:space="preserve"> a rotating square structure built from </w:t>
      </w:r>
      <w:r w:rsidR="007845BF">
        <w:rPr>
          <w:rFonts w:ascii="Times New Roman" w:hAnsi="Times New Roman" w:cs="Times New Roman"/>
          <w:sz w:val="20"/>
          <w:szCs w:val="20"/>
        </w:rPr>
        <w:t>different sized</w:t>
      </w:r>
      <w:r w:rsidR="008355DE">
        <w:rPr>
          <w:rFonts w:ascii="Times New Roman" w:hAnsi="Times New Roman" w:cs="Times New Roman"/>
          <w:sz w:val="20"/>
          <w:szCs w:val="20"/>
        </w:rPr>
        <w:t xml:space="preserve"> </w:t>
      </w:r>
      <w:r w:rsidR="007845BF">
        <w:rPr>
          <w:rFonts w:ascii="Times New Roman" w:hAnsi="Times New Roman" w:cs="Times New Roman"/>
          <w:sz w:val="20"/>
          <w:szCs w:val="20"/>
        </w:rPr>
        <w:t xml:space="preserve">squares </w:t>
      </w:r>
      <w:r w:rsidR="000C6286">
        <w:rPr>
          <w:rFonts w:ascii="Times New Roman" w:hAnsi="Times New Roman" w:cs="Times New Roman"/>
          <w:sz w:val="20"/>
          <w:szCs w:val="20"/>
        </w:rPr>
        <w:fldChar w:fldCharType="begin"/>
      </w:r>
      <w:r w:rsidR="007845BF">
        <w:rPr>
          <w:rFonts w:ascii="Times New Roman" w:hAnsi="Times New Roman" w:cs="Times New Roman"/>
          <w:sz w:val="20"/>
          <w:szCs w:val="20"/>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sz w:val="20"/>
          <w:szCs w:val="20"/>
        </w:rPr>
        <w:fldChar w:fldCharType="separate"/>
      </w:r>
      <w:r w:rsidR="007845BF">
        <w:rPr>
          <w:rFonts w:ascii="Times New Roman" w:hAnsi="Times New Roman" w:cs="Times New Roman"/>
          <w:noProof/>
          <w:sz w:val="20"/>
          <w:szCs w:val="20"/>
        </w:rPr>
        <w:t>(Grima and Evans 2000)</w:t>
      </w:r>
      <w:r w:rsidR="000C6286">
        <w:rPr>
          <w:rFonts w:ascii="Times New Roman" w:hAnsi="Times New Roman" w:cs="Times New Roman"/>
          <w:sz w:val="20"/>
          <w:szCs w:val="20"/>
        </w:rPr>
        <w:fldChar w:fldCharType="end"/>
      </w:r>
      <w:r w:rsidR="007845BF">
        <w:rPr>
          <w:rFonts w:ascii="Times New Roman" w:hAnsi="Times New Roman" w:cs="Times New Roman"/>
          <w:sz w:val="20"/>
          <w:szCs w:val="20"/>
        </w:rPr>
        <w:t>.</w:t>
      </w:r>
    </w:p>
    <w:p w:rsidR="007845BF" w:rsidRDefault="007845BF" w:rsidP="008355DE">
      <w:pPr>
        <w:spacing w:after="0" w:line="360" w:lineRule="auto"/>
        <w:jc w:val="both"/>
        <w:rPr>
          <w:rFonts w:ascii="Times New Roman" w:hAnsi="Times New Roman" w:cs="Times New Roman"/>
          <w:sz w:val="24"/>
          <w:szCs w:val="24"/>
        </w:rPr>
      </w:pPr>
    </w:p>
    <w:p w:rsidR="009F439B" w:rsidRDefault="009F439B" w:rsidP="0095515C">
      <w:pPr>
        <w:spacing w:after="0" w:line="360" w:lineRule="auto"/>
        <w:jc w:val="both"/>
        <w:rPr>
          <w:rFonts w:ascii="Times New Roman" w:hAnsi="Times New Roman" w:cs="Times New Roman"/>
          <w:sz w:val="24"/>
          <w:szCs w:val="24"/>
        </w:rPr>
      </w:pPr>
    </w:p>
    <w:p w:rsidR="009F439B" w:rsidRDefault="009F439B" w:rsidP="0095515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As it was reported earlier that the rotating-square geometry may exhibit Auxetic behaviour through rotation of the rigid squares relative to each other. It was recently established that the Auxeticity can also be achieved even if the squares are not completely rigid. In this case, the Poisson’s ratio was reported to be dependent on the extent of deformation of the squares along with the amount of rotation of the squares. Therefore, in this study a combined model was considered which deforms through simultaneous stretching and rotation of the squares. It was found that the mechanical properties of the combined model were dependent on the respective contribution of the individual mechanisms. Also by modifying the relative magnitude of the force constants, the geometry describing the system, the contribution of each of the two mechanisms, the Poisson’s ratio can be adjusted to the prescribed values</w:t>
      </w:r>
      <w:r w:rsidR="007F7ACB">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7F7ACB">
        <w:rPr>
          <w:rFonts w:ascii="Times New Roman" w:hAnsi="Times New Roman" w:cs="Times New Roman"/>
          <w:sz w:val="24"/>
          <w:szCs w:val="24"/>
        </w:rPr>
        <w:instrText xml:space="preserve"> ADDIN EN.CITE &lt;EndNote&gt;&lt;Cite&gt;&lt;Author&gt;Attard&lt;/Author&gt;&lt;Year&gt;2009&lt;/Year&gt;&lt;IDText&gt;On the properties of auxetic rotating stretching squares&lt;/IDText&gt;&lt;DisplayText&gt;(Attard, Manicaro et al. 2009)&lt;/DisplayText&gt;&lt;record&gt;&lt;dates&gt;&lt;pub-dates&gt;&lt;date&gt;Sep&lt;/date&gt;&lt;/pub-dates&gt;&lt;year&gt;2009&lt;/year&gt;&lt;/dates&gt;&lt;keywords&gt;&lt;keyword&gt;NEGATIVE POISSON RATIO&lt;/keyword&gt;&lt;keyword&gt;DEFORMATION MECHANISMS&lt;/keyword&gt;&lt;keyword&gt;ALPHA-CRISTOBALITE&lt;/keyword&gt;&lt;keyword&gt;&lt;/keyword&gt;&lt;keyword&gt;ELASTIC PROPERTIES&lt;/keyword&gt;&lt;keyword&gt;BEHAVIOR&lt;/keyword&gt;&lt;keyword&gt;FOAMS&lt;/keyword&gt;&lt;keyword&gt;MODEL&lt;/keyword&gt;&lt;keyword&gt;ZEOLITES&lt;/keyword&gt;&lt;keyword&gt;SIO2&lt;/keyword&gt;&lt;/keywords&gt;&lt;urls&gt;&lt;related-urls&gt;&lt;url&gt;&amp;lt;Go to ISI&amp;gt;://WOS:000270018600008&lt;/url&gt;&lt;/related-urls&gt;&lt;/urls&gt;&lt;isbn&gt;0370-1972&lt;/isbn&gt;&lt;work-type&gt;Article; Proceedings Paper&lt;/work-type&gt;&lt;titles&gt;&lt;title&gt;On the properties of auxetic rotating stretching squares&lt;/title&gt;&lt;secondary-title&gt;Physica Status Solidi B-Basic Solid State Physics&lt;/secondary-title&gt;&lt;alt-title&gt;Phys. Status Solidi B-Basic Solid State Phys.&lt;/alt-title&gt;&lt;/titles&gt;&lt;pages&gt;2045-2054&lt;/pages&gt;&lt;number&gt;9&lt;/number&gt;&lt;contributors&gt;&lt;authors&gt;&lt;author&gt;Attard, D.&lt;/author&gt;&lt;author&gt;Manicaro, E.&lt;/author&gt;&lt;author&gt;Gatt, R.&lt;/author&gt;&lt;author&gt;Grima, J. N.&lt;/author&gt;&lt;/authors&gt;&lt;/contributors&gt;&lt;language&gt;English&lt;/language&gt;&lt;added-date format="utc"&gt;1322896048&lt;/added-date&gt;&lt;ref-type name="Journal Article"&gt;17&lt;/ref-type&gt;&lt;auth-address&gt;[Attard, D&amp;#xD;Manicaro, E&amp;#xD;Gatt, R&amp;#xD;Grima, JN] Univ Malta, Fac Sci, Dept Chem, MSD-2080 Msida, Malta.&amp;#xD;Grima, JN (reprint author), Univ Malta, Fac Sci, Dept Chem, MSD-2080 Msida, Malta&amp;#xD;joseph.grima@um.edu.mt&lt;/auth-address&gt;&lt;rec-number&gt;95&lt;/rec-number&gt;&lt;last-updated-date format="utc"&gt;1322896048&lt;/last-updated-date&gt;&lt;accession-num&gt;WOS:000270018600008&lt;/accession-num&gt;&lt;electronic-resource-num&gt;10.1002/pssb.200982035&lt;/electronic-resource-num&gt;&lt;volume&gt;246&lt;/volume&gt;&lt;/record&gt;&lt;/Cite&gt;&lt;/EndNote&gt;</w:instrText>
      </w:r>
      <w:r w:rsidR="000C6286">
        <w:rPr>
          <w:rFonts w:ascii="Times New Roman" w:hAnsi="Times New Roman" w:cs="Times New Roman"/>
          <w:sz w:val="24"/>
          <w:szCs w:val="24"/>
        </w:rPr>
        <w:fldChar w:fldCharType="separate"/>
      </w:r>
      <w:r w:rsidR="007F7ACB">
        <w:rPr>
          <w:rFonts w:ascii="Times New Roman" w:hAnsi="Times New Roman" w:cs="Times New Roman"/>
          <w:noProof/>
          <w:sz w:val="24"/>
          <w:szCs w:val="24"/>
        </w:rPr>
        <w:t>(Attard, Manicaro et al. 2009)</w:t>
      </w:r>
      <w:r w:rsidR="000C6286">
        <w:rPr>
          <w:rFonts w:ascii="Times New Roman" w:hAnsi="Times New Roman" w:cs="Times New Roman"/>
          <w:sz w:val="24"/>
          <w:szCs w:val="24"/>
        </w:rPr>
        <w:fldChar w:fldCharType="end"/>
      </w:r>
      <w:r w:rsidR="007F7ACB">
        <w:rPr>
          <w:rFonts w:ascii="Times New Roman" w:hAnsi="Times New Roman" w:cs="Times New Roman"/>
          <w:sz w:val="24"/>
          <w:szCs w:val="24"/>
        </w:rPr>
        <w:t>.</w:t>
      </w:r>
    </w:p>
    <w:p w:rsidR="009F439B" w:rsidRPr="007845BF" w:rsidRDefault="009F439B" w:rsidP="0095515C">
      <w:pPr>
        <w:spacing w:after="0" w:line="360" w:lineRule="auto"/>
        <w:jc w:val="both"/>
        <w:rPr>
          <w:rFonts w:ascii="Times New Roman" w:hAnsi="Times New Roman" w:cs="Times New Roman"/>
          <w:sz w:val="24"/>
          <w:szCs w:val="24"/>
        </w:rPr>
      </w:pPr>
    </w:p>
    <w:p w:rsidR="0095515C" w:rsidRPr="00A31D60" w:rsidRDefault="0095515C" w:rsidP="0095515C">
      <w:pPr>
        <w:spacing w:after="0" w:line="360" w:lineRule="auto"/>
        <w:jc w:val="both"/>
        <w:rPr>
          <w:rFonts w:ascii="Times New Roman" w:hAnsi="Times New Roman" w:cs="Times New Roman"/>
          <w:sz w:val="24"/>
          <w:szCs w:val="24"/>
        </w:rPr>
      </w:pPr>
      <w:r w:rsidRPr="00A31D60">
        <w:rPr>
          <w:rFonts w:ascii="Times New Roman" w:hAnsi="Times New Roman" w:cs="Times New Roman"/>
          <w:sz w:val="24"/>
          <w:szCs w:val="24"/>
        </w:rPr>
        <w:lastRenderedPageBreak/>
        <w:t>An important class of polyhedral framework</w:t>
      </w:r>
      <w:r w:rsidR="00056BCE">
        <w:rPr>
          <w:rFonts w:ascii="Times New Roman" w:hAnsi="Times New Roman" w:cs="Times New Roman"/>
          <w:sz w:val="24"/>
          <w:szCs w:val="24"/>
        </w:rPr>
        <w:t xml:space="preserve"> nanostructures are zeolites which</w:t>
      </w:r>
      <w:r w:rsidRPr="00A31D60">
        <w:rPr>
          <w:rFonts w:ascii="Times New Roman" w:hAnsi="Times New Roman" w:cs="Times New Roman"/>
          <w:sz w:val="24"/>
          <w:szCs w:val="24"/>
        </w:rPr>
        <w:t xml:space="preserve"> are commonly used as molecular sieves because of their availability and their well-defined molecular-sized cavities and pathways. Several idealized zeolitic cage structures are theoretically predicted which possess negative </w:t>
      </w:r>
      <w:r w:rsidRPr="00A31D60">
        <w:rPr>
          <w:rFonts w:ascii="Times New Roman" w:hAnsi="Times New Roman" w:cs="Times New Roman"/>
          <w:i/>
          <w:sz w:val="24"/>
          <w:szCs w:val="24"/>
        </w:rPr>
        <w:t xml:space="preserve">v. </w:t>
      </w:r>
      <w:r w:rsidRPr="00A31D60">
        <w:rPr>
          <w:rFonts w:ascii="Times New Roman" w:hAnsi="Times New Roman" w:cs="Times New Roman"/>
          <w:sz w:val="24"/>
          <w:szCs w:val="24"/>
        </w:rPr>
        <w:t xml:space="preserve">In most of these idealized molecular structures, the </w:t>
      </w:r>
      <w:r w:rsidR="007845B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behaviour can be explained through a combination of the framework geometry and simple deformation mechanisms acting within the framewor</w:t>
      </w:r>
      <w:r w:rsidR="007845BF">
        <w:rPr>
          <w:rFonts w:ascii="Times New Roman" w:hAnsi="Times New Roman" w:cs="Times New Roman"/>
          <w:sz w:val="24"/>
          <w:szCs w:val="24"/>
        </w:rPr>
        <w:t xml:space="preserve">k </w:t>
      </w:r>
      <w:r w:rsidR="000C6286">
        <w:rPr>
          <w:rFonts w:ascii="Times New Roman" w:hAnsi="Times New Roman" w:cs="Times New Roman"/>
          <w:sz w:val="24"/>
          <w:szCs w:val="24"/>
        </w:rPr>
        <w:fldChar w:fldCharType="begin"/>
      </w:r>
      <w:r w:rsidR="007845BF">
        <w:rPr>
          <w:rFonts w:ascii="Times New Roman" w:hAnsi="Times New Roman" w:cs="Times New Roman"/>
          <w:sz w:val="24"/>
          <w:szCs w:val="24"/>
        </w:rPr>
        <w:instrText xml:space="preserve"> ADDIN EN.CITE &lt;EndNote&gt;&lt;Cite&gt;&lt;Author&gt;Grima&lt;/Author&gt;&lt;Year&gt;2000&lt;/Year&gt;&lt;IDText&gt;Do zeolites have negative Poisson&amp;apos;s ratios?&lt;/IDText&gt;&lt;DisplayText&gt;(Grima, Jackson et al. 2000)&lt;/DisplayText&gt;&lt;record&gt;&lt;dates&gt;&lt;pub-dates&gt;&lt;date&gt;Dec&lt;/date&gt;&lt;/pub-dates&gt;&lt;year&gt;2000&lt;/year&gt;&lt;/dates&gt;&lt;keywords&gt;&lt;keyword&gt;MECHANICAL-PROPERTIES&lt;/keyword&gt;&lt;keyword&gt;ALUMINOPHOSPHATES&lt;/keyword&gt;&lt;keyword&gt;ELASTICITY&lt;/keyword&gt;&lt;keyword&gt;NETWORKS&lt;/keyword&gt;&lt;keyword&gt;DESIGN&lt;/keyword&gt;&lt;/keywords&gt;&lt;urls&gt;&lt;related-urls&gt;&lt;url&gt;&amp;lt;Go to ISI&amp;gt;://WOS:000166495000004&lt;/url&gt;&lt;/related-urls&gt;&lt;/urls&gt;&lt;isbn&gt;0935-9648&lt;/isbn&gt;&lt;work-type&gt;Article&lt;/work-type&gt;&lt;titles&gt;&lt;title&gt;Do zeolites have negative Poisson&amp;apos;s ratios?&lt;/title&gt;&lt;secondary-title&gt;Advanced Materials&lt;/secondary-title&gt;&lt;alt-title&gt;Adv. Mater.&lt;/alt-title&gt;&lt;/titles&gt;&lt;pages&gt;1912-+&lt;/pages&gt;&lt;number&gt;24&lt;/number&gt;&lt;contributors&gt;&lt;authors&gt;&lt;author&gt;Grima, J. N.&lt;/author&gt;&lt;author&gt;Jackson, R.&lt;/author&gt;&lt;author&gt;Alderson, A.&lt;/author&gt;&lt;author&gt;Evans, K. E.&lt;/author&gt;&lt;/authors&gt;&lt;/contributors&gt;&lt;language&gt;English&lt;/language&gt;&lt;added-date format="utc"&gt;1333020646&lt;/added-date&gt;&lt;ref-type name="Journal Article"&gt;17&lt;/ref-type&gt;&lt;auth-address&gt;Univ Exeter, Dept Engn, Exeter EX4 4QF, Devon, England. Liverpool John Moores Univ, Sch Comp &amp;amp; Math Sci, Liverpool L3 3AF, Merseyside, England. Bolton Inst, Fac Technol, Bolton BL3 5AB, England.&amp;#xD;Evans, KE (reprint author), Univ Exeter, Dept Engn, N Pk Rd, Exeter EX4 4QF, Devon, England&lt;/auth-address&gt;&lt;rec-number&gt;152&lt;/rec-number&gt;&lt;last-updated-date format="utc"&gt;1333020646&lt;/last-updated-date&gt;&lt;accession-num&gt;WOS:000166495000004&lt;/accession-num&gt;&lt;electronic-resource-num&gt;10.1002/1521-4095(200012)12:24&amp;lt;1912::aid-adma1912&amp;gt;3.0.co;2-7&lt;/electronic-resource-num&gt;&lt;volume&gt;12&lt;/volume&gt;&lt;/record&gt;&lt;/Cite&gt;&lt;/EndNote&gt;</w:instrText>
      </w:r>
      <w:r w:rsidR="000C6286">
        <w:rPr>
          <w:rFonts w:ascii="Times New Roman" w:hAnsi="Times New Roman" w:cs="Times New Roman"/>
          <w:sz w:val="24"/>
          <w:szCs w:val="24"/>
        </w:rPr>
        <w:fldChar w:fldCharType="separate"/>
      </w:r>
      <w:r w:rsidR="007845BF">
        <w:rPr>
          <w:rFonts w:ascii="Times New Roman" w:hAnsi="Times New Roman" w:cs="Times New Roman"/>
          <w:noProof/>
          <w:sz w:val="24"/>
          <w:szCs w:val="24"/>
        </w:rPr>
        <w:t>(Grima, Jackson et al. 2000)</w:t>
      </w:r>
      <w:r w:rsidR="000C6286">
        <w:rPr>
          <w:rFonts w:ascii="Times New Roman" w:hAnsi="Times New Roman" w:cs="Times New Roman"/>
          <w:sz w:val="24"/>
          <w:szCs w:val="24"/>
        </w:rPr>
        <w:fldChar w:fldCharType="end"/>
      </w:r>
      <w:r w:rsidR="007845BF">
        <w:rPr>
          <w:rFonts w:ascii="Times New Roman" w:hAnsi="Times New Roman" w:cs="Times New Roman"/>
          <w:sz w:val="24"/>
          <w:szCs w:val="24"/>
        </w:rPr>
        <w:t>.</w:t>
      </w:r>
    </w:p>
    <w:p w:rsidR="007845BF" w:rsidRPr="00A31D60" w:rsidRDefault="007845BF" w:rsidP="0095515C">
      <w:pPr>
        <w:spacing w:after="0" w:line="360" w:lineRule="auto"/>
        <w:jc w:val="both"/>
        <w:rPr>
          <w:rFonts w:ascii="Times New Roman" w:hAnsi="Times New Roman" w:cs="Times New Roman"/>
          <w:sz w:val="24"/>
          <w:szCs w:val="24"/>
        </w:rPr>
      </w:pPr>
    </w:p>
    <w:p w:rsidR="0095515C" w:rsidRPr="007845BF" w:rsidRDefault="00D4060A" w:rsidP="0095515C">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D73E9A">
        <w:rPr>
          <w:rFonts w:ascii="Times New Roman" w:hAnsi="Times New Roman" w:cs="Times New Roman"/>
          <w:b/>
          <w:sz w:val="24"/>
          <w:szCs w:val="24"/>
        </w:rPr>
        <w:t>.4.4 Auxetic c</w:t>
      </w:r>
      <w:r w:rsidR="0095515C" w:rsidRPr="007845BF">
        <w:rPr>
          <w:rFonts w:ascii="Times New Roman" w:hAnsi="Times New Roman" w:cs="Times New Roman"/>
          <w:b/>
          <w:sz w:val="24"/>
          <w:szCs w:val="24"/>
        </w:rPr>
        <w:t>omposites</w:t>
      </w:r>
    </w:p>
    <w:p w:rsidR="0095515C" w:rsidRDefault="0095515C" w:rsidP="0095515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Composites also demonstrate negative </w:t>
      </w:r>
      <w:r w:rsidRPr="00787907">
        <w:rPr>
          <w:rFonts w:ascii="Times New Roman" w:hAnsi="Times New Roman" w:cs="Times New Roman"/>
          <w:i/>
          <w:sz w:val="24"/>
          <w:szCs w:val="24"/>
        </w:rPr>
        <w:t>v</w:t>
      </w:r>
      <w:r>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7845BF">
        <w:rPr>
          <w:rFonts w:ascii="Times New Roman" w:hAnsi="Times New Roman" w:cs="Times New Roman"/>
          <w:sz w:val="24"/>
          <w:szCs w:val="24"/>
        </w:rPr>
        <w:instrText xml:space="preserve"> ADDIN EN.CITE &lt;EndNote&gt;&lt;Cite&gt;&lt;Author&gt;Donescu&lt;/Author&gt;&lt;Year&gt;2009&lt;/Year&gt;&lt;IDText&gt;On the Young&amp;apos;s modulus of a auxetic composite structure&lt;/IDText&gt;&lt;DisplayText&gt;(Donescu, Chiroiu et al. 2009)&lt;/DisplayText&gt;&lt;record&gt;&lt;dates&gt;&lt;pub-dates&gt;&lt;date&gt;Apr&lt;/date&gt;&lt;/pub-dates&gt;&lt;year&gt;2009&lt;/year&gt;&lt;/dates&gt;&lt;keywords&gt;&lt;keyword&gt;Auxetic material&lt;/keyword&gt;&lt;keyword&gt;Cosserat elasticity&lt;/keyword&gt;&lt;keyword&gt;Young&amp;apos;s modulus&lt;/keyword&gt;&lt;keyword&gt;Negative Poisson&lt;/keyword&gt;&lt;keyword&gt;ratio&lt;/keyword&gt;&lt;keyword&gt;Becus homogenization technique&lt;/keyword&gt;&lt;keyword&gt;CELLULAR SOLIDS&lt;/keyword&gt;&lt;keyword&gt;ELASTICITY&lt;/keyword&gt;&lt;keyword&gt;MECHANICS&lt;/keyword&gt;&lt;keyword&gt;RATIO&lt;/keyword&gt;&lt;/keywords&gt;&lt;urls&gt;&lt;related-urls&gt;&lt;url&gt;&amp;lt;Go to ISI&amp;gt;://WOS:000265132800003&lt;/url&gt;&lt;/related-urls&gt;&lt;/urls&gt;&lt;isbn&gt;0093-6413&lt;/isbn&gt;&lt;work-type&gt;Article&lt;/work-type&gt;&lt;titles&gt;&lt;title&gt;On the Young&amp;apos;s modulus of a auxetic composite structure&lt;/title&gt;&lt;secondary-title&gt;Mechanics Research Communications&lt;/secondary-title&gt;&lt;alt-title&gt;Mech. Res. Commun.&lt;/alt-title&gt;&lt;/titles&gt;&lt;pages&gt;294-301&lt;/pages&gt;&lt;number&gt;3&lt;/number&gt;&lt;contributors&gt;&lt;authors&gt;&lt;author&gt;Donescu, S.&lt;/author&gt;&lt;author&gt;Chiroiu, V.&lt;/author&gt;&lt;author&gt;Munteanu, L.&lt;/author&gt;&lt;/authors&gt;&lt;/contributors&gt;&lt;language&gt;English&lt;/language&gt;&lt;added-date format="utc"&gt;1333020817&lt;/added-date&gt;&lt;ref-type name="Journal Article"&gt;17&lt;/ref-type&gt;&lt;auth-address&gt;[Chiroiu, Veturia&amp;#xD;Munteanu, Ligia] Acad Romana, Inst Solid Mech, Bucharest 01041, Romania. [Donescu, Stefania] Tech Univ Civil Engn, Bucharest 020396, Romania.&amp;#xD;Chiroiu, V (reprint author), Acad Romana, Inst Solid Mech, Ctin Mille 15,POB 1-863, Bucharest 01041, Romania&amp;#xD;stefa05@rdslink.ro veturiachiroiu@yahoo.com ligia_munteanu@hotmail.com&lt;/auth-address&gt;&lt;rec-number&gt;153&lt;/rec-number&gt;&lt;last-updated-date format="utc"&gt;1333020817&lt;/last-updated-date&gt;&lt;accession-num&gt;WOS:000265132800003&lt;/accession-num&gt;&lt;electronic-resource-num&gt;10.1016/j.mechrescom.2008.10.006&lt;/electronic-resource-num&gt;&lt;volume&gt;36&lt;/volume&gt;&lt;/record&gt;&lt;/Cite&gt;&lt;/EndNote&gt;</w:instrText>
      </w:r>
      <w:r w:rsidR="000C6286">
        <w:rPr>
          <w:rFonts w:ascii="Times New Roman" w:hAnsi="Times New Roman" w:cs="Times New Roman"/>
          <w:sz w:val="24"/>
          <w:szCs w:val="24"/>
        </w:rPr>
        <w:fldChar w:fldCharType="separate"/>
      </w:r>
      <w:r w:rsidR="007845BF">
        <w:rPr>
          <w:rFonts w:ascii="Times New Roman" w:hAnsi="Times New Roman" w:cs="Times New Roman"/>
          <w:noProof/>
          <w:sz w:val="24"/>
          <w:szCs w:val="24"/>
        </w:rPr>
        <w:t>(Donescu, Chiroiu et al. 2009)</w:t>
      </w:r>
      <w:r w:rsidR="000C6286">
        <w:rPr>
          <w:rFonts w:ascii="Times New Roman" w:hAnsi="Times New Roman" w:cs="Times New Roman"/>
          <w:sz w:val="24"/>
          <w:szCs w:val="24"/>
        </w:rPr>
        <w:fldChar w:fldCharType="end"/>
      </w:r>
      <w:r>
        <w:rPr>
          <w:rFonts w:ascii="Times New Roman" w:hAnsi="Times New Roman" w:cs="Times New Roman"/>
          <w:i/>
          <w:sz w:val="24"/>
          <w:szCs w:val="24"/>
        </w:rPr>
        <w:t>,</w:t>
      </w:r>
      <w:r>
        <w:rPr>
          <w:rFonts w:ascii="Times New Roman" w:hAnsi="Times New Roman" w:cs="Times New Roman"/>
          <w:sz w:val="24"/>
          <w:szCs w:val="24"/>
        </w:rPr>
        <w:t xml:space="preserve"> especially</w:t>
      </w:r>
      <w:r w:rsidRPr="00A31D60">
        <w:rPr>
          <w:rFonts w:ascii="Times New Roman" w:hAnsi="Times New Roman" w:cs="Times New Roman"/>
          <w:sz w:val="24"/>
          <w:szCs w:val="24"/>
        </w:rPr>
        <w:t xml:space="preserve"> Laminated fibre reinforced composites also show negative </w:t>
      </w:r>
      <w:r w:rsidRPr="00A31D60">
        <w:rPr>
          <w:rFonts w:ascii="Times New Roman" w:hAnsi="Times New Roman" w:cs="Times New Roman"/>
          <w:i/>
          <w:sz w:val="24"/>
          <w:szCs w:val="24"/>
        </w:rPr>
        <w:t>v</w:t>
      </w:r>
      <w:r w:rsidRPr="00A31D60">
        <w:rPr>
          <w:rFonts w:ascii="Times New Roman" w:hAnsi="Times New Roman" w:cs="Times New Roman"/>
          <w:sz w:val="24"/>
          <w:szCs w:val="24"/>
        </w:rPr>
        <w:t xml:space="preserve">, and the phenomenon is observed by controlling buckling by tailoring laminates with in plane restrained unloaded edges where Poisson’s effect was predominant to the extent that caused premature instability and significant departure from classical behaviour. Composites prepared by laminating unidirectional prepeg tapes of epoxy resin reinforced with continuous carbon fibres, were also shown to be </w:t>
      </w:r>
      <w:r w:rsidR="007845BF" w:rsidRPr="00A31D60">
        <w:rPr>
          <w:rFonts w:ascii="Times New Roman" w:hAnsi="Times New Roman" w:cs="Times New Roman"/>
          <w:sz w:val="24"/>
          <w:szCs w:val="24"/>
        </w:rPr>
        <w:t>Auxetic</w:t>
      </w:r>
      <w:r w:rsidRPr="00A31D60">
        <w:rPr>
          <w:rFonts w:ascii="Times New Roman" w:hAnsi="Times New Roman" w:cs="Times New Roman"/>
          <w:sz w:val="24"/>
          <w:szCs w:val="24"/>
        </w:rPr>
        <w:t xml:space="preserve"> for ө in the range between 15 and 30</w:t>
      </w:r>
      <w:r w:rsidRPr="00A31D60">
        <w:rPr>
          <w:rFonts w:ascii="Times New Roman" w:hAnsi="Times New Roman" w:cs="Times New Roman"/>
          <w:sz w:val="24"/>
          <w:szCs w:val="24"/>
          <w:vertAlign w:val="superscript"/>
        </w:rPr>
        <w:t>o</w:t>
      </w:r>
      <w:r w:rsidRPr="00A31D60">
        <w:rPr>
          <w:rFonts w:ascii="Times New Roman" w:hAnsi="Times New Roman" w:cs="Times New Roman"/>
          <w:sz w:val="24"/>
          <w:szCs w:val="24"/>
        </w:rPr>
        <w:t xml:space="preserve">, which was in accordance with the standard laminate theory. In angle-ply composites made up of unidirectional layers of glass or high modulus carbon fibres within an epoxy resin matrix, arranged such that there are an equal number of layers at an angle to a reference direction, theoretical and experimental investigations showed a large, positive in-plane Poisson’s ratio, and a large negative out-of-plane Poisson’s ratio restricted to a single sample direction. Using the specific values of independent elastic constants in each lamina due to the extension-shear coupling, randomly oriented quasi-isotropic composite laminates were predicted to exhibit negative in-plane Poisson’s ratio by a random statistical analysis </w:t>
      </w:r>
      <w:r w:rsidR="000C6286">
        <w:rPr>
          <w:rFonts w:ascii="Times New Roman" w:hAnsi="Times New Roman" w:cs="Times New Roman"/>
          <w:sz w:val="24"/>
          <w:szCs w:val="24"/>
        </w:rPr>
        <w:fldChar w:fldCharType="begin"/>
      </w:r>
      <w:r w:rsidR="007845BF">
        <w:rPr>
          <w:rFonts w:ascii="Times New Roman" w:hAnsi="Times New Roman" w:cs="Times New Roman"/>
          <w:sz w:val="24"/>
          <w:szCs w:val="24"/>
        </w:rPr>
        <w:instrText xml:space="preserve"> ADDIN EN.CITE &lt;EndNote&gt;&lt;Cite&gt;&lt;Author&gt;Yang&lt;/Author&gt;&lt;Year&gt;2004&lt;/Year&gt;&lt;IDText&gt;On auxetic materials&lt;/IDText&gt;&lt;DisplayText&gt;(Yang, Li et al. 2004)&lt;/DisplayText&gt;&lt;record&gt;&lt;dates&gt;&lt;pub-dates&gt;&lt;date&gt;May&lt;/date&gt;&lt;/pub-dates&gt;&lt;year&gt;2004&lt;/year&gt;&lt;/dates&gt;&lt;keywords&gt;&lt;keyword&gt;NEGATIVE POISSONS RATIO&lt;/keyword&gt;&lt;keyword&gt;FINITE-ELEMENT METHOD&lt;/keyword&gt;&lt;keyword&gt;MOLECULAR-WEIGHT&lt;/keyword&gt;&lt;keyword&gt;POLYETHYLENE&lt;/keyword&gt;&lt;keyword&gt;EFFECTIVE ELASTIC PROPERTIES&lt;/keyword&gt;&lt;keyword&gt;MECHANICAL-PROPERTIES&lt;/keyword&gt;&lt;keyword&gt;&lt;/keyword&gt;&lt;keyword&gt;MICROPOROUS POLYETHYLENE&lt;/keyword&gt;&lt;keyword&gt;PROCESSING PARAMETERS&lt;/keyword&gt;&lt;keyword&gt;PART 1&lt;/keyword&gt;&lt;keyword&gt;INDENTATION&lt;/keyword&gt;&lt;keyword&gt;RESILIENCE&lt;/keyword&gt;&lt;keyword&gt;TOPOLOGY OPTIMIZATION&lt;/keyword&gt;&lt;/keywords&gt;&lt;urls&gt;&lt;related-urls&gt;&lt;url&gt;&amp;lt;Go to ISI&amp;gt;://WOS:000221273400001&lt;/url&gt;&lt;/related-urls&gt;&lt;/urls&gt;&lt;isbn&gt;0022-2461&lt;/isbn&gt;&lt;work-type&gt;Review&lt;/work-type&gt;&lt;titles&gt;&lt;title&gt;On auxetic materials&lt;/title&gt;&lt;secondary-title&gt;Journal of Materials Science&lt;/secondary-title&gt;&lt;alt-title&gt;J. Mater. Sci.&lt;/alt-title&gt;&lt;/titles&gt;&lt;pages&gt;3269-3279&lt;/pages&gt;&lt;number&gt;10&lt;/number&gt;&lt;contributors&gt;&lt;authors&gt;&lt;author&gt;Yang, W.&lt;/author&gt;&lt;author&gt;Li, Z. M.&lt;/author&gt;&lt;author&gt;Shi, W.&lt;/author&gt;&lt;author&gt;Xie, B. H.&lt;/author&gt;&lt;author&gt;Yang, M. B.&lt;/author&gt;&lt;/authors&gt;&lt;/contributors&gt;&lt;language&gt;English&lt;/language&gt;&lt;added-date format="utc"&gt;1332963826&lt;/added-date&gt;&lt;ref-type name="Journal Article"&gt;17&lt;/ref-type&gt;&lt;auth-address&gt;Sichuan Univ, Coll Polymer Sci &amp;amp; Engn, State Key Lab Polymer Mat Engn, Chengdu 610065, Sichuan, Peoples R China.&amp;#xD;Yang, MB (reprint author), Sichuan Univ, Coll Polymer Sci &amp;amp; Engn, State Key Lab Polymer Mat Engn, Chengdu 610065, Sichuan, Peoples R China&amp;#xD;yangmb@scu.edu.cn&lt;/auth-address&gt;&lt;rec-number&gt;142&lt;/rec-number&gt;&lt;last-updated-date format="utc"&gt;1332963826&lt;/last-updated-date&gt;&lt;accession-num&gt;WOS:000221273400001&lt;/accession-num&gt;&lt;electronic-resource-num&gt;10.1023/B:JMSC.0000026928.93231.e0&lt;/electronic-resource-num&gt;&lt;volume&gt;39&lt;/volume&gt;&lt;/record&gt;&lt;/Cite&gt;&lt;/EndNote&gt;</w:instrText>
      </w:r>
      <w:r w:rsidR="000C6286">
        <w:rPr>
          <w:rFonts w:ascii="Times New Roman" w:hAnsi="Times New Roman" w:cs="Times New Roman"/>
          <w:sz w:val="24"/>
          <w:szCs w:val="24"/>
        </w:rPr>
        <w:fldChar w:fldCharType="separate"/>
      </w:r>
      <w:r w:rsidR="007845BF">
        <w:rPr>
          <w:rFonts w:ascii="Times New Roman" w:hAnsi="Times New Roman" w:cs="Times New Roman"/>
          <w:noProof/>
          <w:sz w:val="24"/>
          <w:szCs w:val="24"/>
        </w:rPr>
        <w:t>(Yang, Li et al. 2004)</w:t>
      </w:r>
      <w:r w:rsidR="000C6286">
        <w:rPr>
          <w:rFonts w:ascii="Times New Roman" w:hAnsi="Times New Roman" w:cs="Times New Roman"/>
          <w:sz w:val="24"/>
          <w:szCs w:val="24"/>
        </w:rPr>
        <w:fldChar w:fldCharType="end"/>
      </w:r>
      <w:r w:rsidR="007845BF">
        <w:rPr>
          <w:rFonts w:ascii="Times New Roman" w:hAnsi="Times New Roman" w:cs="Times New Roman"/>
          <w:sz w:val="24"/>
          <w:szCs w:val="24"/>
        </w:rPr>
        <w:t>.</w:t>
      </w:r>
    </w:p>
    <w:p w:rsidR="00ED470D" w:rsidRDefault="00ED470D" w:rsidP="0095515C">
      <w:pPr>
        <w:spacing w:after="0" w:line="360" w:lineRule="auto"/>
        <w:jc w:val="both"/>
        <w:rPr>
          <w:rFonts w:ascii="Times New Roman" w:hAnsi="Times New Roman" w:cs="Times New Roman"/>
          <w:sz w:val="24"/>
          <w:szCs w:val="24"/>
        </w:rPr>
      </w:pPr>
    </w:p>
    <w:p w:rsidR="0095515C" w:rsidRPr="00ED470D" w:rsidRDefault="00D4060A" w:rsidP="0095515C">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ED470D" w:rsidRPr="00ED470D">
        <w:rPr>
          <w:rFonts w:ascii="Times New Roman" w:hAnsi="Times New Roman" w:cs="Times New Roman"/>
          <w:b/>
          <w:sz w:val="24"/>
          <w:szCs w:val="24"/>
        </w:rPr>
        <w:t xml:space="preserve">.5 Modelling of </w:t>
      </w:r>
      <w:r w:rsidR="00D73E9A">
        <w:rPr>
          <w:rFonts w:ascii="Times New Roman" w:hAnsi="Times New Roman" w:cs="Times New Roman"/>
          <w:b/>
          <w:sz w:val="24"/>
          <w:szCs w:val="24"/>
        </w:rPr>
        <w:t>Auxetic s</w:t>
      </w:r>
      <w:r w:rsidR="00ED470D" w:rsidRPr="00ED470D">
        <w:rPr>
          <w:rFonts w:ascii="Times New Roman" w:hAnsi="Times New Roman" w:cs="Times New Roman"/>
          <w:b/>
          <w:sz w:val="24"/>
          <w:szCs w:val="24"/>
        </w:rPr>
        <w:t>tructures</w:t>
      </w: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plastic failure of a 3D Auxetic strut lattice was investigated by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&lt;EndNote&gt;&lt;Cite&gt;&lt;Author&gt;Doyoyo&lt;/Author&gt;&lt;Year&gt;2006&lt;/Year&gt;&lt;IDText&gt;Plastic failure analysis of an auxetic foam or inverted strut lattice under longitudinal and shear loads&lt;/IDText&gt;&lt;DisplayText&gt;(Doyoyo and Hu 2006)&lt;/DisplayText&gt;&lt;record&gt;&lt;dates&gt;&lt;pub-dates&gt;&lt;date&gt;Jul&lt;/date&gt;&lt;/pub-dates&gt;&lt;year&gt;2006&lt;/year&gt;&lt;/dates&gt;&lt;keywords&gt;&lt;keyword&gt;auxetic strut lattice material&lt;/keyword&gt;&lt;keyword&gt;plastic failure strength&lt;/keyword&gt;&lt;keyword&gt;foam&lt;/keyword&gt;&lt;keyword&gt;sandwich&lt;/keyword&gt;&lt;keyword&gt;core&lt;/keyword&gt;&lt;keyword&gt;POISSONS RATIO MATERIALS&lt;/keyword&gt;&lt;keyword&gt;OPEN-CELL FOAMS&lt;/keyword&gt;&lt;keyword&gt;MATERIALS SCIENCE&lt;/keyword&gt;&lt;keyword&gt;BEHAVIOR&lt;/keyword&gt;&lt;keyword&gt;&lt;/keyword&gt;&lt;keyword&gt;HONEYCOMB&lt;/keyword&gt;&lt;/keywords&gt;&lt;urls&gt;&lt;related-urls&gt;&lt;url&gt;&amp;lt;Go to ISI&amp;gt;://WOS:000237914500008&lt;/url&gt;&lt;/related-urls&gt;&lt;/urls&gt;&lt;isbn&gt;0022-5096&lt;/isbn&gt;&lt;work-type&gt;Article&lt;/work-type&gt;&lt;titles&gt;&lt;title&gt;Plastic failure analysis of an auxetic foam or inverted strut lattice under longitudinal and shear loads&lt;/title&gt;&lt;secondary-title&gt;Journal of the Mechanics and Physics of Solids&lt;/secondary-title&gt;&lt;alt-title&gt;J. Mech. Phys. Solids&lt;/alt-title&gt;&lt;/titles&gt;&lt;pages&gt;1479-1492&lt;/pages&gt;&lt;number&gt;7&lt;/number&gt;&lt;contributors&gt;&lt;authors&gt;&lt;author&gt;Doyoyo, M.&lt;/author&gt;&lt;author&gt;Hu, J. W.&lt;/author&gt;&lt;/authors&gt;&lt;/contributors&gt;&lt;language&gt;English&lt;/language&gt;&lt;added-date format="utc"&gt;1333021230&lt;/added-date&gt;&lt;ref-type name="Journal Article"&gt;17&lt;/ref-type&gt;&lt;auth-address&gt;Georgia Inst Technol, Sch Civil &amp;amp; Environm Engn, Atlanta, GA 30332 USA.&amp;#xD;Doyoyo, M (reprint author), Georgia Inst Technol, Sch Civil &amp;amp; Environm Engn, Atlanta, GA 30332 USA&amp;#xD;doyoyo@ce.gatech.edu&lt;/auth-address&gt;&lt;rec-number&gt;154&lt;/rec-number&gt;&lt;last-updated-date format="utc"&gt;1333021230&lt;/last-updated-date&gt;&lt;accession-num&gt;WOS:000237914500008&lt;/accession-num&gt;&lt;electronic-resource-num&gt;10.1016/j.jmps.2005.12.007&lt;/electronic-resource-num&gt;&lt;volume&gt;54&lt;/volume&gt;&lt;/record&gt;&lt;/Cite&gt;&lt;/EndNote&gt;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(Doyoyo and Hu 2006)</w:t>
      </w:r>
      <w:r w:rsidR="000C6286">
        <w:rPr>
          <w:rFonts w:ascii="Times New Roman" w:hAnsi="Times New Roman" w:cs="Times New Roman"/>
          <w:sz w:val="24"/>
          <w:szCs w:val="24"/>
        </w:rPr>
        <w:fldChar w:fldCharType="end"/>
      </w:r>
      <w:r>
        <w:rPr>
          <w:rFonts w:ascii="Times New Roman" w:hAnsi="Times New Roman" w:cs="Times New Roman"/>
          <w:sz w:val="24"/>
          <w:szCs w:val="24"/>
        </w:rPr>
        <w:t>, under uniaxial and transverse loads to support an on-going research work in miniaturized strut-based s</w:t>
      </w:r>
      <w:r w:rsidR="008604A3">
        <w:rPr>
          <w:rFonts w:ascii="Times New Roman" w:hAnsi="Times New Roman" w:cs="Times New Roman"/>
          <w:sz w:val="24"/>
          <w:szCs w:val="24"/>
        </w:rPr>
        <w:t>andwich cores. The beams in Figure</w:t>
      </w:r>
      <w:r>
        <w:rPr>
          <w:rFonts w:ascii="Times New Roman" w:hAnsi="Times New Roman" w:cs="Times New Roman"/>
          <w:sz w:val="24"/>
          <w:szCs w:val="24"/>
        </w:rPr>
        <w:t xml:space="preserve"> 2.57 were made up of struts whose curvatures gradually decrease from zero. The plastic failure strength of an Auxetic strut core under uniaxial and shear loads has been determined theoretically by the help of two </w:t>
      </w:r>
      <w:r>
        <w:rPr>
          <w:rFonts w:ascii="Times New Roman" w:hAnsi="Times New Roman" w:cs="Times New Roman"/>
          <w:sz w:val="24"/>
          <w:szCs w:val="24"/>
        </w:rPr>
        <w:lastRenderedPageBreak/>
        <w:t>parameters i.e. packing parameter P</w:t>
      </w:r>
      <w:r w:rsidRPr="007B22E6">
        <w:rPr>
          <w:rFonts w:ascii="Times New Roman" w:hAnsi="Times New Roman" w:cs="Times New Roman"/>
          <w:sz w:val="24"/>
          <w:szCs w:val="24"/>
          <w:vertAlign w:val="subscript"/>
        </w:rPr>
        <w:t>r</w:t>
      </w:r>
      <w:r>
        <w:rPr>
          <w:rFonts w:ascii="Times New Roman" w:hAnsi="Times New Roman" w:cs="Times New Roman"/>
          <w:sz w:val="24"/>
          <w:szCs w:val="24"/>
        </w:rPr>
        <w:t xml:space="preserve"> and relative density.  The main features of the FEA models were spatial discretisation of struts with single three-noded quadratic beam element, degrees of freedom were constrained at the vertices to avoid rigid body rotation of the strut, and an elasto rigid plastic constitutive model represented the beam material. </w:t>
      </w: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center"/>
        <w:rPr>
          <w:rFonts w:ascii="Times New Roman" w:hAnsi="Times New Roman" w:cs="Times New Roman"/>
          <w:sz w:val="24"/>
          <w:szCs w:val="24"/>
        </w:rPr>
      </w:pPr>
      <w:r>
        <w:rPr>
          <w:noProof/>
          <w:lang w:eastAsia="en-GB"/>
        </w:rPr>
        <w:drawing>
          <wp:inline distT="0" distB="0" distL="0" distR="0">
            <wp:extent cx="4019550" cy="2838548"/>
            <wp:effectExtent l="1905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lum contrast="10000"/>
                    </a:blip>
                    <a:stretch>
                      <a:fillRect/>
                    </a:stretch>
                  </pic:blipFill>
                  <pic:spPr>
                    <a:xfrm>
                      <a:off x="0" y="0"/>
                      <a:ext cx="4030951" cy="2846599"/>
                    </a:xfrm>
                    <a:prstGeom prst="rect">
                      <a:avLst/>
                    </a:prstGeom>
                  </pic:spPr>
                </pic:pic>
              </a:graphicData>
            </a:graphic>
          </wp:inline>
        </w:drawing>
      </w:r>
    </w:p>
    <w:p w:rsidR="00ED470D" w:rsidRPr="003C1B36" w:rsidRDefault="00ED470D" w:rsidP="008355DE">
      <w:pPr>
        <w:spacing w:after="0" w:line="240" w:lineRule="auto"/>
        <w:ind w:left="2160"/>
        <w:jc w:val="both"/>
        <w:rPr>
          <w:rFonts w:ascii="Times New Roman" w:hAnsi="Times New Roman" w:cs="Times New Roman"/>
          <w:sz w:val="20"/>
          <w:szCs w:val="20"/>
        </w:rPr>
      </w:pPr>
      <w:r w:rsidRPr="003C1B36">
        <w:rPr>
          <w:rFonts w:ascii="Times New Roman" w:hAnsi="Times New Roman" w:cs="Times New Roman"/>
          <w:b/>
          <w:sz w:val="20"/>
          <w:szCs w:val="20"/>
        </w:rPr>
        <w:t>Figure 2.57:</w:t>
      </w:r>
      <w:r w:rsidRPr="003C1B36">
        <w:rPr>
          <w:rFonts w:ascii="Times New Roman" w:hAnsi="Times New Roman" w:cs="Times New Roman"/>
          <w:sz w:val="20"/>
          <w:szCs w:val="20"/>
        </w:rPr>
        <w:t xml:space="preserve"> Packing parameters P</w:t>
      </w:r>
      <w:r w:rsidRPr="003C1B36">
        <w:rPr>
          <w:rFonts w:ascii="Times New Roman" w:hAnsi="Times New Roman" w:cs="Times New Roman"/>
          <w:sz w:val="20"/>
          <w:szCs w:val="20"/>
          <w:vertAlign w:val="subscript"/>
        </w:rPr>
        <w:t xml:space="preserve">r </w:t>
      </w:r>
      <w:r w:rsidRPr="003C1B36">
        <w:rPr>
          <w:rFonts w:ascii="Times New Roman" w:hAnsi="Times New Roman" w:cs="Times New Roman"/>
          <w:sz w:val="20"/>
          <w:szCs w:val="20"/>
        </w:rPr>
        <w:t xml:space="preserve"> was used to quantify the negative strut curvature </w:t>
      </w:r>
      <w:r w:rsidR="000C6286" w:rsidRPr="003C1B36">
        <w:rPr>
          <w:rFonts w:ascii="Times New Roman" w:hAnsi="Times New Roman" w:cs="Times New Roman"/>
          <w:sz w:val="20"/>
          <w:szCs w:val="20"/>
        </w:rPr>
        <w:fldChar w:fldCharType="begin"/>
      </w:r>
      <w:r w:rsidRPr="003C1B36">
        <w:rPr>
          <w:rFonts w:ascii="Times New Roman" w:hAnsi="Times New Roman" w:cs="Times New Roman"/>
          <w:sz w:val="20"/>
          <w:szCs w:val="20"/>
        </w:rPr>
        <w:instrText xml:space="preserve"> ADDIN EN.CITE &lt;EndNote&gt;&lt;Cite&gt;&lt;Author&gt;Doyoyo&lt;/Author&gt;&lt;Year&gt;2006&lt;/Year&gt;&lt;IDText&gt;Plastic failure analysis of an auxetic foam or inverted strut lattice under longitudinal and shear loads&lt;/IDText&gt;&lt;DisplayText&gt;(Doyoyo and Hu 2006)&lt;/DisplayText&gt;&lt;record&gt;&lt;dates&gt;&lt;pub-dates&gt;&lt;date&gt;Jul&lt;/date&gt;&lt;/pub-dates&gt;&lt;year&gt;2006&lt;/year&gt;&lt;/dates&gt;&lt;keywords&gt;&lt;keyword&gt;auxetic strut lattice material&lt;/keyword&gt;&lt;keyword&gt;plastic failure strength&lt;/keyword&gt;&lt;keyword&gt;foam&lt;/keyword&gt;&lt;keyword&gt;sandwich&lt;/keyword&gt;&lt;keyword&gt;core&lt;/keyword&gt;&lt;keyword&gt;POISSONS RATIO MATERIALS&lt;/keyword&gt;&lt;keyword&gt;OPEN-CELL FOAMS&lt;/keyword&gt;&lt;keyword&gt;MATERIALS SCIENCE&lt;/keyword&gt;&lt;keyword&gt;BEHAVIOR&lt;/keyword&gt;&lt;keyword&gt;&lt;/keyword&gt;&lt;keyword&gt;HONEYCOMB&lt;/keyword&gt;&lt;/keywords&gt;&lt;urls&gt;&lt;related-urls&gt;&lt;url&gt;&amp;lt;Go to ISI&amp;gt;://WOS:000237914500008&lt;/url&gt;&lt;/related-urls&gt;&lt;/urls&gt;&lt;isbn&gt;0022-5096&lt;/isbn&gt;&lt;work-type&gt;Article&lt;/work-type&gt;&lt;titles&gt;&lt;title&gt;Plastic failure analysis of an auxetic foam or inverted strut lattice under longitudinal and shear loads&lt;/title&gt;&lt;secondary-title&gt;Journal of the Mechanics and Physics of Solids&lt;/secondary-title&gt;&lt;alt-title&gt;J. Mech. Phys. Solids&lt;/alt-title&gt;&lt;/titles&gt;&lt;pages&gt;1479-1492&lt;/pages&gt;&lt;number&gt;7&lt;/number&gt;&lt;contributors&gt;&lt;authors&gt;&lt;author&gt;Doyoyo, M.&lt;/author&gt;&lt;author&gt;Hu, J. W.&lt;/author&gt;&lt;/authors&gt;&lt;/contributors&gt;&lt;language&gt;English&lt;/language&gt;&lt;added-date format="utc"&gt;1333021230&lt;/added-date&gt;&lt;ref-type name="Journal Article"&gt;17&lt;/ref-type&gt;&lt;auth-address&gt;Georgia Inst Technol, Sch Civil &amp;amp; Environm Engn, Atlanta, GA 30332 USA.&amp;#xD;Doyoyo, M (reprint author), Georgia Inst Technol, Sch Civil &amp;amp; Environm Engn, Atlanta, GA 30332 USA&amp;#xD;doyoyo@ce.gatech.edu&lt;/auth-address&gt;&lt;rec-number&gt;154&lt;/rec-number&gt;&lt;last-updated-date format="utc"&gt;1333021230&lt;/last-updated-date&gt;&lt;accession-num&gt;WOS:000237914500008&lt;/accession-num&gt;&lt;electronic-resource-num&gt;10.1016/j.jmps.2005.12.007&lt;/electronic-resource-num&gt;&lt;volume&gt;54&lt;/volume&gt;&lt;/record&gt;&lt;/Cite&gt;&lt;/EndNote&gt;</w:instrText>
      </w:r>
      <w:r w:rsidR="000C6286" w:rsidRPr="003C1B36">
        <w:rPr>
          <w:rFonts w:ascii="Times New Roman" w:hAnsi="Times New Roman" w:cs="Times New Roman"/>
          <w:sz w:val="20"/>
          <w:szCs w:val="20"/>
        </w:rPr>
        <w:fldChar w:fldCharType="separate"/>
      </w:r>
      <w:r w:rsidRPr="003C1B36">
        <w:rPr>
          <w:rFonts w:ascii="Times New Roman" w:hAnsi="Times New Roman" w:cs="Times New Roman"/>
          <w:noProof/>
          <w:sz w:val="20"/>
          <w:szCs w:val="20"/>
        </w:rPr>
        <w:t>(Doyoyo and Hu 2006)</w:t>
      </w:r>
      <w:r w:rsidR="000C6286" w:rsidRPr="003C1B36">
        <w:rPr>
          <w:rFonts w:ascii="Times New Roman" w:hAnsi="Times New Roman" w:cs="Times New Roman"/>
          <w:sz w:val="20"/>
          <w:szCs w:val="20"/>
        </w:rPr>
        <w:fldChar w:fldCharType="end"/>
      </w:r>
      <w:r w:rsidRPr="003C1B36">
        <w:rPr>
          <w:rFonts w:ascii="Times New Roman" w:hAnsi="Times New Roman" w:cs="Times New Roman"/>
          <w:sz w:val="20"/>
          <w:szCs w:val="20"/>
        </w:rPr>
        <w:t>.</w:t>
      </w:r>
    </w:p>
    <w:p w:rsidR="00ED470D" w:rsidRPr="003C1B36"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conclusions were made by comparing the theoretical data with numerical data obtained from finite element analysis using ABAQUS/standard, and depicted negative Poisson’s ratio effect with lateral contractions and expansions  under compressive and tension for the Auxetic cells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&lt;EndNote&gt;&lt;Cite&gt;&lt;Author&gt;Doyoyo&lt;/Author&gt;&lt;Year&gt;2006&lt;/Year&gt;&lt;IDText&gt;Plastic failure analysis of an auxetic foam or inverted strut lattice under longitudinal and shear loads&lt;/IDText&gt;&lt;DisplayText&gt;(Doyoyo and Hu 2006)&lt;/DisplayText&gt;&lt;record&gt;&lt;dates&gt;&lt;pub-dates&gt;&lt;date&gt;Jul&lt;/date&gt;&lt;/pub-dates&gt;&lt;year&gt;2006&lt;/year&gt;&lt;/dates&gt;&lt;keywords&gt;&lt;keyword&gt;auxetic strut lattice material&lt;/keyword&gt;&lt;keyword&gt;plastic failure strength&lt;/keyword&gt;&lt;keyword&gt;foam&lt;/keyword&gt;&lt;keyword&gt;sandwich&lt;/keyword&gt;&lt;keyword&gt;core&lt;/keyword&gt;&lt;keyword&gt;POISSONS RATIO MATERIALS&lt;/keyword&gt;&lt;keyword&gt;OPEN-CELL FOAMS&lt;/keyword&gt;&lt;keyword&gt;MATERIALS SCIENCE&lt;/keyword&gt;&lt;keyword&gt;BEHAVIOR&lt;/keyword&gt;&lt;keyword&gt;&lt;/keyword&gt;&lt;keyword&gt;HONEYCOMB&lt;/keyword&gt;&lt;/keywords&gt;&lt;urls&gt;&lt;related-urls&gt;&lt;url&gt;&amp;lt;Go to ISI&amp;gt;://WOS:000237914500008&lt;/url&gt;&lt;/related-urls&gt;&lt;/urls&gt;&lt;isbn&gt;0022-5096&lt;/isbn&gt;&lt;work-type&gt;Article&lt;/work-type&gt;&lt;titles&gt;&lt;title&gt;Plastic failure analysis of an auxetic foam or inverted strut lattice under longitudinal and shear loads&lt;/title&gt;&lt;secondary-title&gt;Journal of the Mechanics and Physics of Solids&lt;/secondary-title&gt;&lt;alt-title&gt;J. Mech. Phys. Solids&lt;/alt-title&gt;&lt;/titles&gt;&lt;pages&gt;1479-1492&lt;/pages&gt;&lt;number&gt;7&lt;/number&gt;&lt;contributors&gt;&lt;authors&gt;&lt;author&gt;Doyoyo, M.&lt;/author&gt;&lt;author&gt;Hu, J. W.&lt;/author&gt;&lt;/authors&gt;&lt;/contributors&gt;&lt;language&gt;English&lt;/language&gt;&lt;added-date format="utc"&gt;1333021230&lt;/added-date&gt;&lt;ref-type name="Journal Article"&gt;17&lt;/ref-type&gt;&lt;auth-address&gt;Georgia Inst Technol, Sch Civil &amp;amp; Environm Engn, Atlanta, GA 30332 USA.&amp;#xD;Doyoyo, M (reprint author), Georgia Inst Technol, Sch Civil &amp;amp; Environm Engn, Atlanta, GA 30332 USA&amp;#xD;doyoyo@ce.gatech.edu&lt;/auth-address&gt;&lt;rec-number&gt;154&lt;/rec-number&gt;&lt;last-updated-date format="utc"&gt;1333021230&lt;/last-updated-date&gt;&lt;accession-num&gt;WOS:000237914500008&lt;/accession-num&gt;&lt;electronic-resource-num&gt;10.1016/j.jmps.2005.12.007&lt;/electronic-resource-num&gt;&lt;volume&gt;54&lt;/volume&gt;&lt;/record&gt;&lt;/Cite&gt;&lt;/EndNote&gt;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(Doyoyo and Hu 2006)</w:t>
      </w:r>
      <w:r w:rsidR="000C6286">
        <w:rPr>
          <w:rFonts w:ascii="Times New Roman" w:hAnsi="Times New Roman" w:cs="Times New Roman"/>
          <w:sz w:val="24"/>
          <w:szCs w:val="24"/>
        </w:rPr>
        <w:fldChar w:fldCharType="end"/>
      </w:r>
      <w:r w:rsidR="008604A3">
        <w:rPr>
          <w:rFonts w:ascii="Times New Roman" w:hAnsi="Times New Roman" w:cs="Times New Roman"/>
          <w:sz w:val="24"/>
          <w:szCs w:val="24"/>
        </w:rPr>
        <w:t xml:space="preserve"> as shown below in Figure</w:t>
      </w:r>
      <w:r>
        <w:rPr>
          <w:rFonts w:ascii="Times New Roman" w:hAnsi="Times New Roman" w:cs="Times New Roman"/>
          <w:sz w:val="24"/>
          <w:szCs w:val="24"/>
        </w:rPr>
        <w:t xml:space="preserve"> 2.58.</w:t>
      </w:r>
    </w:p>
    <w:p w:rsidR="00ED470D" w:rsidRDefault="00ED470D" w:rsidP="00ED470D">
      <w:pPr>
        <w:spacing w:after="0" w:line="360" w:lineRule="auto"/>
        <w:rPr>
          <w:rFonts w:ascii="Times New Roman" w:hAnsi="Times New Roman" w:cs="Times New Roman"/>
          <w:sz w:val="24"/>
          <w:szCs w:val="24"/>
        </w:rPr>
      </w:pPr>
    </w:p>
    <w:p w:rsidR="00ED470D" w:rsidRDefault="00ED470D" w:rsidP="00ED470D">
      <w:pPr>
        <w:spacing w:after="0" w:line="360" w:lineRule="auto"/>
        <w:jc w:val="center"/>
        <w:rPr>
          <w:rFonts w:ascii="Times New Roman" w:hAnsi="Times New Roman" w:cs="Times New Roman"/>
          <w:sz w:val="24"/>
          <w:szCs w:val="24"/>
        </w:rPr>
      </w:pPr>
      <w:r>
        <w:rPr>
          <w:noProof/>
          <w:lang w:eastAsia="en-GB"/>
        </w:rPr>
        <w:lastRenderedPageBreak/>
        <w:drawing>
          <wp:inline distT="0" distB="0" distL="0" distR="0">
            <wp:extent cx="5731510" cy="2448228"/>
            <wp:effectExtent l="0" t="0" r="2540" b="952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731510" cy="2448228"/>
                    </a:xfrm>
                    <a:prstGeom prst="rect">
                      <a:avLst/>
                    </a:prstGeom>
                  </pic:spPr>
                </pic:pic>
              </a:graphicData>
            </a:graphic>
          </wp:inline>
        </w:drawing>
      </w:r>
    </w:p>
    <w:p w:rsidR="00ED470D" w:rsidRPr="00ED470D" w:rsidRDefault="00ED470D" w:rsidP="008355DE">
      <w:pPr>
        <w:spacing w:after="0" w:line="240" w:lineRule="auto"/>
        <w:ind w:left="2205"/>
        <w:jc w:val="both"/>
        <w:rPr>
          <w:rFonts w:ascii="Times New Roman" w:hAnsi="Times New Roman" w:cs="Times New Roman"/>
          <w:sz w:val="20"/>
          <w:szCs w:val="20"/>
        </w:rPr>
      </w:pPr>
      <w:r>
        <w:rPr>
          <w:rFonts w:ascii="Times New Roman" w:hAnsi="Times New Roman" w:cs="Times New Roman"/>
          <w:b/>
          <w:sz w:val="20"/>
          <w:szCs w:val="20"/>
        </w:rPr>
        <w:t>Figure 2.58</w:t>
      </w:r>
      <w:r w:rsidRPr="006D11BF">
        <w:rPr>
          <w:rFonts w:ascii="Times New Roman" w:hAnsi="Times New Roman" w:cs="Times New Roman"/>
          <w:b/>
          <w:sz w:val="20"/>
          <w:szCs w:val="20"/>
        </w:rPr>
        <w:t xml:space="preserve">: </w:t>
      </w:r>
      <w:r>
        <w:rPr>
          <w:rFonts w:ascii="Times New Roman" w:hAnsi="Times New Roman" w:cs="Times New Roman"/>
          <w:sz w:val="20"/>
          <w:szCs w:val="20"/>
        </w:rPr>
        <w:t xml:space="preserve"> The colours shown are Mises stress contour plots and each column shows different configurations</w:t>
      </w:r>
      <w:r w:rsidR="008355DE">
        <w:rPr>
          <w:rFonts w:ascii="Times New Roman" w:hAnsi="Times New Roman" w:cs="Times New Roman"/>
          <w:sz w:val="20"/>
          <w:szCs w:val="20"/>
        </w:rPr>
        <w:t xml:space="preserve"> </w:t>
      </w:r>
      <w:r>
        <w:rPr>
          <w:rFonts w:ascii="Times New Roman" w:hAnsi="Times New Roman" w:cs="Times New Roman"/>
          <w:sz w:val="20"/>
          <w:szCs w:val="20"/>
        </w:rPr>
        <w:t>at the compressive strains E</w:t>
      </w:r>
      <w:r w:rsidRPr="006D11BF">
        <w:rPr>
          <w:rFonts w:ascii="Times New Roman" w:hAnsi="Times New Roman" w:cs="Times New Roman"/>
          <w:i/>
          <w:sz w:val="20"/>
          <w:szCs w:val="20"/>
          <w:vertAlign w:val="subscript"/>
        </w:rPr>
        <w:t>ZZ</w:t>
      </w:r>
      <w:r>
        <w:rPr>
          <w:rFonts w:ascii="Times New Roman" w:hAnsi="Times New Roman" w:cs="Times New Roman"/>
          <w:i/>
          <w:sz w:val="20"/>
          <w:szCs w:val="20"/>
        </w:rPr>
        <w:t xml:space="preserve"> </w:t>
      </w:r>
      <w:r w:rsidR="000C6286" w:rsidRPr="00ED470D">
        <w:rPr>
          <w:rFonts w:ascii="Times New Roman" w:hAnsi="Times New Roman" w:cs="Times New Roman"/>
          <w:sz w:val="20"/>
          <w:szCs w:val="20"/>
        </w:rPr>
        <w:fldChar w:fldCharType="begin"/>
      </w:r>
      <w:r w:rsidRPr="00ED470D">
        <w:rPr>
          <w:rFonts w:ascii="Times New Roman" w:hAnsi="Times New Roman" w:cs="Times New Roman"/>
          <w:sz w:val="20"/>
          <w:szCs w:val="20"/>
        </w:rPr>
        <w:instrText xml:space="preserve"> ADDIN EN.CITE &lt;EndNote&gt;&lt;Cite&gt;&lt;Author&gt;Doyoyo&lt;/Author&gt;&lt;Year&gt;2006&lt;/Year&gt;&lt;IDText&gt;Plastic failure analysis of an auxetic foam or inverted strut lattice under longitudinal and shear loads&lt;/IDText&gt;&lt;DisplayText&gt;(Doyoyo and Hu 2006)&lt;/DisplayText&gt;&lt;record&gt;&lt;dates&gt;&lt;pub-dates&gt;&lt;date&gt;Jul&lt;/date&gt;&lt;/pub-dates&gt;&lt;year&gt;2006&lt;/year&gt;&lt;/dates&gt;&lt;keywords&gt;&lt;keyword&gt;auxetic strut lattice material&lt;/keyword&gt;&lt;keyword&gt;plastic failure strength&lt;/keyword&gt;&lt;keyword&gt;foam&lt;/keyword&gt;&lt;keyword&gt;sandwich&lt;/keyword&gt;&lt;keyword&gt;core&lt;/keyword&gt;&lt;keyword&gt;POISSONS RATIO MATERIALS&lt;/keyword&gt;&lt;keyword&gt;OPEN-CELL FOAMS&lt;/keyword&gt;&lt;keyword&gt;MATERIALS SCIENCE&lt;/keyword&gt;&lt;keyword&gt;BEHAVIOR&lt;/keyword&gt;&lt;keyword&gt;&lt;/keyword&gt;&lt;keyword&gt;HONEYCOMB&lt;/keyword&gt;&lt;/keywords&gt;&lt;urls&gt;&lt;related-urls&gt;&lt;url&gt;&amp;lt;Go to ISI&amp;gt;://WOS:000237914500008&lt;/url&gt;&lt;/related-urls&gt;&lt;/urls&gt;&lt;isbn&gt;0022-5096&lt;/isbn&gt;&lt;work-type&gt;Article&lt;/work-type&gt;&lt;titles&gt;&lt;title&gt;Plastic failure analysis of an auxetic foam or inverted strut lattice under longitudinal and shear loads&lt;/title&gt;&lt;secondary-title&gt;Journal of the Mechanics and Physics of Solids&lt;/secondary-title&gt;&lt;alt-title&gt;J. Mech. Phys. Solids&lt;/alt-title&gt;&lt;/titles&gt;&lt;pages&gt;1479-1492&lt;/pages&gt;&lt;number&gt;7&lt;/number&gt;&lt;contributors&gt;&lt;authors&gt;&lt;author&gt;Doyoyo, M.&lt;/author&gt;&lt;author&gt;Hu, J. W.&lt;/author&gt;&lt;/authors&gt;&lt;/contributors&gt;&lt;language&gt;English&lt;/language&gt;&lt;added-date format="utc"&gt;1333021230&lt;/added-date&gt;&lt;ref-type name="Journal Article"&gt;17&lt;/ref-type&gt;&lt;auth-address&gt;Georgia Inst Technol, Sch Civil &amp;amp; Environm Engn, Atlanta, GA 30332 USA.&amp;#xD;Doyoyo, M (reprint author), Georgia Inst Technol, Sch Civil &amp;amp; Environm Engn, Atlanta, GA 30332 USA&amp;#xD;doyoyo@ce.gatech.edu&lt;/auth-address&gt;&lt;rec-number&gt;154&lt;/rec-number&gt;&lt;last-updated-date format="utc"&gt;1333021230&lt;/last-updated-date&gt;&lt;accession-num&gt;WOS:000237914500008&lt;/accession-num&gt;&lt;electronic-resource-num&gt;10.1016/j.jmps.2005.12.007&lt;/electronic-resource-num&gt;&lt;volume&gt;54&lt;/volume&gt;&lt;/record&gt;&lt;/Cite&gt;&lt;/EndNote&gt;</w:instrText>
      </w:r>
      <w:r w:rsidR="000C6286" w:rsidRPr="00ED470D">
        <w:rPr>
          <w:rFonts w:ascii="Times New Roman" w:hAnsi="Times New Roman" w:cs="Times New Roman"/>
          <w:sz w:val="20"/>
          <w:szCs w:val="20"/>
        </w:rPr>
        <w:fldChar w:fldCharType="separate"/>
      </w:r>
      <w:r w:rsidRPr="00ED470D">
        <w:rPr>
          <w:rFonts w:ascii="Times New Roman" w:hAnsi="Times New Roman" w:cs="Times New Roman"/>
          <w:noProof/>
          <w:sz w:val="20"/>
          <w:szCs w:val="20"/>
        </w:rPr>
        <w:t>(Doyoyo and Hu 2006)</w:t>
      </w:r>
      <w:r w:rsidR="000C6286" w:rsidRPr="00ED470D">
        <w:rPr>
          <w:rFonts w:ascii="Times New Roman" w:hAnsi="Times New Roman" w:cs="Times New Roman"/>
          <w:sz w:val="20"/>
          <w:szCs w:val="20"/>
        </w:rPr>
        <w:fldChar w:fldCharType="end"/>
      </w:r>
      <w:r w:rsidRPr="00ED470D">
        <w:rPr>
          <w:rFonts w:ascii="Times New Roman" w:hAnsi="Times New Roman" w:cs="Times New Roman"/>
          <w:sz w:val="20"/>
          <w:szCs w:val="20"/>
        </w:rPr>
        <w:t>.</w:t>
      </w:r>
    </w:p>
    <w:p w:rsidR="00ED470D" w:rsidRPr="00F875AC"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Finite element simulations were used in an</w:t>
      </w:r>
      <w:r w:rsidR="001D2DF0">
        <w:rPr>
          <w:rFonts w:ascii="Times New Roman" w:hAnsi="Times New Roman" w:cs="Times New Roman"/>
          <w:sz w:val="24"/>
          <w:szCs w:val="24"/>
        </w:rPr>
        <w:t xml:space="preserve">other study carried out by </w:t>
      </w:r>
      <w:r w:rsidR="000C6286">
        <w:rPr>
          <w:rFonts w:ascii="Times New Roman" w:hAnsi="Times New Roman" w:cs="Times New Roman"/>
          <w:sz w:val="24"/>
          <w:szCs w:val="24"/>
        </w:rPr>
        <w:fldChar w:fldCharType="begin"/>
      </w:r>
      <w:r w:rsidR="001D2DF0">
        <w:rPr>
          <w:rFonts w:ascii="Times New Roman" w:hAnsi="Times New Roman" w:cs="Times New Roman"/>
          <w:sz w:val="24"/>
          <w:szCs w:val="24"/>
        </w:rPr>
        <w:instrText xml:space="preserve"> ADDIN EN.CITE &lt;EndNote&gt;&lt;Cite&gt;&lt;Author&gt;Scarpa&lt;/Author&gt;&lt;Year&gt;2000&lt;/Year&gt;&lt;IDText&gt;Numerical and experimental uniaxial loading on in-plane auxetic honeycombs&lt;/IDText&gt;&lt;DisplayText&gt;(Scarpa, Panayiotou et al. 2000)&lt;/DisplayText&gt;&lt;record&gt;&lt;dates&gt;&lt;pub-dates&gt;&lt;date&gt;Sep&lt;/date&gt;&lt;/pub-dates&gt;&lt;year&gt;2000&lt;/year&gt;&lt;/dates&gt;&lt;keywords&gt;&lt;keyword&gt;auxetic&lt;/keyword&gt;&lt;keyword&gt;Poisson&amp;apos;s ratio&lt;/keyword&gt;&lt;keyword&gt;honeycomb&lt;/keyword&gt;&lt;keyword&gt;mechanical properties&lt;/keyword&gt;&lt;keyword&gt;finite&lt;/keyword&gt;&lt;keyword&gt;element method&lt;/keyword&gt;&lt;keyword&gt;image data detection&lt;/keyword&gt;&lt;keyword&gt;DESIGN&lt;/keyword&gt;&lt;/keywords&gt;&lt;urls&gt;&lt;related-urls&gt;&lt;url&gt;&amp;lt;Go to ISI&amp;gt;://WOS:000090111800006&lt;/url&gt;&lt;/related-urls&gt;&lt;/urls&gt;&lt;isbn&gt;0309-3247&lt;/isbn&gt;&lt;work-type&gt;Article&lt;/work-type&gt;&lt;titles&gt;&lt;title&gt;Numerical and experimental uniaxial loading on in-plane auxetic honeycombs&lt;/title&gt;&lt;secondary-title&gt;Journal of Strain Analysis for Engineering Design&lt;/secondary-title&gt;&lt;alt-title&gt;J. Strain Anal. Eng. Des.&lt;/alt-title&gt;&lt;/titles&gt;&lt;pages&gt;383-388&lt;/pages&gt;&lt;number&gt;5&lt;/number&gt;&lt;contributors&gt;&lt;authors&gt;&lt;author&gt;Scarpa, F.&lt;/author&gt;&lt;author&gt;Panayiotou, P.&lt;/author&gt;&lt;author&gt;Tomlinson, G.&lt;/author&gt;&lt;/authors&gt;&lt;/contributors&gt;&lt;language&gt;English&lt;/language&gt;&lt;added-date format="utc"&gt;1333021635&lt;/added-date&gt;&lt;ref-type name="Journal Article"&gt;17&lt;/ref-type&gt;&lt;auth-address&gt;Univ Sheffield, Dept Mech Engn, Sheffield S1 3JD, S Yorkshire, England.&amp;#xD;Scarpa, F (reprint author), Univ Sheffield, Dept Mech Engn, Sir Frederick Mappin Bldg,Mappin St, Sheffield S1 3JD, S Yorkshire, England&lt;/auth-address&gt;&lt;rec-number&gt;155&lt;/rec-number&gt;&lt;last-updated-date format="utc"&gt;1333021635&lt;/last-updated-date&gt;&lt;accession-num&gt;WOS:000090111800006&lt;/accession-num&gt;&lt;electronic-resource-num&gt;10.1243/0309324001514152&lt;/electronic-resource-num&gt;&lt;volume&gt;35&lt;/volume&gt;&lt;/record&gt;&lt;/Cite&gt;&lt;/EndNote&gt;</w:instrText>
      </w:r>
      <w:r w:rsidR="000C6286">
        <w:rPr>
          <w:rFonts w:ascii="Times New Roman" w:hAnsi="Times New Roman" w:cs="Times New Roman"/>
          <w:sz w:val="24"/>
          <w:szCs w:val="24"/>
        </w:rPr>
        <w:fldChar w:fldCharType="separate"/>
      </w:r>
      <w:r w:rsidR="001D2DF0">
        <w:rPr>
          <w:rFonts w:ascii="Times New Roman" w:hAnsi="Times New Roman" w:cs="Times New Roman"/>
          <w:noProof/>
          <w:sz w:val="24"/>
          <w:szCs w:val="24"/>
        </w:rPr>
        <w:t>(Scarpa, Panayiotou et al. 2000)</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in which the results accomplished a high sensitivity of the mechanical properties for particular ranges of the Auxetic geometric cell parameters. Mechanical property values were acquired by finite element simulations of plain stress uniaxial tests of Auxetic honeycomb models. As it was established earlier that regular honeycombs have isotropic properties, but the unit cells of the cellular structures having a different geometric layout from the regular honeycomb unit cell are anisotropic. In general, the honeycomb unit cells are characterised by cell walls of length </w:t>
      </w:r>
      <w:r w:rsidRPr="0028550D">
        <w:rPr>
          <w:rFonts w:ascii="Times New Roman" w:hAnsi="Times New Roman" w:cs="Times New Roman"/>
          <w:i/>
          <w:sz w:val="24"/>
          <w:szCs w:val="24"/>
        </w:rPr>
        <w:t>h</w:t>
      </w:r>
      <w:r>
        <w:rPr>
          <w:rFonts w:ascii="Times New Roman" w:hAnsi="Times New Roman" w:cs="Times New Roman"/>
          <w:sz w:val="24"/>
          <w:szCs w:val="24"/>
        </w:rPr>
        <w:t xml:space="preserve"> and </w:t>
      </w:r>
      <w:r w:rsidRPr="0028550D">
        <w:rPr>
          <w:rFonts w:ascii="Times New Roman" w:hAnsi="Times New Roman" w:cs="Times New Roman"/>
          <w:i/>
          <w:sz w:val="24"/>
          <w:szCs w:val="24"/>
        </w:rPr>
        <w:t>l</w:t>
      </w:r>
      <w:r>
        <w:rPr>
          <w:rFonts w:ascii="Times New Roman" w:hAnsi="Times New Roman" w:cs="Times New Roman"/>
          <w:sz w:val="24"/>
          <w:szCs w:val="24"/>
        </w:rPr>
        <w:t xml:space="preserve">, with thickness </w:t>
      </w:r>
      <w:r w:rsidRPr="00DE4E10">
        <w:rPr>
          <w:rFonts w:ascii="Times New Roman" w:hAnsi="Times New Roman" w:cs="Times New Roman"/>
          <w:i/>
          <w:sz w:val="24"/>
          <w:szCs w:val="24"/>
        </w:rPr>
        <w:t>t</w:t>
      </w:r>
      <w:r>
        <w:rPr>
          <w:rFonts w:ascii="Times New Roman" w:hAnsi="Times New Roman" w:cs="Times New Roman"/>
          <w:sz w:val="24"/>
          <w:szCs w:val="24"/>
        </w:rPr>
        <w:t xml:space="preserve"> and internal cell angle </w:t>
      </w:r>
      <w:r>
        <w:rPr>
          <w:rFonts w:ascii="Times New Roman" w:hAnsi="Times New Roman" w:cs="Times New Roman"/>
          <w:i/>
          <w:sz w:val="24"/>
          <w:szCs w:val="24"/>
        </w:rPr>
        <w:t>ɵ</w:t>
      </w:r>
      <w:r>
        <w:rPr>
          <w:rFonts w:ascii="Times New Roman" w:hAnsi="Times New Roman" w:cs="Times New Roman"/>
          <w:sz w:val="24"/>
          <w:szCs w:val="24"/>
        </w:rPr>
        <w:t>, and in relation to cellular material theory (CMT) their mechanical properties can be determined by the Young’s modulus E</w:t>
      </w:r>
      <w:r w:rsidRPr="0091224A">
        <w:rPr>
          <w:rFonts w:ascii="Times New Roman" w:hAnsi="Times New Roman" w:cs="Times New Roman"/>
          <w:sz w:val="24"/>
          <w:szCs w:val="24"/>
          <w:vertAlign w:val="subscript"/>
        </w:rPr>
        <w:t>c</w:t>
      </w:r>
      <w:r>
        <w:rPr>
          <w:rFonts w:ascii="Times New Roman" w:hAnsi="Times New Roman" w:cs="Times New Roman"/>
          <w:sz w:val="24"/>
          <w:szCs w:val="24"/>
        </w:rPr>
        <w:t xml:space="preserve"> of the core material, Poisson’s ratio of the core material, the cell aspect ratio</w:t>
      </w:r>
      <w:r w:rsidRPr="0091224A">
        <w:rPr>
          <w:rFonts w:ascii="Times New Roman" w:hAnsi="Times New Roman" w:cs="Times New Roman"/>
          <w:i/>
          <w:sz w:val="24"/>
          <w:szCs w:val="24"/>
        </w:rPr>
        <w:t xml:space="preserve"> α</w:t>
      </w:r>
      <w:r>
        <w:rPr>
          <w:rFonts w:ascii="Times New Roman" w:hAnsi="Times New Roman" w:cs="Times New Roman"/>
          <w:sz w:val="24"/>
          <w:szCs w:val="24"/>
        </w:rPr>
        <w:t xml:space="preserve">, the relative density </w:t>
      </w:r>
      <w:r w:rsidRPr="0091224A">
        <w:rPr>
          <w:rFonts w:ascii="Times New Roman" w:hAnsi="Times New Roman" w:cs="Times New Roman"/>
          <w:i/>
          <w:sz w:val="24"/>
          <w:szCs w:val="24"/>
        </w:rPr>
        <w:t>β</w:t>
      </w:r>
      <w:r>
        <w:rPr>
          <w:rFonts w:ascii="Times New Roman" w:hAnsi="Times New Roman" w:cs="Times New Roman"/>
          <w:sz w:val="24"/>
          <w:szCs w:val="24"/>
        </w:rPr>
        <w:t xml:space="preserve"> and the internal cell a</w:t>
      </w:r>
      <w:r w:rsidR="008604A3">
        <w:rPr>
          <w:rFonts w:ascii="Times New Roman" w:hAnsi="Times New Roman" w:cs="Times New Roman"/>
          <w:sz w:val="24"/>
          <w:szCs w:val="24"/>
        </w:rPr>
        <w:t>ngle (in Figure</w:t>
      </w:r>
      <w:r w:rsidR="001D2DF0">
        <w:rPr>
          <w:rFonts w:ascii="Times New Roman" w:hAnsi="Times New Roman" w:cs="Times New Roman"/>
          <w:sz w:val="24"/>
          <w:szCs w:val="24"/>
        </w:rPr>
        <w:t xml:space="preserve"> 2.59</w:t>
      </w:r>
      <w:r>
        <w:rPr>
          <w:rFonts w:ascii="Times New Roman" w:hAnsi="Times New Roman" w:cs="Times New Roman"/>
          <w:sz w:val="24"/>
          <w:szCs w:val="24"/>
        </w:rPr>
        <w:t>).</w:t>
      </w:r>
    </w:p>
    <w:p w:rsidR="001D2DF0" w:rsidRDefault="00ED470D" w:rsidP="001D2DF0">
      <w:pPr>
        <w:spacing w:after="0" w:line="360" w:lineRule="auto"/>
        <w:jc w:val="center"/>
        <w:rPr>
          <w:rFonts w:ascii="Times New Roman" w:hAnsi="Times New Roman" w:cs="Times New Roman"/>
          <w:sz w:val="20"/>
          <w:szCs w:val="20"/>
        </w:rPr>
      </w:pPr>
      <w:r>
        <w:rPr>
          <w:noProof/>
          <w:lang w:eastAsia="en-GB"/>
        </w:rPr>
        <w:lastRenderedPageBreak/>
        <w:drawing>
          <wp:inline distT="0" distB="0" distL="0" distR="0">
            <wp:extent cx="2652898" cy="2436124"/>
            <wp:effectExtent l="1905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2652777" cy="2436013"/>
                    </a:xfrm>
                    <a:prstGeom prst="rect">
                      <a:avLst/>
                    </a:prstGeom>
                  </pic:spPr>
                </pic:pic>
              </a:graphicData>
            </a:graphic>
          </wp:inline>
        </w:drawing>
      </w:r>
    </w:p>
    <w:p w:rsidR="00ED470D" w:rsidRDefault="001D2DF0" w:rsidP="0025549F">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2.59</w:t>
      </w:r>
      <w:r w:rsidR="00ED470D" w:rsidRPr="0091224A">
        <w:rPr>
          <w:rFonts w:ascii="Times New Roman" w:hAnsi="Times New Roman" w:cs="Times New Roman"/>
          <w:b/>
          <w:sz w:val="20"/>
          <w:szCs w:val="20"/>
        </w:rPr>
        <w:t>:</w:t>
      </w:r>
      <w:r w:rsidR="00ED470D">
        <w:rPr>
          <w:rFonts w:ascii="Times New Roman" w:hAnsi="Times New Roman" w:cs="Times New Roman"/>
          <w:b/>
          <w:sz w:val="20"/>
          <w:szCs w:val="20"/>
        </w:rPr>
        <w:t xml:space="preserve"> </w:t>
      </w:r>
      <w:r w:rsidR="00ED470D">
        <w:rPr>
          <w:rFonts w:ascii="Times New Roman" w:hAnsi="Times New Roman" w:cs="Times New Roman"/>
          <w:sz w:val="20"/>
          <w:szCs w:val="20"/>
        </w:rPr>
        <w:t xml:space="preserve">Unit cell of the </w:t>
      </w:r>
      <w:r w:rsidR="00ED470D" w:rsidRPr="001D2DF0">
        <w:rPr>
          <w:rFonts w:ascii="Times New Roman" w:hAnsi="Times New Roman" w:cs="Times New Roman"/>
          <w:color w:val="000000" w:themeColor="text1"/>
          <w:sz w:val="20"/>
          <w:szCs w:val="20"/>
        </w:rPr>
        <w:t xml:space="preserve">honeycomb with </w:t>
      </w:r>
      <w:r w:rsidRPr="001D2DF0">
        <w:rPr>
          <w:rFonts w:ascii="Times New Roman" w:hAnsi="Times New Roman" w:cs="Times New Roman"/>
          <w:color w:val="000000" w:themeColor="text1"/>
          <w:sz w:val="20"/>
          <w:szCs w:val="20"/>
        </w:rPr>
        <w:t xml:space="preserve">characteristic dimensions </w:t>
      </w:r>
      <w:r w:rsidR="000C6286" w:rsidRPr="001D2DF0">
        <w:rPr>
          <w:rFonts w:ascii="Times New Roman" w:hAnsi="Times New Roman" w:cs="Times New Roman"/>
          <w:color w:val="000000" w:themeColor="text1"/>
          <w:sz w:val="20"/>
          <w:szCs w:val="20"/>
        </w:rPr>
        <w:fldChar w:fldCharType="begin"/>
      </w:r>
      <w:r w:rsidRPr="001D2DF0">
        <w:rPr>
          <w:rFonts w:ascii="Times New Roman" w:hAnsi="Times New Roman" w:cs="Times New Roman"/>
          <w:color w:val="000000" w:themeColor="text1"/>
          <w:sz w:val="20"/>
          <w:szCs w:val="20"/>
        </w:rPr>
        <w:instrText xml:space="preserve"> ADDIN EN.CITE &lt;EndNote&gt;&lt;Cite&gt;&lt;Author&gt;Scarpa&lt;/Author&gt;&lt;Year&gt;2000&lt;/Year&gt;&lt;IDText&gt;Numerical and experimental uniaxial loading on in-plane auxetic honeycombs&lt;/IDText&gt;&lt;DisplayText&gt;(Scarpa, Panayiotou et al. 2000)&lt;/DisplayText&gt;&lt;record&gt;&lt;dates&gt;&lt;pub-dates&gt;&lt;date&gt;Sep&lt;/date&gt;&lt;/pub-dates&gt;&lt;year&gt;2000&lt;/year&gt;&lt;/dates&gt;&lt;keywords&gt;&lt;keyword&gt;auxetic&lt;/keyword&gt;&lt;keyword&gt;Poisson&amp;apos;s ratio&lt;/keyword&gt;&lt;keyword&gt;honeycomb&lt;/keyword&gt;&lt;keyword&gt;mechanical properties&lt;/keyword&gt;&lt;keyword&gt;finite&lt;/keyword&gt;&lt;keyword&gt;element method&lt;/keyword&gt;&lt;keyword&gt;image data detection&lt;/keyword&gt;&lt;keyword&gt;DESIGN&lt;/keyword&gt;&lt;/keywords&gt;&lt;urls&gt;&lt;related-urls&gt;&lt;url&gt;&amp;lt;Go to ISI&amp;gt;://WOS:000090111800006&lt;/url&gt;&lt;/related-urls&gt;&lt;/urls&gt;&lt;isbn&gt;0309-3247&lt;/isbn&gt;&lt;work-type&gt;Article&lt;/work-type&gt;&lt;titles&gt;&lt;title&gt;Numerical and experimental uniaxial loading on in-plane auxetic honeycombs&lt;/title&gt;&lt;secondary-title&gt;Journal of Strain Analysis for Engineering Design&lt;/secondary-title&gt;&lt;alt-title&gt;J. Strain Anal. Eng. Des.&lt;/alt-title&gt;&lt;/titles&gt;&lt;pages&gt;383-388&lt;/pages&gt;&lt;number&gt;5&lt;/number&gt;&lt;contributors&gt;&lt;authors&gt;&lt;author&gt;Scarpa, F.&lt;/author&gt;&lt;author&gt;Panayiotou, P.&lt;/author&gt;&lt;author&gt;Tomlinson, G.&lt;/author&gt;&lt;/authors&gt;&lt;/contributors&gt;&lt;language&gt;English&lt;/language&gt;&lt;added-date format="utc"&gt;1333021635&lt;/added-date&gt;&lt;ref-type name="Journal Article"&gt;17&lt;/ref-type&gt;&lt;auth-address&gt;Univ Sheffield, Dept Mech Engn, Sheffield S1 3JD, S Yorkshire, England.&amp;#xD;Scarpa, F (reprint author), Univ Sheffield, Dept Mech Engn, Sir Frederick Mappin Bldg,Mappin St, Sheffield S1 3JD, S Yorkshire, England&lt;/auth-address&gt;&lt;rec-number&gt;155&lt;/rec-number&gt;&lt;last-updated-date format="utc"&gt;1333021635&lt;/last-updated-date&gt;&lt;accession-num&gt;WOS:000090111800006&lt;/accession-num&gt;&lt;electronic-resource-num&gt;10.1243/0309324001514152&lt;/electronic-resource-num&gt;&lt;volume&gt;35&lt;/volume&gt;&lt;/record&gt;&lt;/Cite&gt;&lt;/EndNote&gt;</w:instrText>
      </w:r>
      <w:r w:rsidR="000C6286" w:rsidRPr="001D2DF0">
        <w:rPr>
          <w:rFonts w:ascii="Times New Roman" w:hAnsi="Times New Roman" w:cs="Times New Roman"/>
          <w:color w:val="000000" w:themeColor="text1"/>
          <w:sz w:val="20"/>
          <w:szCs w:val="20"/>
        </w:rPr>
        <w:fldChar w:fldCharType="separate"/>
      </w:r>
      <w:r w:rsidRPr="001D2DF0">
        <w:rPr>
          <w:rFonts w:ascii="Times New Roman" w:hAnsi="Times New Roman" w:cs="Times New Roman"/>
          <w:noProof/>
          <w:color w:val="000000" w:themeColor="text1"/>
          <w:sz w:val="20"/>
          <w:szCs w:val="20"/>
        </w:rPr>
        <w:t>(Scarpa, Panayiotou et al. 2000)</w:t>
      </w:r>
      <w:r w:rsidR="000C6286" w:rsidRPr="001D2DF0">
        <w:rPr>
          <w:rFonts w:ascii="Times New Roman" w:hAnsi="Times New Roman" w:cs="Times New Roman"/>
          <w:color w:val="000000" w:themeColor="text1"/>
          <w:sz w:val="20"/>
          <w:szCs w:val="20"/>
        </w:rPr>
        <w:fldChar w:fldCharType="end"/>
      </w:r>
      <w:r w:rsidRPr="001D2DF0">
        <w:rPr>
          <w:rFonts w:ascii="Times New Roman" w:hAnsi="Times New Roman" w:cs="Times New Roman"/>
          <w:color w:val="000000" w:themeColor="text1"/>
          <w:sz w:val="20"/>
          <w:szCs w:val="20"/>
        </w:rPr>
        <w:t>.</w:t>
      </w:r>
    </w:p>
    <w:p w:rsidR="00ED470D" w:rsidRPr="0091224A"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Honeycombs which exhibit negative Poisson’s ratio have re-entrant unit cells (</w:t>
      </w:r>
      <w:r w:rsidR="008604A3">
        <w:rPr>
          <w:rFonts w:ascii="Times New Roman" w:hAnsi="Times New Roman" w:cs="Times New Roman"/>
          <w:sz w:val="24"/>
          <w:szCs w:val="24"/>
        </w:rPr>
        <w:t>in Figure</w:t>
      </w:r>
      <w:r w:rsidR="001D2DF0">
        <w:rPr>
          <w:rFonts w:ascii="Times New Roman" w:hAnsi="Times New Roman" w:cs="Times New Roman"/>
          <w:sz w:val="24"/>
          <w:szCs w:val="24"/>
        </w:rPr>
        <w:t xml:space="preserve"> 2.60</w:t>
      </w:r>
      <w:r>
        <w:rPr>
          <w:rFonts w:ascii="Times New Roman" w:hAnsi="Times New Roman" w:cs="Times New Roman"/>
          <w:sz w:val="24"/>
          <w:szCs w:val="24"/>
        </w:rPr>
        <w:t>). It was obvious that the convoluteness of this unit cells layout caused a transverse expansion of the honeycomb when pulled in the perpendicular direction. The cells convoluted because the interna</w:t>
      </w:r>
      <w:r w:rsidR="001D2DF0">
        <w:rPr>
          <w:rFonts w:ascii="Times New Roman" w:hAnsi="Times New Roman" w:cs="Times New Roman"/>
          <w:sz w:val="24"/>
          <w:szCs w:val="24"/>
        </w:rPr>
        <w:t xml:space="preserve">l cell angle was negative </w:t>
      </w:r>
      <w:r w:rsidR="000C6286">
        <w:rPr>
          <w:rFonts w:ascii="Times New Roman" w:hAnsi="Times New Roman" w:cs="Times New Roman"/>
          <w:sz w:val="24"/>
          <w:szCs w:val="24"/>
        </w:rPr>
        <w:fldChar w:fldCharType="begin"/>
      </w:r>
      <w:r w:rsidR="001D2DF0">
        <w:rPr>
          <w:rFonts w:ascii="Times New Roman" w:hAnsi="Times New Roman" w:cs="Times New Roman"/>
          <w:sz w:val="24"/>
          <w:szCs w:val="24"/>
        </w:rPr>
        <w:instrText xml:space="preserve"> ADDIN EN.CITE &lt;EndNote&gt;&lt;Cite&gt;&lt;Author&gt;Scarpa&lt;/Author&gt;&lt;Year&gt;2000&lt;/Year&gt;&lt;IDText&gt;Numerical and experimental uniaxial loading on in-plane auxetic honeycombs&lt;/IDText&gt;&lt;DisplayText&gt;(Scarpa, Panayiotou et al. 2000)&lt;/DisplayText&gt;&lt;record&gt;&lt;dates&gt;&lt;pub-dates&gt;&lt;date&gt;Sep&lt;/date&gt;&lt;/pub-dates&gt;&lt;year&gt;2000&lt;/year&gt;&lt;/dates&gt;&lt;keywords&gt;&lt;keyword&gt;auxetic&lt;/keyword&gt;&lt;keyword&gt;Poisson&amp;apos;s ratio&lt;/keyword&gt;&lt;keyword&gt;honeycomb&lt;/keyword&gt;&lt;keyword&gt;mechanical properties&lt;/keyword&gt;&lt;keyword&gt;finite&lt;/keyword&gt;&lt;keyword&gt;element method&lt;/keyword&gt;&lt;keyword&gt;image data detection&lt;/keyword&gt;&lt;keyword&gt;DESIGN&lt;/keyword&gt;&lt;/keywords&gt;&lt;urls&gt;&lt;related-urls&gt;&lt;url&gt;&amp;lt;Go to ISI&amp;gt;://WOS:000090111800006&lt;/url&gt;&lt;/related-urls&gt;&lt;/urls&gt;&lt;isbn&gt;0309-3247&lt;/isbn&gt;&lt;work-type&gt;Article&lt;/work-type&gt;&lt;titles&gt;&lt;title&gt;Numerical and experimental uniaxial loading on in-plane auxetic honeycombs&lt;/title&gt;&lt;secondary-title&gt;Journal of Strain Analysis for Engineering Design&lt;/secondary-title&gt;&lt;alt-title&gt;J. Strain Anal. Eng. Des.&lt;/alt-title&gt;&lt;/titles&gt;&lt;pages&gt;383-388&lt;/pages&gt;&lt;number&gt;5&lt;/number&gt;&lt;contributors&gt;&lt;authors&gt;&lt;author&gt;Scarpa, F.&lt;/author&gt;&lt;author&gt;Panayiotou, P.&lt;/author&gt;&lt;author&gt;Tomlinson, G.&lt;/author&gt;&lt;/authors&gt;&lt;/contributors&gt;&lt;language&gt;English&lt;/language&gt;&lt;added-date format="utc"&gt;1333021635&lt;/added-date&gt;&lt;ref-type name="Journal Article"&gt;17&lt;/ref-type&gt;&lt;auth-address&gt;Univ Sheffield, Dept Mech Engn, Sheffield S1 3JD, S Yorkshire, England.&amp;#xD;Scarpa, F (reprint author), Univ Sheffield, Dept Mech Engn, Sir Frederick Mappin Bldg,Mappin St, Sheffield S1 3JD, S Yorkshire, England&lt;/auth-address&gt;&lt;rec-number&gt;155&lt;/rec-number&gt;&lt;last-updated-date format="utc"&gt;1333021635&lt;/last-updated-date&gt;&lt;accession-num&gt;WOS:000090111800006&lt;/accession-num&gt;&lt;electronic-resource-num&gt;10.1243/0309324001514152&lt;/electronic-resource-num&gt;&lt;volume&gt;35&lt;/volume&gt;&lt;/record&gt;&lt;/Cite&gt;&lt;/EndNote&gt;</w:instrText>
      </w:r>
      <w:r w:rsidR="000C6286">
        <w:rPr>
          <w:rFonts w:ascii="Times New Roman" w:hAnsi="Times New Roman" w:cs="Times New Roman"/>
          <w:sz w:val="24"/>
          <w:szCs w:val="24"/>
        </w:rPr>
        <w:fldChar w:fldCharType="separate"/>
      </w:r>
      <w:r w:rsidR="001D2DF0">
        <w:rPr>
          <w:rFonts w:ascii="Times New Roman" w:hAnsi="Times New Roman" w:cs="Times New Roman"/>
          <w:noProof/>
          <w:sz w:val="24"/>
          <w:szCs w:val="24"/>
        </w:rPr>
        <w:t>(Scarpa, Panayiotou et al. 2000)</w:t>
      </w:r>
      <w:r w:rsidR="000C6286">
        <w:rPr>
          <w:rFonts w:ascii="Times New Roman" w:hAnsi="Times New Roman" w:cs="Times New Roman"/>
          <w:sz w:val="24"/>
          <w:szCs w:val="24"/>
        </w:rPr>
        <w:fldChar w:fldCharType="end"/>
      </w:r>
      <w:r w:rsidR="001D2DF0">
        <w:rPr>
          <w:rFonts w:ascii="Times New Roman" w:hAnsi="Times New Roman" w:cs="Times New Roman"/>
          <w:sz w:val="24"/>
          <w:szCs w:val="24"/>
        </w:rPr>
        <w:t>.</w:t>
      </w:r>
    </w:p>
    <w:p w:rsidR="001D2DF0" w:rsidRDefault="001D2DF0" w:rsidP="00ED470D">
      <w:pPr>
        <w:spacing w:after="0" w:line="360" w:lineRule="auto"/>
        <w:jc w:val="both"/>
        <w:rPr>
          <w:rFonts w:ascii="Times New Roman" w:hAnsi="Times New Roman" w:cs="Times New Roman"/>
          <w:sz w:val="24"/>
          <w:szCs w:val="24"/>
        </w:rPr>
      </w:pPr>
    </w:p>
    <w:p w:rsidR="001D2DF0" w:rsidRDefault="00ED470D" w:rsidP="001D2DF0">
      <w:pPr>
        <w:spacing w:after="0" w:line="360" w:lineRule="auto"/>
        <w:jc w:val="center"/>
        <w:rPr>
          <w:rFonts w:ascii="Times New Roman" w:hAnsi="Times New Roman" w:cs="Times New Roman"/>
          <w:sz w:val="24"/>
          <w:szCs w:val="24"/>
        </w:rPr>
      </w:pPr>
      <w:r>
        <w:rPr>
          <w:noProof/>
          <w:lang w:eastAsia="en-GB"/>
        </w:rPr>
        <w:drawing>
          <wp:inline distT="0" distB="0" distL="0" distR="0">
            <wp:extent cx="3533775" cy="2905125"/>
            <wp:effectExtent l="19050" t="0" r="9525"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3534984" cy="2906119"/>
                    </a:xfrm>
                    <a:prstGeom prst="rect">
                      <a:avLst/>
                    </a:prstGeom>
                  </pic:spPr>
                </pic:pic>
              </a:graphicData>
            </a:graphic>
          </wp:inline>
        </w:drawing>
      </w:r>
    </w:p>
    <w:p w:rsidR="00ED470D" w:rsidRPr="00C86827" w:rsidRDefault="001D2DF0" w:rsidP="0025549F">
      <w:pPr>
        <w:spacing w:after="0" w:line="360" w:lineRule="auto"/>
        <w:ind w:left="1440" w:firstLine="720"/>
        <w:jc w:val="both"/>
        <w:rPr>
          <w:rFonts w:ascii="Times New Roman" w:hAnsi="Times New Roman" w:cs="Times New Roman"/>
          <w:sz w:val="24"/>
          <w:szCs w:val="24"/>
        </w:rPr>
      </w:pPr>
      <w:r>
        <w:rPr>
          <w:rFonts w:ascii="Times New Roman" w:hAnsi="Times New Roman" w:cs="Times New Roman"/>
          <w:b/>
          <w:sz w:val="20"/>
          <w:szCs w:val="20"/>
        </w:rPr>
        <w:t>Figure 2.60</w:t>
      </w:r>
      <w:r w:rsidR="00ED470D" w:rsidRPr="008575D0">
        <w:rPr>
          <w:rFonts w:ascii="Times New Roman" w:hAnsi="Times New Roman" w:cs="Times New Roman"/>
          <w:b/>
          <w:sz w:val="20"/>
          <w:szCs w:val="20"/>
        </w:rPr>
        <w:t>:</w:t>
      </w:r>
      <w:r w:rsidR="00ED470D">
        <w:rPr>
          <w:rFonts w:ascii="Times New Roman" w:hAnsi="Times New Roman" w:cs="Times New Roman"/>
          <w:sz w:val="20"/>
          <w:szCs w:val="20"/>
        </w:rPr>
        <w:t xml:space="preserve"> Honeycomb w</w:t>
      </w:r>
      <w:r>
        <w:rPr>
          <w:rFonts w:ascii="Times New Roman" w:hAnsi="Times New Roman" w:cs="Times New Roman"/>
          <w:sz w:val="20"/>
          <w:szCs w:val="20"/>
        </w:rPr>
        <w:t xml:space="preserve">ith re-entrant cell units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&lt;EndNote&gt;&lt;Cite&gt;&lt;Author&gt;Scarpa&lt;/Author&gt;&lt;Year&gt;2000&lt;/Year&gt;&lt;IDText&gt;Numerical and experimental uniaxial loading on in-plane auxetic honeycombs&lt;/IDText&gt;&lt;DisplayText&gt;(Scarpa, Panayiotou et al. 2000)&lt;/DisplayText&gt;&lt;record&gt;&lt;dates&gt;&lt;pub-dates&gt;&lt;date&gt;Sep&lt;/date&gt;&lt;/pub-dates&gt;&lt;year&gt;2000&lt;/year&gt;&lt;/dates&gt;&lt;keywords&gt;&lt;keyword&gt;auxetic&lt;/keyword&gt;&lt;keyword&gt;Poisson&amp;apos;s ratio&lt;/keyword&gt;&lt;keyword&gt;honeycomb&lt;/keyword&gt;&lt;keyword&gt;mechanical properties&lt;/keyword&gt;&lt;keyword&gt;finite&lt;/keyword&gt;&lt;keyword&gt;element method&lt;/keyword&gt;&lt;keyword&gt;image data detection&lt;/keyword&gt;&lt;keyword&gt;DESIGN&lt;/keyword&gt;&lt;/keywords&gt;&lt;urls&gt;&lt;related-urls&gt;&lt;url&gt;&amp;lt;Go to ISI&amp;gt;://WOS:000090111800006&lt;/url&gt;&lt;/related-urls&gt;&lt;/urls&gt;&lt;isbn&gt;0309-3247&lt;/isbn&gt;&lt;work-type&gt;Article&lt;/work-type&gt;&lt;titles&gt;&lt;title&gt;Numerical and experimental uniaxial loading on in-plane auxetic honeycombs&lt;/title&gt;&lt;secondary-title&gt;Journal of Strain Analysis for Engineering Design&lt;/secondary-title&gt;&lt;alt-title&gt;J. Strain Anal. Eng. Des.&lt;/alt-title&gt;&lt;/titles&gt;&lt;pages&gt;383-388&lt;/pages&gt;&lt;number&gt;5&lt;/number&gt;&lt;contributors&gt;&lt;authors&gt;&lt;author&gt;Scarpa, F.&lt;/author&gt;&lt;author&gt;Panayiotou, P.&lt;/author&gt;&lt;author&gt;Tomlinson, G.&lt;/author&gt;&lt;/authors&gt;&lt;/contributors&gt;&lt;language&gt;English&lt;/language&gt;&lt;added-date format="utc"&gt;1333021635&lt;/added-date&gt;&lt;ref-type name="Journal Article"&gt;17&lt;/ref-type&gt;&lt;auth-address&gt;Univ Sheffield, Dept Mech Engn, Sheffield S1 3JD, S Yorkshire, England.&amp;#xD;Scarpa, F (reprint author), Univ Sheffield, Dept Mech Engn, Sir Frederick Mappin Bldg,Mappin St, Sheffield S1 3JD, S Yorkshire, England&lt;/auth-address&gt;&lt;rec-number&gt;155&lt;/rec-number&gt;&lt;last-updated-date format="utc"&gt;1333021635&lt;/last-updated-date&gt;&lt;accession-num&gt;WOS:000090111800006&lt;/accession-num&gt;&lt;electronic-resource-num&gt;10.1243/0309324001514152&lt;/electronic-resource-num&gt;&lt;volume&gt;35&lt;/volume&gt;&lt;/record&gt;&lt;/Cite&gt;&lt;/EndNote&gt;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(Scarpa, Panayiotou et al. 2000)</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To evaluate the in-plane properties of re-entrant cell honeycombs finite element method models were set up.  The models were composed of 2508 two-node beam elements having a total of 2131 nodes. The displacements were applied to the nodes and the reaction forces were calculated on these nodes and divided by the initial area to determine the average normal stresses. For the correct plain stress loading condition, the rotations in the X</w:t>
      </w:r>
      <w:r w:rsidRPr="007925E6">
        <w:rPr>
          <w:rFonts w:ascii="Times New Roman" w:hAnsi="Times New Roman" w:cs="Times New Roman"/>
          <w:sz w:val="24"/>
          <w:szCs w:val="24"/>
          <w:vertAlign w:val="subscript"/>
        </w:rPr>
        <w:t>1</w:t>
      </w:r>
      <w:r>
        <w:rPr>
          <w:rFonts w:ascii="Times New Roman" w:hAnsi="Times New Roman" w:cs="Times New Roman"/>
          <w:sz w:val="24"/>
          <w:szCs w:val="24"/>
        </w:rPr>
        <w:t>X</w:t>
      </w:r>
      <w:r w:rsidRPr="007925E6">
        <w:rPr>
          <w:rFonts w:ascii="Times New Roman" w:hAnsi="Times New Roman" w:cs="Times New Roman"/>
          <w:sz w:val="24"/>
          <w:szCs w:val="24"/>
          <w:vertAlign w:val="subscript"/>
        </w:rPr>
        <w:t>2</w:t>
      </w:r>
      <w:r>
        <w:rPr>
          <w:rFonts w:ascii="Times New Roman" w:hAnsi="Times New Roman" w:cs="Times New Roman"/>
          <w:sz w:val="24"/>
          <w:szCs w:val="24"/>
        </w:rPr>
        <w:t xml:space="preserve"> plane of the applied displacement nodes were constrained. The geometric cell parameters played an important role in calculating the in-plane Poisson’s ratio values, like an increase in the cell aspect ratio of the walls determined the rise in the maximum internal cell angle and the decrease in the magnitude of the in-plane Poiss</w:t>
      </w:r>
      <w:r w:rsidR="001D2DF0">
        <w:rPr>
          <w:rFonts w:ascii="Times New Roman" w:hAnsi="Times New Roman" w:cs="Times New Roman"/>
          <w:sz w:val="24"/>
          <w:szCs w:val="24"/>
        </w:rPr>
        <w:t xml:space="preserve">on’s ratio </w:t>
      </w:r>
      <w:r w:rsidR="000C6286">
        <w:rPr>
          <w:rFonts w:ascii="Times New Roman" w:hAnsi="Times New Roman" w:cs="Times New Roman"/>
          <w:sz w:val="24"/>
          <w:szCs w:val="24"/>
        </w:rPr>
        <w:fldChar w:fldCharType="begin"/>
      </w:r>
      <w:r w:rsidR="001D2DF0">
        <w:rPr>
          <w:rFonts w:ascii="Times New Roman" w:hAnsi="Times New Roman" w:cs="Times New Roman"/>
          <w:sz w:val="24"/>
          <w:szCs w:val="24"/>
        </w:rPr>
        <w:instrText xml:space="preserve"> ADDIN EN.CITE &lt;EndNote&gt;&lt;Cite&gt;&lt;Author&gt;Scarpa&lt;/Author&gt;&lt;Year&gt;2000&lt;/Year&gt;&lt;IDText&gt;Numerical and experimental uniaxial loading on in-plane auxetic honeycombs&lt;/IDText&gt;&lt;DisplayText&gt;(Scarpa, Panayiotou et al. 2000)&lt;/DisplayText&gt;&lt;record&gt;&lt;dates&gt;&lt;pub-dates&gt;&lt;date&gt;Sep&lt;/date&gt;&lt;/pub-dates&gt;&lt;year&gt;2000&lt;/year&gt;&lt;/dates&gt;&lt;keywords&gt;&lt;keyword&gt;auxetic&lt;/keyword&gt;&lt;keyword&gt;Poisson&amp;apos;s ratio&lt;/keyword&gt;&lt;keyword&gt;honeycomb&lt;/keyword&gt;&lt;keyword&gt;mechanical properties&lt;/keyword&gt;&lt;keyword&gt;finite&lt;/keyword&gt;&lt;keyword&gt;element method&lt;/keyword&gt;&lt;keyword&gt;image data detection&lt;/keyword&gt;&lt;keyword&gt;DESIGN&lt;/keyword&gt;&lt;/keywords&gt;&lt;urls&gt;&lt;related-urls&gt;&lt;url&gt;&amp;lt;Go to ISI&amp;gt;://WOS:000090111800006&lt;/url&gt;&lt;/related-urls&gt;&lt;/urls&gt;&lt;isbn&gt;0309-3247&lt;/isbn&gt;&lt;work-type&gt;Article&lt;/work-type&gt;&lt;titles&gt;&lt;title&gt;Numerical and experimental uniaxial loading on in-plane auxetic honeycombs&lt;/title&gt;&lt;secondary-title&gt;Journal of Strain Analysis for Engineering Design&lt;/secondary-title&gt;&lt;alt-title&gt;J. Strain Anal. Eng. Des.&lt;/alt-title&gt;&lt;/titles&gt;&lt;pages&gt;383-388&lt;/pages&gt;&lt;number&gt;5&lt;/number&gt;&lt;contributors&gt;&lt;authors&gt;&lt;author&gt;Scarpa, F.&lt;/author&gt;&lt;author&gt;Panayiotou, P.&lt;/author&gt;&lt;author&gt;Tomlinson, G.&lt;/author&gt;&lt;/authors&gt;&lt;/contributors&gt;&lt;language&gt;English&lt;/language&gt;&lt;added-date format="utc"&gt;1333021635&lt;/added-date&gt;&lt;ref-type name="Journal Article"&gt;17&lt;/ref-type&gt;&lt;auth-address&gt;Univ Sheffield, Dept Mech Engn, Sheffield S1 3JD, S Yorkshire, England.&amp;#xD;Scarpa, F (reprint author), Univ Sheffield, Dept Mech Engn, Sir Frederick Mappin Bldg,Mappin St, Sheffield S1 3JD, S Yorkshire, England&lt;/auth-address&gt;&lt;rec-number&gt;155&lt;/rec-number&gt;&lt;last-updated-date format="utc"&gt;1333021635&lt;/last-updated-date&gt;&lt;accession-num&gt;WOS:000090111800006&lt;/accession-num&gt;&lt;electronic-resource-num&gt;10.1243/0309324001514152&lt;/electronic-resource-num&gt;&lt;volume&gt;35&lt;/volume&gt;&lt;/record&gt;&lt;/Cite&gt;&lt;/EndNote&gt;</w:instrText>
      </w:r>
      <w:r w:rsidR="000C6286">
        <w:rPr>
          <w:rFonts w:ascii="Times New Roman" w:hAnsi="Times New Roman" w:cs="Times New Roman"/>
          <w:sz w:val="24"/>
          <w:szCs w:val="24"/>
        </w:rPr>
        <w:fldChar w:fldCharType="separate"/>
      </w:r>
      <w:r w:rsidR="001D2DF0">
        <w:rPr>
          <w:rFonts w:ascii="Times New Roman" w:hAnsi="Times New Roman" w:cs="Times New Roman"/>
          <w:noProof/>
          <w:sz w:val="24"/>
          <w:szCs w:val="24"/>
        </w:rPr>
        <w:t>(Scarpa, Panayiotou et al. 2000)</w:t>
      </w:r>
      <w:r w:rsidR="000C6286">
        <w:rPr>
          <w:rFonts w:ascii="Times New Roman" w:hAnsi="Times New Roman" w:cs="Times New Roman"/>
          <w:sz w:val="24"/>
          <w:szCs w:val="24"/>
        </w:rPr>
        <w:fldChar w:fldCharType="end"/>
      </w:r>
      <w:r w:rsidR="001D2DF0">
        <w:rPr>
          <w:rFonts w:ascii="Times New Roman" w:hAnsi="Times New Roman" w:cs="Times New Roman"/>
          <w:sz w:val="24"/>
          <w:szCs w:val="24"/>
        </w:rPr>
        <w:t>.</w:t>
      </w: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unique molecular network structure which was a combination of acetylene bonds and benzene rings with unusual property of a negative Poisso</w:t>
      </w:r>
      <w:r w:rsidR="001D2DF0">
        <w:rPr>
          <w:rFonts w:ascii="Times New Roman" w:hAnsi="Times New Roman" w:cs="Times New Roman"/>
          <w:sz w:val="24"/>
          <w:szCs w:val="24"/>
        </w:rPr>
        <w:t xml:space="preserve">n’s ratio was modelled by </w:t>
      </w:r>
      <w:r w:rsidR="000C6286">
        <w:rPr>
          <w:rFonts w:ascii="Times New Roman" w:hAnsi="Times New Roman" w:cs="Times New Roman"/>
          <w:sz w:val="24"/>
          <w:szCs w:val="24"/>
        </w:rPr>
        <w:fldChar w:fldCharType="begin"/>
      </w:r>
      <w:r w:rsidR="001D2DF0">
        <w:rPr>
          <w:rFonts w:ascii="Times New Roman" w:hAnsi="Times New Roman" w:cs="Times New Roman"/>
          <w:sz w:val="24"/>
          <w:szCs w:val="24"/>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4"/>
          <w:szCs w:val="24"/>
        </w:rPr>
        <w:fldChar w:fldCharType="separate"/>
      </w:r>
      <w:r w:rsidR="001D2DF0">
        <w:rPr>
          <w:rFonts w:ascii="Times New Roman" w:hAnsi="Times New Roman" w:cs="Times New Roman"/>
          <w:noProof/>
          <w:sz w:val="24"/>
          <w:szCs w:val="24"/>
        </w:rPr>
        <w:t>(Nkansah, Evans et al. 1994)</w:t>
      </w:r>
      <w:r w:rsidR="000C6286">
        <w:rPr>
          <w:rFonts w:ascii="Times New Roman" w:hAnsi="Times New Roman" w:cs="Times New Roman"/>
          <w:sz w:val="24"/>
          <w:szCs w:val="24"/>
        </w:rPr>
        <w:fldChar w:fldCharType="end"/>
      </w:r>
      <w:r w:rsidR="001D2DF0">
        <w:rPr>
          <w:rFonts w:ascii="Times New Roman" w:hAnsi="Times New Roman" w:cs="Times New Roman"/>
          <w:sz w:val="24"/>
          <w:szCs w:val="24"/>
        </w:rPr>
        <w:t>.</w:t>
      </w:r>
      <w:r>
        <w:rPr>
          <w:rFonts w:ascii="Times New Roman" w:hAnsi="Times New Roman" w:cs="Times New Roman"/>
          <w:sz w:val="24"/>
          <w:szCs w:val="24"/>
        </w:rPr>
        <w:t xml:space="preserve"> This hexagonal network structure was named as (</w:t>
      </w:r>
      <w:r w:rsidRPr="000D5BB8">
        <w:rPr>
          <w:rFonts w:ascii="Times New Roman" w:hAnsi="Times New Roman" w:cs="Times New Roman"/>
          <w:i/>
          <w:sz w:val="24"/>
          <w:szCs w:val="24"/>
        </w:rPr>
        <w:t>n</w:t>
      </w:r>
      <w:proofErr w:type="gramStart"/>
      <w:r w:rsidRPr="000D5BB8">
        <w:rPr>
          <w:rFonts w:ascii="Times New Roman" w:hAnsi="Times New Roman" w:cs="Times New Roman"/>
          <w:i/>
          <w:sz w:val="24"/>
          <w:szCs w:val="24"/>
        </w:rPr>
        <w:t>,m</w:t>
      </w:r>
      <w:proofErr w:type="gramEnd"/>
      <w:r>
        <w:rPr>
          <w:rFonts w:ascii="Times New Roman" w:hAnsi="Times New Roman" w:cs="Times New Roman"/>
          <w:sz w:val="24"/>
          <w:szCs w:val="24"/>
        </w:rPr>
        <w:t>)-flexyne, where</w:t>
      </w:r>
      <w:r w:rsidRPr="000533C4">
        <w:rPr>
          <w:rFonts w:ascii="Times New Roman" w:hAnsi="Times New Roman" w:cs="Times New Roman"/>
          <w:i/>
          <w:sz w:val="24"/>
          <w:szCs w:val="24"/>
        </w:rPr>
        <w:t xml:space="preserve"> n</w:t>
      </w:r>
      <w:r>
        <w:rPr>
          <w:rFonts w:ascii="Times New Roman" w:hAnsi="Times New Roman" w:cs="Times New Roman"/>
          <w:sz w:val="24"/>
          <w:szCs w:val="24"/>
        </w:rPr>
        <w:t xml:space="preserve"> is the number of acetylene links on the diagonal branches and </w:t>
      </w:r>
      <w:r w:rsidRPr="000533C4">
        <w:rPr>
          <w:rFonts w:ascii="Times New Roman" w:hAnsi="Times New Roman" w:cs="Times New Roman"/>
          <w:i/>
          <w:sz w:val="24"/>
          <w:szCs w:val="24"/>
        </w:rPr>
        <w:t>m</w:t>
      </w:r>
      <w:r>
        <w:rPr>
          <w:rFonts w:ascii="Times New Roman" w:hAnsi="Times New Roman" w:cs="Times New Roman"/>
          <w:sz w:val="24"/>
          <w:szCs w:val="24"/>
        </w:rPr>
        <w:t xml:space="preserve"> is the number of links on </w:t>
      </w:r>
      <w:r w:rsidR="008604A3">
        <w:rPr>
          <w:rFonts w:ascii="Times New Roman" w:hAnsi="Times New Roman" w:cs="Times New Roman"/>
          <w:sz w:val="24"/>
          <w:szCs w:val="24"/>
        </w:rPr>
        <w:t>the vertical branches (in Figure</w:t>
      </w:r>
      <w:r w:rsidR="001D2DF0">
        <w:rPr>
          <w:rFonts w:ascii="Times New Roman" w:hAnsi="Times New Roman" w:cs="Times New Roman"/>
          <w:sz w:val="24"/>
          <w:szCs w:val="24"/>
        </w:rPr>
        <w:t xml:space="preserve"> 2.61</w:t>
      </w:r>
      <w:r>
        <w:rPr>
          <w:rFonts w:ascii="Times New Roman" w:hAnsi="Times New Roman" w:cs="Times New Roman"/>
          <w:sz w:val="24"/>
          <w:szCs w:val="24"/>
        </w:rPr>
        <w:t xml:space="preserve">). The values of </w:t>
      </w:r>
      <w:r w:rsidRPr="000533C4">
        <w:rPr>
          <w:rFonts w:ascii="Times New Roman" w:hAnsi="Times New Roman" w:cs="Times New Roman"/>
          <w:i/>
          <w:sz w:val="24"/>
          <w:szCs w:val="24"/>
        </w:rPr>
        <w:t>n</w:t>
      </w:r>
      <w:r>
        <w:rPr>
          <w:rFonts w:ascii="Times New Roman" w:hAnsi="Times New Roman" w:cs="Times New Roman"/>
          <w:sz w:val="24"/>
          <w:szCs w:val="24"/>
        </w:rPr>
        <w:t xml:space="preserve"> and </w:t>
      </w:r>
      <w:r w:rsidRPr="000533C4">
        <w:rPr>
          <w:rFonts w:ascii="Times New Roman" w:hAnsi="Times New Roman" w:cs="Times New Roman"/>
          <w:i/>
          <w:sz w:val="24"/>
          <w:szCs w:val="24"/>
        </w:rPr>
        <w:t>m</w:t>
      </w:r>
      <w:r>
        <w:rPr>
          <w:rFonts w:ascii="Times New Roman" w:hAnsi="Times New Roman" w:cs="Times New Roman"/>
          <w:sz w:val="24"/>
          <w:szCs w:val="24"/>
        </w:rPr>
        <w:t xml:space="preserve"> can be altered to get different structural arrangements that can be either isotropic or anisotropic.</w:t>
      </w:r>
    </w:p>
    <w:p w:rsidR="001D2DF0" w:rsidRDefault="001D2DF0" w:rsidP="00ED470D">
      <w:pPr>
        <w:spacing w:after="0" w:line="360" w:lineRule="auto"/>
        <w:jc w:val="both"/>
        <w:rPr>
          <w:rFonts w:ascii="Times New Roman" w:hAnsi="Times New Roman" w:cs="Times New Roman"/>
          <w:sz w:val="24"/>
          <w:szCs w:val="24"/>
        </w:rPr>
      </w:pPr>
    </w:p>
    <w:p w:rsidR="00ED470D" w:rsidRPr="000533C4" w:rsidRDefault="00ED470D" w:rsidP="00ED470D">
      <w:pPr>
        <w:spacing w:after="0" w:line="360" w:lineRule="auto"/>
        <w:jc w:val="center"/>
        <w:rPr>
          <w:rFonts w:ascii="Times New Roman" w:hAnsi="Times New Roman" w:cs="Times New Roman"/>
          <w:sz w:val="20"/>
          <w:szCs w:val="20"/>
        </w:rPr>
      </w:pPr>
      <w:r>
        <w:rPr>
          <w:noProof/>
          <w:lang w:eastAsia="en-GB"/>
        </w:rPr>
        <w:drawing>
          <wp:inline distT="0" distB="0" distL="0" distR="0">
            <wp:extent cx="3486150" cy="2691986"/>
            <wp:effectExtent l="1905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3492034" cy="2696530"/>
                    </a:xfrm>
                    <a:prstGeom prst="rect">
                      <a:avLst/>
                    </a:prstGeom>
                  </pic:spPr>
                </pic:pic>
              </a:graphicData>
            </a:graphic>
          </wp:inline>
        </w:drawing>
      </w:r>
    </w:p>
    <w:p w:rsidR="00ED470D" w:rsidRDefault="001D2DF0" w:rsidP="00901E7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2.61</w:t>
      </w:r>
      <w:r w:rsidR="00ED470D" w:rsidRPr="000533C4">
        <w:rPr>
          <w:rFonts w:ascii="Times New Roman" w:hAnsi="Times New Roman" w:cs="Times New Roman"/>
          <w:b/>
          <w:sz w:val="20"/>
          <w:szCs w:val="20"/>
        </w:rPr>
        <w:t>:</w:t>
      </w:r>
      <w:r w:rsidR="00ED470D">
        <w:rPr>
          <w:rFonts w:ascii="Times New Roman" w:hAnsi="Times New Roman" w:cs="Times New Roman"/>
          <w:sz w:val="20"/>
          <w:szCs w:val="20"/>
        </w:rPr>
        <w:t xml:space="preserve"> Different Poisson’s ratios of molecular networks, </w:t>
      </w:r>
      <w:r w:rsidR="00ED470D" w:rsidRPr="001D2DF0">
        <w:rPr>
          <w:rFonts w:ascii="Times New Roman" w:hAnsi="Times New Roman" w:cs="Times New Roman"/>
          <w:b/>
          <w:sz w:val="20"/>
          <w:szCs w:val="20"/>
        </w:rPr>
        <w:t>(a)</w:t>
      </w:r>
      <w:r w:rsidR="00ED470D">
        <w:rPr>
          <w:rFonts w:ascii="Times New Roman" w:hAnsi="Times New Roman" w:cs="Times New Roman"/>
          <w:sz w:val="20"/>
          <w:szCs w:val="20"/>
        </w:rPr>
        <w:t xml:space="preserve"> (1,4)-flexyne with a positive Poisson’s ratio;</w:t>
      </w:r>
      <w:r w:rsidR="00901E70">
        <w:rPr>
          <w:rFonts w:ascii="Times New Roman" w:hAnsi="Times New Roman" w:cs="Times New Roman"/>
          <w:sz w:val="20"/>
          <w:szCs w:val="20"/>
        </w:rPr>
        <w:t xml:space="preserve"> </w:t>
      </w:r>
      <w:r w:rsidR="00ED470D" w:rsidRPr="001D2DF0">
        <w:rPr>
          <w:rFonts w:ascii="Times New Roman" w:hAnsi="Times New Roman" w:cs="Times New Roman"/>
          <w:b/>
          <w:sz w:val="20"/>
          <w:szCs w:val="20"/>
        </w:rPr>
        <w:t>(b)</w:t>
      </w:r>
      <w:r w:rsidR="00ED470D">
        <w:rPr>
          <w:rFonts w:ascii="Times New Roman" w:hAnsi="Times New Roman" w:cs="Times New Roman"/>
          <w:sz w:val="20"/>
          <w:szCs w:val="20"/>
        </w:rPr>
        <w:t xml:space="preserve"> (1,4)-reflexyne with a</w:t>
      </w:r>
      <w:r>
        <w:rPr>
          <w:rFonts w:ascii="Times New Roman" w:hAnsi="Times New Roman" w:cs="Times New Roman"/>
          <w:sz w:val="20"/>
          <w:szCs w:val="20"/>
        </w:rPr>
        <w:t xml:space="preserve"> negative Poisson’s ratio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(Nkansah, Evans et al. 1994)</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aim of finite element modelling was to replace complex molecular structures by simpler sub-units to simplify calculations, and for that purpose different finite element models were used to investigate which ones gave results closest to those from the molecular model in order to identify the most accurate sub-unit. The two-dimensional representations of the different finite element models for the flexyne st</w:t>
      </w:r>
      <w:r w:rsidR="008604A3">
        <w:rPr>
          <w:rFonts w:ascii="Times New Roman" w:hAnsi="Times New Roman" w:cs="Times New Roman"/>
          <w:sz w:val="24"/>
          <w:szCs w:val="24"/>
        </w:rPr>
        <w:t>ructure were shown in Figure</w:t>
      </w:r>
      <w:r w:rsidR="00DE45E7">
        <w:rPr>
          <w:rFonts w:ascii="Times New Roman" w:hAnsi="Times New Roman" w:cs="Times New Roman"/>
          <w:sz w:val="24"/>
          <w:szCs w:val="24"/>
        </w:rPr>
        <w:t xml:space="preserve"> 2.62,</w:t>
      </w:r>
      <w:r>
        <w:rPr>
          <w:rFonts w:ascii="Times New Roman" w:hAnsi="Times New Roman" w:cs="Times New Roman"/>
          <w:sz w:val="24"/>
          <w:szCs w:val="24"/>
        </w:rPr>
        <w:t xml:space="preserve"> and for the r</w:t>
      </w:r>
      <w:r w:rsidR="008604A3">
        <w:rPr>
          <w:rFonts w:ascii="Times New Roman" w:hAnsi="Times New Roman" w:cs="Times New Roman"/>
          <w:sz w:val="24"/>
          <w:szCs w:val="24"/>
        </w:rPr>
        <w:t>eflexyne structure in Figure</w:t>
      </w:r>
      <w:r w:rsidR="00DE45E7">
        <w:rPr>
          <w:rFonts w:ascii="Times New Roman" w:hAnsi="Times New Roman" w:cs="Times New Roman"/>
          <w:sz w:val="24"/>
          <w:szCs w:val="24"/>
        </w:rPr>
        <w:t xml:space="preserve"> 2.63</w:t>
      </w:r>
      <w:r>
        <w:rPr>
          <w:rFonts w:ascii="Times New Roman" w:hAnsi="Times New Roman" w:cs="Times New Roman"/>
          <w:sz w:val="24"/>
          <w:szCs w:val="24"/>
        </w:rPr>
        <w:t>. A number of models were used in these figures and classified in cases start</w:t>
      </w:r>
      <w:r w:rsidR="00B77B51">
        <w:rPr>
          <w:rFonts w:ascii="Times New Roman" w:hAnsi="Times New Roman" w:cs="Times New Roman"/>
          <w:sz w:val="24"/>
          <w:szCs w:val="24"/>
        </w:rPr>
        <w:t xml:space="preserve">ing from case 1 to case 6 </w:t>
      </w:r>
      <w:r w:rsidR="000C6286">
        <w:rPr>
          <w:rFonts w:ascii="Times New Roman" w:hAnsi="Times New Roman" w:cs="Times New Roman"/>
          <w:sz w:val="24"/>
          <w:szCs w:val="24"/>
        </w:rPr>
        <w:fldChar w:fldCharType="begin"/>
      </w:r>
      <w:r w:rsidR="00B77B51">
        <w:rPr>
          <w:rFonts w:ascii="Times New Roman" w:hAnsi="Times New Roman" w:cs="Times New Roman"/>
          <w:sz w:val="24"/>
          <w:szCs w:val="24"/>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4"/>
          <w:szCs w:val="24"/>
        </w:rPr>
        <w:fldChar w:fldCharType="separate"/>
      </w:r>
      <w:r w:rsidR="00B77B51">
        <w:rPr>
          <w:rFonts w:ascii="Times New Roman" w:hAnsi="Times New Roman" w:cs="Times New Roman"/>
          <w:noProof/>
          <w:sz w:val="24"/>
          <w:szCs w:val="24"/>
        </w:rPr>
        <w:t>(Nkansah, Evans et al. 1994)</w:t>
      </w:r>
      <w:r w:rsidR="000C6286">
        <w:rPr>
          <w:rFonts w:ascii="Times New Roman" w:hAnsi="Times New Roman" w:cs="Times New Roman"/>
          <w:sz w:val="24"/>
          <w:szCs w:val="24"/>
        </w:rPr>
        <w:fldChar w:fldCharType="end"/>
      </w:r>
      <w:r w:rsidR="00B77B51">
        <w:rPr>
          <w:rFonts w:ascii="Times New Roman" w:hAnsi="Times New Roman" w:cs="Times New Roman"/>
          <w:sz w:val="24"/>
          <w:szCs w:val="24"/>
        </w:rPr>
        <w:t>.</w:t>
      </w:r>
    </w:p>
    <w:p w:rsidR="00B77B51" w:rsidRDefault="00B77B51"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center"/>
        <w:rPr>
          <w:rFonts w:ascii="Times New Roman" w:hAnsi="Times New Roman" w:cs="Times New Roman"/>
          <w:sz w:val="24"/>
          <w:szCs w:val="24"/>
        </w:rPr>
      </w:pPr>
      <w:r>
        <w:rPr>
          <w:noProof/>
          <w:lang w:eastAsia="en-GB"/>
        </w:rPr>
        <w:drawing>
          <wp:inline distT="0" distB="0" distL="0" distR="0">
            <wp:extent cx="3248025" cy="4678348"/>
            <wp:effectExtent l="19050" t="0" r="0" b="0"/>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3251888" cy="4683913"/>
                    </a:xfrm>
                    <a:prstGeom prst="rect">
                      <a:avLst/>
                    </a:prstGeom>
                  </pic:spPr>
                </pic:pic>
              </a:graphicData>
            </a:graphic>
          </wp:inline>
        </w:drawing>
      </w:r>
    </w:p>
    <w:p w:rsidR="00ED470D" w:rsidRPr="00987A40" w:rsidRDefault="00B77B51" w:rsidP="00901E70">
      <w:pPr>
        <w:spacing w:after="0" w:line="240" w:lineRule="auto"/>
        <w:ind w:left="2160"/>
        <w:rPr>
          <w:rFonts w:ascii="Times New Roman" w:hAnsi="Times New Roman" w:cs="Times New Roman"/>
          <w:sz w:val="20"/>
          <w:szCs w:val="20"/>
        </w:rPr>
      </w:pPr>
      <w:r>
        <w:rPr>
          <w:rFonts w:ascii="Times New Roman" w:hAnsi="Times New Roman" w:cs="Times New Roman"/>
          <w:b/>
          <w:sz w:val="20"/>
          <w:szCs w:val="20"/>
        </w:rPr>
        <w:t>Figure 2.62</w:t>
      </w:r>
      <w:r w:rsidR="00ED470D" w:rsidRPr="00987A40">
        <w:rPr>
          <w:rFonts w:ascii="Times New Roman" w:hAnsi="Times New Roman" w:cs="Times New Roman"/>
          <w:b/>
          <w:sz w:val="20"/>
          <w:szCs w:val="20"/>
        </w:rPr>
        <w:t>:</w:t>
      </w:r>
      <w:r w:rsidR="00ED470D">
        <w:rPr>
          <w:rFonts w:ascii="Times New Roman" w:hAnsi="Times New Roman" w:cs="Times New Roman"/>
          <w:sz w:val="20"/>
          <w:szCs w:val="20"/>
        </w:rPr>
        <w:t xml:space="preserve">  2D representations of various FEM models of flexyne structure; </w:t>
      </w:r>
      <w:r w:rsidR="00ED470D" w:rsidRPr="00987A40">
        <w:rPr>
          <w:rFonts w:ascii="Times New Roman" w:hAnsi="Times New Roman" w:cs="Times New Roman"/>
          <w:b/>
          <w:sz w:val="20"/>
          <w:szCs w:val="20"/>
        </w:rPr>
        <w:t>(a)</w:t>
      </w:r>
      <w:r w:rsidR="00ED470D">
        <w:rPr>
          <w:rFonts w:ascii="Times New Roman" w:hAnsi="Times New Roman" w:cs="Times New Roman"/>
          <w:sz w:val="20"/>
          <w:szCs w:val="20"/>
        </w:rPr>
        <w:t xml:space="preserve"> case 1, </w:t>
      </w:r>
      <w:r w:rsidR="00ED470D" w:rsidRPr="00987A40">
        <w:rPr>
          <w:rFonts w:ascii="Times New Roman" w:hAnsi="Times New Roman" w:cs="Times New Roman"/>
          <w:b/>
          <w:sz w:val="20"/>
          <w:szCs w:val="20"/>
        </w:rPr>
        <w:t>(b)</w:t>
      </w:r>
      <w:r w:rsidR="00ED470D">
        <w:rPr>
          <w:rFonts w:ascii="Times New Roman" w:hAnsi="Times New Roman" w:cs="Times New Roman"/>
          <w:sz w:val="20"/>
          <w:szCs w:val="20"/>
        </w:rPr>
        <w:t xml:space="preserve"> case 2, </w:t>
      </w:r>
      <w:r w:rsidR="00ED470D" w:rsidRPr="00987A40">
        <w:rPr>
          <w:rFonts w:ascii="Times New Roman" w:hAnsi="Times New Roman" w:cs="Times New Roman"/>
          <w:b/>
          <w:sz w:val="20"/>
          <w:szCs w:val="20"/>
        </w:rPr>
        <w:t>(c)</w:t>
      </w:r>
      <w:r w:rsidR="00ED470D">
        <w:rPr>
          <w:rFonts w:ascii="Times New Roman" w:hAnsi="Times New Roman" w:cs="Times New Roman"/>
          <w:sz w:val="20"/>
          <w:szCs w:val="20"/>
        </w:rPr>
        <w:t xml:space="preserve"> case 3,</w:t>
      </w:r>
      <w:r w:rsidR="00901E70">
        <w:rPr>
          <w:rFonts w:ascii="Times New Roman" w:hAnsi="Times New Roman" w:cs="Times New Roman"/>
          <w:sz w:val="20"/>
          <w:szCs w:val="20"/>
        </w:rPr>
        <w:t xml:space="preserve"> </w:t>
      </w:r>
      <w:r w:rsidR="00ED470D" w:rsidRPr="00987A40">
        <w:rPr>
          <w:rFonts w:ascii="Times New Roman" w:hAnsi="Times New Roman" w:cs="Times New Roman"/>
          <w:b/>
          <w:sz w:val="20"/>
          <w:szCs w:val="20"/>
        </w:rPr>
        <w:t>(d)</w:t>
      </w:r>
      <w:r w:rsidR="00ED470D">
        <w:rPr>
          <w:rFonts w:ascii="Times New Roman" w:hAnsi="Times New Roman" w:cs="Times New Roman"/>
          <w:sz w:val="20"/>
          <w:szCs w:val="20"/>
        </w:rPr>
        <w:t xml:space="preserve"> case 4, </w:t>
      </w:r>
      <w:r w:rsidR="00ED470D" w:rsidRPr="00987A40">
        <w:rPr>
          <w:rFonts w:ascii="Times New Roman" w:hAnsi="Times New Roman" w:cs="Times New Roman"/>
          <w:b/>
          <w:sz w:val="20"/>
          <w:szCs w:val="20"/>
        </w:rPr>
        <w:t>(e)</w:t>
      </w:r>
      <w:r w:rsidR="00ED470D">
        <w:rPr>
          <w:rFonts w:ascii="Times New Roman" w:hAnsi="Times New Roman" w:cs="Times New Roman"/>
          <w:sz w:val="20"/>
          <w:szCs w:val="20"/>
        </w:rPr>
        <w:t xml:space="preserve"> case 5, and </w:t>
      </w:r>
      <w:r w:rsidR="00ED470D" w:rsidRPr="00987A40">
        <w:rPr>
          <w:rFonts w:ascii="Times New Roman" w:hAnsi="Times New Roman" w:cs="Times New Roman"/>
          <w:b/>
          <w:sz w:val="20"/>
          <w:szCs w:val="20"/>
        </w:rPr>
        <w:t>(f)</w:t>
      </w:r>
      <w:r>
        <w:rPr>
          <w:rFonts w:ascii="Times New Roman" w:hAnsi="Times New Roman" w:cs="Times New Roman"/>
          <w:sz w:val="20"/>
          <w:szCs w:val="20"/>
        </w:rPr>
        <w:t xml:space="preserve"> case 6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(Nkansah, Evans et al. 1994)</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p>
    <w:p w:rsidR="00ED470D"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In case 1 along the free edges the moving constraint boundary condition was used to simulate the same effect of the periodic boundary condition in the molecular model and both two- and three-dimensional beam elements were incorporated in this model. As the y-axis was an axis of symmetry and x-axis was not. Therefore ideal situation was for the axes to be along the middle of the structure, which lead to case 2 which was one quarter of the structural arrangement for case 1. A network of beam elements was used in case 3 with a matrix consisting of quadrilateral elements having a Young’s modulus close to zero, and across each quadratic element a separate beam element was used. Similarly, case 4 was made except that the beam was made up of quadrilateral elements in case 3.  Case 5 was used by having two-dimensional beam elements and which was similar to case 3 but without the presence of matrix. In case 6 three-dimensiona</w:t>
      </w:r>
      <w:r w:rsidR="00B77B51">
        <w:rPr>
          <w:rFonts w:ascii="Times New Roman" w:hAnsi="Times New Roman" w:cs="Times New Roman"/>
          <w:sz w:val="24"/>
          <w:szCs w:val="24"/>
        </w:rPr>
        <w:t xml:space="preserve">l beam elements were used </w:t>
      </w:r>
      <w:r w:rsidR="000C6286">
        <w:rPr>
          <w:rFonts w:ascii="Times New Roman" w:hAnsi="Times New Roman" w:cs="Times New Roman"/>
          <w:sz w:val="24"/>
          <w:szCs w:val="24"/>
        </w:rPr>
        <w:fldChar w:fldCharType="begin"/>
      </w:r>
      <w:r w:rsidR="00B77B51">
        <w:rPr>
          <w:rFonts w:ascii="Times New Roman" w:hAnsi="Times New Roman" w:cs="Times New Roman"/>
          <w:sz w:val="24"/>
          <w:szCs w:val="24"/>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4"/>
          <w:szCs w:val="24"/>
        </w:rPr>
        <w:fldChar w:fldCharType="separate"/>
      </w:r>
      <w:r w:rsidR="00B77B51">
        <w:rPr>
          <w:rFonts w:ascii="Times New Roman" w:hAnsi="Times New Roman" w:cs="Times New Roman"/>
          <w:noProof/>
          <w:sz w:val="24"/>
          <w:szCs w:val="24"/>
        </w:rPr>
        <w:t>(Nkansah, Evans et al. 1994)</w:t>
      </w:r>
      <w:r w:rsidR="000C6286">
        <w:rPr>
          <w:rFonts w:ascii="Times New Roman" w:hAnsi="Times New Roman" w:cs="Times New Roman"/>
          <w:sz w:val="24"/>
          <w:szCs w:val="24"/>
        </w:rPr>
        <w:fldChar w:fldCharType="end"/>
      </w:r>
      <w:r w:rsidR="00B77B51">
        <w:rPr>
          <w:rFonts w:ascii="Times New Roman" w:hAnsi="Times New Roman" w:cs="Times New Roman"/>
          <w:sz w:val="24"/>
          <w:szCs w:val="24"/>
        </w:rPr>
        <w:t>.</w:t>
      </w:r>
    </w:p>
    <w:p w:rsidR="00B77B51" w:rsidRDefault="00B77B51" w:rsidP="00ED470D">
      <w:pPr>
        <w:spacing w:after="0" w:line="360" w:lineRule="auto"/>
        <w:jc w:val="both"/>
        <w:rPr>
          <w:rFonts w:ascii="Times New Roman" w:hAnsi="Times New Roman" w:cs="Times New Roman"/>
          <w:sz w:val="24"/>
          <w:szCs w:val="24"/>
        </w:rPr>
      </w:pPr>
    </w:p>
    <w:p w:rsidR="00ED470D" w:rsidRPr="00987A40" w:rsidRDefault="00ED470D" w:rsidP="00ED470D">
      <w:pPr>
        <w:spacing w:after="0" w:line="360" w:lineRule="auto"/>
        <w:jc w:val="center"/>
        <w:rPr>
          <w:rFonts w:ascii="Times New Roman" w:hAnsi="Times New Roman" w:cs="Times New Roman"/>
          <w:sz w:val="20"/>
          <w:szCs w:val="20"/>
        </w:rPr>
      </w:pPr>
      <w:r>
        <w:rPr>
          <w:noProof/>
          <w:lang w:eastAsia="en-GB"/>
        </w:rPr>
        <w:drawing>
          <wp:inline distT="0" distB="0" distL="0" distR="0">
            <wp:extent cx="3162300" cy="4068303"/>
            <wp:effectExtent l="1905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3162300" cy="4068303"/>
                    </a:xfrm>
                    <a:prstGeom prst="rect">
                      <a:avLst/>
                    </a:prstGeom>
                  </pic:spPr>
                </pic:pic>
              </a:graphicData>
            </a:graphic>
          </wp:inline>
        </w:drawing>
      </w:r>
    </w:p>
    <w:p w:rsidR="00ED470D" w:rsidRPr="00901E70" w:rsidRDefault="00B77B51" w:rsidP="00901E7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2.63</w:t>
      </w:r>
      <w:r w:rsidR="00ED470D" w:rsidRPr="00987A40">
        <w:rPr>
          <w:rFonts w:ascii="Times New Roman" w:hAnsi="Times New Roman" w:cs="Times New Roman"/>
          <w:b/>
          <w:sz w:val="20"/>
          <w:szCs w:val="20"/>
        </w:rPr>
        <w:t>:</w:t>
      </w:r>
      <w:r w:rsidR="00ED470D">
        <w:rPr>
          <w:rFonts w:ascii="Times New Roman" w:hAnsi="Times New Roman" w:cs="Times New Roman"/>
          <w:b/>
          <w:sz w:val="20"/>
          <w:szCs w:val="20"/>
        </w:rPr>
        <w:t xml:space="preserve"> </w:t>
      </w:r>
      <w:r w:rsidR="00ED470D">
        <w:rPr>
          <w:rFonts w:ascii="Times New Roman" w:hAnsi="Times New Roman" w:cs="Times New Roman"/>
          <w:sz w:val="20"/>
          <w:szCs w:val="20"/>
        </w:rPr>
        <w:t xml:space="preserve">2D representations of various FEM models for reflexyne structure, </w:t>
      </w:r>
      <w:r w:rsidR="00ED470D" w:rsidRPr="00987A40">
        <w:rPr>
          <w:rFonts w:ascii="Times New Roman" w:hAnsi="Times New Roman" w:cs="Times New Roman"/>
          <w:b/>
          <w:sz w:val="20"/>
          <w:szCs w:val="20"/>
        </w:rPr>
        <w:t>(a)</w:t>
      </w:r>
      <w:r w:rsidR="00ED470D">
        <w:rPr>
          <w:rFonts w:ascii="Times New Roman" w:hAnsi="Times New Roman" w:cs="Times New Roman"/>
          <w:sz w:val="20"/>
          <w:szCs w:val="20"/>
        </w:rPr>
        <w:t xml:space="preserve"> case 1, </w:t>
      </w:r>
      <w:r w:rsidR="00ED470D" w:rsidRPr="00987A40">
        <w:rPr>
          <w:rFonts w:ascii="Times New Roman" w:hAnsi="Times New Roman" w:cs="Times New Roman"/>
          <w:b/>
          <w:sz w:val="20"/>
          <w:szCs w:val="20"/>
        </w:rPr>
        <w:t>(b)</w:t>
      </w:r>
      <w:r w:rsidR="00ED470D">
        <w:rPr>
          <w:rFonts w:ascii="Times New Roman" w:hAnsi="Times New Roman" w:cs="Times New Roman"/>
          <w:sz w:val="20"/>
          <w:szCs w:val="20"/>
        </w:rPr>
        <w:t xml:space="preserve"> case 2,</w:t>
      </w:r>
      <w:r w:rsidR="00901E70">
        <w:rPr>
          <w:rFonts w:ascii="Times New Roman" w:hAnsi="Times New Roman" w:cs="Times New Roman"/>
          <w:sz w:val="20"/>
          <w:szCs w:val="20"/>
        </w:rPr>
        <w:t xml:space="preserve"> </w:t>
      </w:r>
      <w:r w:rsidR="00ED470D" w:rsidRPr="00987A40">
        <w:rPr>
          <w:rFonts w:ascii="Times New Roman" w:hAnsi="Times New Roman" w:cs="Times New Roman"/>
          <w:b/>
          <w:sz w:val="20"/>
          <w:szCs w:val="20"/>
        </w:rPr>
        <w:t>(c)</w:t>
      </w:r>
      <w:r w:rsidR="00ED470D">
        <w:rPr>
          <w:rFonts w:ascii="Times New Roman" w:hAnsi="Times New Roman" w:cs="Times New Roman"/>
          <w:sz w:val="20"/>
          <w:szCs w:val="20"/>
        </w:rPr>
        <w:t xml:space="preserve"> case 3, </w:t>
      </w:r>
      <w:r w:rsidR="00ED470D" w:rsidRPr="00987A40">
        <w:rPr>
          <w:rFonts w:ascii="Times New Roman" w:hAnsi="Times New Roman" w:cs="Times New Roman"/>
          <w:b/>
          <w:sz w:val="20"/>
          <w:szCs w:val="20"/>
        </w:rPr>
        <w:t>(d)</w:t>
      </w:r>
      <w:r w:rsidR="00ED470D">
        <w:rPr>
          <w:rFonts w:ascii="Times New Roman" w:hAnsi="Times New Roman" w:cs="Times New Roman"/>
          <w:sz w:val="20"/>
          <w:szCs w:val="20"/>
        </w:rPr>
        <w:t xml:space="preserve"> case 4, </w:t>
      </w:r>
      <w:r w:rsidR="00ED470D" w:rsidRPr="00987A40">
        <w:rPr>
          <w:rFonts w:ascii="Times New Roman" w:hAnsi="Times New Roman" w:cs="Times New Roman"/>
          <w:b/>
          <w:sz w:val="20"/>
          <w:szCs w:val="20"/>
        </w:rPr>
        <w:t>(e)</w:t>
      </w:r>
      <w:r w:rsidR="00ED470D">
        <w:rPr>
          <w:rFonts w:ascii="Times New Roman" w:hAnsi="Times New Roman" w:cs="Times New Roman"/>
          <w:sz w:val="20"/>
          <w:szCs w:val="20"/>
        </w:rPr>
        <w:t xml:space="preserve"> case 5, and </w:t>
      </w:r>
      <w:r w:rsidR="00ED470D" w:rsidRPr="00987A40">
        <w:rPr>
          <w:rFonts w:ascii="Times New Roman" w:hAnsi="Times New Roman" w:cs="Times New Roman"/>
          <w:b/>
          <w:sz w:val="20"/>
          <w:szCs w:val="20"/>
        </w:rPr>
        <w:t>(f)</w:t>
      </w:r>
      <w:r>
        <w:rPr>
          <w:rFonts w:ascii="Times New Roman" w:hAnsi="Times New Roman" w:cs="Times New Roman"/>
          <w:sz w:val="20"/>
          <w:szCs w:val="20"/>
        </w:rPr>
        <w:t xml:space="preserve"> case 6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(Nkansah, Evans et al. 1994)</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D470D" w:rsidRPr="00A434CB" w:rsidRDefault="00ED470D" w:rsidP="00ED4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two-dimensional beam elements were used to model a rectangular cross-section with unit depth, while the three-dimensional beam was used to model a circular cross-section resulting from C-C and C≡C links. Moving boundary constraints along the free edges and roller-bearing boundary conditions along the x and y axes were used to give transverse contraction or expansion under loading. In either the x or y direction, pressure loading was appli</w:t>
      </w:r>
      <w:r w:rsidR="005153FE">
        <w:rPr>
          <w:rFonts w:ascii="Times New Roman" w:hAnsi="Times New Roman" w:cs="Times New Roman"/>
          <w:sz w:val="24"/>
          <w:szCs w:val="24"/>
        </w:rPr>
        <w:t xml:space="preserve">ed to one of the two free edges </w:t>
      </w:r>
      <w:r w:rsidR="000C6286">
        <w:rPr>
          <w:rFonts w:ascii="Times New Roman" w:hAnsi="Times New Roman" w:cs="Times New Roman"/>
          <w:sz w:val="24"/>
          <w:szCs w:val="24"/>
        </w:rPr>
        <w:fldChar w:fldCharType="begin"/>
      </w:r>
      <w:r w:rsidR="005153FE">
        <w:rPr>
          <w:rFonts w:ascii="Times New Roman" w:hAnsi="Times New Roman" w:cs="Times New Roman"/>
          <w:sz w:val="24"/>
          <w:szCs w:val="24"/>
        </w:rPr>
        <w:instrText xml:space="preserve"> ADDIN EN.CITE &lt;EndNote&gt;&lt;Cite&gt;&lt;Author&gt;Nkansah&lt;/Author&gt;&lt;Year&gt;1994&lt;/Year&gt;&lt;IDText&gt;MODELING THE MECHANICAL-PROPERTIES OF AN AUXETIC MOLECULAR NETWORK&lt;/IDText&gt;&lt;DisplayText&gt;(Nkansah, Evans et al. 1994)&lt;/DisplayText&gt;&lt;record&gt;&lt;dates&gt;&lt;pub-dates&gt;&lt;date&gt;May&lt;/date&gt;&lt;/pub-dates&gt;&lt;year&gt;1994&lt;/year&gt;&lt;/dates&gt;&lt;keywords&gt;&lt;keyword&gt;NEGATIVE POISSON RATIO&lt;/keyword&gt;&lt;keyword&gt;MICROPOROUS MATERIALS&lt;/keyword&gt;&lt;keyword&gt;COMPOSITES&lt;/keyword&gt;&lt;/keywords&gt;&lt;urls&gt;&lt;related-urls&gt;&lt;url&gt;&amp;lt;Go to ISI&amp;gt;://WOS:A1994NV03600004&lt;/url&gt;&lt;/related-urls&gt;&lt;/urls&gt;&lt;isbn&gt;0965-0393&lt;/isbn&gt;&lt;work-type&gt;Article&lt;/work-type&gt;&lt;titles&gt;&lt;title&gt;MODELING THE MECHANICAL-PROPERTIES OF AN AUXETIC MOLECULAR NETWORK&lt;/title&gt;&lt;secondary-title&gt;Modelling and Simulation in Materials Science and Engineering&lt;/secondary-title&gt;&lt;alt-title&gt;Model. Simul. Mater. Sci. Eng.&lt;/alt-title&gt;&lt;/titles&gt;&lt;pages&gt;337-352&lt;/pages&gt;&lt;number&gt;3&lt;/number&gt;&lt;contributors&gt;&lt;authors&gt;&lt;author&gt;Nkansah, M. A.&lt;/author&gt;&lt;author&gt;Evans, K. E.&lt;/author&gt;&lt;author&gt;Hutchinson, I. J.&lt;/author&gt;&lt;/authors&gt;&lt;/contributors&gt;&lt;language&gt;English&lt;/language&gt;&lt;added-date format="utc"&gt;1333022079&lt;/added-date&gt;&lt;ref-type name="Journal Article"&gt;17&lt;/ref-type&gt;&lt;auth-address&gt;ICI CHEM &amp;amp; POLYMERS LTD,DEPT RES &amp;amp; TECHNOL,RUNCORN WA7 4QE,CHESHIRE,ENGLAND.&amp;#xD;NKANSAH, MA (reprint author), UNIV LIVERPOOL,DEPT MAT SCI &amp;amp; ENGN,LIVERPOOL L69 3BX,ENGLAND&lt;/auth-address&gt;&lt;rec-number&gt;156&lt;/rec-number&gt;&lt;last-updated-date format="utc"&gt;1333022079&lt;/last-updated-date&gt;&lt;accession-num&gt;WOS:A1994NV03600004&lt;/accession-num&gt;&lt;electronic-resource-num&gt;10.1088/0965-0393/2/3/004&lt;/electronic-resource-num&gt;&lt;volume&gt;2&lt;/volume&gt;&lt;/record&gt;&lt;/Cite&gt;&lt;/EndNote&gt;</w:instrText>
      </w:r>
      <w:r w:rsidR="000C6286">
        <w:rPr>
          <w:rFonts w:ascii="Times New Roman" w:hAnsi="Times New Roman" w:cs="Times New Roman"/>
          <w:sz w:val="24"/>
          <w:szCs w:val="24"/>
        </w:rPr>
        <w:fldChar w:fldCharType="separate"/>
      </w:r>
      <w:r w:rsidR="005153FE">
        <w:rPr>
          <w:rFonts w:ascii="Times New Roman" w:hAnsi="Times New Roman" w:cs="Times New Roman"/>
          <w:noProof/>
          <w:sz w:val="24"/>
          <w:szCs w:val="24"/>
        </w:rPr>
        <w:t>(Nkansah, Evans et al. 1994)</w:t>
      </w:r>
      <w:r w:rsidR="000C6286">
        <w:rPr>
          <w:rFonts w:ascii="Times New Roman" w:hAnsi="Times New Roman" w:cs="Times New Roman"/>
          <w:sz w:val="24"/>
          <w:szCs w:val="24"/>
        </w:rPr>
        <w:fldChar w:fldCharType="end"/>
      </w:r>
      <w:r w:rsidR="005153FE">
        <w:rPr>
          <w:rFonts w:ascii="Times New Roman" w:hAnsi="Times New Roman" w:cs="Times New Roman"/>
          <w:sz w:val="24"/>
          <w:szCs w:val="24"/>
        </w:rPr>
        <w:t>.</w:t>
      </w:r>
    </w:p>
    <w:p w:rsidR="00A22CD3" w:rsidRDefault="00A22CD3" w:rsidP="00ED470D">
      <w:pPr>
        <w:autoSpaceDE w:val="0"/>
        <w:autoSpaceDN w:val="0"/>
        <w:adjustRightInd w:val="0"/>
        <w:spacing w:after="0" w:line="360" w:lineRule="auto"/>
        <w:jc w:val="both"/>
        <w:rPr>
          <w:rFonts w:ascii="Times New Roman" w:hAnsi="Times New Roman" w:cs="Times New Roman"/>
          <w:sz w:val="24"/>
          <w:szCs w:val="24"/>
        </w:rPr>
      </w:pPr>
    </w:p>
    <w:p w:rsidR="00645CAC" w:rsidRDefault="00645CAC" w:rsidP="00ED470D">
      <w:pPr>
        <w:autoSpaceDE w:val="0"/>
        <w:autoSpaceDN w:val="0"/>
        <w:adjustRightInd w:val="0"/>
        <w:spacing w:after="0" w:line="360" w:lineRule="auto"/>
        <w:jc w:val="both"/>
        <w:rPr>
          <w:rFonts w:ascii="Times New Roman" w:hAnsi="Times New Roman" w:cs="Times New Roman"/>
          <w:sz w:val="24"/>
          <w:szCs w:val="24"/>
        </w:rPr>
      </w:pPr>
    </w:p>
    <w:p w:rsidR="00A22CD3" w:rsidRDefault="00D4060A" w:rsidP="00ED470D">
      <w:pPr>
        <w:autoSpaceDE w:val="0"/>
        <w:autoSpaceDN w:val="0"/>
        <w:adjustRightInd w:val="0"/>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2.6</w:t>
      </w:r>
      <w:r w:rsidR="00645CAC" w:rsidRPr="00645CAC">
        <w:rPr>
          <w:rFonts w:ascii="Times New Roman" w:hAnsi="Times New Roman" w:cs="Times New Roman"/>
          <w:b/>
          <w:sz w:val="28"/>
          <w:szCs w:val="28"/>
        </w:rPr>
        <w:t xml:space="preserve"> Polyurethanes (PU)</w:t>
      </w:r>
    </w:p>
    <w:p w:rsidR="00645CAC" w:rsidRDefault="00645CAC" w:rsidP="00645CA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Polyurethanes (PU) are considered to possess the structural characteristics of both polyesters and polyamides, and generally, the biodegradability of PU was believed to be dependent on whether the prepolymer is polyester or a polyether. The polyether-based PU is resistant to biodegradation whereas the polyester PU is readily attacked. It was observed that by increasing the length of the polyester segment, the degradation rate of PU increases, and it was also found that PU derived from aliphatic diisocyanates are degraded faster than those derived from aromatic diisocyanates </w:t>
      </w:r>
      <w:r w:rsidR="000C6286">
        <w:rPr>
          <w:rFonts w:ascii="Times New Roman" w:hAnsi="Times New Roman" w:cs="Times New Roman"/>
          <w:sz w:val="24"/>
          <w:szCs w:val="24"/>
        </w:rPr>
        <w:fldChar w:fldCharType="begin">
          <w:fldData xml:space="preserve">PEVuZE5vdGU+PENpdGU+PEF1dGhvcj5DaGFuZHJhPC9BdXRob3I+PFllYXI+MTk5ODwvWWVhcj48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</w:fldData>
        </w:fldChar>
      </w:r>
      <w:r w:rsidR="005D5BF9">
        <w:rPr>
          <w:rFonts w:ascii="Times New Roman" w:hAnsi="Times New Roman" w:cs="Times New Roman"/>
          <w:sz w:val="24"/>
          <w:szCs w:val="24"/>
        </w:rPr>
        <w:instrText xml:space="preserve"> ADDIN EN.CITE </w:instrText>
      </w:r>
      <w:r w:rsidR="000C6286">
        <w:rPr>
          <w:rFonts w:ascii="Times New Roman" w:hAnsi="Times New Roman" w:cs="Times New Roman"/>
          <w:sz w:val="24"/>
          <w:szCs w:val="24"/>
        </w:rPr>
        <w:fldChar w:fldCharType="begin">
          <w:fldData xml:space="preserve">PEVuZE5vdGU+PENpdGU+PEF1dGhvcj5DaGFuZHJhPC9BdXRob3I+PFllYXI+MTk5ODwvWWVhcj48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</w:fldData>
        </w:fldChar>
      </w:r>
      <w:r w:rsidR="005D5BF9">
        <w:rPr>
          <w:rFonts w:ascii="Times New Roman" w:hAnsi="Times New Roman" w:cs="Times New Roman"/>
          <w:sz w:val="24"/>
          <w:szCs w:val="24"/>
        </w:rPr>
        <w:instrText xml:space="preserve"> ADDIN EN.CITE.DATA </w:instrText>
      </w:r>
      <w:r w:rsidR="000C6286">
        <w:rPr>
          <w:rFonts w:ascii="Times New Roman" w:hAnsi="Times New Roman" w:cs="Times New Roman"/>
          <w:sz w:val="24"/>
          <w:szCs w:val="24"/>
        </w:rPr>
      </w:r>
      <w:r w:rsidR="000C6286">
        <w:rPr>
          <w:rFonts w:ascii="Times New Roman" w:hAnsi="Times New Roman" w:cs="Times New Roman"/>
          <w:sz w:val="24"/>
          <w:szCs w:val="24"/>
        </w:rPr>
        <w:fldChar w:fldCharType="end"/>
      </w:r>
      <w:r w:rsidR="000C6286">
        <w:rPr>
          <w:rFonts w:ascii="Times New Roman" w:hAnsi="Times New Roman" w:cs="Times New Roman"/>
          <w:sz w:val="24"/>
          <w:szCs w:val="24"/>
        </w:rPr>
      </w:r>
      <w:r w:rsidR="000C6286">
        <w:rPr>
          <w:rFonts w:ascii="Times New Roman" w:hAnsi="Times New Roman" w:cs="Times New Roman"/>
          <w:sz w:val="24"/>
          <w:szCs w:val="24"/>
        </w:rPr>
        <w:fldChar w:fldCharType="separate"/>
      </w:r>
      <w:r w:rsidR="005D5BF9">
        <w:rPr>
          <w:rFonts w:ascii="Times New Roman" w:hAnsi="Times New Roman" w:cs="Times New Roman"/>
          <w:noProof/>
          <w:sz w:val="24"/>
          <w:szCs w:val="24"/>
        </w:rPr>
        <w:t>(Rehman, Barnardo et al. 1997; Chandra and Rustgi 1998)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45CAC" w:rsidRDefault="00645CAC" w:rsidP="00645CAC">
      <w:pPr>
        <w:spacing w:after="0" w:line="360" w:lineRule="auto"/>
        <w:jc w:val="both"/>
        <w:rPr>
          <w:rFonts w:ascii="Times New Roman" w:hAnsi="Times New Roman" w:cs="Times New Roman"/>
          <w:sz w:val="24"/>
          <w:szCs w:val="24"/>
        </w:rPr>
      </w:pPr>
    </w:p>
    <w:p w:rsidR="00645CAC" w:rsidRDefault="00645CAC" w:rsidP="00645CAC">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G</w:t>
      </w:r>
      <w:r w:rsidRPr="0023492A">
        <w:rPr>
          <w:rFonts w:ascii="Times New Roman" w:hAnsi="Times New Roman" w:cs="Times New Roman"/>
          <w:sz w:val="24"/>
          <w:szCs w:val="24"/>
        </w:rPr>
        <w:t>enerally</w:t>
      </w:r>
      <w:r>
        <w:rPr>
          <w:rFonts w:ascii="Times New Roman" w:hAnsi="Times New Roman" w:cs="Times New Roman"/>
          <w:sz w:val="24"/>
          <w:szCs w:val="24"/>
        </w:rPr>
        <w:t>, thermoplastic PU</w:t>
      </w:r>
      <w:r w:rsidRPr="0023492A">
        <w:rPr>
          <w:rFonts w:ascii="Times New Roman" w:hAnsi="Times New Roman" w:cs="Times New Roman"/>
          <w:sz w:val="24"/>
          <w:szCs w:val="24"/>
        </w:rPr>
        <w:t xml:space="preserve"> are prepared from three materials; a diisocyanates, a chain extender and a macrodiol (or polyol)</w:t>
      </w:r>
      <w:r w:rsidR="009D63B7">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9D63B7">
        <w:rPr>
          <w:rFonts w:ascii="Times New Roman" w:hAnsi="Times New Roman" w:cs="Times New Roman"/>
          <w:sz w:val="24"/>
          <w:szCs w:val="24"/>
        </w:rPr>
        <w:instrText xml:space="preserve"> ADDIN EN.CITE &lt;EndNote&gt;&lt;Cite&gt;&lt;Author&gt;Madhavan&lt;/Author&gt;&lt;Year&gt;2006&lt;/Year&gt;&lt;IDText&gt;Synthesis and characterization of poly (dimethylsiloxane-urethane) elastomers: Effect of hard segments of polyurethane on morphological and mechanical properties&lt;/IDText&gt;&lt;DisplayText&gt;(Madhavan and Reddy 2006)&lt;/DisplayText&gt;&lt;record&gt;&lt;dates&gt;&lt;pub-dates&gt;&lt;date&gt;May&lt;/date&gt;&lt;/pub-dates&gt;&lt;year&gt;2006&lt;/year&gt;&lt;/dates&gt;&lt;keywords&gt;&lt;keyword&gt;polydimethylsiloxane&lt;/keyword&gt;&lt;keyword&gt;soft-segmented crosslinker&lt;/keyword&gt;&lt;keyword&gt;urethane/urea&lt;/keyword&gt;&lt;keyword&gt;DIFFERENTIAL SCANNING CALORIMETRY&lt;/keyword&gt;&lt;keyword&gt;GAS-SEPARATION PROPERTIES&lt;/keyword&gt;&lt;keyword&gt;&lt;/keyword&gt;&lt;keyword&gt;COPOLYMERS&lt;/keyword&gt;&lt;keyword&gt;MEMBRANES&lt;/keyword&gt;&lt;keyword&gt;BEHAVIOR&lt;/keyword&gt;&lt;/keywords&gt;&lt;urls&gt;&lt;related-urls&gt;&lt;url&gt;&amp;lt;Go to ISI&amp;gt;://WOS:000236860300021&lt;/url&gt;&lt;/related-urls&gt;&lt;/urls&gt;&lt;isbn&gt;0887-624X&lt;/isbn&gt;&lt;work-type&gt;Article&lt;/work-type&gt;&lt;titles&gt;&lt;title&gt;Synthesis and characterization of poly (dimethylsiloxane-urethane) elastomers: Effect of hard segments of polyurethane on morphological and mechanical properties&lt;/title&gt;&lt;secondary-title&gt;Journal of Polymer Science Part a-Polymer Chemistry&lt;/secondary-title&gt;&lt;alt-title&gt;J. Polym. Sci. Pol. Chem.&lt;/alt-title&gt;&lt;/titles&gt;&lt;pages&gt;2980-2989&lt;/pages&gt;&lt;number&gt;9&lt;/number&gt;&lt;contributors&gt;&lt;authors&gt;&lt;author&gt;Madhavan, K.&lt;/author&gt;&lt;author&gt;Reddy, B. S. R.&lt;/author&gt;&lt;/authors&gt;&lt;/contributors&gt;&lt;language&gt;English&lt;/language&gt;&lt;added-date format="utc"&gt;1323098700&lt;/added-date&gt;&lt;ref-type name="Journal Article"&gt;17&lt;/ref-type&gt;&lt;auth-address&gt;Cent Leather Res Inst, Ind Chem Lab, Madras 600020, Tamil Nadu, India.&amp;#xD;Reddy, BSR (reprint author), Cent Leather Res Inst, Ind Chem Lab, Madras 600020, Tamil Nadu, India&amp;#xD;induchem2000@yahoo.com&lt;/auth-address&gt;&lt;rec-number&gt;101&lt;/rec-number&gt;&lt;last-updated-date format="utc"&gt;1323098700&lt;/last-updated-date&gt;&lt;accession-num&gt;WOS:000236860300021&lt;/accession-num&gt;&lt;electronic-resource-num&gt;10.1002/pola.21401&lt;/electronic-resource-num&gt;&lt;volume&gt;44&lt;/volume&gt;&lt;/record&gt;&lt;/Cite&gt;&lt;/EndNote&gt;</w:instrText>
      </w:r>
      <w:r w:rsidR="000C6286">
        <w:rPr>
          <w:rFonts w:ascii="Times New Roman" w:hAnsi="Times New Roman" w:cs="Times New Roman"/>
          <w:sz w:val="24"/>
          <w:szCs w:val="24"/>
        </w:rPr>
        <w:fldChar w:fldCharType="separate"/>
      </w:r>
      <w:r w:rsidR="009D63B7">
        <w:rPr>
          <w:rFonts w:ascii="Times New Roman" w:hAnsi="Times New Roman" w:cs="Times New Roman"/>
          <w:noProof/>
          <w:sz w:val="24"/>
          <w:szCs w:val="24"/>
        </w:rPr>
        <w:t>(Madhavan and Reddy 2006)</w:t>
      </w:r>
      <w:r w:rsidR="000C6286">
        <w:rPr>
          <w:rFonts w:ascii="Times New Roman" w:hAnsi="Times New Roman" w:cs="Times New Roman"/>
          <w:sz w:val="24"/>
          <w:szCs w:val="24"/>
        </w:rPr>
        <w:fldChar w:fldCharType="end"/>
      </w:r>
      <w:r w:rsidRPr="0023492A">
        <w:rPr>
          <w:rFonts w:ascii="Times New Roman" w:hAnsi="Times New Roman" w:cs="Times New Roman"/>
          <w:sz w:val="24"/>
          <w:szCs w:val="24"/>
        </w:rPr>
        <w:t>.</w:t>
      </w:r>
      <w:r w:rsidRPr="0023492A">
        <w:rPr>
          <w:rFonts w:ascii="Times New Roman" w:hAnsi="Times New Roman" w:cs="Times New Roman"/>
          <w:color w:val="000000"/>
          <w:sz w:val="24"/>
          <w:szCs w:val="24"/>
        </w:rPr>
        <w:t xml:space="preserve"> These</w:t>
      </w:r>
      <w:r>
        <w:rPr>
          <w:rFonts w:ascii="Times New Roman" w:hAnsi="Times New Roman" w:cs="Times New Roman"/>
          <w:color w:val="000000"/>
          <w:sz w:val="24"/>
          <w:szCs w:val="24"/>
        </w:rPr>
        <w:t xml:space="preserve"> three materials</w:t>
      </w:r>
      <w:r w:rsidRPr="0023492A">
        <w:rPr>
          <w:rFonts w:ascii="Times New Roman" w:hAnsi="Times New Roman" w:cs="Times New Roman"/>
          <w:color w:val="000000"/>
          <w:sz w:val="24"/>
          <w:szCs w:val="24"/>
        </w:rPr>
        <w:t xml:space="preserve"> react to form linear, segmented copolymers consisting</w:t>
      </w:r>
      <w:r>
        <w:rPr>
          <w:rFonts w:ascii="Times New Roman" w:hAnsi="Times New Roman" w:cs="Times New Roman"/>
          <w:color w:val="000000"/>
          <w:sz w:val="24"/>
          <w:szCs w:val="24"/>
        </w:rPr>
        <w:t xml:space="preserve"> of alternating hard segment</w:t>
      </w:r>
      <w:r w:rsidRPr="0023492A">
        <w:rPr>
          <w:rFonts w:ascii="Times New Roman" w:hAnsi="Times New Roman" w:cs="Times New Roman"/>
          <w:color w:val="000000"/>
          <w:sz w:val="24"/>
          <w:szCs w:val="24"/>
        </w:rPr>
        <w:t xml:space="preserve"> and soft segment</w:t>
      </w:r>
      <w:r>
        <w:rPr>
          <w:rFonts w:ascii="Times New Roman" w:hAnsi="Times New Roman" w:cs="Times New Roman"/>
          <w:color w:val="000000"/>
          <w:sz w:val="24"/>
          <w:szCs w:val="24"/>
        </w:rPr>
        <w:t>. Soft segment</w:t>
      </w:r>
      <w:r w:rsidRPr="0023492A">
        <w:rPr>
          <w:rFonts w:ascii="Times New Roman" w:hAnsi="Times New Roman" w:cs="Times New Roman"/>
          <w:color w:val="000000"/>
          <w:sz w:val="24"/>
          <w:szCs w:val="24"/>
        </w:rPr>
        <w:t xml:space="preserve"> is derived from polyols such as polyester, while the </w:t>
      </w:r>
      <w:r>
        <w:rPr>
          <w:rFonts w:ascii="Times New Roman" w:hAnsi="Times New Roman" w:cs="Times New Roman"/>
          <w:color w:val="000000"/>
          <w:sz w:val="24"/>
          <w:szCs w:val="24"/>
        </w:rPr>
        <w:t>hard segment</w:t>
      </w:r>
      <w:r w:rsidRPr="0023492A">
        <w:rPr>
          <w:rFonts w:ascii="Times New Roman" w:hAnsi="Times New Roman" w:cs="Times New Roman"/>
          <w:color w:val="000000"/>
          <w:sz w:val="24"/>
          <w:szCs w:val="24"/>
        </w:rPr>
        <w:t xml:space="preserve"> is formed from the diisocyanate and chain extender</w:t>
      </w:r>
      <w:r>
        <w:rPr>
          <w:rFonts w:ascii="Times New Roman" w:hAnsi="Times New Roman" w:cs="Times New Roman"/>
          <w:color w:val="000000"/>
          <w:sz w:val="24"/>
          <w:szCs w:val="24"/>
        </w:rPr>
        <w:t>.</w:t>
      </w:r>
      <w:r w:rsidRPr="0023492A">
        <w:rPr>
          <w:rFonts w:ascii="Times New Roman" w:hAnsi="Times New Roman" w:cs="Times New Roman"/>
          <w:color w:val="000000"/>
          <w:sz w:val="24"/>
          <w:szCs w:val="24"/>
        </w:rPr>
        <w:t xml:space="preserve"> Physicochemical properties may be modified by </w:t>
      </w:r>
      <w:r>
        <w:rPr>
          <w:rFonts w:ascii="Times New Roman" w:hAnsi="Times New Roman" w:cs="Times New Roman"/>
          <w:color w:val="000000"/>
          <w:sz w:val="24"/>
          <w:szCs w:val="24"/>
        </w:rPr>
        <w:t>changing the ratio of soft segment to hard segment</w:t>
      </w:r>
      <w:r w:rsidRPr="0023492A">
        <w:rPr>
          <w:rFonts w:ascii="Times New Roman" w:hAnsi="Times New Roman" w:cs="Times New Roman"/>
          <w:color w:val="000000"/>
          <w:sz w:val="24"/>
          <w:szCs w:val="24"/>
        </w:rPr>
        <w:t xml:space="preserve"> and their respective chemistries to suit the intended </w:t>
      </w:r>
      <w:r>
        <w:rPr>
          <w:rFonts w:ascii="Times New Roman" w:hAnsi="Times New Roman" w:cs="Times New Roman"/>
          <w:color w:val="000000"/>
          <w:sz w:val="24"/>
          <w:szCs w:val="24"/>
        </w:rPr>
        <w:t>application. By the selection of appropriate soft segment chemistries, degradation rate can be tailored from weeks to years. Due to hydrogen bonding</w:t>
      </w:r>
      <w:r w:rsidRPr="00D333DA">
        <w:rPr>
          <w:rFonts w:ascii="Times New Roman" w:hAnsi="Times New Roman" w:cs="Times New Roman"/>
          <w:color w:val="000000"/>
          <w:sz w:val="24"/>
          <w:szCs w:val="24"/>
        </w:rPr>
        <w:t xml:space="preserve"> involving urethane </w:t>
      </w:r>
      <w:r>
        <w:rPr>
          <w:rFonts w:ascii="Times New Roman" w:hAnsi="Times New Roman" w:cs="Times New Roman"/>
          <w:color w:val="000000"/>
          <w:sz w:val="24"/>
          <w:szCs w:val="24"/>
        </w:rPr>
        <w:t xml:space="preserve">linkages, the PU hard segment usually provide </w:t>
      </w:r>
      <w:r w:rsidRPr="00D333DA">
        <w:rPr>
          <w:rFonts w:ascii="Times New Roman" w:hAnsi="Times New Roman" w:cs="Times New Roman"/>
          <w:color w:val="000000"/>
          <w:sz w:val="24"/>
          <w:szCs w:val="24"/>
        </w:rPr>
        <w:t>extra strength</w:t>
      </w:r>
      <w:r>
        <w:rPr>
          <w:rFonts w:ascii="Times New Roman" w:hAnsi="Times New Roman" w:cs="Times New Roman"/>
          <w:color w:val="000000"/>
          <w:sz w:val="24"/>
          <w:szCs w:val="24"/>
        </w:rPr>
        <w:t xml:space="preserve"> to the material</w:t>
      </w:r>
      <w:r w:rsidR="009D63B7">
        <w:rPr>
          <w:rFonts w:ascii="Times New Roman" w:hAnsi="Times New Roman" w:cs="Times New Roman"/>
          <w:color w:val="000000"/>
          <w:sz w:val="24"/>
          <w:szCs w:val="24"/>
        </w:rPr>
        <w:t xml:space="preserve"> </w:t>
      </w:r>
      <w:r w:rsidR="000C6286">
        <w:rPr>
          <w:rFonts w:ascii="Times New Roman" w:hAnsi="Times New Roman" w:cs="Times New Roman"/>
          <w:color w:val="000000"/>
          <w:sz w:val="24"/>
          <w:szCs w:val="24"/>
        </w:rPr>
        <w:fldChar w:fldCharType="begin"/>
      </w:r>
      <w:r w:rsidR="009D63B7">
        <w:rPr>
          <w:rFonts w:ascii="Times New Roman" w:hAnsi="Times New Roman" w:cs="Times New Roman"/>
          <w:color w:val="000000"/>
          <w:sz w:val="24"/>
          <w:szCs w:val="24"/>
        </w:rPr>
        <w:instrText xml:space="preserve"> ADDIN EN.CITE &lt;EndNote&gt;&lt;Cite&gt;&lt;Author&gt;Chandra&lt;/Author&gt;&lt;Year&gt;1998&lt;/Year&gt;&lt;IDText&gt;Biodegradable polymers&lt;/IDText&gt;&lt;DisplayText&gt;(Chandra and Rustgi 1998)&lt;/DisplayText&gt;&lt;record&gt;&lt;keywords&gt;&lt;keyword&gt;ALGINATE-POLYLYSINE MICROCAPSULES&lt;/keyword&gt;&lt;keyword&gt;POLYETHYLENE-STARCH BLENDS&lt;/keyword&gt;&lt;keyword&gt;&lt;/keyword&gt;&lt;keyword&gt;ALCALIGENES-EUTROPHUS H16&lt;/keyword&gt;&lt;keyword&gt;ARTIFICIAL SKIN MODEL&lt;/keyword&gt;&lt;keyword&gt;GELATIN MICROSPHERES&lt;/keyword&gt;&lt;keyword&gt;&lt;/keyword&gt;&lt;keyword&gt;SYNTHETIC-POLYMERS&lt;/keyword&gt;&lt;keyword&gt;DEGRADABLE POLYETHYLENE&lt;/keyword&gt;&lt;keyword&gt;MECHANICAL-PROPERTIES&lt;/keyword&gt;&lt;keyword&gt;&lt;/keyword&gt;&lt;keyword&gt;ENVIRONMENTAL DEGRADATION&lt;/keyword&gt;&lt;keyword&gt;ENCAPSULATED PESTICIDES&lt;/keyword&gt;&lt;/keywords&gt;&lt;urls&gt;&lt;related-urls&gt;&lt;url&gt;&amp;lt;Go to ISI&amp;gt;://WOS:000077043000004&lt;/url&gt;&lt;/related-urls&gt;&lt;/urls&gt;&lt;isbn&gt;0079-6700&lt;/isbn&gt;&lt;work-type&gt;Review&lt;/work-type&gt;&lt;titles&gt;&lt;title&gt;Biodegradable polymers&lt;/title&gt;&lt;secondary-title&gt;Progress in Polymer Science&lt;/secondary-title&gt;&lt;alt-title&gt;Prog. Polym. Sci.&lt;/alt-title&gt;&lt;/titles&gt;&lt;pages&gt;1273-1335&lt;/pages&gt;&lt;number&gt;7&lt;/number&gt;&lt;contributors&gt;&lt;authors&gt;&lt;author&gt;Chandra, R.&lt;/author&gt;&lt;author&gt;Rustgi, R.&lt;/author&gt;&lt;/authors&gt;&lt;/contributors&gt;&lt;language&gt;English&lt;/language&gt;&lt;added-date format="utc"&gt;1333026543&lt;/added-date&gt;&lt;ref-type name="Journal Article"&gt;17&lt;/ref-type&gt;&lt;auth-address&gt;Delhi Coll Engn, Dept Polymer Technol &amp;amp; Appl Chem, Delhi 110006, India.&amp;#xD;Chandra, R (reprint author), Delhi Coll Engn, Dept Polymer Technol &amp;amp; Appl Chem, Delhi 110006, India&lt;/auth-address&gt;&lt;dates&gt;&lt;year&gt;1998&lt;/year&gt;&lt;/dates&gt;&lt;rec-number&gt;157&lt;/rec-number&gt;&lt;last-updated-date format="utc"&gt;1333026543&lt;/last-updated-date&gt;&lt;accession-num&gt;WOS:000077043000004&lt;/accession-num&gt;&lt;electronic-resource-num&gt;10.1016/s0079-6700(97)00039-7&lt;/electronic-resource-num&gt;&lt;volume&gt;23&lt;/volume&gt;&lt;/record&gt;&lt;/Cite&gt;&lt;/EndNote&gt;</w:instrText>
      </w:r>
      <w:r w:rsidR="000C6286">
        <w:rPr>
          <w:rFonts w:ascii="Times New Roman" w:hAnsi="Times New Roman" w:cs="Times New Roman"/>
          <w:color w:val="000000"/>
          <w:sz w:val="24"/>
          <w:szCs w:val="24"/>
        </w:rPr>
        <w:fldChar w:fldCharType="separate"/>
      </w:r>
      <w:r w:rsidR="009D63B7">
        <w:rPr>
          <w:rFonts w:ascii="Times New Roman" w:hAnsi="Times New Roman" w:cs="Times New Roman"/>
          <w:noProof/>
          <w:color w:val="000000"/>
          <w:sz w:val="24"/>
          <w:szCs w:val="24"/>
        </w:rPr>
        <w:t>(Chandra and Rustgi 1998)</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The hard segment</w:t>
      </w:r>
      <w:r w:rsidRPr="00D333DA">
        <w:rPr>
          <w:rFonts w:ascii="Times New Roman" w:hAnsi="Times New Roman" w:cs="Times New Roman"/>
          <w:color w:val="000000"/>
          <w:sz w:val="24"/>
          <w:szCs w:val="24"/>
        </w:rPr>
        <w:t xml:space="preserve"> gener</w:t>
      </w:r>
      <w:r>
        <w:rPr>
          <w:rFonts w:ascii="Times New Roman" w:hAnsi="Times New Roman" w:cs="Times New Roman"/>
          <w:color w:val="000000"/>
          <w:sz w:val="24"/>
          <w:szCs w:val="24"/>
        </w:rPr>
        <w:t>ally degrades slower than the soft segment</w:t>
      </w:r>
      <w:r w:rsidRPr="00D333DA">
        <w:rPr>
          <w:rFonts w:ascii="Times New Roman" w:hAnsi="Times New Roman" w:cs="Times New Roman"/>
          <w:color w:val="000000"/>
          <w:sz w:val="24"/>
          <w:szCs w:val="24"/>
        </w:rPr>
        <w:t xml:space="preserve"> predominantly due to urethane bonds being much less suscept</w:t>
      </w:r>
      <w:r>
        <w:rPr>
          <w:rFonts w:ascii="Times New Roman" w:hAnsi="Times New Roman" w:cs="Times New Roman"/>
          <w:color w:val="000000"/>
          <w:sz w:val="24"/>
          <w:szCs w:val="24"/>
        </w:rPr>
        <w:t>ible than ester bonds (of the soft segments</w:t>
      </w:r>
      <w:r w:rsidRPr="00D333DA">
        <w:rPr>
          <w:rFonts w:ascii="Times New Roman" w:hAnsi="Times New Roman" w:cs="Times New Roman"/>
          <w:color w:val="000000"/>
          <w:sz w:val="24"/>
          <w:szCs w:val="24"/>
        </w:rPr>
        <w:t xml:space="preserve">) to hydrolytic degradation </w:t>
      </w:r>
      <w:r w:rsidR="000C6286">
        <w:rPr>
          <w:rFonts w:ascii="Times New Roman" w:hAnsi="Times New Roman" w:cs="Times New Roman"/>
          <w:color w:val="000000"/>
          <w:sz w:val="24"/>
          <w:szCs w:val="24"/>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009D63B7">
        <w:rPr>
          <w:rFonts w:ascii="Times New Roman" w:hAnsi="Times New Roman" w:cs="Times New Roman"/>
          <w:color w:val="000000"/>
          <w:sz w:val="24"/>
          <w:szCs w:val="24"/>
        </w:rPr>
        <w:instrText xml:space="preserve"> ADDIN EN.CITE </w:instrText>
      </w:r>
      <w:r w:rsidR="000C6286">
        <w:rPr>
          <w:rFonts w:ascii="Times New Roman" w:hAnsi="Times New Roman" w:cs="Times New Roman"/>
          <w:color w:val="000000"/>
          <w:sz w:val="24"/>
          <w:szCs w:val="24"/>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009D63B7">
        <w:rPr>
          <w:rFonts w:ascii="Times New Roman" w:hAnsi="Times New Roman" w:cs="Times New Roman"/>
          <w:color w:val="000000"/>
          <w:sz w:val="24"/>
          <w:szCs w:val="24"/>
        </w:rPr>
        <w:instrText xml:space="preserve"> ADDIN EN.CITE.DATA </w:instrText>
      </w:r>
      <w:r w:rsidR="000C6286">
        <w:rPr>
          <w:rFonts w:ascii="Times New Roman" w:hAnsi="Times New Roman" w:cs="Times New Roman"/>
          <w:color w:val="000000"/>
          <w:sz w:val="24"/>
          <w:szCs w:val="24"/>
        </w:rPr>
      </w:r>
      <w:r w:rsidR="000C6286">
        <w:rPr>
          <w:rFonts w:ascii="Times New Roman" w:hAnsi="Times New Roman" w:cs="Times New Roman"/>
          <w:color w:val="000000"/>
          <w:sz w:val="24"/>
          <w:szCs w:val="24"/>
        </w:rPr>
        <w:fldChar w:fldCharType="end"/>
      </w:r>
      <w:r w:rsidR="000C6286">
        <w:rPr>
          <w:rFonts w:ascii="Times New Roman" w:hAnsi="Times New Roman" w:cs="Times New Roman"/>
          <w:color w:val="000000"/>
          <w:sz w:val="24"/>
          <w:szCs w:val="24"/>
        </w:rPr>
      </w:r>
      <w:r w:rsidR="000C6286">
        <w:rPr>
          <w:rFonts w:ascii="Times New Roman" w:hAnsi="Times New Roman" w:cs="Times New Roman"/>
          <w:color w:val="000000"/>
          <w:sz w:val="24"/>
          <w:szCs w:val="24"/>
        </w:rPr>
        <w:fldChar w:fldCharType="separate"/>
      </w:r>
      <w:r w:rsidR="009D63B7">
        <w:rPr>
          <w:rFonts w:ascii="Times New Roman" w:hAnsi="Times New Roman" w:cs="Times New Roman"/>
          <w:noProof/>
          <w:color w:val="000000"/>
          <w:sz w:val="24"/>
          <w:szCs w:val="24"/>
        </w:rPr>
        <w:t>(Tatai, Moore et al. 2007)</w:t>
      </w:r>
      <w:r w:rsidR="000C6286">
        <w:rPr>
          <w:rFonts w:ascii="Times New Roman" w:hAnsi="Times New Roman" w:cs="Times New Roman"/>
          <w:color w:val="000000"/>
          <w:sz w:val="24"/>
          <w:szCs w:val="24"/>
        </w:rPr>
        <w:fldChar w:fldCharType="end"/>
      </w:r>
      <w:r w:rsidR="009D63B7">
        <w:rPr>
          <w:rFonts w:ascii="Times New Roman" w:hAnsi="Times New Roman" w:cs="Times New Roman"/>
          <w:color w:val="000000"/>
          <w:sz w:val="24"/>
          <w:szCs w:val="24"/>
        </w:rPr>
        <w:t>.</w:t>
      </w:r>
    </w:p>
    <w:p w:rsidR="00645CAC" w:rsidRDefault="00645CAC" w:rsidP="00645CAC">
      <w:pPr>
        <w:autoSpaceDE w:val="0"/>
        <w:autoSpaceDN w:val="0"/>
        <w:adjustRightInd w:val="0"/>
        <w:spacing w:after="0" w:line="360" w:lineRule="auto"/>
        <w:jc w:val="both"/>
        <w:rPr>
          <w:rFonts w:ascii="Times New Roman" w:hAnsi="Times New Roman" w:cs="Times New Roman"/>
          <w:color w:val="000000"/>
          <w:sz w:val="24"/>
          <w:szCs w:val="24"/>
        </w:rPr>
      </w:pPr>
    </w:p>
    <w:p w:rsidR="00645CAC" w:rsidRDefault="00645CAC" w:rsidP="00645CAC">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PU block copolymer based on poly(dimethylsiloxane) (PDMS) soft segments exhibit improved environmental stability, hydrolytic stability, low moisture permeability, a wide service temperature range due to the low glass-transition temperature of PDMS, and good thermal and oxidative stability when compared with conventional polyether or polyester soft segment</w:t>
      </w:r>
      <w:r w:rsidR="009D63B7">
        <w:rPr>
          <w:rFonts w:ascii="Times New Roman" w:hAnsi="Times New Roman" w:cs="Times New Roman"/>
          <w:color w:val="000000"/>
          <w:sz w:val="24"/>
          <w:szCs w:val="24"/>
        </w:rPr>
        <w:t xml:space="preserve"> </w:t>
      </w:r>
      <w:r w:rsidR="000C6286">
        <w:rPr>
          <w:rFonts w:ascii="Times New Roman" w:hAnsi="Times New Roman" w:cs="Times New Roman"/>
          <w:color w:val="000000"/>
          <w:sz w:val="24"/>
          <w:szCs w:val="24"/>
        </w:rPr>
        <w:fldChar w:fldCharType="begin"/>
      </w:r>
      <w:r w:rsidR="002D4788">
        <w:rPr>
          <w:rFonts w:ascii="Times New Roman" w:hAnsi="Times New Roman" w:cs="Times New Roman"/>
          <w:color w:val="000000"/>
          <w:sz w:val="24"/>
          <w:szCs w:val="24"/>
        </w:rPr>
        <w:instrText xml:space="preserve"> ADDIN EN.CITE &lt;EndNote&gt;&lt;Cite&gt;&lt;Author&gt;A.&lt;/Author&gt;&lt;Year&gt;1999&lt;/Year&gt;&lt;IDText&gt;Polyurethane/polydimethylsiloxane segmented copolymers&lt;/IDText&gt;&lt;DisplayText&gt;(Stanciu, Airinei et al. 1999)&lt;/DisplayText&gt;&lt;record&gt;&lt;titles&gt;&lt;title&gt;Polyurethane/polydimethylsiloxane segmented copolymers&lt;/title&gt;&lt;secondary-title&gt;European Polymer Journal&lt;/secondary-title&gt;&lt;/titles&gt;&lt;pages&gt;1959-1965&lt;/pages&gt;&lt;contributors&gt;&lt;authors&gt;&lt;author&gt;A. Stanciu&lt;/author&gt;&lt;author&gt;A. Airinei&lt;/author&gt;&lt;author&gt;D. Timpu&lt;/author&gt;&lt;author&gt;A. Loanid&lt;/author&gt;&lt;author&gt;C. Loan&lt;/author&gt;&lt;author&gt;V. Bulacovschi&lt;/author&gt;&lt;/authors&gt;&lt;/contributors&gt;&lt;added-date format="utc"&gt;1333027446&lt;/added-date&gt;&lt;ref-type name="Journal Article"&gt;17&lt;/ref-type&gt;&lt;dates&gt;&lt;year&gt;1999&lt;/year&gt;&lt;/dates&gt;&lt;rec-number&gt;159&lt;/rec-number&gt;&lt;last-updated-date format="utc"&gt;1333027520&lt;/last-updated-date&gt;&lt;volume&gt;35&lt;/volume&gt;&lt;/record&gt;&lt;/Cite&gt;&lt;/EndNote&gt;</w:instrText>
      </w:r>
      <w:r w:rsidR="000C6286">
        <w:rPr>
          <w:rFonts w:ascii="Times New Roman" w:hAnsi="Times New Roman" w:cs="Times New Roman"/>
          <w:color w:val="000000"/>
          <w:sz w:val="24"/>
          <w:szCs w:val="24"/>
        </w:rPr>
        <w:fldChar w:fldCharType="separate"/>
      </w:r>
      <w:r w:rsidR="002D4788">
        <w:rPr>
          <w:rFonts w:ascii="Times New Roman" w:hAnsi="Times New Roman" w:cs="Times New Roman"/>
          <w:noProof/>
          <w:color w:val="000000"/>
          <w:sz w:val="24"/>
          <w:szCs w:val="24"/>
        </w:rPr>
        <w:t>(Stanciu, Airinei et al. 1999)</w:t>
      </w:r>
      <w:r w:rsidR="000C6286">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Additionally, PDMS-based PU provides variation in the hydrophobic/hydrophilic nature of the surfaces and is of low toxicity, with improved flexibility making these copolymers for potential</w:t>
      </w:r>
      <w:r w:rsidR="002D4788">
        <w:rPr>
          <w:rFonts w:ascii="Times New Roman" w:hAnsi="Times New Roman" w:cs="Times New Roman"/>
          <w:color w:val="000000"/>
          <w:sz w:val="24"/>
          <w:szCs w:val="24"/>
        </w:rPr>
        <w:t xml:space="preserve"> biomedical applications </w:t>
      </w:r>
      <w:r w:rsidR="000C6286">
        <w:rPr>
          <w:rFonts w:ascii="Times New Roman" w:hAnsi="Times New Roman" w:cs="Times New Roman"/>
          <w:color w:val="000000"/>
          <w:sz w:val="24"/>
          <w:szCs w:val="24"/>
        </w:rPr>
        <w:fldChar w:fldCharType="begin">
          <w:fldData xml:space="preserve">PEVuZE5vdGU+PENpdGU+PEF1dGhvcj5NYWRoYXZhbjwvQXV0aG9yPjxZZWFyPjIwMDY8L1llYXI+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</w:fldData>
        </w:fldChar>
      </w:r>
      <w:r w:rsidR="005D5BF9">
        <w:rPr>
          <w:rFonts w:ascii="Times New Roman" w:hAnsi="Times New Roman" w:cs="Times New Roman"/>
          <w:color w:val="000000"/>
          <w:sz w:val="24"/>
          <w:szCs w:val="24"/>
        </w:rPr>
        <w:instrText xml:space="preserve"> ADDIN EN.CITE </w:instrText>
      </w:r>
      <w:r w:rsidR="000C6286">
        <w:rPr>
          <w:rFonts w:ascii="Times New Roman" w:hAnsi="Times New Roman" w:cs="Times New Roman"/>
          <w:color w:val="000000"/>
          <w:sz w:val="24"/>
          <w:szCs w:val="24"/>
        </w:rPr>
        <w:fldChar w:fldCharType="begin">
          <w:fldData xml:space="preserve">PEVuZE5vdGU+PENpdGU+PEF1dGhvcj5NYWRoYXZhbjwvQXV0aG9yPjxZZWFyPjIwMDY8L1llYXI+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</w:fldData>
        </w:fldChar>
      </w:r>
      <w:r w:rsidR="005D5BF9">
        <w:rPr>
          <w:rFonts w:ascii="Times New Roman" w:hAnsi="Times New Roman" w:cs="Times New Roman"/>
          <w:color w:val="000000"/>
          <w:sz w:val="24"/>
          <w:szCs w:val="24"/>
        </w:rPr>
        <w:instrText xml:space="preserve"> ADDIN EN.CITE.DATA </w:instrText>
      </w:r>
      <w:r w:rsidR="000C6286">
        <w:rPr>
          <w:rFonts w:ascii="Times New Roman" w:hAnsi="Times New Roman" w:cs="Times New Roman"/>
          <w:color w:val="000000"/>
          <w:sz w:val="24"/>
          <w:szCs w:val="24"/>
        </w:rPr>
      </w:r>
      <w:r w:rsidR="000C6286">
        <w:rPr>
          <w:rFonts w:ascii="Times New Roman" w:hAnsi="Times New Roman" w:cs="Times New Roman"/>
          <w:color w:val="000000"/>
          <w:sz w:val="24"/>
          <w:szCs w:val="24"/>
        </w:rPr>
        <w:fldChar w:fldCharType="end"/>
      </w:r>
      <w:r w:rsidR="000C6286">
        <w:rPr>
          <w:rFonts w:ascii="Times New Roman" w:hAnsi="Times New Roman" w:cs="Times New Roman"/>
          <w:color w:val="000000"/>
          <w:sz w:val="24"/>
          <w:szCs w:val="24"/>
        </w:rPr>
      </w:r>
      <w:r w:rsidR="000C6286">
        <w:rPr>
          <w:rFonts w:ascii="Times New Roman" w:hAnsi="Times New Roman" w:cs="Times New Roman"/>
          <w:color w:val="000000"/>
          <w:sz w:val="24"/>
          <w:szCs w:val="24"/>
        </w:rPr>
        <w:fldChar w:fldCharType="separate"/>
      </w:r>
      <w:r w:rsidR="005D5BF9">
        <w:rPr>
          <w:rFonts w:ascii="Times New Roman" w:hAnsi="Times New Roman" w:cs="Times New Roman"/>
          <w:noProof/>
          <w:color w:val="000000"/>
          <w:sz w:val="24"/>
          <w:szCs w:val="24"/>
        </w:rPr>
        <w:t>(Rehman 1996; Madhavan and Reddy 2006)</w:t>
      </w:r>
      <w:r w:rsidR="000C6286">
        <w:rPr>
          <w:rFonts w:ascii="Times New Roman" w:hAnsi="Times New Roman" w:cs="Times New Roman"/>
          <w:color w:val="000000"/>
          <w:sz w:val="24"/>
          <w:szCs w:val="24"/>
        </w:rPr>
        <w:fldChar w:fldCharType="end"/>
      </w:r>
      <w:r w:rsidR="002D4788">
        <w:rPr>
          <w:rFonts w:ascii="Times New Roman" w:hAnsi="Times New Roman" w:cs="Times New Roman"/>
          <w:color w:val="000000"/>
          <w:sz w:val="24"/>
          <w:szCs w:val="24"/>
        </w:rPr>
        <w:t>.</w:t>
      </w:r>
    </w:p>
    <w:p w:rsidR="00D9328D" w:rsidRDefault="00D9328D" w:rsidP="00645CAC">
      <w:pPr>
        <w:autoSpaceDE w:val="0"/>
        <w:autoSpaceDN w:val="0"/>
        <w:adjustRightInd w:val="0"/>
        <w:spacing w:after="0" w:line="360" w:lineRule="auto"/>
        <w:jc w:val="both"/>
        <w:rPr>
          <w:rFonts w:ascii="Times New Roman" w:hAnsi="Times New Roman" w:cs="Times New Roman"/>
          <w:color w:val="000000"/>
          <w:sz w:val="24"/>
          <w:szCs w:val="24"/>
        </w:rPr>
      </w:pPr>
    </w:p>
    <w:p w:rsidR="00DF7D98" w:rsidRDefault="00DF7D98" w:rsidP="00645CAC">
      <w:pPr>
        <w:autoSpaceDE w:val="0"/>
        <w:autoSpaceDN w:val="0"/>
        <w:adjustRightInd w:val="0"/>
        <w:spacing w:after="0" w:line="360" w:lineRule="auto"/>
        <w:jc w:val="both"/>
        <w:rPr>
          <w:rFonts w:ascii="Times New Roman" w:hAnsi="Times New Roman" w:cs="Times New Roman"/>
          <w:color w:val="000000"/>
          <w:sz w:val="24"/>
          <w:szCs w:val="24"/>
        </w:rPr>
      </w:pPr>
    </w:p>
    <w:p w:rsidR="00584C31" w:rsidRDefault="00D4060A" w:rsidP="00645CAC">
      <w:pPr>
        <w:autoSpaceDE w:val="0"/>
        <w:autoSpaceDN w:val="0"/>
        <w:adjustRightInd w:val="0"/>
        <w:spacing w:after="0" w:line="36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2.7</w:t>
      </w:r>
      <w:r w:rsidR="00D73E9A">
        <w:rPr>
          <w:rFonts w:ascii="Times New Roman" w:hAnsi="Times New Roman" w:cs="Times New Roman"/>
          <w:b/>
          <w:color w:val="000000"/>
          <w:sz w:val="28"/>
          <w:szCs w:val="28"/>
        </w:rPr>
        <w:t xml:space="preserve"> Processing m</w:t>
      </w:r>
      <w:r w:rsidR="003811CE" w:rsidRPr="003811CE">
        <w:rPr>
          <w:rFonts w:ascii="Times New Roman" w:hAnsi="Times New Roman" w:cs="Times New Roman"/>
          <w:b/>
          <w:color w:val="000000"/>
          <w:sz w:val="28"/>
          <w:szCs w:val="28"/>
        </w:rPr>
        <w:t>ethods</w:t>
      </w:r>
    </w:p>
    <w:p w:rsidR="003811CE" w:rsidRDefault="002A4B81" w:rsidP="00645C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order to convert a material into a useful product with shape, properties and structures, a product has to go through a series of activities like, design, material selection, process selection, manufacture, inspection, evaluation, and feedback. Production of a desired shape in the desired quantity is the main objective of material processing. Shape-producing processes are usually grouped into four families, which are casting, material removal, deformation processes, and consolidation </w:t>
      </w:r>
      <w:r w:rsidR="008604A3">
        <w:rPr>
          <w:rFonts w:ascii="Times New Roman" w:hAnsi="Times New Roman" w:cs="Times New Roman"/>
          <w:sz w:val="24"/>
          <w:szCs w:val="24"/>
        </w:rPr>
        <w:t>processes as shown below in Figure</w:t>
      </w:r>
      <w:r>
        <w:rPr>
          <w:rFonts w:ascii="Times New Roman" w:hAnsi="Times New Roman" w:cs="Times New Roman"/>
          <w:sz w:val="24"/>
          <w:szCs w:val="24"/>
        </w:rPr>
        <w:t xml:space="preserve"> 2.64 </w:t>
      </w:r>
      <w:r w:rsidR="000C6286">
        <w:rPr>
          <w:rFonts w:ascii="Times New Roman" w:hAnsi="Times New Roman" w:cs="Times New Roman"/>
          <w:sz w:val="24"/>
          <w:szCs w:val="24"/>
        </w:rPr>
        <w:fldChar w:fldCharType="begin"/>
      </w:r>
      <w:r w:rsidR="00CD4A6F">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sidR="00CD4A6F">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sidR="00CD4A6F">
        <w:rPr>
          <w:rFonts w:ascii="Times New Roman" w:hAnsi="Times New Roman" w:cs="Times New Roman"/>
          <w:sz w:val="24"/>
          <w:szCs w:val="24"/>
        </w:rPr>
        <w:t>.</w:t>
      </w:r>
    </w:p>
    <w:p w:rsidR="00CD4A6F" w:rsidRDefault="00CD4A6F" w:rsidP="00645CAC">
      <w:pPr>
        <w:autoSpaceDE w:val="0"/>
        <w:autoSpaceDN w:val="0"/>
        <w:adjustRightInd w:val="0"/>
        <w:spacing w:after="0" w:line="360" w:lineRule="auto"/>
        <w:jc w:val="both"/>
        <w:rPr>
          <w:rFonts w:ascii="Times New Roman" w:hAnsi="Times New Roman" w:cs="Times New Roman"/>
          <w:sz w:val="24"/>
          <w:szCs w:val="24"/>
        </w:rPr>
      </w:pPr>
    </w:p>
    <w:p w:rsidR="00CD4A6F" w:rsidRDefault="00CD4A6F" w:rsidP="00CD4A6F">
      <w:pPr>
        <w:autoSpaceDE w:val="0"/>
        <w:autoSpaceDN w:val="0"/>
        <w:adjustRightInd w:val="0"/>
        <w:spacing w:after="0" w:line="360" w:lineRule="auto"/>
        <w:jc w:val="center"/>
        <w:rPr>
          <w:rFonts w:ascii="Times New Roman" w:hAnsi="Times New Roman" w:cs="Times New Roman"/>
          <w:sz w:val="24"/>
          <w:szCs w:val="24"/>
        </w:rPr>
      </w:pPr>
      <w:r w:rsidRPr="00CD4A6F">
        <w:rPr>
          <w:rFonts w:ascii="Times New Roman" w:hAnsi="Times New Roman" w:cs="Times New Roman"/>
          <w:noProof/>
          <w:sz w:val="24"/>
          <w:szCs w:val="24"/>
          <w:lang w:eastAsia="en-GB"/>
        </w:rPr>
        <w:lastRenderedPageBreak/>
        <w:drawing>
          <wp:inline distT="0" distB="0" distL="0" distR="0">
            <wp:extent cx="4819650" cy="5326981"/>
            <wp:effectExtent l="1905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4819650" cy="5326981"/>
                    </a:xfrm>
                    <a:prstGeom prst="rect">
                      <a:avLst/>
                    </a:prstGeom>
                    <a:noFill/>
                    <a:ln w="9525">
                      <a:noFill/>
                      <a:miter lim="800000"/>
                      <a:headEnd/>
                      <a:tailEnd/>
                    </a:ln>
                  </pic:spPr>
                </pic:pic>
              </a:graphicData>
            </a:graphic>
          </wp:inline>
        </w:drawing>
      </w:r>
    </w:p>
    <w:p w:rsidR="00CD4A6F" w:rsidRDefault="00CD4A6F" w:rsidP="00321A79">
      <w:pPr>
        <w:autoSpaceDE w:val="0"/>
        <w:autoSpaceDN w:val="0"/>
        <w:adjustRightInd w:val="0"/>
        <w:spacing w:after="0" w:line="240" w:lineRule="auto"/>
        <w:ind w:left="2160"/>
        <w:jc w:val="both"/>
        <w:rPr>
          <w:rFonts w:ascii="Times New Roman" w:hAnsi="Times New Roman" w:cs="Times New Roman"/>
          <w:sz w:val="20"/>
          <w:szCs w:val="20"/>
        </w:rPr>
      </w:pPr>
      <w:r w:rsidRPr="00CD4A6F">
        <w:rPr>
          <w:rFonts w:ascii="Times New Roman" w:hAnsi="Times New Roman" w:cs="Times New Roman"/>
          <w:b/>
          <w:sz w:val="20"/>
          <w:szCs w:val="20"/>
        </w:rPr>
        <w:t>Figure 2.64:</w:t>
      </w:r>
      <w:r>
        <w:rPr>
          <w:rFonts w:ascii="Times New Roman" w:hAnsi="Times New Roman" w:cs="Times New Roman"/>
          <w:b/>
          <w:sz w:val="20"/>
          <w:szCs w:val="20"/>
        </w:rPr>
        <w:t xml:space="preserve"> </w:t>
      </w:r>
      <w:r w:rsidRPr="00595682">
        <w:rPr>
          <w:rFonts w:ascii="Times New Roman" w:hAnsi="Times New Roman" w:cs="Times New Roman"/>
          <w:sz w:val="20"/>
          <w:szCs w:val="20"/>
        </w:rPr>
        <w:t>Material processing families, with subgroups and typical processes</w:t>
      </w:r>
      <w:r>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(Black and Kohser 2008)</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CD4A6F" w:rsidRDefault="00CD4A6F" w:rsidP="00CD4A6F">
      <w:pPr>
        <w:autoSpaceDE w:val="0"/>
        <w:autoSpaceDN w:val="0"/>
        <w:adjustRightInd w:val="0"/>
        <w:spacing w:after="0" w:line="360" w:lineRule="auto"/>
        <w:jc w:val="both"/>
        <w:rPr>
          <w:rFonts w:ascii="Times New Roman" w:hAnsi="Times New Roman" w:cs="Times New Roman"/>
          <w:sz w:val="24"/>
          <w:szCs w:val="24"/>
        </w:rPr>
      </w:pPr>
    </w:p>
    <w:p w:rsidR="00D9328D" w:rsidRDefault="00D9328D" w:rsidP="00CD4A6F">
      <w:pPr>
        <w:autoSpaceDE w:val="0"/>
        <w:autoSpaceDN w:val="0"/>
        <w:adjustRightInd w:val="0"/>
        <w:spacing w:after="0" w:line="360" w:lineRule="auto"/>
        <w:jc w:val="both"/>
        <w:rPr>
          <w:rFonts w:ascii="Times New Roman" w:hAnsi="Times New Roman" w:cs="Times New Roman"/>
          <w:sz w:val="24"/>
          <w:szCs w:val="24"/>
        </w:rPr>
      </w:pPr>
    </w:p>
    <w:p w:rsidR="00CD4A6F" w:rsidRDefault="00CD4A6F" w:rsidP="00CD4A6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fabrication of a successful polymer product involves satisfying a range of mechanical and physical property requirements by the use of the most economical resin or compound that will adequately perform, and joining it with the manufacturing process that is compatible with both the design and the selected material. Taking a decision about the preferred fabrication process depends on the desired size, shape, and quantity, as well as whether the polymer is thermoplastic, thermoset, or elastomer. There are many processes which have </w:t>
      </w:r>
      <w:r>
        <w:rPr>
          <w:rFonts w:ascii="Times New Roman" w:hAnsi="Times New Roman" w:cs="Times New Roman"/>
          <w:sz w:val="24"/>
          <w:szCs w:val="24"/>
        </w:rPr>
        <w:lastRenderedPageBreak/>
        <w:t xml:space="preserve">been used to shape polymers, such as some of them are casting, blow moulding, compression moulding, transfer moulding, cold moulding, injection moulding, extrusion, thermoforming, machining, inkjet printing, and plasma spraying e.t.c. In order to make most favourable selections, the familiarisation of the shape capabilities of a process as well as how the process affects the properties of the material is very crucial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6E27A6" w:rsidRDefault="006E27A6" w:rsidP="006E27A6">
      <w:pPr>
        <w:autoSpaceDE w:val="0"/>
        <w:autoSpaceDN w:val="0"/>
        <w:adjustRightInd w:val="0"/>
        <w:spacing w:after="0" w:line="360" w:lineRule="auto"/>
        <w:jc w:val="both"/>
        <w:rPr>
          <w:rFonts w:ascii="Times New Roman" w:hAnsi="Times New Roman" w:cs="Times New Roman"/>
          <w:sz w:val="24"/>
          <w:szCs w:val="24"/>
        </w:rPr>
      </w:pPr>
    </w:p>
    <w:p w:rsidR="006E27A6" w:rsidRPr="006E27A6" w:rsidRDefault="006E27A6" w:rsidP="006E27A6">
      <w:pPr>
        <w:spacing w:after="0" w:line="360" w:lineRule="auto"/>
        <w:jc w:val="both"/>
        <w:rPr>
          <w:rFonts w:ascii="Times New Roman" w:hAnsi="Times New Roman" w:cs="Times New Roman"/>
          <w:b/>
          <w:sz w:val="24"/>
          <w:szCs w:val="24"/>
        </w:rPr>
      </w:pPr>
      <w:r w:rsidRPr="006E27A6">
        <w:rPr>
          <w:rFonts w:ascii="Times New Roman" w:hAnsi="Times New Roman" w:cs="Times New Roman"/>
          <w:b/>
          <w:sz w:val="24"/>
          <w:szCs w:val="24"/>
        </w:rPr>
        <w:t>2</w:t>
      </w:r>
      <w:r w:rsidR="00D4060A">
        <w:rPr>
          <w:rFonts w:ascii="Times New Roman" w:hAnsi="Times New Roman" w:cs="Times New Roman"/>
          <w:b/>
          <w:sz w:val="24"/>
          <w:szCs w:val="24"/>
        </w:rPr>
        <w:t>.7</w:t>
      </w:r>
      <w:r w:rsidRPr="006E27A6">
        <w:rPr>
          <w:rFonts w:ascii="Times New Roman" w:hAnsi="Times New Roman" w:cs="Times New Roman"/>
          <w:b/>
          <w:sz w:val="24"/>
          <w:szCs w:val="24"/>
        </w:rPr>
        <w:t xml:space="preserve">.1 Casting </w:t>
      </w:r>
    </w:p>
    <w:p w:rsidR="006E27A6" w:rsidRDefault="006E27A6" w:rsidP="006E27A6">
      <w:pPr>
        <w:tabs>
          <w:tab w:val="left" w:pos="670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It is the simplest of the shape-forming processes because no fillers are used and no pressure is required. There is a range of castable thermoplastics as not all polymers can be cast, and thermoplastic polymer is basically heated and melted at appropriate temperature and the molten liquid is poured into a container having the shape of the desired part. There have been developed several variations of the casting process, for instance small products can be cast directly into shaped moulds, and by the injection of the liquid polymer between two moving belts of highly polished stainless steel and the continuous sheets and films can be produced. The resilient gasket strips are also used on either end of the gap to set and control the width and thickness of the film. By ejecting molten liquid from a gap-slot die onto a temperature controlled chill roll, thin films can be made. For the production of hollow or tubular shapes the molten polymer can also be spun (centrifugal casting) against a rotating mould wall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B77A22" w:rsidRDefault="00B77A22" w:rsidP="006E27A6">
      <w:pPr>
        <w:tabs>
          <w:tab w:val="left" w:pos="6705"/>
        </w:tabs>
        <w:spacing w:after="0" w:line="360" w:lineRule="auto"/>
        <w:jc w:val="both"/>
        <w:rPr>
          <w:rFonts w:ascii="Times New Roman" w:hAnsi="Times New Roman" w:cs="Times New Roman"/>
          <w:sz w:val="24"/>
          <w:szCs w:val="24"/>
        </w:rPr>
      </w:pPr>
    </w:p>
    <w:p w:rsidR="00B77A22" w:rsidRDefault="00B77A22" w:rsidP="006E27A6">
      <w:pPr>
        <w:tabs>
          <w:tab w:val="left" w:pos="670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Cast polymers have a clearly lustrous appearance and are available in a wide range of transparent and translucent colours because they contain no fillers. Fibre or particulate reinforcement can be easily incorporated into the cast product because the product is shaped as a liquid. Due to the lack of costly dies, equipment, and controls, the cast process is comparatively inexpensive. Typical products that can be produced by casting include sheets, plates, films, rods, and tubes, as well as small objects. Dimensional precision of the casting process is quite high, but quality problems can occur due to inadequate mixing, air entrapment, gas evolution and shrinkage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B77A22" w:rsidRDefault="00B77A22" w:rsidP="006E27A6">
      <w:pPr>
        <w:tabs>
          <w:tab w:val="left" w:pos="6705"/>
        </w:tabs>
        <w:spacing w:after="0" w:line="360" w:lineRule="auto"/>
        <w:jc w:val="both"/>
        <w:rPr>
          <w:rFonts w:ascii="Times New Roman" w:hAnsi="Times New Roman" w:cs="Times New Roman"/>
          <w:sz w:val="24"/>
          <w:szCs w:val="24"/>
        </w:rPr>
      </w:pPr>
    </w:p>
    <w:p w:rsidR="00B77A22" w:rsidRDefault="00B77A22" w:rsidP="00B77A22">
      <w:pPr>
        <w:tabs>
          <w:tab w:val="left" w:pos="670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solvent cast technology is based on the dissolution of a polymer in an organic solvent, and particles primarily salts with specific dimensions are then included into the solution. The mixture is then shaped into its final geometry. When the solvent evaporates it creates a structure of composite material consisting of the particles together with the</w:t>
      </w:r>
      <w:r w:rsidR="008604A3">
        <w:rPr>
          <w:rFonts w:ascii="Times New Roman" w:hAnsi="Times New Roman" w:cs="Times New Roman"/>
          <w:sz w:val="24"/>
          <w:szCs w:val="24"/>
        </w:rPr>
        <w:t xml:space="preserve"> polymer. A bath is used in Figure</w:t>
      </w:r>
      <w:r>
        <w:rPr>
          <w:rFonts w:ascii="Times New Roman" w:hAnsi="Times New Roman" w:cs="Times New Roman"/>
          <w:sz w:val="24"/>
          <w:szCs w:val="24"/>
        </w:rPr>
        <w:t xml:space="preserve"> 2.65, where the composite material is then placed which dissolves the particles leaving behind a porous structure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&lt;EndNote&gt;&lt;Cite&gt;&lt;Author&gt;DongChoon&lt;/Author&gt;&lt;Year&gt;2010&lt;/Year&gt;&lt;IDText&gt;Polyurethane (PU) Scaffolds Prepared by Solvent Casting/Particulate Leaching (SCPL) combined with centrifugation&lt;/IDText&gt;&lt;DisplayText&gt;(Sin, Miao et al. 2010)&lt;/DisplayText&gt;&lt;record&gt;&lt;titles&gt;&lt;title&gt;Polyurethane (PU) Scaffolds Prepared by Solvent Casting/Particulate Leaching (SCPL) combined with centrifugation&lt;/title&gt;&lt;secondary-title&gt;Materials Science and Engineering: C&lt;/secondary-title&gt;&lt;/titles&gt;&lt;pages&gt;78-85&lt;/pages&gt;&lt;number&gt;1&lt;/number&gt;&lt;contributors&gt;&lt;authors&gt;&lt;author&gt;DongChoon Sin&lt;/author&gt;&lt;author&gt;Xigeng Miao&lt;/author&gt;&lt;author&gt;Gang Liu&lt;/author&gt;&lt;author&gt;Fan Wei&lt;/author&gt;&lt;author&gt;Gary Chadwick&lt;/author&gt;&lt;author&gt;Cheng Yan&lt;/author&gt;&lt;author&gt;Thor Friis&lt;/author&gt;&lt;/authors&gt;&lt;/contributors&gt;&lt;added-date format="utc"&gt;1333036352&lt;/added-date&gt;&lt;ref-type name="Journal Article"&gt;17&lt;/ref-type&gt;&lt;dates&gt;&lt;year&gt;2010&lt;/year&gt;&lt;/dates&gt;&lt;rec-number&gt;165&lt;/rec-number&gt;&lt;last-updated-date format="utc"&gt;1333036488&lt;/last-updated-date&gt;&lt;volume&gt;30&lt;/volume&gt;&lt;/record&gt;&lt;/Cite&gt;&lt;/EndNote&gt;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(Sin, Miao et al. 2010)</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The solvent cast technology for extremely high quality requirements is becoming more attractive nowadays for the production of films. </w:t>
      </w:r>
      <w:r w:rsidRPr="00697D64">
        <w:rPr>
          <w:rFonts w:ascii="Times New Roman" w:hAnsi="Times New Roman" w:cs="Times New Roman"/>
          <w:sz w:val="24"/>
          <w:szCs w:val="24"/>
        </w:rPr>
        <w:t>The main advantages of this technology are the uniform thickness distribution, maximum optical purity and extremely low haze.</w:t>
      </w:r>
      <w:r>
        <w:rPr>
          <w:rFonts w:ascii="Times New Roman" w:hAnsi="Times New Roman" w:cs="Times New Roman"/>
          <w:sz w:val="24"/>
          <w:szCs w:val="24"/>
        </w:rPr>
        <w:t xml:space="preserve"> The films produced by this technique have excellent flatness and dimensional stability as the optical orientation is virtually isotropic, and the cast film can be processed in-line with an optical coating design. Currently, engineering plastics, optical films, medical films, and sheet forming for electronic applications, are being produced by this technique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&lt;EndNote&gt;&lt;Cite&gt;&lt;Author&gt;Ulrich&lt;/Author&gt;&lt;Year&gt;2005&lt;/Year&gt;&lt;IDText&gt;Solvent cast technology- a versatile tool for thin film production&lt;/IDText&gt;&lt;DisplayText&gt;(Siemann 2005)&lt;/DisplayText&gt;&lt;record&gt;&lt;titles&gt;&lt;title&gt;Solvent cast technology- a versatile tool for thin film production&lt;/title&gt;&lt;secondary-title&gt;Progr Colloid Polym Sci&lt;/secondary-title&gt;&lt;/titles&gt;&lt;pages&gt;1-14&lt;/pages&gt;&lt;contributors&gt;&lt;authors&gt;&lt;author&gt;Ulrich Siemann&lt;/author&gt;&lt;/authors&gt;&lt;/contributors&gt;&lt;added-date format="utc"&gt;1333035886&lt;/added-date&gt;&lt;ref-type name="Journal Article"&gt;17&lt;/ref-type&gt;&lt;dates&gt;&lt;year&gt;2005&lt;/year&gt;&lt;/dates&gt;&lt;rec-number&gt;164&lt;/rec-number&gt;&lt;last-updated-date format="utc"&gt;1333035964&lt;/last-updated-date&gt;&lt;volume&gt;130&lt;/volume&gt;&lt;/record&gt;&lt;/Cite&gt;&lt;/EndNote&gt;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(Siemann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B77A22" w:rsidRDefault="00B77A22" w:rsidP="00B77A22">
      <w:pPr>
        <w:tabs>
          <w:tab w:val="left" w:pos="6705"/>
        </w:tabs>
        <w:spacing w:after="0" w:line="360" w:lineRule="auto"/>
        <w:jc w:val="both"/>
        <w:rPr>
          <w:rFonts w:ascii="Times New Roman" w:hAnsi="Times New Roman" w:cs="Times New Roman"/>
          <w:sz w:val="24"/>
          <w:szCs w:val="24"/>
        </w:rPr>
      </w:pPr>
    </w:p>
    <w:p w:rsidR="00B77A22" w:rsidRDefault="00B77A22" w:rsidP="00B77A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some prerequisites for the raw materials used in the dope making process, such as the polymer must be soluble in a volatile solvent or water, a stable solution should be formed with a reasonable minimum solid content viscosity, and release from the casting support and formation of a homogeneous film must be possible. In order to make available these properties many process tricks are used, for instance co-solvent systems, use of special molecular weight distributions of polymers or co-polymers, dissolution at overpressure, additives like plasticizers, release agents. Water is a common solvent especially for food grade films of biopolymers or polyvinyl alcohol. To achieve specific film properties typical additives used are anti-blocking and anti-static compounds, colours, chelating agents, electrical conductive substance, and pigments e.t.c.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&lt;EndNote&gt;&lt;Cite&gt;&lt;Author&gt;Ulrich&lt;/Author&gt;&lt;Year&gt;2005&lt;/Year&gt;&lt;IDText&gt;Solvent cast technology- a versatile tool for thin film production&lt;/IDText&gt;&lt;DisplayText&gt;(Siemann 2005)&lt;/DisplayText&gt;&lt;record&gt;&lt;titles&gt;&lt;title&gt;Solvent cast technology- a versatile tool for thin film production&lt;/title&gt;&lt;secondary-title&gt;Progr Colloid Polym Sci&lt;/secondary-title&gt;&lt;/titles&gt;&lt;pages&gt;1-14&lt;/pages&gt;&lt;contributors&gt;&lt;authors&gt;&lt;author&gt;Ulrich Siemann&lt;/author&gt;&lt;/authors&gt;&lt;/contributors&gt;&lt;added-date format="utc"&gt;1333035886&lt;/added-date&gt;&lt;ref-type name="Journal Article"&gt;17&lt;/ref-type&gt;&lt;dates&gt;&lt;year&gt;2005&lt;/year&gt;&lt;/dates&gt;&lt;rec-number&gt;164&lt;/rec-number&gt;&lt;last-updated-date format="utc"&gt;1333035964&lt;/last-updated-date&gt;&lt;volume&gt;130&lt;/volume&gt;&lt;/record&gt;&lt;/Cite&gt;&lt;/EndNote&gt;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(Siemann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B77A22" w:rsidRDefault="00B77A22" w:rsidP="00B77A22">
      <w:pPr>
        <w:autoSpaceDE w:val="0"/>
        <w:autoSpaceDN w:val="0"/>
        <w:adjustRightInd w:val="0"/>
        <w:spacing w:after="0" w:line="360" w:lineRule="auto"/>
        <w:jc w:val="both"/>
        <w:rPr>
          <w:rFonts w:ascii="Times New Roman" w:hAnsi="Times New Roman" w:cs="Times New Roman"/>
          <w:sz w:val="24"/>
          <w:szCs w:val="24"/>
        </w:rPr>
      </w:pPr>
    </w:p>
    <w:p w:rsidR="00030960" w:rsidRDefault="00030960" w:rsidP="00CA0FDF">
      <w:pPr>
        <w:autoSpaceDE w:val="0"/>
        <w:autoSpaceDN w:val="0"/>
        <w:adjustRightInd w:val="0"/>
        <w:spacing w:after="0" w:line="48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lastRenderedPageBreak/>
        <w:drawing>
          <wp:inline distT="0" distB="0" distL="0" distR="0">
            <wp:extent cx="5076825" cy="3569643"/>
            <wp:effectExtent l="19050" t="0" r="9525" b="0"/>
            <wp:docPr id="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5076825" cy="3569643"/>
                    </a:xfrm>
                    <a:prstGeom prst="rect">
                      <a:avLst/>
                    </a:prstGeom>
                    <a:noFill/>
                    <a:ln w="9525">
                      <a:noFill/>
                      <a:miter lim="800000"/>
                      <a:headEnd/>
                      <a:tailEnd/>
                    </a:ln>
                  </pic:spPr>
                </pic:pic>
              </a:graphicData>
            </a:graphic>
          </wp:inline>
        </w:drawing>
      </w:r>
    </w:p>
    <w:p w:rsidR="00B77A22" w:rsidRPr="00030960" w:rsidRDefault="00B77A22" w:rsidP="00321A79">
      <w:pPr>
        <w:autoSpaceDE w:val="0"/>
        <w:autoSpaceDN w:val="0"/>
        <w:adjustRightInd w:val="0"/>
        <w:spacing w:after="0" w:line="480" w:lineRule="auto"/>
        <w:ind w:left="1440" w:firstLine="720"/>
        <w:jc w:val="both"/>
        <w:rPr>
          <w:rFonts w:ascii="Times New Roman" w:hAnsi="Times New Roman" w:cs="Times New Roman"/>
          <w:sz w:val="24"/>
          <w:szCs w:val="24"/>
        </w:rPr>
      </w:pPr>
      <w:r w:rsidRPr="00595682">
        <w:rPr>
          <w:rFonts w:ascii="Times New Roman" w:hAnsi="Times New Roman" w:cs="Times New Roman"/>
          <w:b/>
          <w:sz w:val="20"/>
          <w:szCs w:val="20"/>
        </w:rPr>
        <w:t>Figure</w:t>
      </w:r>
      <w:r w:rsidR="00D3198A">
        <w:rPr>
          <w:rFonts w:ascii="Times New Roman" w:hAnsi="Times New Roman" w:cs="Times New Roman"/>
          <w:b/>
          <w:sz w:val="20"/>
          <w:szCs w:val="20"/>
        </w:rPr>
        <w:t xml:space="preserve"> </w:t>
      </w:r>
      <w:r>
        <w:rPr>
          <w:rFonts w:ascii="Times New Roman" w:hAnsi="Times New Roman" w:cs="Times New Roman"/>
          <w:b/>
          <w:sz w:val="20"/>
          <w:szCs w:val="20"/>
        </w:rPr>
        <w:t>2.65</w:t>
      </w:r>
      <w:r w:rsidRPr="00595682">
        <w:rPr>
          <w:rFonts w:ascii="Times New Roman" w:hAnsi="Times New Roman" w:cs="Times New Roman"/>
          <w:b/>
          <w:sz w:val="20"/>
          <w:szCs w:val="20"/>
        </w:rPr>
        <w:t>:</w:t>
      </w:r>
      <w:r w:rsidRPr="00595682">
        <w:rPr>
          <w:rFonts w:ascii="Times New Roman" w:hAnsi="Times New Roman" w:cs="Times New Roman"/>
          <w:sz w:val="20"/>
          <w:szCs w:val="20"/>
        </w:rPr>
        <w:t xml:space="preserve"> P</w:t>
      </w:r>
      <w:r w:rsidR="00D73E9A">
        <w:rPr>
          <w:rFonts w:ascii="Times New Roman" w:hAnsi="Times New Roman" w:cs="Times New Roman"/>
          <w:sz w:val="20"/>
          <w:szCs w:val="20"/>
        </w:rPr>
        <w:t>roduction of solvent cast f</w:t>
      </w:r>
      <w:r w:rsidR="00750B36">
        <w:rPr>
          <w:rFonts w:ascii="Times New Roman" w:hAnsi="Times New Roman" w:cs="Times New Roman"/>
          <w:sz w:val="20"/>
          <w:szCs w:val="20"/>
        </w:rPr>
        <w:t xml:space="preserve">ilms </w:t>
      </w:r>
      <w:r w:rsidR="000C6286">
        <w:rPr>
          <w:rFonts w:ascii="Times New Roman" w:hAnsi="Times New Roman" w:cs="Times New Roman"/>
          <w:sz w:val="20"/>
          <w:szCs w:val="20"/>
        </w:rPr>
        <w:fldChar w:fldCharType="begin"/>
      </w:r>
      <w:r w:rsidR="00750B36">
        <w:rPr>
          <w:rFonts w:ascii="Times New Roman" w:hAnsi="Times New Roman" w:cs="Times New Roman"/>
          <w:sz w:val="20"/>
          <w:szCs w:val="20"/>
        </w:rPr>
        <w:instrText xml:space="preserve"> ADDIN EN.CITE &lt;EndNote&gt;&lt;Cite&gt;&lt;Author&gt;Ulrich&lt;/Author&gt;&lt;Year&gt;2005&lt;/Year&gt;&lt;IDText&gt;Solvent cast technology- a versatile tool for thin film production&lt;/IDText&gt;&lt;DisplayText&gt;(Siemann 2005)&lt;/DisplayText&gt;&lt;record&gt;&lt;titles&gt;&lt;title&gt;Solvent cast technology- a versatile tool for thin film production&lt;/title&gt;&lt;secondary-title&gt;Progr Colloid Polym Sci&lt;/secondary-title&gt;&lt;/titles&gt;&lt;pages&gt;1-14&lt;/pages&gt;&lt;contributors&gt;&lt;authors&gt;&lt;author&gt;Ulrich Siemann&lt;/author&gt;&lt;/authors&gt;&lt;/contributors&gt;&lt;added-date format="utc"&gt;1333035886&lt;/added-date&gt;&lt;ref-type name="Journal Article"&gt;17&lt;/ref-type&gt;&lt;dates&gt;&lt;year&gt;2005&lt;/year&gt;&lt;/dates&gt;&lt;rec-number&gt;164&lt;/rec-number&gt;&lt;last-updated-date format="utc"&gt;1333035964&lt;/last-updated-date&gt;&lt;volume&gt;130&lt;/volume&gt;&lt;/record&gt;&lt;/Cite&gt;&lt;/EndNote&gt;</w:instrText>
      </w:r>
      <w:r w:rsidR="000C6286">
        <w:rPr>
          <w:rFonts w:ascii="Times New Roman" w:hAnsi="Times New Roman" w:cs="Times New Roman"/>
          <w:sz w:val="20"/>
          <w:szCs w:val="20"/>
        </w:rPr>
        <w:fldChar w:fldCharType="separate"/>
      </w:r>
      <w:r w:rsidR="00750B36">
        <w:rPr>
          <w:rFonts w:ascii="Times New Roman" w:hAnsi="Times New Roman" w:cs="Times New Roman"/>
          <w:noProof/>
          <w:sz w:val="20"/>
          <w:szCs w:val="20"/>
        </w:rPr>
        <w:t>(Siemann 2005)</w:t>
      </w:r>
      <w:r w:rsidR="000C6286">
        <w:rPr>
          <w:rFonts w:ascii="Times New Roman" w:hAnsi="Times New Roman" w:cs="Times New Roman"/>
          <w:sz w:val="20"/>
          <w:szCs w:val="20"/>
        </w:rPr>
        <w:fldChar w:fldCharType="end"/>
      </w:r>
      <w:r w:rsidR="00750B36">
        <w:rPr>
          <w:rFonts w:ascii="Times New Roman" w:hAnsi="Times New Roman" w:cs="Times New Roman"/>
          <w:sz w:val="20"/>
          <w:szCs w:val="20"/>
        </w:rPr>
        <w:t>.</w:t>
      </w:r>
    </w:p>
    <w:p w:rsidR="00750B36" w:rsidRPr="00750B36" w:rsidRDefault="00750B36" w:rsidP="00750B36">
      <w:pPr>
        <w:autoSpaceDE w:val="0"/>
        <w:autoSpaceDN w:val="0"/>
        <w:adjustRightInd w:val="0"/>
        <w:spacing w:after="120" w:line="240" w:lineRule="auto"/>
        <w:jc w:val="both"/>
        <w:rPr>
          <w:rFonts w:ascii="Times New Roman" w:hAnsi="Times New Roman" w:cs="Times New Roman"/>
          <w:sz w:val="24"/>
          <w:szCs w:val="24"/>
        </w:rPr>
      </w:pPr>
    </w:p>
    <w:p w:rsidR="00B77A22" w:rsidRDefault="00B77A22" w:rsidP="00B77A22">
      <w:pPr>
        <w:autoSpaceDE w:val="0"/>
        <w:autoSpaceDN w:val="0"/>
        <w:adjustRightInd w:val="0"/>
        <w:spacing w:after="0" w:line="360" w:lineRule="auto"/>
        <w:jc w:val="both"/>
        <w:rPr>
          <w:rFonts w:ascii="Times New Roman" w:hAnsi="Times New Roman" w:cs="Times New Roman"/>
          <w:sz w:val="24"/>
          <w:szCs w:val="24"/>
        </w:rPr>
      </w:pPr>
    </w:p>
    <w:p w:rsidR="008005F2" w:rsidRDefault="008005F2" w:rsidP="008005F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few things that should be monitored during process like particle size distribution and filter mesh size should be adjusted during handling. It is noteworthy that in most cases the cast films can be re-dissolved and reused as raw material, and the exposure of the polymer film or solution is mostly with fairly low thermal or mechanical stress throughout the entire production process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&lt;EndNote&gt;&lt;Cite&gt;&lt;Author&gt;Ulrich&lt;/Author&gt;&lt;Year&gt;2005&lt;/Year&gt;&lt;IDText&gt;Solvent cast technology- a versatile tool for thin film production&lt;/IDText&gt;&lt;DisplayText&gt;(Siemann 2005)&lt;/DisplayText&gt;&lt;record&gt;&lt;titles&gt;&lt;title&gt;Solvent cast technology- a versatile tool for thin film production&lt;/title&gt;&lt;secondary-title&gt;Progr Colloid Polym Sci&lt;/secondary-title&gt;&lt;/titles&gt;&lt;pages&gt;1-14&lt;/pages&gt;&lt;contributors&gt;&lt;authors&gt;&lt;author&gt;Ulrich Siemann&lt;/author&gt;&lt;/authors&gt;&lt;/contributors&gt;&lt;added-date format="utc"&gt;1333035886&lt;/added-date&gt;&lt;ref-type name="Journal Article"&gt;17&lt;/ref-type&gt;&lt;dates&gt;&lt;year&gt;2005&lt;/year&gt;&lt;/dates&gt;&lt;rec-number&gt;164&lt;/rec-number&gt;&lt;last-updated-date format="utc"&gt;1333035964&lt;/last-updated-date&gt;&lt;volume&gt;130&lt;/volume&gt;&lt;/record&gt;&lt;/Cite&gt;&lt;/EndNote&gt;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(Siemann 2005)</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3198A" w:rsidRDefault="00D3198A" w:rsidP="00D3198A">
      <w:pPr>
        <w:autoSpaceDE w:val="0"/>
        <w:autoSpaceDN w:val="0"/>
        <w:adjustRightInd w:val="0"/>
        <w:spacing w:after="0" w:line="360" w:lineRule="auto"/>
        <w:jc w:val="both"/>
        <w:rPr>
          <w:rFonts w:ascii="Times New Roman" w:hAnsi="Times New Roman" w:cs="Times New Roman"/>
          <w:sz w:val="24"/>
          <w:szCs w:val="24"/>
        </w:rPr>
      </w:pPr>
    </w:p>
    <w:p w:rsidR="00D3198A" w:rsidRPr="00D3198A" w:rsidRDefault="00D4060A" w:rsidP="00D3198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D73E9A">
        <w:rPr>
          <w:rFonts w:ascii="Times New Roman" w:hAnsi="Times New Roman" w:cs="Times New Roman"/>
          <w:b/>
          <w:sz w:val="24"/>
          <w:szCs w:val="24"/>
        </w:rPr>
        <w:t>.2 Blow m</w:t>
      </w:r>
      <w:r w:rsidR="00D3198A" w:rsidRPr="00D3198A">
        <w:rPr>
          <w:rFonts w:ascii="Times New Roman" w:hAnsi="Times New Roman" w:cs="Times New Roman"/>
          <w:b/>
          <w:sz w:val="24"/>
          <w:szCs w:val="24"/>
        </w:rPr>
        <w:t>oulding</w:t>
      </w:r>
    </w:p>
    <w:p w:rsidR="00D3198A" w:rsidRDefault="00D3198A" w:rsidP="00D3198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Blow moulding is one of the major polymer processing techniques for the production of a variety of hollow polymer products. It is subdivided into two main groups, i.e. extrusion blow moulding and injection stretch blow moulding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&lt;EndNote&gt;&lt;Cite&gt;&lt;Author&gt;Huang&lt;/Author&gt;&lt;Year&gt;2006&lt;/Year&gt;&lt;IDText&gt;Online real-time acquisition for transient temperature in blow molding&lt;/IDText&gt;&lt;DisplayText&gt;(Huang, Li et al. 2006)&lt;/DisplayText&gt;&lt;record&gt;&lt;dates&gt;&lt;pub-dates&gt;&lt;date&gt;Sep&lt;/date&gt;&lt;/pub-dates&gt;&lt;year&gt;2006&lt;/year&gt;&lt;/dates&gt;&lt;keywords&gt;&lt;keyword&gt;extrusion blow molding&lt;/keyword&gt;&lt;keyword&gt;stretch blow molding&lt;/keyword&gt;&lt;keyword&gt;temperature profiles&lt;/keyword&gt;&lt;keyword&gt;&lt;/keyword&gt;&lt;keyword&gt;online&lt;/keyword&gt;&lt;keyword&gt;real time&lt;/keyword&gt;&lt;keyword&gt;PHASE&lt;/keyword&gt;&lt;/keywords&gt;&lt;urls&gt;&lt;related-urls&gt;&lt;url&gt;&amp;lt;Go to ISI&amp;gt;://WOS:000240577500013&lt;/url&gt;&lt;/related-urls&gt;&lt;/urls&gt;&lt;isbn&gt;0142-9418&lt;/isbn&gt;&lt;work-type&gt;Article&lt;/work-type&gt;&lt;titles&gt;&lt;title&gt;Online real-time acquisition for transient temperature in blow molding&lt;/title&gt;&lt;secondary-title&gt;Polymer Testing&lt;/secondary-title&gt;&lt;alt-title&gt;Polym. Test&lt;/alt-title&gt;&lt;/titles&gt;&lt;pages&gt;839-845&lt;/pages&gt;&lt;number&gt;6&lt;/number&gt;&lt;contributors&gt;&lt;authors&gt;&lt;author&gt;Huang, H. X.&lt;/author&gt;&lt;author&gt;Li, Y. Z.&lt;/author&gt;&lt;author&gt;Deng, Y. H.&lt;/author&gt;&lt;/authors&gt;&lt;/contributors&gt;&lt;language&gt;English&lt;/language&gt;&lt;added-date format="utc"&gt;1333043289&lt;/added-date&gt;&lt;ref-type name="Journal Article"&gt;17&lt;/ref-type&gt;&lt;auth-address&gt;S China Univ Technol, Coll Ind Equipment &amp;amp; Control Engn, Ctr Polymer Proc Equipment &amp;amp; Intellectualizat, Guangzhou, Peoples R China.&amp;#xD;Huang, HX (reprint author), S China Univ Technol, Coll Ind Equipment &amp;amp; Control Engn, Ctr Polymer Proc Equipment &amp;amp; Intellectualizat, Guangzhou, Peoples R China&amp;#xD;mmhuang@scut.edu.cn&lt;/auth-address&gt;&lt;rec-number&gt;166&lt;/rec-number&gt;&lt;last-updated-date format="utc"&gt;1333043289&lt;/last-updated-date&gt;&lt;accession-num&gt;WOS:000240577500013&lt;/accession-num&gt;&lt;electronic-resource-num&gt;10.1016/j.polymertesting.2006.04.003&lt;/electronic-resource-num&gt;&lt;volume&gt;25&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(Huang, Li et al. 2006)</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D3198A" w:rsidRDefault="00D3198A" w:rsidP="00D3198A">
      <w:pPr>
        <w:autoSpaceDE w:val="0"/>
        <w:autoSpaceDN w:val="0"/>
        <w:adjustRightInd w:val="0"/>
        <w:spacing w:after="0" w:line="360" w:lineRule="auto"/>
        <w:jc w:val="both"/>
        <w:rPr>
          <w:rFonts w:ascii="Times New Roman" w:hAnsi="Times New Roman" w:cs="Times New Roman"/>
          <w:sz w:val="24"/>
          <w:szCs w:val="24"/>
        </w:rPr>
      </w:pPr>
    </w:p>
    <w:p w:rsidR="00D3198A" w:rsidRDefault="00D3198A" w:rsidP="00D3198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hollow tube with solid bottom, known as a parison, is fabricated from heated polymer by either extrusion or injection moulding. A split mould is used and the heated preform is </w:t>
      </w:r>
      <w:r>
        <w:rPr>
          <w:rFonts w:ascii="Times New Roman" w:hAnsi="Times New Roman" w:cs="Times New Roman"/>
          <w:sz w:val="24"/>
          <w:szCs w:val="24"/>
        </w:rPr>
        <w:lastRenderedPageBreak/>
        <w:t xml:space="preserve">positioned between the halves of a split mould, once the mould closes the preform is expanded against the mould by air or gas pressure. Then the halves separated by cooling the mould, and the product is removed. Any flash is subsequently trimmed for direct recycling </w:t>
      </w:r>
      <w:r w:rsidR="008604A3">
        <w:rPr>
          <w:rFonts w:ascii="Times New Roman" w:hAnsi="Times New Roman" w:cs="Times New Roman"/>
          <w:sz w:val="24"/>
          <w:szCs w:val="24"/>
        </w:rPr>
        <w:t>as shown in Figure</w:t>
      </w:r>
      <w:r w:rsidRPr="00D3198A">
        <w:rPr>
          <w:rFonts w:ascii="Times New Roman" w:hAnsi="Times New Roman" w:cs="Times New Roman"/>
          <w:sz w:val="24"/>
          <w:szCs w:val="24"/>
        </w:rPr>
        <w:t xml:space="preserve"> 2.66 </w:t>
      </w:r>
      <w:r w:rsidR="000C6286" w:rsidRPr="00D3198A">
        <w:rPr>
          <w:rFonts w:ascii="Times New Roman" w:hAnsi="Times New Roman" w:cs="Times New Roman"/>
          <w:sz w:val="24"/>
          <w:szCs w:val="24"/>
        </w:rPr>
        <w:fldChar w:fldCharType="begin"/>
      </w:r>
      <w:r w:rsidRPr="00D3198A">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sidRPr="00D3198A">
        <w:rPr>
          <w:rFonts w:ascii="Times New Roman" w:hAnsi="Times New Roman" w:cs="Times New Roman"/>
          <w:sz w:val="24"/>
          <w:szCs w:val="24"/>
        </w:rPr>
        <w:fldChar w:fldCharType="separate"/>
      </w:r>
      <w:r w:rsidRPr="00D3198A">
        <w:rPr>
          <w:rFonts w:ascii="Times New Roman" w:hAnsi="Times New Roman" w:cs="Times New Roman"/>
          <w:noProof/>
          <w:sz w:val="24"/>
          <w:szCs w:val="24"/>
        </w:rPr>
        <w:t>(Black and Kohser 2008)</w:t>
      </w:r>
      <w:r w:rsidR="000C6286" w:rsidRPr="00D3198A">
        <w:rPr>
          <w:rFonts w:ascii="Times New Roman" w:hAnsi="Times New Roman" w:cs="Times New Roman"/>
          <w:sz w:val="24"/>
          <w:szCs w:val="24"/>
        </w:rPr>
        <w:fldChar w:fldCharType="end"/>
      </w:r>
      <w:r>
        <w:rPr>
          <w:rFonts w:ascii="Times New Roman" w:hAnsi="Times New Roman" w:cs="Times New Roman"/>
          <w:sz w:val="24"/>
          <w:szCs w:val="24"/>
        </w:rPr>
        <w:t>.</w:t>
      </w:r>
    </w:p>
    <w:p w:rsidR="00D3198A" w:rsidRDefault="00D3198A" w:rsidP="00D3198A">
      <w:pPr>
        <w:autoSpaceDE w:val="0"/>
        <w:autoSpaceDN w:val="0"/>
        <w:adjustRightInd w:val="0"/>
        <w:spacing w:after="0" w:line="360" w:lineRule="auto"/>
        <w:jc w:val="both"/>
        <w:rPr>
          <w:rFonts w:ascii="Times New Roman" w:hAnsi="Times New Roman" w:cs="Times New Roman"/>
          <w:sz w:val="24"/>
          <w:szCs w:val="24"/>
        </w:rPr>
      </w:pPr>
    </w:p>
    <w:p w:rsidR="00D3198A" w:rsidRDefault="00D3198A" w:rsidP="00D3198A">
      <w:pPr>
        <w:autoSpaceDE w:val="0"/>
        <w:autoSpaceDN w:val="0"/>
        <w:adjustRightInd w:val="0"/>
        <w:spacing w:after="0" w:line="360" w:lineRule="auto"/>
        <w:jc w:val="center"/>
        <w:rPr>
          <w:rFonts w:ascii="Times New Roman" w:hAnsi="Times New Roman" w:cs="Times New Roman"/>
          <w:sz w:val="20"/>
          <w:szCs w:val="20"/>
        </w:rPr>
      </w:pPr>
      <w:r>
        <w:rPr>
          <w:rFonts w:ascii="Times New Roman" w:hAnsi="Times New Roman" w:cs="Times New Roman"/>
          <w:noProof/>
          <w:sz w:val="24"/>
          <w:szCs w:val="24"/>
          <w:lang w:eastAsia="en-GB"/>
        </w:rPr>
        <w:drawing>
          <wp:inline distT="0" distB="0" distL="0" distR="0">
            <wp:extent cx="5251868" cy="2505075"/>
            <wp:effectExtent l="19050" t="0" r="5932"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255953" cy="2507024"/>
                    </a:xfrm>
                    <a:prstGeom prst="rect">
                      <a:avLst/>
                    </a:prstGeom>
                    <a:noFill/>
                    <a:ln w="9525">
                      <a:noFill/>
                      <a:miter lim="800000"/>
                      <a:headEnd/>
                      <a:tailEnd/>
                    </a:ln>
                  </pic:spPr>
                </pic:pic>
              </a:graphicData>
            </a:graphic>
          </wp:inline>
        </w:drawing>
      </w:r>
    </w:p>
    <w:p w:rsidR="00D3198A" w:rsidRDefault="00D3198A" w:rsidP="00321A79">
      <w:pPr>
        <w:autoSpaceDE w:val="0"/>
        <w:autoSpaceDN w:val="0"/>
        <w:adjustRightInd w:val="0"/>
        <w:spacing w:after="0" w:line="240" w:lineRule="auto"/>
        <w:ind w:left="2160"/>
        <w:jc w:val="both"/>
        <w:rPr>
          <w:rFonts w:ascii="Times New Roman" w:hAnsi="Times New Roman" w:cs="Times New Roman"/>
          <w:sz w:val="20"/>
          <w:szCs w:val="20"/>
        </w:rPr>
      </w:pPr>
      <w:r w:rsidRPr="00595682">
        <w:rPr>
          <w:rFonts w:ascii="Times New Roman" w:hAnsi="Times New Roman" w:cs="Times New Roman"/>
          <w:b/>
          <w:sz w:val="20"/>
          <w:szCs w:val="20"/>
        </w:rPr>
        <w:t>Figure</w:t>
      </w:r>
      <w:r>
        <w:rPr>
          <w:rFonts w:ascii="Times New Roman" w:hAnsi="Times New Roman" w:cs="Times New Roman"/>
          <w:b/>
          <w:sz w:val="20"/>
          <w:szCs w:val="20"/>
        </w:rPr>
        <w:t xml:space="preserve"> 2.66</w:t>
      </w:r>
      <w:r w:rsidRPr="00595682">
        <w:rPr>
          <w:rFonts w:ascii="Times New Roman" w:hAnsi="Times New Roman" w:cs="Times New Roman"/>
          <w:b/>
          <w:sz w:val="20"/>
          <w:szCs w:val="20"/>
        </w:rPr>
        <w:t>:</w:t>
      </w:r>
      <w:r>
        <w:rPr>
          <w:rFonts w:ascii="Times New Roman" w:hAnsi="Times New Roman" w:cs="Times New Roman"/>
          <w:sz w:val="20"/>
          <w:szCs w:val="20"/>
        </w:rPr>
        <w:t xml:space="preserve"> Schematic Illustrations of Blow Moulding Process </w:t>
      </w:r>
      <w:r w:rsidR="000C6286">
        <w:rPr>
          <w:rFonts w:ascii="Times New Roman" w:hAnsi="Times New Roman" w:cs="Times New Roman"/>
          <w:sz w:val="20"/>
          <w:szCs w:val="20"/>
        </w:rPr>
        <w:fldChar w:fldCharType="begin"/>
      </w:r>
      <w:r w:rsidR="00823B76">
        <w:rPr>
          <w:rFonts w:ascii="Times New Roman" w:hAnsi="Times New Roman" w:cs="Times New Roman"/>
          <w:sz w:val="20"/>
          <w:szCs w:val="20"/>
        </w:rPr>
        <w:instrText xml:space="preserve"> ADDIN EN.CITE &lt;EndNote&gt;&lt;Cite&gt;&lt;Author&gt;Shinji&lt;/Author&gt;&lt;Year&gt;1995&lt;/Year&gt;&lt;IDText&gt;Direct Observation and Simulation of Blow Molding Process&lt;/IDText&gt;&lt;DisplayText&gt;(Imamura and Kushima 1995)&lt;/DisplayText&gt;&lt;record&gt;&lt;titles&gt;&lt;title&gt;Direct Observation and Simulation of Blow Molding Process&lt;/title&gt;&lt;secondary-title&gt;Nippon Steel Technical Reoort No. 67&lt;/secondary-title&gt;&lt;/titles&gt;&lt;pages&gt;43-48&lt;/pages&gt;&lt;contributors&gt;&lt;authors&gt;&lt;author&gt;Shinji Imamura&lt;/author&gt;&lt;author&gt;Kosei Kushima&lt;/author&gt;&lt;/authors&gt;&lt;/contributors&gt;&lt;added-date format="utc"&gt;1333043706&lt;/added-date&gt;&lt;ref-type name="Journal Article"&gt;17&lt;/ref-type&gt;&lt;dates&gt;&lt;year&gt;1995&lt;/year&gt;&lt;/dates&gt;&lt;rec-number&gt;167&lt;/rec-number&gt;&lt;last-updated-date format="utc"&gt;1333043785&lt;/last-updated-date&gt;&lt;/record&gt;&lt;/Cite&gt;&lt;/EndNote&gt;</w:instrText>
      </w:r>
      <w:r w:rsidR="000C6286">
        <w:rPr>
          <w:rFonts w:ascii="Times New Roman" w:hAnsi="Times New Roman" w:cs="Times New Roman"/>
          <w:sz w:val="20"/>
          <w:szCs w:val="20"/>
        </w:rPr>
        <w:fldChar w:fldCharType="separate"/>
      </w:r>
      <w:r w:rsidR="00823B76">
        <w:rPr>
          <w:rFonts w:ascii="Times New Roman" w:hAnsi="Times New Roman" w:cs="Times New Roman"/>
          <w:noProof/>
          <w:sz w:val="20"/>
          <w:szCs w:val="20"/>
        </w:rPr>
        <w:t>(Imamura and Kushima 1995)</w:t>
      </w:r>
      <w:r w:rsidR="000C6286">
        <w:rPr>
          <w:rFonts w:ascii="Times New Roman" w:hAnsi="Times New Roman" w:cs="Times New Roman"/>
          <w:sz w:val="20"/>
          <w:szCs w:val="20"/>
        </w:rPr>
        <w:fldChar w:fldCharType="end"/>
      </w:r>
      <w:r w:rsidR="00823B76">
        <w:rPr>
          <w:rFonts w:ascii="Times New Roman" w:hAnsi="Times New Roman" w:cs="Times New Roman"/>
          <w:sz w:val="20"/>
          <w:szCs w:val="20"/>
        </w:rPr>
        <w:t>.</w:t>
      </w:r>
    </w:p>
    <w:p w:rsidR="00823B76" w:rsidRDefault="00823B76" w:rsidP="00823B76">
      <w:pPr>
        <w:autoSpaceDE w:val="0"/>
        <w:autoSpaceDN w:val="0"/>
        <w:adjustRightInd w:val="0"/>
        <w:spacing w:after="0" w:line="360" w:lineRule="auto"/>
        <w:rPr>
          <w:rFonts w:ascii="Times New Roman" w:hAnsi="Times New Roman" w:cs="Times New Roman"/>
          <w:sz w:val="24"/>
          <w:szCs w:val="24"/>
        </w:rPr>
      </w:pPr>
    </w:p>
    <w:p w:rsidR="00823B76" w:rsidRDefault="00823B76" w:rsidP="00823B76">
      <w:pPr>
        <w:autoSpaceDE w:val="0"/>
        <w:autoSpaceDN w:val="0"/>
        <w:adjustRightInd w:val="0"/>
        <w:spacing w:after="0" w:line="360" w:lineRule="auto"/>
        <w:rPr>
          <w:rFonts w:ascii="Times New Roman" w:hAnsi="Times New Roman" w:cs="Times New Roman"/>
          <w:sz w:val="24"/>
          <w:szCs w:val="24"/>
        </w:rPr>
      </w:pPr>
    </w:p>
    <w:p w:rsidR="00823B76" w:rsidRDefault="00823B76" w:rsidP="00823B7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blow moulding process as well as in many other polymer moulding operations cooling and solidification is the final stage, and this stage covers 60% or more of the cycle time in the extrusion blow moulding process. Therefore, the productivity and cost of the process is directly influenced by the cooling time. Additionally, the cooling and solidification also affect the properties, like density, crystallinity, shrinkage, residual stresses, mechanical properties, and permeability of blow moulded parts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&lt;EndNote&gt;&lt;Cite&gt;&lt;Author&gt;Huang&lt;/Author&gt;&lt;Year&gt;2006&lt;/Year&gt;&lt;IDText&gt;Online real-time acquisition for transient temperature in blow molding&lt;/IDText&gt;&lt;DisplayText&gt;(Huang, Li et al. 2006)&lt;/DisplayText&gt;&lt;record&gt;&lt;dates&gt;&lt;pub-dates&gt;&lt;date&gt;Sep&lt;/date&gt;&lt;/pub-dates&gt;&lt;year&gt;2006&lt;/year&gt;&lt;/dates&gt;&lt;keywords&gt;&lt;keyword&gt;extrusion blow molding&lt;/keyword&gt;&lt;keyword&gt;stretch blow molding&lt;/keyword&gt;&lt;keyword&gt;temperature profiles&lt;/keyword&gt;&lt;keyword&gt;&lt;/keyword&gt;&lt;keyword&gt;online&lt;/keyword&gt;&lt;keyword&gt;real time&lt;/keyword&gt;&lt;keyword&gt;PHASE&lt;/keyword&gt;&lt;/keywords&gt;&lt;urls&gt;&lt;related-urls&gt;&lt;url&gt;&amp;lt;Go to ISI&amp;gt;://WOS:000240577500013&lt;/url&gt;&lt;/related-urls&gt;&lt;/urls&gt;&lt;isbn&gt;0142-9418&lt;/isbn&gt;&lt;work-type&gt;Article&lt;/work-type&gt;&lt;titles&gt;&lt;title&gt;Online real-time acquisition for transient temperature in blow molding&lt;/title&gt;&lt;secondary-title&gt;Polymer Testing&lt;/secondary-title&gt;&lt;alt-title&gt;Polym. Test&lt;/alt-title&gt;&lt;/titles&gt;&lt;pages&gt;839-845&lt;/pages&gt;&lt;number&gt;6&lt;/number&gt;&lt;contributors&gt;&lt;authors&gt;&lt;author&gt;Huang, H. X.&lt;/author&gt;&lt;author&gt;Li, Y. Z.&lt;/author&gt;&lt;author&gt;Deng, Y. H.&lt;/author&gt;&lt;/authors&gt;&lt;/contributors&gt;&lt;language&gt;English&lt;/language&gt;&lt;added-date format="utc"&gt;1333043289&lt;/added-date&gt;&lt;ref-type name="Journal Article"&gt;17&lt;/ref-type&gt;&lt;auth-address&gt;S China Univ Technol, Coll Ind Equipment &amp;amp; Control Engn, Ctr Polymer Proc Equipment &amp;amp; Intellectualizat, Guangzhou, Peoples R China.&amp;#xD;Huang, HX (reprint author), S China Univ Technol, Coll Ind Equipment &amp;amp; Control Engn, Ctr Polymer Proc Equipment &amp;amp; Intellectualizat, Guangzhou, Peoples R China&amp;#xD;mmhuang@scut.edu.cn&lt;/auth-address&gt;&lt;rec-number&gt;166&lt;/rec-number&gt;&lt;last-updated-date format="utc"&gt;1333043289&lt;/last-updated-date&gt;&lt;accession-num&gt;WOS:000240577500013&lt;/accession-num&gt;&lt;electronic-resource-num&gt;10.1016/j.polymertesting.2006.04.003&lt;/electronic-resource-num&gt;&lt;volume&gt;25&lt;/volum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(Huang, Li et al. 2006)</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823B76" w:rsidRDefault="00823B76" w:rsidP="00823B76">
      <w:pPr>
        <w:autoSpaceDE w:val="0"/>
        <w:autoSpaceDN w:val="0"/>
        <w:adjustRightInd w:val="0"/>
        <w:spacing w:after="0" w:line="360" w:lineRule="auto"/>
        <w:jc w:val="both"/>
        <w:rPr>
          <w:rFonts w:ascii="Times New Roman" w:hAnsi="Times New Roman" w:cs="Times New Roman"/>
          <w:sz w:val="24"/>
          <w:szCs w:val="24"/>
        </w:rPr>
      </w:pPr>
    </w:p>
    <w:p w:rsidR="00D8764B" w:rsidRDefault="00D8764B" w:rsidP="00D8764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extrusion blow moulding process has been in use for the production of hollow polymer parts, such as containers, bottles, fuel tanks e.t.c. There are four steps involved in this process; the first step is the extrusion of a molten parison that is a hollow molten polymeric cylinder, the second is the clamping of the mould halves around the parison, thirdly the blowing of air into the part to expand it against the sides of the mould, and then lastly the </w:t>
      </w:r>
      <w:r>
        <w:rPr>
          <w:rFonts w:ascii="Times New Roman" w:hAnsi="Times New Roman" w:cs="Times New Roman"/>
          <w:sz w:val="24"/>
          <w:szCs w:val="24"/>
        </w:rPr>
        <w:lastRenderedPageBreak/>
        <w:t xml:space="preserve">cooling of the part before ejection. By manipulating operating conditions, machine setup and tooling modifications through experiments, optimal operation or desired part performance can be achieved. Since production is interrupted by number of activities like when quality control tests or tooling changes are performed, therefore, this approach is time consuming and costly. This issue with this technique can be resolved by concurrent engineering (CE) by maintaining reduced part development time as well as final cost </w:t>
      </w:r>
      <w:r w:rsidR="000C6286">
        <w:rPr>
          <w:rFonts w:ascii="Times New Roman" w:hAnsi="Times New Roman" w:cs="Times New Roman"/>
          <w:sz w:val="24"/>
          <w:szCs w:val="24"/>
        </w:rPr>
        <w:fldChar w:fldCharType="begin"/>
      </w:r>
      <w:r w:rsidR="00E25063">
        <w:rPr>
          <w:rFonts w:ascii="Times New Roman" w:hAnsi="Times New Roman" w:cs="Times New Roman"/>
          <w:sz w:val="24"/>
          <w:szCs w:val="24"/>
        </w:rPr>
        <w:instrText xml:space="preserve"> ADDIN EN.CITE &lt;EndNote&gt;&lt;Cite&gt;&lt;Author&gt;Attar&lt;/Author&gt;&lt;Year&gt;2008&lt;/Year&gt;&lt;IDText&gt;Manufacturing in blow molding: Time reduction and part quality improvement&lt;/IDText&gt;&lt;DisplayText&gt;(Attar, Bhuiyan et al. 2008)&lt;/DisplayText&gt;&lt;record&gt;&lt;dates&gt;&lt;pub-dates&gt;&lt;date&gt;Aug&lt;/date&gt;&lt;/pub-dates&gt;&lt;year&gt;2008&lt;/year&gt;&lt;/dates&gt;&lt;keywords&gt;&lt;keyword&gt;blow moulding&lt;/keyword&gt;&lt;keyword&gt;numerical modelling&lt;/keyword&gt;&lt;keyword&gt;concurrent engineering&lt;/keyword&gt;&lt;keyword&gt;process&lt;/keyword&gt;&lt;keyword&gt;simulation&lt;/keyword&gt;&lt;keyword&gt;optimisation&lt;/keyword&gt;&lt;/keywords&gt;&lt;urls&gt;&lt;related-urls&gt;&lt;url&gt;&amp;lt;Go to ISI&amp;gt;://WOS:000257517700036&lt;/url&gt;&lt;/related-urls&gt;&lt;/urls&gt;&lt;isbn&gt;0924-0136&lt;/isbn&gt;&lt;work-type&gt;Article&lt;/work-type&gt;&lt;titles&gt;&lt;title&gt;Manufacturing in blow molding: Time reduction and part quality improvement&lt;/title&gt;&lt;secondary-title&gt;Journal of Materials Processing Technology&lt;/secondary-title&gt;&lt;alt-title&gt;J. Mater. Process. Technol.&lt;/alt-title&gt;&lt;/titles&gt;&lt;pages&gt;284-289&lt;/pages&gt;&lt;number&gt;1-3&lt;/number&gt;&lt;contributors&gt;&lt;authors&gt;&lt;author&gt;Attar, A.&lt;/author&gt;&lt;author&gt;Bhuiyan, N.&lt;/author&gt;&lt;author&gt;Thomson, V.&lt;/author&gt;&lt;/authors&gt;&lt;/contributors&gt;&lt;language&gt;English&lt;/language&gt;&lt;added-date format="utc"&gt;1333101614&lt;/added-date&gt;&lt;ref-type name="Journal Article"&gt;17&lt;/ref-type&gt;&lt;auth-address&gt;[Bhuiyan, N.] Concordia Univ, Dept Mech &amp;amp; Ind Engn, Montreal, PQ H3G 1M8, Canada. [Attar, A.] Univ Saad Dahleb, Dept Civil Engn, Blida, Algeria. [Thomson, Vince] McGill Univ, Dept Mech Engn, Montreal, PQ H3A 2K6, Canada.&amp;#xD;Bhuiyan, N (reprint author), Concordia Univ, Dept Mech &amp;amp; Ind Engn, 1455 Maisonneuve Blvd W, Montreal, PQ H3G 1M8, Canada&amp;#xD;ahmed.attar@yahoo.fr bhuiyan@alcor.concordia.ca vincent.thomson@mcgill.ca&lt;/auth-address&gt;&lt;rec-number&gt;168&lt;/rec-number&gt;&lt;last-updated-date format="utc"&gt;1333101614&lt;/last-updated-date&gt;&lt;accession-num&gt;WOS:000257517700036&lt;/accession-num&gt;&lt;electronic-resource-num&gt;10.1016/j.jmatprotec.2007.11.040&lt;/electronic-resource-num&gt;&lt;volume&gt;204&lt;/volume&gt;&lt;/record&gt;&lt;/Cite&gt;&lt;/EndNote&gt;</w:instrText>
      </w:r>
      <w:r w:rsidR="000C6286">
        <w:rPr>
          <w:rFonts w:ascii="Times New Roman" w:hAnsi="Times New Roman" w:cs="Times New Roman"/>
          <w:sz w:val="24"/>
          <w:szCs w:val="24"/>
        </w:rPr>
        <w:fldChar w:fldCharType="separate"/>
      </w:r>
      <w:r w:rsidR="00E25063">
        <w:rPr>
          <w:rFonts w:ascii="Times New Roman" w:hAnsi="Times New Roman" w:cs="Times New Roman"/>
          <w:noProof/>
          <w:sz w:val="24"/>
          <w:szCs w:val="24"/>
        </w:rPr>
        <w:t>(Attar, Bhuiyan et al. 2008)</w:t>
      </w:r>
      <w:r w:rsidR="000C6286">
        <w:rPr>
          <w:rFonts w:ascii="Times New Roman" w:hAnsi="Times New Roman" w:cs="Times New Roman"/>
          <w:sz w:val="24"/>
          <w:szCs w:val="24"/>
        </w:rPr>
        <w:fldChar w:fldCharType="end"/>
      </w:r>
      <w:r w:rsidR="00E25063">
        <w:rPr>
          <w:rFonts w:ascii="Times New Roman" w:hAnsi="Times New Roman" w:cs="Times New Roman"/>
          <w:sz w:val="24"/>
          <w:szCs w:val="24"/>
        </w:rPr>
        <w:t>.</w:t>
      </w:r>
    </w:p>
    <w:p w:rsidR="00E5190D" w:rsidRDefault="00E5190D" w:rsidP="00D8764B">
      <w:pPr>
        <w:autoSpaceDE w:val="0"/>
        <w:autoSpaceDN w:val="0"/>
        <w:adjustRightInd w:val="0"/>
        <w:spacing w:after="0" w:line="360" w:lineRule="auto"/>
        <w:jc w:val="both"/>
        <w:rPr>
          <w:rFonts w:ascii="Times New Roman" w:hAnsi="Times New Roman" w:cs="Times New Roman"/>
          <w:sz w:val="24"/>
          <w:szCs w:val="24"/>
        </w:rPr>
      </w:pPr>
    </w:p>
    <w:p w:rsidR="00E5190D" w:rsidRDefault="00E5190D" w:rsidP="00E5190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have been several variations of blow moulding process developed in order to offer enhanced strength by providing axial and radial expansion of the polymer as well as to produce multilayered products. In one of the designed process, a sheet of heated polymer is placed between upper and lower cavities, and the lower one is having the shape of the product. A non-reactive gas like Argon is used by pressurizing both cavities to 2 to 4 MPa (300 to 600 psi). The gas in the upper segment blows the material into the lower die cavity, when the pressure in the lower segment is vented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E5190D" w:rsidRDefault="00E5190D" w:rsidP="00E5190D">
      <w:pPr>
        <w:autoSpaceDE w:val="0"/>
        <w:autoSpaceDN w:val="0"/>
        <w:adjustRightInd w:val="0"/>
        <w:spacing w:after="0" w:line="360" w:lineRule="auto"/>
        <w:jc w:val="both"/>
        <w:rPr>
          <w:rFonts w:ascii="Times New Roman" w:hAnsi="Times New Roman" w:cs="Times New Roman"/>
          <w:sz w:val="24"/>
          <w:szCs w:val="24"/>
        </w:rPr>
      </w:pPr>
    </w:p>
    <w:p w:rsidR="00E5190D" w:rsidRPr="00E5190D" w:rsidRDefault="00E5190D" w:rsidP="00E5190D">
      <w:pPr>
        <w:autoSpaceDE w:val="0"/>
        <w:autoSpaceDN w:val="0"/>
        <w:adjustRightInd w:val="0"/>
        <w:spacing w:after="0" w:line="360" w:lineRule="auto"/>
        <w:jc w:val="both"/>
        <w:rPr>
          <w:rFonts w:ascii="Times New Roman" w:hAnsi="Times New Roman" w:cs="Times New Roman"/>
          <w:sz w:val="24"/>
          <w:szCs w:val="24"/>
        </w:rPr>
      </w:pPr>
    </w:p>
    <w:p w:rsidR="00E5190D" w:rsidRPr="00E5190D" w:rsidRDefault="00D4060A" w:rsidP="00E5190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D73E9A">
        <w:rPr>
          <w:rFonts w:ascii="Times New Roman" w:hAnsi="Times New Roman" w:cs="Times New Roman"/>
          <w:b/>
          <w:sz w:val="24"/>
          <w:szCs w:val="24"/>
        </w:rPr>
        <w:t>.3 Compression m</w:t>
      </w:r>
      <w:r w:rsidR="00E5190D" w:rsidRPr="00E5190D">
        <w:rPr>
          <w:rFonts w:ascii="Times New Roman" w:hAnsi="Times New Roman" w:cs="Times New Roman"/>
          <w:b/>
          <w:sz w:val="24"/>
          <w:szCs w:val="24"/>
        </w:rPr>
        <w:t>oulding</w:t>
      </w:r>
    </w:p>
    <w:p w:rsidR="00E5190D" w:rsidRDefault="00E5190D" w:rsidP="00E5190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compression moulding process, solid granules or preformed pellets are placed into an open heated die or cavity, and then pressure is applied by heated plunger which descends to close the cavity. As the material melts and becomes fluid, it is driven into all portions of the cavity till the material has set i.e. cured or polymerized. The mould is then opened and the part is removed </w:t>
      </w:r>
      <w:r w:rsidR="008604A3">
        <w:rPr>
          <w:rFonts w:ascii="Times New Roman" w:hAnsi="Times New Roman" w:cs="Times New Roman"/>
          <w:sz w:val="24"/>
          <w:szCs w:val="24"/>
        </w:rPr>
        <w:t>(in Figure</w:t>
      </w:r>
      <w:r w:rsidRPr="00E5190D">
        <w:rPr>
          <w:rFonts w:ascii="Times New Roman" w:hAnsi="Times New Roman" w:cs="Times New Roman"/>
          <w:sz w:val="24"/>
          <w:szCs w:val="24"/>
        </w:rPr>
        <w:t xml:space="preserve"> 2.67). </w:t>
      </w:r>
      <w:r>
        <w:rPr>
          <w:rFonts w:ascii="Times New Roman" w:hAnsi="Times New Roman" w:cs="Times New Roman"/>
          <w:sz w:val="24"/>
          <w:szCs w:val="24"/>
        </w:rPr>
        <w:t xml:space="preserve">A variety of mould materials and heating systems are used, and in order to produce more than one part in a single pressing, multiple cavities can be placed. This process is very straightforward and simple and is applicable primarily with the thermosetting polymers, although some recent developments also allow the shaping of composites and thermoplastics. By the rate of heat transfer and the reaction or curing rate of the polymer the cycle times of the process are set, and cycle times usually range from within 1 minute to at the most 20 minutes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E5190D" w:rsidRDefault="00E5190D" w:rsidP="00E5190D">
      <w:pPr>
        <w:autoSpaceDE w:val="0"/>
        <w:autoSpaceDN w:val="0"/>
        <w:adjustRightInd w:val="0"/>
        <w:spacing w:after="0" w:line="360" w:lineRule="auto"/>
        <w:jc w:val="both"/>
        <w:rPr>
          <w:rFonts w:ascii="Times New Roman" w:hAnsi="Times New Roman" w:cs="Times New Roman"/>
          <w:sz w:val="24"/>
          <w:szCs w:val="24"/>
        </w:rPr>
      </w:pPr>
    </w:p>
    <w:p w:rsidR="00E5190D" w:rsidRDefault="00E5190D" w:rsidP="00E5190D">
      <w:pPr>
        <w:autoSpaceDE w:val="0"/>
        <w:autoSpaceDN w:val="0"/>
        <w:adjustRightInd w:val="0"/>
        <w:spacing w:after="120" w:line="24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114800" cy="2313105"/>
            <wp:effectExtent l="1905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4120286" cy="2316189"/>
                    </a:xfrm>
                    <a:prstGeom prst="rect">
                      <a:avLst/>
                    </a:prstGeom>
                    <a:noFill/>
                    <a:ln w="9525">
                      <a:noFill/>
                      <a:miter lim="800000"/>
                      <a:headEnd/>
                      <a:tailEnd/>
                    </a:ln>
                  </pic:spPr>
                </pic:pic>
              </a:graphicData>
            </a:graphic>
          </wp:inline>
        </w:drawing>
      </w:r>
    </w:p>
    <w:p w:rsidR="00E5190D" w:rsidRDefault="00E5190D" w:rsidP="00321A79">
      <w:pPr>
        <w:autoSpaceDE w:val="0"/>
        <w:autoSpaceDN w:val="0"/>
        <w:adjustRightInd w:val="0"/>
        <w:spacing w:after="120" w:line="240" w:lineRule="auto"/>
        <w:ind w:left="1440" w:firstLine="720"/>
        <w:jc w:val="both"/>
        <w:rPr>
          <w:rFonts w:ascii="Times New Roman" w:hAnsi="Times New Roman" w:cs="Times New Roman"/>
          <w:sz w:val="20"/>
          <w:szCs w:val="20"/>
        </w:rPr>
      </w:pPr>
      <w:r w:rsidRPr="00F10419">
        <w:rPr>
          <w:rFonts w:ascii="Times New Roman" w:hAnsi="Times New Roman" w:cs="Times New Roman"/>
          <w:b/>
          <w:sz w:val="20"/>
          <w:szCs w:val="20"/>
        </w:rPr>
        <w:t>Figure</w:t>
      </w:r>
      <w:r>
        <w:rPr>
          <w:rFonts w:ascii="Times New Roman" w:hAnsi="Times New Roman" w:cs="Times New Roman"/>
          <w:b/>
          <w:sz w:val="20"/>
          <w:szCs w:val="20"/>
        </w:rPr>
        <w:t xml:space="preserve"> 2.67</w:t>
      </w:r>
      <w:r w:rsidRPr="00F10419">
        <w:rPr>
          <w:rFonts w:ascii="Times New Roman" w:hAnsi="Times New Roman" w:cs="Times New Roman"/>
          <w:b/>
          <w:sz w:val="20"/>
          <w:szCs w:val="20"/>
        </w:rPr>
        <w:t>:</w:t>
      </w:r>
      <w:r>
        <w:rPr>
          <w:rFonts w:ascii="Times New Roman" w:hAnsi="Times New Roman" w:cs="Times New Roman"/>
          <w:sz w:val="20"/>
          <w:szCs w:val="20"/>
        </w:rPr>
        <w:t xml:space="preserve"> Compression moulding process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&lt;EndNote&gt;&lt;Cite&gt;&lt;Author&gt;SubsTech&lt;/Author&gt;&lt;Year&gt;2010&lt;/Year&gt;&lt;IDText&gt;Compression molding of polymers&lt;/IDText&gt;&lt;DisplayText&gt;(SubsTech 2010)&lt;/DisplayText&gt;&lt;record&gt;&lt;urls&gt;&lt;related-urls&gt;&lt;url&gt;http://www.substech.com/dokuwiki/doku.php?id=compression_molding_of_polymers&lt;/url&gt;&lt;/related-urls&gt;&lt;/urls&gt;&lt;titles&gt;&lt;title&gt;Compression molding of polymers&lt;/title&gt;&lt;/titles&gt;&lt;contributors&gt;&lt;authors&gt;&lt;author&gt;SubsTech&lt;/author&gt;&lt;/authors&gt;&lt;/contributors&gt;&lt;added-date format="utc"&gt;1333102432&lt;/added-date&gt;&lt;ref-type name="Web Page"&gt;12&lt;/ref-type&gt;&lt;dates&gt;&lt;year&gt;2010&lt;/year&gt;&lt;/dates&gt;&lt;rec-number&gt;170&lt;/rec-number&gt;&lt;last-updated-date format="utc"&gt;1333102510&lt;/last-updated-date&gt;&lt;volume&gt;2010&lt;/volume&gt;&lt;/record&gt;&lt;/Cite&gt;&lt;/EndNote&gt;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(SubsTech 2010)</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E5190D" w:rsidRDefault="00E5190D" w:rsidP="00C84875">
      <w:pPr>
        <w:autoSpaceDE w:val="0"/>
        <w:autoSpaceDN w:val="0"/>
        <w:adjustRightInd w:val="0"/>
        <w:spacing w:after="0" w:line="360" w:lineRule="auto"/>
        <w:rPr>
          <w:rFonts w:ascii="Times New Roman" w:hAnsi="Times New Roman" w:cs="Times New Roman"/>
          <w:sz w:val="24"/>
          <w:szCs w:val="24"/>
        </w:rPr>
      </w:pPr>
    </w:p>
    <w:p w:rsidR="00E5190D" w:rsidRDefault="00E5190D" w:rsidP="00C84875">
      <w:pPr>
        <w:autoSpaceDE w:val="0"/>
        <w:autoSpaceDN w:val="0"/>
        <w:adjustRightInd w:val="0"/>
        <w:spacing w:after="0" w:line="360" w:lineRule="auto"/>
        <w:rPr>
          <w:rFonts w:ascii="Times New Roman" w:hAnsi="Times New Roman" w:cs="Times New Roman"/>
          <w:sz w:val="24"/>
          <w:szCs w:val="24"/>
        </w:rPr>
      </w:pPr>
    </w:p>
    <w:p w:rsidR="00C84875" w:rsidRDefault="00C84875" w:rsidP="00C8487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comparison with other processes the tools and machinery costs involved in compression moulding are often lower and it is superior in dimensional precision and surface finish, thus it reduces or eliminates secondary operations. Compression moulding is the most economical process when it is used to small production runs of parts requiring close tolerances, high impact strength, and low mould shrinkage. When the part contains thick sections that means the cure times become quite long or when large quantities are desired, compression moulding process is a poor choice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F93081" w:rsidRDefault="00F93081" w:rsidP="00F93081">
      <w:pPr>
        <w:autoSpaceDE w:val="0"/>
        <w:autoSpaceDN w:val="0"/>
        <w:adjustRightInd w:val="0"/>
        <w:spacing w:after="0" w:line="360" w:lineRule="auto"/>
        <w:jc w:val="both"/>
        <w:rPr>
          <w:rFonts w:ascii="Times New Roman" w:hAnsi="Times New Roman" w:cs="Times New Roman"/>
          <w:sz w:val="24"/>
          <w:szCs w:val="24"/>
        </w:rPr>
      </w:pPr>
    </w:p>
    <w:p w:rsidR="00F93081" w:rsidRPr="00F93081" w:rsidRDefault="00D4060A" w:rsidP="00F93081">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D73E9A">
        <w:rPr>
          <w:rFonts w:ascii="Times New Roman" w:hAnsi="Times New Roman" w:cs="Times New Roman"/>
          <w:b/>
          <w:sz w:val="24"/>
          <w:szCs w:val="24"/>
        </w:rPr>
        <w:t>.4 Injection m</w:t>
      </w:r>
      <w:r w:rsidR="00F93081" w:rsidRPr="00F93081">
        <w:rPr>
          <w:rFonts w:ascii="Times New Roman" w:hAnsi="Times New Roman" w:cs="Times New Roman"/>
          <w:b/>
          <w:sz w:val="24"/>
          <w:szCs w:val="24"/>
        </w:rPr>
        <w:t>oulding</w:t>
      </w:r>
    </w:p>
    <w:p w:rsidR="000C1642" w:rsidRPr="006F1AD6" w:rsidRDefault="00F93081" w:rsidP="00F9308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Injection moulding process is used for the high-volume production of relatively complex thermoplastic parts and it is the most widely used process. Raw material granules are fed from a hopper by gravity into a cavity that lies ahead of a moving plunger </w:t>
      </w:r>
      <w:r w:rsidR="008604A3">
        <w:rPr>
          <w:rFonts w:ascii="Times New Roman" w:hAnsi="Times New Roman" w:cs="Times New Roman"/>
          <w:sz w:val="24"/>
          <w:szCs w:val="24"/>
        </w:rPr>
        <w:t>(in Figure</w:t>
      </w:r>
      <w:r w:rsidRPr="00F93081">
        <w:rPr>
          <w:rFonts w:ascii="Times New Roman" w:hAnsi="Times New Roman" w:cs="Times New Roman"/>
          <w:sz w:val="24"/>
          <w:szCs w:val="24"/>
        </w:rPr>
        <w:t xml:space="preserve"> 2.68).</w:t>
      </w:r>
      <w:r>
        <w:rPr>
          <w:rFonts w:ascii="Times New Roman" w:hAnsi="Times New Roman" w:cs="Times New Roman"/>
          <w:sz w:val="24"/>
          <w:szCs w:val="24"/>
        </w:rPr>
        <w:t xml:space="preserve"> The material is forced through a torpedo section and preheating chamber as the plunger advances, where the material is mixed, melted, and superheated. A nozzle is also used that seats against a mould and the superheated material is then driven through a nozzle. The molten material is then driven and introduced into one or more closed die cavities by the help of sprues and runners. Since the dies remain cool, the polymer solidifies as soon as the mould is filled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F93081" w:rsidRDefault="00F93081" w:rsidP="00F93081">
      <w:pPr>
        <w:autoSpaceDE w:val="0"/>
        <w:autoSpaceDN w:val="0"/>
        <w:adjustRightInd w:val="0"/>
        <w:spacing w:after="120" w:line="240" w:lineRule="auto"/>
        <w:jc w:val="center"/>
        <w:rPr>
          <w:rFonts w:ascii="Times New Roman" w:hAnsi="Times New Roman" w:cs="Times New Roman"/>
          <w:sz w:val="24"/>
          <w:szCs w:val="24"/>
        </w:rPr>
      </w:pPr>
      <w:r w:rsidRPr="00037036">
        <w:rPr>
          <w:rFonts w:ascii="Times New Roman" w:hAnsi="Times New Roman" w:cs="Times New Roman"/>
          <w:noProof/>
          <w:sz w:val="24"/>
          <w:szCs w:val="24"/>
          <w:lang w:eastAsia="en-GB"/>
        </w:rPr>
        <w:lastRenderedPageBreak/>
        <w:drawing>
          <wp:inline distT="0" distB="0" distL="0" distR="0">
            <wp:extent cx="4431698" cy="2085975"/>
            <wp:effectExtent l="19050" t="0" r="6952"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4450910" cy="2095018"/>
                    </a:xfrm>
                    <a:prstGeom prst="rect">
                      <a:avLst/>
                    </a:prstGeom>
                    <a:noFill/>
                    <a:ln w="9525">
                      <a:noFill/>
                      <a:miter lim="800000"/>
                      <a:headEnd/>
                      <a:tailEnd/>
                    </a:ln>
                  </pic:spPr>
                </pic:pic>
              </a:graphicData>
            </a:graphic>
          </wp:inline>
        </w:drawing>
      </w:r>
    </w:p>
    <w:p w:rsidR="00F93081" w:rsidRDefault="00F93081" w:rsidP="00321A79">
      <w:pPr>
        <w:autoSpaceDE w:val="0"/>
        <w:autoSpaceDN w:val="0"/>
        <w:adjustRightInd w:val="0"/>
        <w:spacing w:after="120" w:line="240" w:lineRule="auto"/>
        <w:ind w:left="1440" w:firstLine="720"/>
        <w:jc w:val="both"/>
        <w:rPr>
          <w:rFonts w:ascii="Times New Roman" w:hAnsi="Times New Roman" w:cs="Times New Roman"/>
          <w:sz w:val="20"/>
          <w:szCs w:val="20"/>
        </w:rPr>
      </w:pPr>
      <w:r w:rsidRPr="00037036">
        <w:rPr>
          <w:rFonts w:ascii="Times New Roman" w:hAnsi="Times New Roman" w:cs="Times New Roman"/>
          <w:b/>
          <w:sz w:val="20"/>
          <w:szCs w:val="20"/>
        </w:rPr>
        <w:t>Figure</w:t>
      </w:r>
      <w:r w:rsidR="00CB1C36">
        <w:rPr>
          <w:rFonts w:ascii="Times New Roman" w:hAnsi="Times New Roman" w:cs="Times New Roman"/>
          <w:b/>
          <w:sz w:val="20"/>
          <w:szCs w:val="20"/>
        </w:rPr>
        <w:t xml:space="preserve"> </w:t>
      </w:r>
      <w:r>
        <w:rPr>
          <w:rFonts w:ascii="Times New Roman" w:hAnsi="Times New Roman" w:cs="Times New Roman"/>
          <w:b/>
          <w:sz w:val="20"/>
          <w:szCs w:val="20"/>
        </w:rPr>
        <w:t>2.68</w:t>
      </w:r>
      <w:r w:rsidRPr="00037036">
        <w:rPr>
          <w:rFonts w:ascii="Times New Roman" w:hAnsi="Times New Roman" w:cs="Times New Roman"/>
          <w:b/>
          <w:sz w:val="20"/>
          <w:szCs w:val="20"/>
        </w:rPr>
        <w:t>:</w:t>
      </w:r>
      <w:r>
        <w:rPr>
          <w:rFonts w:ascii="Times New Roman" w:hAnsi="Times New Roman" w:cs="Times New Roman"/>
          <w:sz w:val="20"/>
          <w:szCs w:val="20"/>
        </w:rPr>
        <w:t xml:space="preserve"> Injection moulding process </w:t>
      </w:r>
      <w:r w:rsidR="000C6286">
        <w:rPr>
          <w:rFonts w:ascii="Times New Roman" w:hAnsi="Times New Roman" w:cs="Times New Roman"/>
          <w:sz w:val="20"/>
          <w:szCs w:val="20"/>
        </w:rPr>
        <w:fldChar w:fldCharType="begin"/>
      </w:r>
      <w:r w:rsidR="00CB1C36">
        <w:rPr>
          <w:rFonts w:ascii="Times New Roman" w:hAnsi="Times New Roman" w:cs="Times New Roman"/>
          <w:sz w:val="20"/>
          <w:szCs w:val="20"/>
        </w:rPr>
        <w:instrText xml:space="preserve"> ADDIN EN.CITE &lt;EndNote&gt;&lt;Cite&gt;&lt;Author&gt;Dominick&lt;/Author&gt;&lt;Year&gt;2000&lt;/Year&gt;&lt;IDText&gt;The Complete Injection Molding Process&lt;/IDText&gt;&lt;DisplayText&gt;(Rosato, Rosato et al. 2000)&lt;/DisplayText&gt;&lt;record&gt;&lt;titles&gt;&lt;title&gt;The Complete Injection Molding Process&lt;/title&gt;&lt;secondary-title&gt;Injection Molding Handbook&lt;/secondary-title&gt;&lt;/titles&gt;&lt;contributors&gt;&lt;authors&gt;&lt;author&gt;Dominick V. Rosato&lt;/author&gt;&lt;author&gt;Donald V. Rosato&lt;/author&gt;&lt;author&gt;Marlene G. Rosato&lt;/author&gt;&lt;/authors&gt;&lt;/contributors&gt;&lt;section&gt;2-8&lt;/section&gt;&lt;edition&gt;3&lt;/edition&gt;&lt;added-date format="utc"&gt;1333103467&lt;/added-date&gt;&lt;ref-type name="Book"&gt;6&lt;/ref-type&gt;&lt;dates&gt;&lt;year&gt;2000&lt;/year&gt;&lt;/dates&gt;&lt;rec-number&gt;171&lt;/rec-number&gt;&lt;publisher&gt;Kluwer Academic Publishers&lt;/publisher&gt;&lt;last-updated-date format="utc"&gt;1333103585&lt;/last-updated-date&gt;&lt;/record&gt;&lt;/Cite&gt;&lt;/EndNote&gt;</w:instrText>
      </w:r>
      <w:r w:rsidR="000C6286">
        <w:rPr>
          <w:rFonts w:ascii="Times New Roman" w:hAnsi="Times New Roman" w:cs="Times New Roman"/>
          <w:sz w:val="20"/>
          <w:szCs w:val="20"/>
        </w:rPr>
        <w:fldChar w:fldCharType="separate"/>
      </w:r>
      <w:r w:rsidR="00CB1C36">
        <w:rPr>
          <w:rFonts w:ascii="Times New Roman" w:hAnsi="Times New Roman" w:cs="Times New Roman"/>
          <w:noProof/>
          <w:sz w:val="20"/>
          <w:szCs w:val="20"/>
        </w:rPr>
        <w:t>(Rosato, Rosato et al. 2000)</w:t>
      </w:r>
      <w:r w:rsidR="000C6286">
        <w:rPr>
          <w:rFonts w:ascii="Times New Roman" w:hAnsi="Times New Roman" w:cs="Times New Roman"/>
          <w:sz w:val="20"/>
          <w:szCs w:val="20"/>
        </w:rPr>
        <w:fldChar w:fldCharType="end"/>
      </w:r>
      <w:r w:rsidR="00CB1C36">
        <w:rPr>
          <w:rFonts w:ascii="Times New Roman" w:hAnsi="Times New Roman" w:cs="Times New Roman"/>
          <w:sz w:val="20"/>
          <w:szCs w:val="20"/>
        </w:rPr>
        <w:t>.</w:t>
      </w:r>
    </w:p>
    <w:p w:rsidR="00F93081" w:rsidRPr="00CB1C36" w:rsidRDefault="00F93081" w:rsidP="00DB2FE5">
      <w:pPr>
        <w:autoSpaceDE w:val="0"/>
        <w:autoSpaceDN w:val="0"/>
        <w:adjustRightInd w:val="0"/>
        <w:spacing w:after="0" w:line="360" w:lineRule="auto"/>
        <w:jc w:val="both"/>
        <w:rPr>
          <w:rFonts w:ascii="Times New Roman" w:hAnsi="Times New Roman" w:cs="Times New Roman"/>
          <w:sz w:val="24"/>
          <w:szCs w:val="24"/>
        </w:rPr>
      </w:pPr>
    </w:p>
    <w:p w:rsidR="00CB1C36" w:rsidRDefault="00CB1C36" w:rsidP="00DB2FE5">
      <w:pPr>
        <w:autoSpaceDE w:val="0"/>
        <w:autoSpaceDN w:val="0"/>
        <w:adjustRightInd w:val="0"/>
        <w:spacing w:after="0" w:line="360" w:lineRule="auto"/>
        <w:jc w:val="both"/>
        <w:rPr>
          <w:rFonts w:ascii="Times New Roman" w:hAnsi="Times New Roman" w:cs="Times New Roman"/>
          <w:sz w:val="24"/>
          <w:szCs w:val="24"/>
        </w:rPr>
      </w:pPr>
    </w:p>
    <w:p w:rsidR="00F93081" w:rsidRDefault="00F93081" w:rsidP="00DB2F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are other types of injection units that can control the flow of material and generate the injection pressure with screws having both rotation and axial movements or combinations of screws and plungers. Defective parts are usually formed by premature solidification; therefore, the material must be rapidly forced into the mould cavities by pressures in the range </w:t>
      </w:r>
      <w:r w:rsidR="00CB1C36">
        <w:rPr>
          <w:rFonts w:ascii="Times New Roman" w:hAnsi="Times New Roman" w:cs="Times New Roman"/>
          <w:sz w:val="24"/>
          <w:szCs w:val="24"/>
        </w:rPr>
        <w:t xml:space="preserve">of </w:t>
      </w:r>
      <w:r>
        <w:rPr>
          <w:rFonts w:ascii="Times New Roman" w:hAnsi="Times New Roman" w:cs="Times New Roman"/>
          <w:sz w:val="24"/>
          <w:szCs w:val="24"/>
        </w:rPr>
        <w:t>35 to 140 MPa, which are maintained during solidification. During moulding the mould halves must be tightly clamped together and then easily be separated for part ejection. The coordination of all the functions of the injection moulding process is done by the control system, which even controls the time requir</w:t>
      </w:r>
      <w:r w:rsidR="00CB1C36">
        <w:rPr>
          <w:rFonts w:ascii="Times New Roman" w:hAnsi="Times New Roman" w:cs="Times New Roman"/>
          <w:sz w:val="24"/>
          <w:szCs w:val="24"/>
        </w:rPr>
        <w:t xml:space="preserve">ed for cooling within the mould </w:t>
      </w:r>
      <w:r w:rsidR="000C6286">
        <w:rPr>
          <w:rFonts w:ascii="Times New Roman" w:hAnsi="Times New Roman" w:cs="Times New Roman"/>
          <w:sz w:val="24"/>
          <w:szCs w:val="24"/>
        </w:rPr>
        <w:fldChar w:fldCharType="begin"/>
      </w:r>
      <w:r w:rsidR="00CB1C36">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sidR="00CB1C36">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sidR="00CB1C36">
        <w:rPr>
          <w:rFonts w:ascii="Times New Roman" w:hAnsi="Times New Roman" w:cs="Times New Roman"/>
          <w:sz w:val="24"/>
          <w:szCs w:val="24"/>
        </w:rPr>
        <w:t>.</w:t>
      </w:r>
    </w:p>
    <w:p w:rsidR="00CB1C36" w:rsidRDefault="00CB1C36" w:rsidP="00271E2A">
      <w:pPr>
        <w:autoSpaceDE w:val="0"/>
        <w:autoSpaceDN w:val="0"/>
        <w:adjustRightInd w:val="0"/>
        <w:spacing w:after="0" w:line="360" w:lineRule="auto"/>
        <w:jc w:val="both"/>
        <w:rPr>
          <w:rFonts w:ascii="Times New Roman" w:hAnsi="Times New Roman" w:cs="Times New Roman"/>
          <w:sz w:val="24"/>
          <w:szCs w:val="24"/>
        </w:rPr>
      </w:pPr>
    </w:p>
    <w:p w:rsidR="00CB1C36" w:rsidRPr="00CB1C36" w:rsidRDefault="00D4060A" w:rsidP="00271E2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CB1C36" w:rsidRPr="00CB1C36">
        <w:rPr>
          <w:rFonts w:ascii="Times New Roman" w:hAnsi="Times New Roman" w:cs="Times New Roman"/>
          <w:b/>
          <w:sz w:val="24"/>
          <w:szCs w:val="24"/>
        </w:rPr>
        <w:t>.5 Extrusion</w:t>
      </w:r>
    </w:p>
    <w:p w:rsidR="00CB1C36" w:rsidRDefault="00CB1C36" w:rsidP="00271E2A">
      <w:pPr>
        <w:autoSpaceDE w:val="0"/>
        <w:autoSpaceDN w:val="0"/>
        <w:adjustRightInd w:val="0"/>
        <w:spacing w:after="0" w:line="360" w:lineRule="auto"/>
        <w:jc w:val="both"/>
        <w:rPr>
          <w:rFonts w:ascii="Times New Roman" w:hAnsi="Times New Roman" w:cs="Times New Roman"/>
          <w:sz w:val="24"/>
          <w:szCs w:val="24"/>
        </w:rPr>
      </w:pPr>
      <w:r w:rsidRPr="006A4829">
        <w:rPr>
          <w:rFonts w:ascii="Times New Roman" w:hAnsi="Times New Roman" w:cs="Times New Roman"/>
          <w:sz w:val="24"/>
          <w:szCs w:val="24"/>
        </w:rPr>
        <w:t xml:space="preserve">Extrusion process is very effective for the fast production of long plastic parts with uniform cross sections. An extruder consists of two different sections; a conveying system is used to transport the material and </w:t>
      </w:r>
      <w:r w:rsidR="008A39FB" w:rsidRPr="006A4829">
        <w:rPr>
          <w:rFonts w:ascii="Times New Roman" w:hAnsi="Times New Roman" w:cs="Times New Roman"/>
          <w:sz w:val="24"/>
          <w:szCs w:val="24"/>
        </w:rPr>
        <w:t>send</w:t>
      </w:r>
      <w:r w:rsidR="008A39FB">
        <w:rPr>
          <w:rFonts w:ascii="Times New Roman" w:hAnsi="Times New Roman" w:cs="Times New Roman"/>
          <w:sz w:val="24"/>
          <w:szCs w:val="24"/>
        </w:rPr>
        <w:t>s</w:t>
      </w:r>
      <w:r w:rsidRPr="006A4829">
        <w:rPr>
          <w:rFonts w:ascii="Times New Roman" w:hAnsi="Times New Roman" w:cs="Times New Roman"/>
          <w:sz w:val="24"/>
          <w:szCs w:val="24"/>
        </w:rPr>
        <w:t xml:space="preserve"> a degree of distributive mixing</w:t>
      </w:r>
      <w:r>
        <w:rPr>
          <w:rFonts w:ascii="Times New Roman" w:hAnsi="Times New Roman" w:cs="Times New Roman"/>
          <w:sz w:val="24"/>
          <w:szCs w:val="24"/>
        </w:rPr>
        <w:t>, and a die system which forms the materials into the required shape</w:t>
      </w:r>
      <w:r w:rsidRPr="006A4829">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8A39FB">
        <w:rPr>
          <w:rFonts w:ascii="Times New Roman" w:hAnsi="Times New Roman" w:cs="Times New Roman"/>
          <w:sz w:val="24"/>
          <w:szCs w:val="24"/>
        </w:rPr>
        <w:instrText xml:space="preserve"> ADDIN EN.CITE &lt;EndNote&gt;&lt;Cite&gt;&lt;Author&gt;Jorg&lt;/Author&gt;&lt;Year&gt;2002&lt;/Year&gt;&lt;IDText&gt;Melt extrusion: from process to drug delivery technology&lt;/IDText&gt;&lt;DisplayText&gt;(Breitenbach 2002)&lt;/DisplayText&gt;&lt;record&gt;&lt;titles&gt;&lt;title&gt;Melt extrusion: from process to drug delivery technology&lt;/title&gt;&lt;secondary-title&gt;European Journal of Pharmaceutics and Biopharmaceutics&lt;/secondary-title&gt;&lt;/titles&gt;&lt;pages&gt;107-117&lt;/pages&gt;&lt;contributors&gt;&lt;authors&gt;&lt;author&gt;Jorg Breitenbach&lt;/author&gt;&lt;/authors&gt;&lt;/contributors&gt;&lt;added-date format="utc"&gt;1333104478&lt;/added-date&gt;&lt;ref-type name="Journal Article"&gt;17&lt;/ref-type&gt;&lt;dates&gt;&lt;year&gt;2002&lt;/year&gt;&lt;/dates&gt;&lt;rec-number&gt;172&lt;/rec-number&gt;&lt;last-updated-date format="utc"&gt;1333104594&lt;/last-updated-date&gt;&lt;volume&gt;54&lt;/volume&gt;&lt;/record&gt;&lt;/Cite&gt;&lt;/EndNote&gt;</w:instrText>
      </w:r>
      <w:r w:rsidR="000C6286">
        <w:rPr>
          <w:rFonts w:ascii="Times New Roman" w:hAnsi="Times New Roman" w:cs="Times New Roman"/>
          <w:sz w:val="24"/>
          <w:szCs w:val="24"/>
        </w:rPr>
        <w:fldChar w:fldCharType="separate"/>
      </w:r>
      <w:r w:rsidR="008A39FB">
        <w:rPr>
          <w:rFonts w:ascii="Times New Roman" w:hAnsi="Times New Roman" w:cs="Times New Roman"/>
          <w:noProof/>
          <w:sz w:val="24"/>
          <w:szCs w:val="24"/>
        </w:rPr>
        <w:t>(Breitenbach 2002)</w:t>
      </w:r>
      <w:r w:rsidR="000C6286">
        <w:rPr>
          <w:rFonts w:ascii="Times New Roman" w:hAnsi="Times New Roman" w:cs="Times New Roman"/>
          <w:sz w:val="24"/>
          <w:szCs w:val="24"/>
        </w:rPr>
        <w:fldChar w:fldCharType="end"/>
      </w:r>
      <w:r w:rsidR="008A39FB">
        <w:rPr>
          <w:rFonts w:ascii="Times New Roman" w:hAnsi="Times New Roman" w:cs="Times New Roman"/>
          <w:sz w:val="24"/>
          <w:szCs w:val="24"/>
        </w:rPr>
        <w:t>.</w:t>
      </w:r>
    </w:p>
    <w:p w:rsidR="00CB1C36" w:rsidRDefault="00CB1C36" w:rsidP="00271E2A">
      <w:pPr>
        <w:autoSpaceDE w:val="0"/>
        <w:autoSpaceDN w:val="0"/>
        <w:adjustRightInd w:val="0"/>
        <w:spacing w:after="0" w:line="360" w:lineRule="auto"/>
        <w:jc w:val="both"/>
        <w:rPr>
          <w:rFonts w:ascii="Times New Roman" w:hAnsi="Times New Roman" w:cs="Times New Roman"/>
          <w:sz w:val="24"/>
          <w:szCs w:val="24"/>
        </w:rPr>
      </w:pPr>
    </w:p>
    <w:p w:rsidR="00CB1C36" w:rsidRDefault="00CB1C36" w:rsidP="00271E2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 hopper is used to feed thermoplastic pellets or powders into the barrel chamber of a screw extruder</w:t>
      </w:r>
      <w:r w:rsidR="008604A3">
        <w:rPr>
          <w:rFonts w:ascii="Times New Roman" w:hAnsi="Times New Roman" w:cs="Times New Roman"/>
          <w:sz w:val="24"/>
          <w:szCs w:val="24"/>
        </w:rPr>
        <w:t xml:space="preserve"> (in Figure</w:t>
      </w:r>
      <w:r w:rsidR="00271E2A">
        <w:rPr>
          <w:rFonts w:ascii="Times New Roman" w:hAnsi="Times New Roman" w:cs="Times New Roman"/>
          <w:sz w:val="24"/>
          <w:szCs w:val="24"/>
        </w:rPr>
        <w:t xml:space="preserve"> 2.69)</w:t>
      </w:r>
      <w:r>
        <w:rPr>
          <w:rFonts w:ascii="Times New Roman" w:hAnsi="Times New Roman" w:cs="Times New Roman"/>
          <w:sz w:val="24"/>
          <w:szCs w:val="24"/>
        </w:rPr>
        <w:t>. A rotating screw is placed within the barrel chamber which propels the polymer material through a preheating sectio</w:t>
      </w:r>
      <w:r w:rsidR="008A39FB">
        <w:rPr>
          <w:rFonts w:ascii="Times New Roman" w:hAnsi="Times New Roman" w:cs="Times New Roman"/>
          <w:sz w:val="24"/>
          <w:szCs w:val="24"/>
        </w:rPr>
        <w:t>n, where it is heated, homogenis</w:t>
      </w:r>
      <w:r>
        <w:rPr>
          <w:rFonts w:ascii="Times New Roman" w:hAnsi="Times New Roman" w:cs="Times New Roman"/>
          <w:sz w:val="24"/>
          <w:szCs w:val="24"/>
        </w:rPr>
        <w:t xml:space="preserve">ed, and </w:t>
      </w:r>
      <w:r>
        <w:rPr>
          <w:rFonts w:ascii="Times New Roman" w:hAnsi="Times New Roman" w:cs="Times New Roman"/>
          <w:sz w:val="24"/>
          <w:szCs w:val="24"/>
        </w:rPr>
        <w:lastRenderedPageBreak/>
        <w:t xml:space="preserve">compressed, and then forces it through a heated die and onto a conveyor belt. The material is then cooled and </w:t>
      </w:r>
      <w:r w:rsidR="00271E2A">
        <w:rPr>
          <w:rFonts w:ascii="Times New Roman" w:hAnsi="Times New Roman" w:cs="Times New Roman"/>
          <w:sz w:val="24"/>
          <w:szCs w:val="24"/>
        </w:rPr>
        <w:t xml:space="preserve">properly </w:t>
      </w:r>
      <w:r>
        <w:rPr>
          <w:rFonts w:ascii="Times New Roman" w:hAnsi="Times New Roman" w:cs="Times New Roman"/>
          <w:sz w:val="24"/>
          <w:szCs w:val="24"/>
        </w:rPr>
        <w:t xml:space="preserve">hardened to preserve its newly imparted shape and this can be achieved by jets of air or sprays of water. It continues to cool as it passes along the belt and is then either cut into lengths or coiled, depending on whether the material is rigid or flexible. This process offers a cheap and rapid method of moulding and is continuous </w:t>
      </w:r>
      <w:r w:rsidR="000C6286">
        <w:rPr>
          <w:rFonts w:ascii="Times New Roman" w:hAnsi="Times New Roman" w:cs="Times New Roman"/>
          <w:sz w:val="24"/>
          <w:szCs w:val="24"/>
        </w:rPr>
        <w:fldChar w:fldCharType="begin"/>
      </w:r>
      <w:r w:rsidR="00271E2A">
        <w:rPr>
          <w:rFonts w:ascii="Times New Roman" w:hAnsi="Times New Roman" w:cs="Times New Roman"/>
          <w:sz w:val="24"/>
          <w:szCs w:val="24"/>
        </w:rPr>
        <w:instrText xml:space="preserve"> ADDIN EN.CITE &lt;EndNote&gt;&lt;Cite&gt;&lt;Author&gt;J.T.&lt;/Author&gt;&lt;Year&gt;2008&lt;/Year&gt;&lt;IDText&gt;Fundamentals of Casting&lt;/IDText&gt;&lt;DisplayText&gt;(Black and Kohser 2008)&lt;/DisplayText&gt;&lt;record&gt;&lt;titles&gt;&lt;title&gt;Fundamentals of Casting&lt;/title&gt;&lt;secondary-title&gt;Materials &amp;amp; Processes in Manufacturing&lt;/secondary-title&gt;&lt;/titles&gt;&lt;contributors&gt;&lt;authors&gt;&lt;author&gt;J.T. Black&lt;/author&gt;&lt;author&gt;R.A. Kohser&lt;/author&gt;&lt;/authors&gt;&lt;/contributors&gt;&lt;section&gt;262-362&lt;/section&gt;&lt;edition&gt;10&lt;/edition&gt;&lt;added-date format="utc"&gt;1333035551&lt;/added-date&gt;&lt;ref-type name="Book"&gt;6&lt;/ref-type&gt;&lt;dates&gt;&lt;year&gt;2008&lt;/year&gt;&lt;/dates&gt;&lt;rec-number&gt;163&lt;/rec-number&gt;&lt;publisher&gt;John Wiley &amp;amp; sons Inc. NJ07030&lt;/publisher&gt;&lt;last-updated-date format="utc"&gt;1333035685&lt;/last-updated-date&gt;&lt;/record&gt;&lt;/Cite&gt;&lt;/EndNote&gt;</w:instrText>
      </w:r>
      <w:r w:rsidR="000C6286">
        <w:rPr>
          <w:rFonts w:ascii="Times New Roman" w:hAnsi="Times New Roman" w:cs="Times New Roman"/>
          <w:sz w:val="24"/>
          <w:szCs w:val="24"/>
        </w:rPr>
        <w:fldChar w:fldCharType="separate"/>
      </w:r>
      <w:r w:rsidR="00271E2A">
        <w:rPr>
          <w:rFonts w:ascii="Times New Roman" w:hAnsi="Times New Roman" w:cs="Times New Roman"/>
          <w:noProof/>
          <w:sz w:val="24"/>
          <w:szCs w:val="24"/>
        </w:rPr>
        <w:t>(Black and Kohser 2008)</w:t>
      </w:r>
      <w:r w:rsidR="000C6286">
        <w:rPr>
          <w:rFonts w:ascii="Times New Roman" w:hAnsi="Times New Roman" w:cs="Times New Roman"/>
          <w:sz w:val="24"/>
          <w:szCs w:val="24"/>
        </w:rPr>
        <w:fldChar w:fldCharType="end"/>
      </w:r>
      <w:r w:rsidR="00271E2A">
        <w:rPr>
          <w:rFonts w:ascii="Times New Roman" w:hAnsi="Times New Roman" w:cs="Times New Roman"/>
          <w:sz w:val="24"/>
          <w:szCs w:val="24"/>
        </w:rPr>
        <w:t>.</w:t>
      </w:r>
    </w:p>
    <w:p w:rsidR="00CB1C36" w:rsidRPr="000939F7" w:rsidRDefault="00CB1C36" w:rsidP="00271E2A">
      <w:pPr>
        <w:autoSpaceDE w:val="0"/>
        <w:autoSpaceDN w:val="0"/>
        <w:adjustRightInd w:val="0"/>
        <w:spacing w:after="0" w:line="360" w:lineRule="auto"/>
        <w:jc w:val="both"/>
        <w:rPr>
          <w:rFonts w:ascii="Times New Roman" w:hAnsi="Times New Roman" w:cs="Times New Roman"/>
          <w:sz w:val="24"/>
          <w:szCs w:val="24"/>
        </w:rPr>
      </w:pPr>
    </w:p>
    <w:p w:rsidR="00271E2A" w:rsidRDefault="00CB1C36" w:rsidP="00271E2A">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733925" cy="2524125"/>
            <wp:effectExtent l="19050" t="0" r="9525"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4733925" cy="2524125"/>
                    </a:xfrm>
                    <a:prstGeom prst="rect">
                      <a:avLst/>
                    </a:prstGeom>
                    <a:noFill/>
                    <a:ln w="9525">
                      <a:noFill/>
                      <a:miter lim="800000"/>
                      <a:headEnd/>
                      <a:tailEnd/>
                    </a:ln>
                  </pic:spPr>
                </pic:pic>
              </a:graphicData>
            </a:graphic>
          </wp:inline>
        </w:drawing>
      </w:r>
    </w:p>
    <w:p w:rsidR="00CB1C36" w:rsidRPr="00271E2A" w:rsidRDefault="00CB1C36" w:rsidP="00321A79">
      <w:pPr>
        <w:autoSpaceDE w:val="0"/>
        <w:autoSpaceDN w:val="0"/>
        <w:adjustRightInd w:val="0"/>
        <w:spacing w:after="0" w:line="240" w:lineRule="auto"/>
        <w:ind w:left="2160"/>
        <w:jc w:val="both"/>
        <w:rPr>
          <w:rFonts w:ascii="Times New Roman" w:hAnsi="Times New Roman" w:cs="Times New Roman"/>
          <w:sz w:val="24"/>
          <w:szCs w:val="24"/>
        </w:rPr>
      </w:pPr>
      <w:r w:rsidRPr="00740B9D">
        <w:rPr>
          <w:rFonts w:ascii="Times New Roman" w:hAnsi="Times New Roman" w:cs="Times New Roman"/>
          <w:b/>
          <w:sz w:val="20"/>
          <w:szCs w:val="20"/>
        </w:rPr>
        <w:t>Figure</w:t>
      </w:r>
      <w:r w:rsidR="00271E2A">
        <w:rPr>
          <w:rFonts w:ascii="Times New Roman" w:hAnsi="Times New Roman" w:cs="Times New Roman"/>
          <w:b/>
          <w:sz w:val="20"/>
          <w:szCs w:val="20"/>
        </w:rPr>
        <w:t xml:space="preserve"> 2.69</w:t>
      </w:r>
      <w:r w:rsidRPr="00740B9D">
        <w:rPr>
          <w:rFonts w:ascii="Times New Roman" w:hAnsi="Times New Roman" w:cs="Times New Roman"/>
          <w:b/>
          <w:sz w:val="20"/>
          <w:szCs w:val="20"/>
        </w:rPr>
        <w:t>:</w:t>
      </w:r>
      <w:r>
        <w:rPr>
          <w:rFonts w:ascii="Times New Roman" w:hAnsi="Times New Roman" w:cs="Times New Roman"/>
          <w:sz w:val="20"/>
          <w:szCs w:val="20"/>
        </w:rPr>
        <w:t xml:space="preserve"> Schematic presentation of twin-screw extrusion system </w:t>
      </w:r>
      <w:r w:rsidR="000C6286">
        <w:rPr>
          <w:rFonts w:ascii="Times New Roman" w:hAnsi="Times New Roman" w:cs="Times New Roman"/>
          <w:sz w:val="20"/>
          <w:szCs w:val="20"/>
        </w:rPr>
        <w:fldChar w:fldCharType="begin"/>
      </w:r>
      <w:r w:rsidR="00271E2A">
        <w:rPr>
          <w:rFonts w:ascii="Times New Roman" w:hAnsi="Times New Roman" w:cs="Times New Roman"/>
          <w:sz w:val="20"/>
          <w:szCs w:val="20"/>
        </w:rPr>
        <w:instrText xml:space="preserve"> ADDIN EN.CITE &lt;EndNote&gt;&lt;Cite&gt;&lt;Author&gt;Jorg&lt;/Author&gt;&lt;Year&gt;2002&lt;/Year&gt;&lt;IDText&gt;Melt extrusion: from process to drug delivery technology&lt;/IDText&gt;&lt;DisplayText&gt;(Breitenbach 2002)&lt;/DisplayText&gt;&lt;record&gt;&lt;titles&gt;&lt;title&gt;Melt extrusion: from process to drug delivery technology&lt;/title&gt;&lt;secondary-title&gt;European Journal of Pharmaceutics and Biopharmaceutics&lt;/secondary-title&gt;&lt;/titles&gt;&lt;pages&gt;107-117&lt;/pages&gt;&lt;contributors&gt;&lt;authors&gt;&lt;author&gt;Jorg Breitenbach&lt;/author&gt;&lt;/authors&gt;&lt;/contributors&gt;&lt;added-date format="utc"&gt;1333104478&lt;/added-date&gt;&lt;ref-type name="Journal Article"&gt;17&lt;/ref-type&gt;&lt;dates&gt;&lt;year&gt;2002&lt;/year&gt;&lt;/dates&gt;&lt;rec-number&gt;172&lt;/rec-number&gt;&lt;last-updated-date format="utc"&gt;1333104594&lt;/last-updated-date&gt;&lt;volume&gt;54&lt;/volume&gt;&lt;/record&gt;&lt;/Cite&gt;&lt;/EndNote&gt;</w:instrText>
      </w:r>
      <w:r w:rsidR="000C6286">
        <w:rPr>
          <w:rFonts w:ascii="Times New Roman" w:hAnsi="Times New Roman" w:cs="Times New Roman"/>
          <w:sz w:val="20"/>
          <w:szCs w:val="20"/>
        </w:rPr>
        <w:fldChar w:fldCharType="separate"/>
      </w:r>
      <w:r w:rsidR="00271E2A">
        <w:rPr>
          <w:rFonts w:ascii="Times New Roman" w:hAnsi="Times New Roman" w:cs="Times New Roman"/>
          <w:noProof/>
          <w:sz w:val="20"/>
          <w:szCs w:val="20"/>
        </w:rPr>
        <w:t>(Breitenbach 2002)</w:t>
      </w:r>
      <w:r w:rsidR="000C6286">
        <w:rPr>
          <w:rFonts w:ascii="Times New Roman" w:hAnsi="Times New Roman" w:cs="Times New Roman"/>
          <w:sz w:val="20"/>
          <w:szCs w:val="20"/>
        </w:rPr>
        <w:fldChar w:fldCharType="end"/>
      </w:r>
      <w:r w:rsidR="00271E2A">
        <w:rPr>
          <w:rFonts w:ascii="Times New Roman" w:hAnsi="Times New Roman" w:cs="Times New Roman"/>
          <w:sz w:val="20"/>
          <w:szCs w:val="20"/>
        </w:rPr>
        <w:t>.</w:t>
      </w:r>
    </w:p>
    <w:p w:rsidR="00271E2A" w:rsidRDefault="00271E2A" w:rsidP="00271E2A">
      <w:pPr>
        <w:autoSpaceDE w:val="0"/>
        <w:autoSpaceDN w:val="0"/>
        <w:adjustRightInd w:val="0"/>
        <w:spacing w:after="0" w:line="360" w:lineRule="auto"/>
        <w:jc w:val="both"/>
        <w:rPr>
          <w:rFonts w:ascii="Times New Roman" w:hAnsi="Times New Roman" w:cs="Times New Roman"/>
          <w:sz w:val="24"/>
          <w:szCs w:val="24"/>
        </w:rPr>
      </w:pPr>
    </w:p>
    <w:p w:rsidR="00271E2A" w:rsidRPr="00BA456F" w:rsidRDefault="00271E2A" w:rsidP="00271E2A">
      <w:pPr>
        <w:autoSpaceDE w:val="0"/>
        <w:autoSpaceDN w:val="0"/>
        <w:adjustRightInd w:val="0"/>
        <w:spacing w:after="0" w:line="360" w:lineRule="auto"/>
        <w:jc w:val="both"/>
        <w:rPr>
          <w:rFonts w:ascii="Times New Roman" w:hAnsi="Times New Roman" w:cs="Times New Roman"/>
          <w:sz w:val="24"/>
          <w:szCs w:val="24"/>
        </w:rPr>
      </w:pPr>
    </w:p>
    <w:p w:rsidR="00271E2A" w:rsidRPr="00271E2A" w:rsidRDefault="00D4060A" w:rsidP="00271E2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D73E9A">
        <w:rPr>
          <w:rFonts w:ascii="Times New Roman" w:hAnsi="Times New Roman" w:cs="Times New Roman"/>
          <w:b/>
          <w:sz w:val="24"/>
          <w:szCs w:val="24"/>
        </w:rPr>
        <w:t>.6 Dip c</w:t>
      </w:r>
      <w:r w:rsidR="00271E2A" w:rsidRPr="00271E2A">
        <w:rPr>
          <w:rFonts w:ascii="Times New Roman" w:hAnsi="Times New Roman" w:cs="Times New Roman"/>
          <w:b/>
          <w:sz w:val="24"/>
          <w:szCs w:val="24"/>
        </w:rPr>
        <w:t>oating</w:t>
      </w:r>
    </w:p>
    <w:p w:rsidR="00271E2A" w:rsidRPr="00D73EA1" w:rsidRDefault="00271E2A" w:rsidP="00271E2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It is a simple process for depositing a thin film of solution onto a plate, cylinder, or irregular shaped object. Automation of the dip coating system is easy and has a much higher material yield when compared with spray coating </w:t>
      </w:r>
      <w:r w:rsidR="000C6286">
        <w:rPr>
          <w:rFonts w:ascii="Times New Roman" w:hAnsi="Times New Roman" w:cs="Times New Roman"/>
          <w:sz w:val="24"/>
          <w:szCs w:val="24"/>
        </w:rPr>
        <w:fldChar w:fldCharType="begin"/>
      </w:r>
      <w:r w:rsidR="008C75F4">
        <w:rPr>
          <w:rFonts w:ascii="Times New Roman" w:hAnsi="Times New Roman" w:cs="Times New Roman"/>
          <w:sz w:val="24"/>
          <w:szCs w:val="24"/>
        </w:rPr>
        <w:instrText xml:space="preserve"> ADDIN EN.CITE &lt;EndNote&gt;&lt;Cite&gt;&lt;Author&gt;Artur&lt;/Author&gt;&lt;Year&gt;2003&lt;/Year&gt;&lt;IDText&gt;Coating Technology&lt;/IDText&gt;&lt;DisplayText&gt;(Goldschmidt and Streitberger 2003)&lt;/DisplayText&gt;&lt;record&gt;&lt;titles&gt;&lt;title&gt;Coating Technology&lt;/title&gt;&lt;secondary-title&gt;BASF Handbook on Basics of Coating Technology&lt;/secondary-title&gt;&lt;/titles&gt;&lt;contributors&gt;&lt;authors&gt;&lt;author&gt;Artur Goldschmidt&lt;/author&gt;&lt;author&gt;Hans-Joachim Streitberger&lt;/author&gt;&lt;/authors&gt;&lt;/contributors&gt;&lt;section&gt;478-479&lt;/section&gt;&lt;added-date format="utc"&gt;1333105197&lt;/added-date&gt;&lt;ref-type name="Book"&gt;6&lt;/ref-type&gt;&lt;dates&gt;&lt;year&gt;2003&lt;/year&gt;&lt;/dates&gt;&lt;rec-number&gt;173&lt;/rec-number&gt;&lt;publisher&gt;&lt;style font="default" size="100%"&gt;BASF Coatings &lt;/style&gt;&lt;style face="italic" font="default" size="100%"&gt;AG&lt;/style&gt;&lt;/publisher&gt;&lt;last-updated-date format="utc"&gt;1333105286&lt;/last-updated-date&gt;&lt;/record&gt;&lt;/Cite&gt;&lt;/EndNote&gt;</w:instrText>
      </w:r>
      <w:r w:rsidR="000C6286">
        <w:rPr>
          <w:rFonts w:ascii="Times New Roman" w:hAnsi="Times New Roman" w:cs="Times New Roman"/>
          <w:sz w:val="24"/>
          <w:szCs w:val="24"/>
        </w:rPr>
        <w:fldChar w:fldCharType="separate"/>
      </w:r>
      <w:r w:rsidR="008C75F4">
        <w:rPr>
          <w:rFonts w:ascii="Times New Roman" w:hAnsi="Times New Roman" w:cs="Times New Roman"/>
          <w:noProof/>
          <w:sz w:val="24"/>
          <w:szCs w:val="24"/>
        </w:rPr>
        <w:t>(Goldschmidt and Streitberger 2003)</w:t>
      </w:r>
      <w:r w:rsidR="000C6286">
        <w:rPr>
          <w:rFonts w:ascii="Times New Roman" w:hAnsi="Times New Roman" w:cs="Times New Roman"/>
          <w:sz w:val="24"/>
          <w:szCs w:val="24"/>
        </w:rPr>
        <w:fldChar w:fldCharType="end"/>
      </w:r>
      <w:r w:rsidR="008C75F4">
        <w:rPr>
          <w:rFonts w:ascii="Times New Roman" w:hAnsi="Times New Roman" w:cs="Times New Roman"/>
          <w:sz w:val="24"/>
          <w:szCs w:val="24"/>
        </w:rPr>
        <w:t>.</w:t>
      </w:r>
    </w:p>
    <w:p w:rsidR="00271E2A" w:rsidRDefault="00271E2A" w:rsidP="00271E2A">
      <w:pPr>
        <w:autoSpaceDE w:val="0"/>
        <w:autoSpaceDN w:val="0"/>
        <w:adjustRightInd w:val="0"/>
        <w:spacing w:after="0" w:line="360" w:lineRule="auto"/>
        <w:jc w:val="both"/>
        <w:rPr>
          <w:rFonts w:ascii="Times New Roman" w:hAnsi="Times New Roman" w:cs="Times New Roman"/>
          <w:sz w:val="24"/>
          <w:szCs w:val="24"/>
        </w:rPr>
      </w:pPr>
    </w:p>
    <w:p w:rsidR="008C75F4" w:rsidRDefault="00741A47" w:rsidP="008C75F4">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810000" cy="2054293"/>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3809561" cy="2054056"/>
                    </a:xfrm>
                    <a:prstGeom prst="rect">
                      <a:avLst/>
                    </a:prstGeom>
                    <a:noFill/>
                    <a:ln w="9525">
                      <a:noFill/>
                      <a:miter lim="800000"/>
                      <a:headEnd/>
                      <a:tailEnd/>
                    </a:ln>
                  </pic:spPr>
                </pic:pic>
              </a:graphicData>
            </a:graphic>
          </wp:inline>
        </w:drawing>
      </w:r>
    </w:p>
    <w:p w:rsidR="00271E2A" w:rsidRPr="008C75F4" w:rsidRDefault="00271E2A" w:rsidP="00321A79">
      <w:pPr>
        <w:autoSpaceDE w:val="0"/>
        <w:autoSpaceDN w:val="0"/>
        <w:adjustRightInd w:val="0"/>
        <w:spacing w:after="0" w:line="240" w:lineRule="auto"/>
        <w:ind w:left="2160"/>
        <w:jc w:val="both"/>
        <w:rPr>
          <w:rFonts w:ascii="Times New Roman" w:hAnsi="Times New Roman" w:cs="Times New Roman"/>
          <w:sz w:val="24"/>
          <w:szCs w:val="24"/>
        </w:rPr>
      </w:pPr>
      <w:r w:rsidRPr="00091BB9">
        <w:rPr>
          <w:rFonts w:ascii="Times New Roman" w:hAnsi="Times New Roman" w:cs="Times New Roman"/>
          <w:b/>
          <w:sz w:val="20"/>
          <w:szCs w:val="20"/>
        </w:rPr>
        <w:t>Figure</w:t>
      </w:r>
      <w:r w:rsidR="008C75F4">
        <w:rPr>
          <w:rFonts w:ascii="Times New Roman" w:hAnsi="Times New Roman" w:cs="Times New Roman"/>
          <w:b/>
          <w:sz w:val="20"/>
          <w:szCs w:val="20"/>
        </w:rPr>
        <w:t xml:space="preserve"> 2.70</w:t>
      </w:r>
      <w:r w:rsidRPr="00091BB9">
        <w:rPr>
          <w:rFonts w:ascii="Times New Roman" w:hAnsi="Times New Roman" w:cs="Times New Roman"/>
          <w:b/>
          <w:sz w:val="20"/>
          <w:szCs w:val="20"/>
        </w:rPr>
        <w:t xml:space="preserve">: </w:t>
      </w:r>
      <w:r>
        <w:rPr>
          <w:rFonts w:ascii="Times New Roman" w:hAnsi="Times New Roman" w:cs="Times New Roman"/>
          <w:sz w:val="20"/>
          <w:szCs w:val="20"/>
        </w:rPr>
        <w:t>Process scheme of conventional dip coating</w:t>
      </w:r>
      <w:r w:rsidR="008C75F4">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8C75F4">
        <w:rPr>
          <w:rFonts w:ascii="Times New Roman" w:hAnsi="Times New Roman" w:cs="Times New Roman"/>
          <w:sz w:val="20"/>
          <w:szCs w:val="20"/>
        </w:rPr>
        <w:instrText xml:space="preserve"> ADDIN EN.CITE &lt;EndNote&gt;&lt;Cite&gt;&lt;Author&gt;Artur&lt;/Author&gt;&lt;Year&gt;2003&lt;/Year&gt;&lt;IDText&gt;Coating Technology&lt;/IDText&gt;&lt;DisplayText&gt;(Goldschmidt and Streitberger 2003)&lt;/DisplayText&gt;&lt;record&gt;&lt;titles&gt;&lt;title&gt;Coating Technology&lt;/title&gt;&lt;secondary-title&gt;BASF Handbook on Basics of Coating Technology&lt;/secondary-title&gt;&lt;/titles&gt;&lt;contributors&gt;&lt;authors&gt;&lt;author&gt;Artur Goldschmidt&lt;/author&gt;&lt;author&gt;Hans-Joachim Streitberger&lt;/author&gt;&lt;/authors&gt;&lt;/contributors&gt;&lt;section&gt;478-479&lt;/section&gt;&lt;added-date format="utc"&gt;1333105197&lt;/added-date&gt;&lt;ref-type name="Book"&gt;6&lt;/ref-type&gt;&lt;dates&gt;&lt;year&gt;2003&lt;/year&gt;&lt;/dates&gt;&lt;rec-number&gt;173&lt;/rec-number&gt;&lt;publisher&gt;&lt;style font="default" size="100%"&gt;BASF Coatings &lt;/style&gt;&lt;style face="italic" font="default" size="100%"&gt;AG&lt;/style&gt;&lt;/publisher&gt;&lt;last-updated-date format="utc"&gt;1333105286&lt;/last-updated-date&gt;&lt;/record&gt;&lt;/Cite&gt;&lt;/EndNote&gt;</w:instrText>
      </w:r>
      <w:r w:rsidR="000C6286">
        <w:rPr>
          <w:rFonts w:ascii="Times New Roman" w:hAnsi="Times New Roman" w:cs="Times New Roman"/>
          <w:sz w:val="20"/>
          <w:szCs w:val="20"/>
        </w:rPr>
        <w:fldChar w:fldCharType="separate"/>
      </w:r>
      <w:r w:rsidR="008C75F4">
        <w:rPr>
          <w:rFonts w:ascii="Times New Roman" w:hAnsi="Times New Roman" w:cs="Times New Roman"/>
          <w:noProof/>
          <w:sz w:val="20"/>
          <w:szCs w:val="20"/>
        </w:rPr>
        <w:t>(Goldschmidt and Streitberger 2003)</w:t>
      </w:r>
      <w:r w:rsidR="000C6286">
        <w:rPr>
          <w:rFonts w:ascii="Times New Roman" w:hAnsi="Times New Roman" w:cs="Times New Roman"/>
          <w:sz w:val="20"/>
          <w:szCs w:val="20"/>
        </w:rPr>
        <w:fldChar w:fldCharType="end"/>
      </w:r>
      <w:r w:rsidR="008C75F4">
        <w:rPr>
          <w:rFonts w:ascii="Times New Roman" w:hAnsi="Times New Roman" w:cs="Times New Roman"/>
          <w:sz w:val="20"/>
          <w:szCs w:val="20"/>
        </w:rPr>
        <w:t>.</w:t>
      </w:r>
    </w:p>
    <w:p w:rsidR="00271E2A" w:rsidRDefault="00271E2A" w:rsidP="00271E2A">
      <w:pPr>
        <w:autoSpaceDE w:val="0"/>
        <w:autoSpaceDN w:val="0"/>
        <w:adjustRightInd w:val="0"/>
        <w:spacing w:after="0" w:line="360" w:lineRule="auto"/>
        <w:rPr>
          <w:rFonts w:ascii="Times New Roman" w:hAnsi="Times New Roman" w:cs="Times New Roman"/>
          <w:sz w:val="24"/>
          <w:szCs w:val="24"/>
        </w:rPr>
      </w:pPr>
    </w:p>
    <w:p w:rsidR="00271E2A" w:rsidRDefault="00271E2A" w:rsidP="00271E2A">
      <w:pPr>
        <w:autoSpaceDE w:val="0"/>
        <w:autoSpaceDN w:val="0"/>
        <w:adjustRightInd w:val="0"/>
        <w:spacing w:after="0" w:line="360" w:lineRule="auto"/>
        <w:rPr>
          <w:rFonts w:ascii="Times New Roman" w:hAnsi="Times New Roman" w:cs="Times New Roman"/>
          <w:sz w:val="24"/>
          <w:szCs w:val="24"/>
        </w:rPr>
      </w:pPr>
    </w:p>
    <w:p w:rsidR="00271E2A" w:rsidRDefault="00271E2A" w:rsidP="00271E2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 distinguishing feature of the dip coating technique is the fact that the geometry of the substrates varies widely. This process involves immersion of a substrate into a reservoir of solution for some time thereby ensuring that the substrate is completely wetted, and then withdrawing the substrate from the solution bath</w:t>
      </w:r>
      <w:r w:rsidR="008604A3">
        <w:rPr>
          <w:rFonts w:ascii="Times New Roman" w:hAnsi="Times New Roman" w:cs="Times New Roman"/>
          <w:sz w:val="24"/>
          <w:szCs w:val="24"/>
        </w:rPr>
        <w:t xml:space="preserve"> (in Figure</w:t>
      </w:r>
      <w:r w:rsidR="008C75F4">
        <w:rPr>
          <w:rFonts w:ascii="Times New Roman" w:hAnsi="Times New Roman" w:cs="Times New Roman"/>
          <w:sz w:val="24"/>
          <w:szCs w:val="24"/>
        </w:rPr>
        <w:t xml:space="preserve"> 2.71)</w:t>
      </w:r>
      <w:r>
        <w:rPr>
          <w:rFonts w:ascii="Times New Roman" w:hAnsi="Times New Roman" w:cs="Times New Roman"/>
          <w:sz w:val="24"/>
          <w:szCs w:val="24"/>
        </w:rPr>
        <w:t xml:space="preserve">. By the help of two main mechanisms the liquid film formation is achieved, which are gravity draining of liquid solution and evaporation of solvent </w:t>
      </w:r>
      <w:r w:rsidR="000C6286">
        <w:rPr>
          <w:rFonts w:ascii="Times New Roman" w:hAnsi="Times New Roman" w:cs="Times New Roman"/>
          <w:sz w:val="24"/>
          <w:szCs w:val="24"/>
        </w:rPr>
        <w:fldChar w:fldCharType="begin"/>
      </w:r>
      <w:r w:rsidR="008C75F4">
        <w:rPr>
          <w:rFonts w:ascii="Times New Roman" w:hAnsi="Times New Roman" w:cs="Times New Roman"/>
          <w:sz w:val="24"/>
          <w:szCs w:val="24"/>
        </w:rPr>
        <w:instrText xml:space="preserve"> ADDIN EN.CITE &lt;EndNote&gt;&lt;Cite&gt;&lt;Author&gt;P.&lt;/Author&gt;&lt;Year&gt;2006&lt;/Year&gt;&lt;IDText&gt;Spin and dip coating of light-emitting polymer solutions: Matching experiment with modelling&lt;/IDText&gt;&lt;DisplayText&gt;(Yimsiri and Mackley 2006)&lt;/DisplayText&gt;&lt;record&gt;&lt;titles&gt;&lt;title&gt;Spin and dip coating of light-emitting polymer solutions: Matching experiment with modelling&lt;/title&gt;&lt;secondary-title&gt;Chemical Engineering Science&lt;/secondary-title&gt;&lt;/titles&gt;&lt;pages&gt;3496-3505&lt;/pages&gt;&lt;contributors&gt;&lt;authors&gt;&lt;author&gt;P. Yimsiri&lt;/author&gt;&lt;author&gt;M.R. Mackley&lt;/author&gt;&lt;/authors&gt;&lt;/contributors&gt;&lt;added-date format="utc"&gt;1333105626&lt;/added-date&gt;&lt;ref-type name="Journal Article"&gt;17&lt;/ref-type&gt;&lt;dates&gt;&lt;year&gt;2006&lt;/year&gt;&lt;/dates&gt;&lt;rec-number&gt;174&lt;/rec-number&gt;&lt;last-updated-date format="utc"&gt;1333105760&lt;/last-updated-date&gt;&lt;volume&gt;61&lt;/volume&gt;&lt;/record&gt;&lt;/Cite&gt;&lt;/EndNote&gt;</w:instrText>
      </w:r>
      <w:r w:rsidR="000C6286">
        <w:rPr>
          <w:rFonts w:ascii="Times New Roman" w:hAnsi="Times New Roman" w:cs="Times New Roman"/>
          <w:sz w:val="24"/>
          <w:szCs w:val="24"/>
        </w:rPr>
        <w:fldChar w:fldCharType="separate"/>
      </w:r>
      <w:r w:rsidR="008C75F4">
        <w:rPr>
          <w:rFonts w:ascii="Times New Roman" w:hAnsi="Times New Roman" w:cs="Times New Roman"/>
          <w:noProof/>
          <w:sz w:val="24"/>
          <w:szCs w:val="24"/>
        </w:rPr>
        <w:t>(Yimsiri and Mackley 2006)</w:t>
      </w:r>
      <w:r w:rsidR="000C6286">
        <w:rPr>
          <w:rFonts w:ascii="Times New Roman" w:hAnsi="Times New Roman" w:cs="Times New Roman"/>
          <w:sz w:val="24"/>
          <w:szCs w:val="24"/>
        </w:rPr>
        <w:fldChar w:fldCharType="end"/>
      </w:r>
      <w:r w:rsidR="008C75F4">
        <w:rPr>
          <w:rFonts w:ascii="Times New Roman" w:hAnsi="Times New Roman" w:cs="Times New Roman"/>
          <w:sz w:val="24"/>
          <w:szCs w:val="24"/>
        </w:rPr>
        <w:t>.</w:t>
      </w:r>
    </w:p>
    <w:p w:rsidR="00271E2A" w:rsidRDefault="00271E2A" w:rsidP="00271E2A">
      <w:pPr>
        <w:autoSpaceDE w:val="0"/>
        <w:autoSpaceDN w:val="0"/>
        <w:adjustRightInd w:val="0"/>
        <w:spacing w:after="0" w:line="360" w:lineRule="auto"/>
        <w:jc w:val="both"/>
        <w:rPr>
          <w:rFonts w:ascii="Times New Roman" w:hAnsi="Times New Roman" w:cs="Times New Roman"/>
          <w:sz w:val="24"/>
          <w:szCs w:val="24"/>
        </w:rPr>
      </w:pPr>
    </w:p>
    <w:p w:rsidR="00271E2A" w:rsidRDefault="00271E2A" w:rsidP="00271E2A">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314825" cy="2624481"/>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321205" cy="2628362"/>
                    </a:xfrm>
                    <a:prstGeom prst="rect">
                      <a:avLst/>
                    </a:prstGeom>
                    <a:noFill/>
                    <a:ln w="9525">
                      <a:noFill/>
                      <a:miter lim="800000"/>
                      <a:headEnd/>
                      <a:tailEnd/>
                    </a:ln>
                  </pic:spPr>
                </pic:pic>
              </a:graphicData>
            </a:graphic>
          </wp:inline>
        </w:drawing>
      </w:r>
    </w:p>
    <w:p w:rsidR="00271E2A" w:rsidRPr="00181B70" w:rsidRDefault="00271E2A" w:rsidP="00321A79">
      <w:pPr>
        <w:autoSpaceDE w:val="0"/>
        <w:autoSpaceDN w:val="0"/>
        <w:adjustRightInd w:val="0"/>
        <w:spacing w:after="0" w:line="240" w:lineRule="auto"/>
        <w:ind w:left="2160"/>
        <w:jc w:val="both"/>
        <w:rPr>
          <w:rFonts w:ascii="Times New Roman" w:hAnsi="Times New Roman" w:cs="Times New Roman"/>
          <w:sz w:val="20"/>
          <w:szCs w:val="20"/>
        </w:rPr>
      </w:pPr>
      <w:r w:rsidRPr="00E55C9F">
        <w:rPr>
          <w:rFonts w:ascii="Times New Roman" w:hAnsi="Times New Roman" w:cs="Times New Roman"/>
          <w:b/>
          <w:sz w:val="20"/>
          <w:szCs w:val="20"/>
        </w:rPr>
        <w:t>Figure</w:t>
      </w:r>
      <w:r w:rsidR="008C75F4">
        <w:rPr>
          <w:rFonts w:ascii="Times New Roman" w:hAnsi="Times New Roman" w:cs="Times New Roman"/>
          <w:b/>
          <w:sz w:val="20"/>
          <w:szCs w:val="20"/>
        </w:rPr>
        <w:t xml:space="preserve"> 2.71</w:t>
      </w:r>
      <w:r w:rsidRPr="00E55C9F">
        <w:rPr>
          <w:rFonts w:ascii="Times New Roman" w:hAnsi="Times New Roman" w:cs="Times New Roman"/>
          <w:b/>
          <w:sz w:val="20"/>
          <w:szCs w:val="20"/>
        </w:rPr>
        <w:t xml:space="preserve">: </w:t>
      </w:r>
      <w:r>
        <w:rPr>
          <w:rFonts w:ascii="Times New Roman" w:hAnsi="Times New Roman" w:cs="Times New Roman"/>
          <w:sz w:val="20"/>
          <w:szCs w:val="20"/>
        </w:rPr>
        <w:t xml:space="preserve">Schematic diagram of dip coating process, </w:t>
      </w:r>
      <w:r w:rsidRPr="00E55C9F">
        <w:rPr>
          <w:rFonts w:ascii="Times New Roman" w:hAnsi="Times New Roman" w:cs="Times New Roman"/>
          <w:b/>
          <w:sz w:val="20"/>
          <w:szCs w:val="20"/>
        </w:rPr>
        <w:t>(a)</w:t>
      </w:r>
      <w:r>
        <w:rPr>
          <w:rFonts w:ascii="Times New Roman" w:hAnsi="Times New Roman" w:cs="Times New Roman"/>
          <w:sz w:val="20"/>
          <w:szCs w:val="20"/>
        </w:rPr>
        <w:t xml:space="preserve"> Immersion, </w:t>
      </w:r>
      <w:r w:rsidRPr="00E55C9F">
        <w:rPr>
          <w:rFonts w:ascii="Times New Roman" w:hAnsi="Times New Roman" w:cs="Times New Roman"/>
          <w:b/>
          <w:sz w:val="20"/>
          <w:szCs w:val="20"/>
        </w:rPr>
        <w:t>(b)</w:t>
      </w:r>
      <w:r>
        <w:rPr>
          <w:rFonts w:ascii="Times New Roman" w:hAnsi="Times New Roman" w:cs="Times New Roman"/>
          <w:sz w:val="20"/>
          <w:szCs w:val="20"/>
        </w:rPr>
        <w:t xml:space="preserve"> wetting, and </w:t>
      </w:r>
      <w:r w:rsidRPr="00E55C9F">
        <w:rPr>
          <w:rFonts w:ascii="Times New Roman" w:hAnsi="Times New Roman" w:cs="Times New Roman"/>
          <w:b/>
          <w:sz w:val="20"/>
          <w:szCs w:val="20"/>
        </w:rPr>
        <w:t>(c)</w:t>
      </w:r>
      <w:r w:rsidR="008C75F4">
        <w:rPr>
          <w:rFonts w:ascii="Times New Roman" w:hAnsi="Times New Roman" w:cs="Times New Roman"/>
          <w:sz w:val="20"/>
          <w:szCs w:val="20"/>
        </w:rPr>
        <w:t xml:space="preserve"> withdrawal </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&lt;EndNote&gt;&lt;Cite&gt;&lt;Author&gt;P.&lt;/Author&gt;&lt;Year&gt;2006&lt;/Year&gt;&lt;IDText&gt;Spin and dip coating of light-emitting polymer solutions: Matching experiment with modelling&lt;/IDText&gt;&lt;DisplayText&gt;(Yimsiri and Mackley 2006)&lt;/DisplayText&gt;&lt;record&gt;&lt;titles&gt;&lt;title&gt;Spin and dip coating of light-emitting polymer solutions: Matching experiment with modelling&lt;/title&gt;&lt;secondary-title&gt;Chemical Engineering Science&lt;/secondary-title&gt;&lt;/titles&gt;&lt;pages&gt;3496-3505&lt;/pages&gt;&lt;contributors&gt;&lt;authors&gt;&lt;author&gt;P. Yimsiri&lt;/author&gt;&lt;author&gt;M.R. Mackley&lt;/author&gt;&lt;/authors&gt;&lt;/contributors&gt;&lt;added-date format="utc"&gt;1333105626&lt;/added-date&gt;&lt;ref-type name="Journal Article"&gt;17&lt;/ref-type&gt;&lt;dates&gt;&lt;year&gt;2006&lt;/year&gt;&lt;/dates&gt;&lt;rec-number&gt;174&lt;/rec-number&gt;&lt;last-updated-date format="utc"&gt;1333105760&lt;/last-updated-date&gt;&lt;volume&gt;61&lt;/volume&gt;&lt;/record&gt;&lt;/Cite&gt;&lt;/EndNote&gt;</w:instrText>
      </w:r>
      <w:r w:rsidR="000C6286">
        <w:rPr>
          <w:rFonts w:ascii="Times New Roman" w:hAnsi="Times New Roman" w:cs="Times New Roman"/>
          <w:sz w:val="20"/>
          <w:szCs w:val="20"/>
        </w:rPr>
        <w:fldChar w:fldCharType="separate"/>
      </w:r>
      <w:r w:rsidR="005D5BF9" w:rsidRPr="005D5BF9">
        <w:rPr>
          <w:rFonts w:ascii="Times New Roman" w:hAnsi="Times New Roman" w:cs="Times New Roman"/>
          <w:noProof/>
          <w:sz w:val="20"/>
          <w:szCs w:val="20"/>
        </w:rPr>
        <w:t>(Yimsiri and Mackley 2006)</w:t>
      </w:r>
      <w:r w:rsidR="000C6286">
        <w:rPr>
          <w:rFonts w:ascii="Times New Roman" w:hAnsi="Times New Roman" w:cs="Times New Roman"/>
          <w:sz w:val="20"/>
          <w:szCs w:val="20"/>
        </w:rPr>
        <w:fldChar w:fldCharType="end"/>
      </w:r>
      <w:r w:rsidR="008C75F4">
        <w:rPr>
          <w:rFonts w:ascii="Times New Roman" w:hAnsi="Times New Roman" w:cs="Times New Roman"/>
          <w:sz w:val="20"/>
          <w:szCs w:val="20"/>
        </w:rPr>
        <w:t>.</w:t>
      </w:r>
    </w:p>
    <w:p w:rsidR="00271E2A" w:rsidRPr="00D73EA1" w:rsidRDefault="00271E2A" w:rsidP="00271E2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Draining in combination of solvent evaporation has to last long enough to ensure that no surface defects in the form of blisters, pinholing or runs occur </w:t>
      </w:r>
      <w:r w:rsidR="000C6286">
        <w:rPr>
          <w:rFonts w:ascii="Times New Roman" w:hAnsi="Times New Roman" w:cs="Times New Roman"/>
          <w:sz w:val="24"/>
          <w:szCs w:val="24"/>
        </w:rPr>
        <w:fldChar w:fldCharType="begin"/>
      </w:r>
      <w:r w:rsidR="008C75F4">
        <w:rPr>
          <w:rFonts w:ascii="Times New Roman" w:hAnsi="Times New Roman" w:cs="Times New Roman"/>
          <w:sz w:val="24"/>
          <w:szCs w:val="24"/>
        </w:rPr>
        <w:instrText xml:space="preserve"> ADDIN EN.CITE &lt;EndNote&gt;&lt;Cite&gt;&lt;Author&gt;Artur&lt;/Author&gt;&lt;Year&gt;2003&lt;/Year&gt;&lt;IDText&gt;Coating Technology&lt;/IDText&gt;&lt;DisplayText&gt;(Goldschmidt and Streitberger 2003)&lt;/DisplayText&gt;&lt;record&gt;&lt;titles&gt;&lt;title&gt;Coating Technology&lt;/title&gt;&lt;secondary-title&gt;BASF Handbook on Basics of Coating Technology&lt;/secondary-title&gt;&lt;/titles&gt;&lt;contributors&gt;&lt;authors&gt;&lt;author&gt;Artur Goldschmidt&lt;/author&gt;&lt;author&gt;Hans-Joachim Streitberger&lt;/author&gt;&lt;/authors&gt;&lt;/contributors&gt;&lt;section&gt;478-479&lt;/section&gt;&lt;added-date format="utc"&gt;1333105197&lt;/added-date&gt;&lt;ref-type name="Book"&gt;6&lt;/ref-type&gt;&lt;dates&gt;&lt;year&gt;2003&lt;/year&gt;&lt;/dates&gt;&lt;rec-number&gt;173&lt;/rec-number&gt;&lt;publisher&gt;&lt;style font="default" size="100%"&gt;BASF Coatings &lt;/style&gt;&lt;style face="italic" font="default" size="100%"&gt;AG&lt;/style&gt;&lt;/publisher&gt;&lt;last-updated-date format="utc"&gt;1333105286&lt;/last-updated-date&gt;&lt;/record&gt;&lt;/Cite&gt;&lt;/EndNote&gt;</w:instrText>
      </w:r>
      <w:r w:rsidR="000C6286">
        <w:rPr>
          <w:rFonts w:ascii="Times New Roman" w:hAnsi="Times New Roman" w:cs="Times New Roman"/>
          <w:sz w:val="24"/>
          <w:szCs w:val="24"/>
        </w:rPr>
        <w:fldChar w:fldCharType="separate"/>
      </w:r>
      <w:r w:rsidR="008C75F4">
        <w:rPr>
          <w:rFonts w:ascii="Times New Roman" w:hAnsi="Times New Roman" w:cs="Times New Roman"/>
          <w:noProof/>
          <w:sz w:val="24"/>
          <w:szCs w:val="24"/>
        </w:rPr>
        <w:t>(Goldschmidt and Streitberger 2003)</w:t>
      </w:r>
      <w:r w:rsidR="000C6286">
        <w:rPr>
          <w:rFonts w:ascii="Times New Roman" w:hAnsi="Times New Roman" w:cs="Times New Roman"/>
          <w:sz w:val="24"/>
          <w:szCs w:val="24"/>
        </w:rPr>
        <w:fldChar w:fldCharType="end"/>
      </w:r>
      <w:r w:rsidR="008C75F4">
        <w:rPr>
          <w:rFonts w:ascii="Times New Roman" w:hAnsi="Times New Roman" w:cs="Times New Roman"/>
          <w:sz w:val="24"/>
          <w:szCs w:val="24"/>
        </w:rPr>
        <w:t>.</w:t>
      </w:r>
    </w:p>
    <w:p w:rsidR="00F55A35" w:rsidRDefault="00F55A35" w:rsidP="00271E2A">
      <w:pPr>
        <w:autoSpaceDE w:val="0"/>
        <w:autoSpaceDN w:val="0"/>
        <w:adjustRightInd w:val="0"/>
        <w:spacing w:after="0" w:line="360" w:lineRule="auto"/>
        <w:jc w:val="both"/>
        <w:rPr>
          <w:rFonts w:ascii="Times New Roman" w:hAnsi="Times New Roman" w:cs="Times New Roman"/>
          <w:sz w:val="24"/>
          <w:szCs w:val="24"/>
        </w:rPr>
      </w:pPr>
    </w:p>
    <w:p w:rsidR="00F55A35" w:rsidRDefault="00D4060A" w:rsidP="00271E2A">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D73E9A">
        <w:rPr>
          <w:rFonts w:ascii="Times New Roman" w:hAnsi="Times New Roman" w:cs="Times New Roman"/>
          <w:b/>
          <w:sz w:val="24"/>
          <w:szCs w:val="24"/>
        </w:rPr>
        <w:t>.7 Inkjet p</w:t>
      </w:r>
      <w:r w:rsidR="00F55A35" w:rsidRPr="00F55A35">
        <w:rPr>
          <w:rFonts w:ascii="Times New Roman" w:hAnsi="Times New Roman" w:cs="Times New Roman"/>
          <w:b/>
          <w:sz w:val="24"/>
          <w:szCs w:val="24"/>
        </w:rPr>
        <w:t>rinting</w:t>
      </w:r>
    </w:p>
    <w:p w:rsidR="00F55A35" w:rsidRDefault="00F55A35" w:rsidP="00271E2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Inkjet Printing is a new attractive technology to produce patterns, since this technology has the ability to precisely deposit picolitre volumes of solutions in well-defined geometries. This also referred to as “Direct Write” and is involved computer-controlled translation stages and ink dispensers. The d</w:t>
      </w:r>
      <w:r w:rsidR="000D5D3A">
        <w:rPr>
          <w:rFonts w:ascii="Times New Roman" w:hAnsi="Times New Roman" w:cs="Times New Roman"/>
          <w:sz w:val="24"/>
          <w:szCs w:val="24"/>
        </w:rPr>
        <w:t xml:space="preserve">irect write technology is a better option than the conventional mask technique, as it offers efficient use of materials, waste elimination and cost saving. Also, it involves a non-contact based deposition mechanism which prevents the contamination </w:t>
      </w:r>
      <w:r w:rsidR="000C6286">
        <w:rPr>
          <w:rFonts w:ascii="Times New Roman" w:hAnsi="Times New Roman" w:cs="Times New Roman"/>
          <w:sz w:val="24"/>
          <w:szCs w:val="24"/>
        </w:rPr>
        <w:fldChar w:fldCharType="begin"/>
      </w:r>
      <w:r w:rsidR="000D5D3A">
        <w:rPr>
          <w:rFonts w:ascii="Times New Roman" w:hAnsi="Times New Roman" w:cs="Times New Roman"/>
          <w:sz w:val="24"/>
          <w:szCs w:val="24"/>
        </w:rPr>
        <w:instrText xml:space="preserve"> ADDIN EN.CITE &lt;EndNote&gt;&lt;Cite&gt;&lt;Author&gt;Tekin&lt;/Author&gt;&lt;Year&gt;2008&lt;/Year&gt;&lt;IDText&gt;Inkjet printing as a deposition and patterning tool for polymers and inorganic particles&lt;/IDText&gt;&lt;DisplayText&gt;(Tekin, Smith et al. 2008)&lt;/DisplayText&gt;&lt;record&gt;&lt;keywords&gt;&lt;keyword&gt;TRANSISTOR-CIRCUITS&lt;/keyword&gt;&lt;keyword&gt;COPPER LINES&lt;/keyword&gt;&lt;keyword&gt;SOLAR-CELLS&lt;/keyword&gt;&lt;keyword&gt;JET&lt;/keyword&gt;&lt;keyword&gt;TEMPERATURE&lt;/keyword&gt;&lt;keyword&gt;DROP&lt;/keyword&gt;&lt;keyword&gt;&lt;/keyword&gt;&lt;keyword&gt;RESOLUTION&lt;/keyword&gt;&lt;keyword&gt;SUBSTRATE&lt;/keyword&gt;&lt;keyword&gt;LIBRARIES&lt;/keyword&gt;&lt;keyword&gt;DEVICES&lt;/keyword&gt;&lt;/keywords&gt;&lt;urls&gt;&lt;related-urls&gt;&lt;url&gt;&amp;lt;Go to ISI&amp;gt;://WOS:000254386800007&lt;/url&gt;&lt;/related-urls&gt;&lt;/urls&gt;&lt;isbn&gt;1744-683X&lt;/isbn&gt;&lt;work-type&gt;Review&lt;/work-type&gt;&lt;titles&gt;&lt;title&gt;Inkjet printing as a deposition and patterning tool for polymers and inorganic particles&lt;/title&gt;&lt;secondary-title&gt;Soft Matter&lt;/secondary-title&gt;&lt;alt-title&gt;Soft Matter&lt;/alt-title&gt;&lt;/titles&gt;&lt;pages&gt;703-713&lt;/pages&gt;&lt;number&gt;4&lt;/number&gt;&lt;contributors&gt;&lt;authors&gt;&lt;author&gt;Tekin, E.&lt;/author&gt;&lt;author&gt;Smith, P. J.&lt;/author&gt;&lt;author&gt;Schubert, U. S.&lt;/author&gt;&lt;/authors&gt;&lt;/contributors&gt;&lt;language&gt;English&lt;/language&gt;&lt;added-date format="utc"&gt;1325145120&lt;/added-date&gt;&lt;ref-type name="Journal Article"&gt;17&lt;/ref-type&gt;&lt;auth-address&gt;[Tekin, Emine&amp;#xD;Smith, Patrick J.&amp;#xD;Schubert, Ulrich S.] Eindhoven Univ Technol, Macromol Chem &amp;amp; Nanosci, NL-5600 MB Eindhoven, Netherlands. [Tekin, Emine&amp;#xD;Smith, Patrick J.&amp;#xD;Schubert, Ulrich S.] DPI, NL-5600 MB Eindhoven, Netherlands. [Schubert, Ulrich S.] Univ Jena, Lab Organ &amp;amp; Macromol Chem, D-07743 Jena, Germany.&amp;#xD;Tekin, E (reprint author), Eindhoven Univ Technol, Macromol Chem &amp;amp; Nanosci, POB 513, NL-5600 MB Eindhoven, Netherlands&amp;#xD;ulrich.schubert@uni-jena.de&lt;/auth-address&gt;&lt;dates&gt;&lt;year&gt;2008&lt;/year&gt;&lt;/dates&gt;&lt;rec-number&gt;122&lt;/rec-number&gt;&lt;last-updated-date format="utc"&gt;1325145120&lt;/last-updated-date&gt;&lt;accession-num&gt;WOS:000254386800007&lt;/accession-num&gt;&lt;electronic-resource-num&gt;10.1039/b711984d&lt;/electronic-resource-num&gt;&lt;volume&gt;4&lt;/volume&gt;&lt;/record&gt;&lt;/Cite&gt;&lt;/EndNote&gt;</w:instrText>
      </w:r>
      <w:r w:rsidR="000C6286">
        <w:rPr>
          <w:rFonts w:ascii="Times New Roman" w:hAnsi="Times New Roman" w:cs="Times New Roman"/>
          <w:sz w:val="24"/>
          <w:szCs w:val="24"/>
        </w:rPr>
        <w:fldChar w:fldCharType="separate"/>
      </w:r>
      <w:r w:rsidR="000D5D3A">
        <w:rPr>
          <w:rFonts w:ascii="Times New Roman" w:hAnsi="Times New Roman" w:cs="Times New Roman"/>
          <w:noProof/>
          <w:sz w:val="24"/>
          <w:szCs w:val="24"/>
        </w:rPr>
        <w:t>(Tekin, Smith et al. 2008)</w:t>
      </w:r>
      <w:r w:rsidR="000C6286">
        <w:rPr>
          <w:rFonts w:ascii="Times New Roman" w:hAnsi="Times New Roman" w:cs="Times New Roman"/>
          <w:sz w:val="24"/>
          <w:szCs w:val="24"/>
        </w:rPr>
        <w:fldChar w:fldCharType="end"/>
      </w:r>
      <w:r w:rsidR="000D5D3A">
        <w:rPr>
          <w:rFonts w:ascii="Times New Roman" w:hAnsi="Times New Roman" w:cs="Times New Roman"/>
          <w:sz w:val="24"/>
          <w:szCs w:val="24"/>
        </w:rPr>
        <w:t>.</w:t>
      </w:r>
      <w:r w:rsidR="00DD62CE">
        <w:rPr>
          <w:rFonts w:ascii="Times New Roman" w:hAnsi="Times New Roman" w:cs="Times New Roman"/>
          <w:sz w:val="24"/>
          <w:szCs w:val="24"/>
        </w:rPr>
        <w:t xml:space="preserve"> </w:t>
      </w:r>
    </w:p>
    <w:p w:rsidR="0030720D" w:rsidRDefault="0030720D" w:rsidP="00271E2A">
      <w:pPr>
        <w:autoSpaceDE w:val="0"/>
        <w:autoSpaceDN w:val="0"/>
        <w:adjustRightInd w:val="0"/>
        <w:spacing w:after="0" w:line="360" w:lineRule="auto"/>
        <w:jc w:val="both"/>
        <w:rPr>
          <w:rFonts w:ascii="Times New Roman" w:hAnsi="Times New Roman" w:cs="Times New Roman"/>
          <w:sz w:val="24"/>
          <w:szCs w:val="24"/>
        </w:rPr>
      </w:pPr>
    </w:p>
    <w:p w:rsidR="009F4AA0" w:rsidRDefault="0030720D" w:rsidP="0030720D">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2171700" cy="2676142"/>
            <wp:effectExtent l="19050" t="0" r="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2175783" cy="2681174"/>
                    </a:xfrm>
                    <a:prstGeom prst="rect">
                      <a:avLst/>
                    </a:prstGeom>
                    <a:noFill/>
                    <a:ln w="9525">
                      <a:noFill/>
                      <a:miter lim="800000"/>
                      <a:headEnd/>
                      <a:tailEnd/>
                    </a:ln>
                  </pic:spPr>
                </pic:pic>
              </a:graphicData>
            </a:graphic>
          </wp:inline>
        </w:drawing>
      </w:r>
    </w:p>
    <w:p w:rsidR="0030720D" w:rsidRDefault="0030720D" w:rsidP="00321A79">
      <w:pPr>
        <w:autoSpaceDE w:val="0"/>
        <w:autoSpaceDN w:val="0"/>
        <w:adjustRightInd w:val="0"/>
        <w:spacing w:after="0" w:line="240" w:lineRule="auto"/>
        <w:ind w:left="2160"/>
        <w:jc w:val="both"/>
        <w:rPr>
          <w:rFonts w:ascii="Times New Roman" w:hAnsi="Times New Roman" w:cs="Times New Roman"/>
          <w:sz w:val="20"/>
          <w:szCs w:val="20"/>
        </w:rPr>
      </w:pPr>
      <w:r w:rsidRPr="0030720D">
        <w:rPr>
          <w:rFonts w:ascii="Times New Roman" w:hAnsi="Times New Roman" w:cs="Times New Roman"/>
          <w:b/>
          <w:sz w:val="20"/>
          <w:szCs w:val="20"/>
        </w:rPr>
        <w:t xml:space="preserve">Figure 2.72: </w:t>
      </w:r>
      <w:r>
        <w:rPr>
          <w:rFonts w:ascii="Times New Roman" w:hAnsi="Times New Roman" w:cs="Times New Roman"/>
          <w:sz w:val="20"/>
          <w:szCs w:val="20"/>
        </w:rPr>
        <w:t xml:space="preserve">Schematic illustration of the Piezoelectric DOD printhead </w:t>
      </w:r>
      <w:r w:rsidR="000C6286">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&lt;EndNote&gt;&lt;Cite&gt;&lt;Author&gt;Tekin&lt;/Author&gt;&lt;Year&gt;2008&lt;/Year&gt;&lt;IDText&gt;Inkjet printing as a deposition and patterning tool for polymers and inorganic particles&lt;/IDText&gt;&lt;DisplayText&gt;(Tekin, Smith et al. 2008)&lt;/DisplayText&gt;&lt;record&gt;&lt;keywords&gt;&lt;keyword&gt;TRANSISTOR-CIRCUITS&lt;/keyword&gt;&lt;keyword&gt;COPPER LINES&lt;/keyword&gt;&lt;keyword&gt;SOLAR-CELLS&lt;/keyword&gt;&lt;keyword&gt;JET&lt;/keyword&gt;&lt;keyword&gt;TEMPERATURE&lt;/keyword&gt;&lt;keyword&gt;DROP&lt;/keyword&gt;&lt;keyword&gt;&lt;/keyword&gt;&lt;keyword&gt;RESOLUTION&lt;/keyword&gt;&lt;keyword&gt;SUBSTRATE&lt;/keyword&gt;&lt;keyword&gt;LIBRARIES&lt;/keyword&gt;&lt;keyword&gt;DEVICES&lt;/keyword&gt;&lt;/keywords&gt;&lt;urls&gt;&lt;related-urls&gt;&lt;url&gt;&amp;lt;Go to ISI&amp;gt;://WOS:000254386800007&lt;/url&gt;&lt;/related-urls&gt;&lt;/urls&gt;&lt;isbn&gt;1744-683X&lt;/isbn&gt;&lt;work-type&gt;Review&lt;/work-type&gt;&lt;titles&gt;&lt;title&gt;Inkjet printing as a deposition and patterning tool for polymers and inorganic particles&lt;/title&gt;&lt;secondary-title&gt;Soft Matter&lt;/secondary-title&gt;&lt;alt-title&gt;Soft Matter&lt;/alt-title&gt;&lt;/titles&gt;&lt;pages&gt;703-713&lt;/pages&gt;&lt;number&gt;4&lt;/number&gt;&lt;contributors&gt;&lt;authors&gt;&lt;author&gt;Tekin, E.&lt;/author&gt;&lt;author&gt;Smith, P. J.&lt;/author&gt;&lt;author&gt;Schubert, U. S.&lt;/author&gt;&lt;/authors&gt;&lt;/contributors&gt;&lt;language&gt;English&lt;/language&gt;&lt;added-date format="utc"&gt;1325145120&lt;/added-date&gt;&lt;ref-type name="Journal Article"&gt;17&lt;/ref-type&gt;&lt;auth-address&gt;[Tekin, Emine&amp;#xD;Smith, Patrick J.&amp;#xD;Schubert, Ulrich S.] Eindhoven Univ Technol, Macromol Chem &amp;amp; Nanosci, NL-5600 MB Eindhoven, Netherlands. [Tekin, Emine&amp;#xD;Smith, Patrick J.&amp;#xD;Schubert, Ulrich S.] DPI, NL-5600 MB Eindhoven, Netherlands. [Schubert, Ulrich S.] Univ Jena, Lab Organ &amp;amp; Macromol Chem, D-07743 Jena, Germany.&amp;#xD;Tekin, E (reprint author), Eindhoven Univ Technol, Macromol Chem &amp;amp; Nanosci, POB 513, NL-5600 MB Eindhoven, Netherlands&amp;#xD;ulrich.schubert@uni-jena.de&lt;/auth-address&gt;&lt;dates&gt;&lt;year&gt;2008&lt;/year&gt;&lt;/dates&gt;&lt;rec-number&gt;122&lt;/rec-number&gt;&lt;last-updated-date format="utc"&gt;1325145120&lt;/last-updated-date&gt;&lt;accession-num&gt;WOS:000254386800007&lt;/accession-num&gt;&lt;electronic-resource-num&gt;10.1039/b711984d&lt;/electronic-resource-num&gt;&lt;volume&gt;4&lt;/volume&gt;&lt;/record&gt;&lt;/Cite&gt;&lt;/EndNote&gt;</w:instrText>
      </w:r>
      <w:r w:rsidR="000C6286">
        <w:rPr>
          <w:rFonts w:ascii="Times New Roman" w:hAnsi="Times New Roman" w:cs="Times New Roman"/>
          <w:sz w:val="20"/>
          <w:szCs w:val="20"/>
        </w:rPr>
        <w:fldChar w:fldCharType="separate"/>
      </w:r>
      <w:r>
        <w:rPr>
          <w:rFonts w:ascii="Times New Roman" w:hAnsi="Times New Roman" w:cs="Times New Roman"/>
          <w:noProof/>
          <w:sz w:val="20"/>
          <w:szCs w:val="20"/>
        </w:rPr>
        <w:t>(Tekin, Smith et al. 2008)</w:t>
      </w:r>
      <w:r w:rsidR="000C6286">
        <w:rPr>
          <w:rFonts w:ascii="Times New Roman" w:hAnsi="Times New Roman" w:cs="Times New Roman"/>
          <w:sz w:val="20"/>
          <w:szCs w:val="20"/>
        </w:rPr>
        <w:fldChar w:fldCharType="end"/>
      </w:r>
      <w:r>
        <w:rPr>
          <w:rFonts w:ascii="Times New Roman" w:hAnsi="Times New Roman" w:cs="Times New Roman"/>
          <w:sz w:val="20"/>
          <w:szCs w:val="20"/>
        </w:rPr>
        <w:t>.</w:t>
      </w:r>
    </w:p>
    <w:p w:rsidR="0030720D" w:rsidRDefault="0030720D" w:rsidP="0030720D">
      <w:pPr>
        <w:autoSpaceDE w:val="0"/>
        <w:autoSpaceDN w:val="0"/>
        <w:adjustRightInd w:val="0"/>
        <w:spacing w:after="0" w:line="360" w:lineRule="auto"/>
        <w:rPr>
          <w:rFonts w:ascii="Times New Roman" w:hAnsi="Times New Roman" w:cs="Times New Roman"/>
          <w:sz w:val="24"/>
          <w:szCs w:val="24"/>
        </w:rPr>
      </w:pPr>
    </w:p>
    <w:p w:rsidR="0030720D" w:rsidRPr="0030720D" w:rsidRDefault="0030720D" w:rsidP="0030720D">
      <w:pPr>
        <w:autoSpaceDE w:val="0"/>
        <w:autoSpaceDN w:val="0"/>
        <w:adjustRightInd w:val="0"/>
        <w:spacing w:after="0" w:line="360" w:lineRule="auto"/>
        <w:rPr>
          <w:rFonts w:ascii="Times New Roman" w:hAnsi="Times New Roman" w:cs="Times New Roman"/>
          <w:sz w:val="24"/>
          <w:szCs w:val="24"/>
        </w:rPr>
      </w:pPr>
    </w:p>
    <w:p w:rsidR="007154E1" w:rsidRDefault="0030720D" w:rsidP="00645C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inkjet printing comprises of number steps, such as droplet formation, flight and impact, spreading and uniting </w:t>
      </w:r>
      <w:r w:rsidR="000C6286">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&lt;EndNote&gt;&lt;Cite&gt;&lt;Author&gt;Yu-Feng&lt;/Author&gt;&lt;Year&gt;2011&lt;/Year&gt;&lt;IDText&gt;Low Temperature Fabricated Conductive Lines on Flexible Substrate by Inkjet Printing&lt;/IDText&gt;&lt;DisplayText&gt;(&lt;style face="bold"&gt;Liu&lt;/style&gt;, &lt;style face="bold"&gt;Pai&lt;/style&gt; et al. 2011)&lt;/DisplayText&gt;&lt;record&gt;&lt;titles&gt;&lt;title&gt;&lt;style face="bold" font="default" size="100%"&gt;Low Temperature Fabricated Conductive Lines on Flexible &lt;/style&gt;&lt;style face="bold" font="default" size="100%"&gt;Substrate by Inkjet Printing&lt;/style&gt;&lt;style face="bold" font="default" size="100%"&gt;&lt;/style&gt;&lt;/title&gt;&lt;secondary-title&gt;Microelectronics reliability&lt;/secondary-title&gt;&lt;/titles&gt;&lt;contributors&gt;&lt;authors&gt;&lt;author&gt;&lt;style face="bold" font="default" size="100%"&gt;Yu-Feng Liu&lt;/style&gt;&lt;/author&gt;&lt;author&gt;&lt;style face="bold" font="default" size="100%"&gt;Yen-Fang Pai&lt;/style&gt;&lt;/author&gt;&lt;author&gt;&lt;style face="bold" font="default" size="100%"&gt;Weng-Sing Hwang&lt;/style&gt;&lt;/author&gt;&lt;/authors&gt;&lt;/contributors&gt;&lt;added-date format="utc"&gt;1325575726&lt;/added-date&gt;&lt;ref-type name="Journal Article"&gt;17&lt;/ref-type&gt;&lt;dates&gt;&lt;year&gt;2011&lt;/year&gt;&lt;/dates&gt;&lt;rec-number&gt;123&lt;/rec-number&gt;&lt;last-updated-date format="utc"&gt;1325575840&lt;/last-updated-date&gt;&lt;/record&gt;&lt;/Cite&gt;&lt;/EndNote&gt;</w:instrText>
      </w:r>
      <w:r w:rsidR="000C6286">
        <w:rPr>
          <w:rFonts w:ascii="Times New Roman" w:hAnsi="Times New Roman" w:cs="Times New Roman"/>
          <w:sz w:val="24"/>
          <w:szCs w:val="24"/>
        </w:rPr>
        <w:fldChar w:fldCharType="separate"/>
      </w:r>
      <w:r>
        <w:rPr>
          <w:rFonts w:ascii="Times New Roman" w:hAnsi="Times New Roman" w:cs="Times New Roman"/>
          <w:noProof/>
          <w:sz w:val="24"/>
          <w:szCs w:val="24"/>
        </w:rPr>
        <w:t>(</w:t>
      </w:r>
      <w:r w:rsidRPr="0030720D">
        <w:rPr>
          <w:rFonts w:ascii="Times New Roman" w:hAnsi="Times New Roman" w:cs="Times New Roman"/>
          <w:noProof/>
          <w:sz w:val="24"/>
          <w:szCs w:val="24"/>
        </w:rPr>
        <w:t>Liu, Pai</w:t>
      </w:r>
      <w:r>
        <w:rPr>
          <w:rFonts w:ascii="Times New Roman" w:hAnsi="Times New Roman" w:cs="Times New Roman"/>
          <w:noProof/>
          <w:sz w:val="24"/>
          <w:szCs w:val="24"/>
        </w:rPr>
        <w:t xml:space="preserve"> et al. 2011)</w:t>
      </w:r>
      <w:r w:rsidR="000C6286">
        <w:rPr>
          <w:rFonts w:ascii="Times New Roman" w:hAnsi="Times New Roman" w:cs="Times New Roman"/>
          <w:sz w:val="24"/>
          <w:szCs w:val="24"/>
        </w:rPr>
        <w:fldChar w:fldCharType="end"/>
      </w:r>
      <w:r>
        <w:rPr>
          <w:rFonts w:ascii="Times New Roman" w:hAnsi="Times New Roman" w:cs="Times New Roman"/>
          <w:sz w:val="24"/>
          <w:szCs w:val="24"/>
        </w:rPr>
        <w:t>. The inkjet printhead based on piezoelectric drop-on-demand (DOD) mechanism as shown</w:t>
      </w:r>
      <w:r w:rsidR="008604A3">
        <w:rPr>
          <w:rFonts w:ascii="Times New Roman" w:hAnsi="Times New Roman" w:cs="Times New Roman"/>
          <w:sz w:val="24"/>
          <w:szCs w:val="24"/>
        </w:rPr>
        <w:t xml:space="preserve"> schematically in the above Figure</w:t>
      </w:r>
      <w:r>
        <w:rPr>
          <w:rFonts w:ascii="Times New Roman" w:hAnsi="Times New Roman" w:cs="Times New Roman"/>
          <w:sz w:val="24"/>
          <w:szCs w:val="24"/>
        </w:rPr>
        <w:t xml:space="preserve"> 2.72, operates by </w:t>
      </w:r>
      <w:r>
        <w:rPr>
          <w:rFonts w:ascii="Times New Roman" w:hAnsi="Times New Roman" w:cs="Times New Roman"/>
          <w:sz w:val="24"/>
          <w:szCs w:val="24"/>
        </w:rPr>
        <w:lastRenderedPageBreak/>
        <w:t>generating the pressure waves as a result of sudden volume changes caused by the voltage applied to the piezoelectric actuator. Fluid is pushed outwards when a positive pressure wave reaches towards the nozzle</w:t>
      </w:r>
      <w:r w:rsidR="00735253">
        <w:rPr>
          <w:rFonts w:ascii="Times New Roman" w:hAnsi="Times New Roman" w:cs="Times New Roman"/>
          <w:sz w:val="24"/>
          <w:szCs w:val="24"/>
        </w:rPr>
        <w:t>. When the amount of kinetic energy transferred outwards becomes larger than the surface energy required to form a droplet, a droplet is ejected through the aperture</w:t>
      </w:r>
      <w:r w:rsidR="00D95E21">
        <w:rPr>
          <w:rFonts w:ascii="Times New Roman" w:hAnsi="Times New Roman" w:cs="Times New Roman"/>
          <w:sz w:val="24"/>
          <w:szCs w:val="24"/>
        </w:rPr>
        <w:t>. The velocity of the droplet depends on the amount of this kinetic energy, and initial higher velocity of a droplet is essential to overcome the decelerating action of ambient air. The operation of the piezoelectric printhead at high frequencies normally ends up in chaotic ejection of droplets because of the incomplete decaying of the previous pressure waves, and droplet interaction instead with the next pressure waves to be generated. Droplet ejection rate</w:t>
      </w:r>
      <w:r w:rsidR="00B479D9">
        <w:rPr>
          <w:rFonts w:ascii="Times New Roman" w:hAnsi="Times New Roman" w:cs="Times New Roman"/>
          <w:sz w:val="24"/>
          <w:szCs w:val="24"/>
        </w:rPr>
        <w:t xml:space="preserve"> becomes low when the printhead operates at lower frequencies, and consequently, decreases the production efficiency </w:t>
      </w:r>
      <w:r w:rsidR="000C6286">
        <w:rPr>
          <w:rFonts w:ascii="Times New Roman" w:hAnsi="Times New Roman" w:cs="Times New Roman"/>
          <w:sz w:val="24"/>
          <w:szCs w:val="24"/>
        </w:rPr>
        <w:fldChar w:fldCharType="begin"/>
      </w:r>
      <w:r w:rsidR="00B479D9">
        <w:rPr>
          <w:rFonts w:ascii="Times New Roman" w:hAnsi="Times New Roman" w:cs="Times New Roman"/>
          <w:sz w:val="24"/>
          <w:szCs w:val="24"/>
        </w:rPr>
        <w:instrText xml:space="preserve"> ADDIN EN.CITE &lt;EndNote&gt;&lt;Cite&gt;&lt;Author&gt;Tekin&lt;/Author&gt;&lt;Year&gt;2008&lt;/Year&gt;&lt;IDText&gt;Inkjet printing as a deposition and patterning tool for polymers and inorganic particles&lt;/IDText&gt;&lt;DisplayText&gt;(Tekin, Smith et al. 2008)&lt;/DisplayText&gt;&lt;record&gt;&lt;keywords&gt;&lt;keyword&gt;TRANSISTOR-CIRCUITS&lt;/keyword&gt;&lt;keyword&gt;COPPER LINES&lt;/keyword&gt;&lt;keyword&gt;SOLAR-CELLS&lt;/keyword&gt;&lt;keyword&gt;JET&lt;/keyword&gt;&lt;keyword&gt;TEMPERATURE&lt;/keyword&gt;&lt;keyword&gt;DROP&lt;/keyword&gt;&lt;keyword&gt;&lt;/keyword&gt;&lt;keyword&gt;RESOLUTION&lt;/keyword&gt;&lt;keyword&gt;SUBSTRATE&lt;/keyword&gt;&lt;keyword&gt;LIBRARIES&lt;/keyword&gt;&lt;keyword&gt;DEVICES&lt;/keyword&gt;&lt;/keywords&gt;&lt;urls&gt;&lt;related-urls&gt;&lt;url&gt;&amp;lt;Go to ISI&amp;gt;://WOS:000254386800007&lt;/url&gt;&lt;/related-urls&gt;&lt;/urls&gt;&lt;isbn&gt;1744-683X&lt;/isbn&gt;&lt;work-type&gt;Review&lt;/work-type&gt;&lt;titles&gt;&lt;title&gt;Inkjet printing as a deposition and patterning tool for polymers and inorganic particles&lt;/title&gt;&lt;secondary-title&gt;Soft Matter&lt;/secondary-title&gt;&lt;alt-title&gt;Soft Matter&lt;/alt-title&gt;&lt;/titles&gt;&lt;pages&gt;703-713&lt;/pages&gt;&lt;number&gt;4&lt;/number&gt;&lt;contributors&gt;&lt;authors&gt;&lt;author&gt;Tekin, E.&lt;/author&gt;&lt;author&gt;Smith, P. J.&lt;/author&gt;&lt;author&gt;Schubert, U. S.&lt;/author&gt;&lt;/authors&gt;&lt;/contributors&gt;&lt;language&gt;English&lt;/language&gt;&lt;added-date format="utc"&gt;1325145120&lt;/added-date&gt;&lt;ref-type name="Journal Article"&gt;17&lt;/ref-type&gt;&lt;auth-address&gt;[Tekin, Emine&amp;#xD;Smith, Patrick J.&amp;#xD;Schubert, Ulrich S.] Eindhoven Univ Technol, Macromol Chem &amp;amp; Nanosci, NL-5600 MB Eindhoven, Netherlands. [Tekin, Emine&amp;#xD;Smith, Patrick J.&amp;#xD;Schubert, Ulrich S.] DPI, NL-5600 MB Eindhoven, Netherlands. [Schubert, Ulrich S.] Univ Jena, Lab Organ &amp;amp; Macromol Chem, D-07743 Jena, Germany.&amp;#xD;Tekin, E (reprint author), Eindhoven Univ Technol, Macromol Chem &amp;amp; Nanosci, POB 513, NL-5600 MB Eindhoven, Netherlands&amp;#xD;ulrich.schubert@uni-jena.de&lt;/auth-address&gt;&lt;dates&gt;&lt;year&gt;2008&lt;/year&gt;&lt;/dates&gt;&lt;rec-number&gt;122&lt;/rec-number&gt;&lt;last-updated-date format="utc"&gt;1325145120&lt;/last-updated-date&gt;&lt;accession-num&gt;WOS:000254386800007&lt;/accession-num&gt;&lt;electronic-resource-num&gt;10.1039/b711984d&lt;/electronic-resource-num&gt;&lt;volume&gt;4&lt;/volume&gt;&lt;/record&gt;&lt;/Cite&gt;&lt;/EndNote&gt;</w:instrText>
      </w:r>
      <w:r w:rsidR="000C6286">
        <w:rPr>
          <w:rFonts w:ascii="Times New Roman" w:hAnsi="Times New Roman" w:cs="Times New Roman"/>
          <w:sz w:val="24"/>
          <w:szCs w:val="24"/>
        </w:rPr>
        <w:fldChar w:fldCharType="separate"/>
      </w:r>
      <w:r w:rsidR="00B479D9">
        <w:rPr>
          <w:rFonts w:ascii="Times New Roman" w:hAnsi="Times New Roman" w:cs="Times New Roman"/>
          <w:noProof/>
          <w:sz w:val="24"/>
          <w:szCs w:val="24"/>
        </w:rPr>
        <w:t>(Tekin, Smith et al. 2008)</w:t>
      </w:r>
      <w:r w:rsidR="000C6286">
        <w:rPr>
          <w:rFonts w:ascii="Times New Roman" w:hAnsi="Times New Roman" w:cs="Times New Roman"/>
          <w:sz w:val="24"/>
          <w:szCs w:val="24"/>
        </w:rPr>
        <w:fldChar w:fldCharType="end"/>
      </w:r>
      <w:r w:rsidR="00B479D9">
        <w:rPr>
          <w:rFonts w:ascii="Times New Roman" w:hAnsi="Times New Roman" w:cs="Times New Roman"/>
          <w:sz w:val="24"/>
          <w:szCs w:val="24"/>
        </w:rPr>
        <w:t>.</w:t>
      </w:r>
    </w:p>
    <w:p w:rsidR="000C1642" w:rsidRDefault="000C1642" w:rsidP="00645CAC">
      <w:pPr>
        <w:autoSpaceDE w:val="0"/>
        <w:autoSpaceDN w:val="0"/>
        <w:adjustRightInd w:val="0"/>
        <w:spacing w:after="0" w:line="360" w:lineRule="auto"/>
        <w:jc w:val="both"/>
        <w:rPr>
          <w:rFonts w:ascii="Times New Roman" w:hAnsi="Times New Roman" w:cs="Times New Roman"/>
          <w:sz w:val="24"/>
          <w:szCs w:val="24"/>
        </w:rPr>
      </w:pPr>
    </w:p>
    <w:p w:rsidR="000C1642" w:rsidRPr="00DF7D98" w:rsidRDefault="000C1642" w:rsidP="00645CAC">
      <w:pPr>
        <w:autoSpaceDE w:val="0"/>
        <w:autoSpaceDN w:val="0"/>
        <w:adjustRightInd w:val="0"/>
        <w:spacing w:after="0" w:line="360" w:lineRule="auto"/>
        <w:jc w:val="both"/>
        <w:rPr>
          <w:rFonts w:ascii="Times New Roman" w:hAnsi="Times New Roman" w:cs="Times New Roman"/>
          <w:sz w:val="24"/>
          <w:szCs w:val="24"/>
        </w:rPr>
      </w:pPr>
    </w:p>
    <w:p w:rsidR="00645CAC" w:rsidRDefault="00D4060A" w:rsidP="00645CAC">
      <w:pPr>
        <w:autoSpaceDE w:val="0"/>
        <w:autoSpaceDN w:val="0"/>
        <w:adjustRightInd w:val="0"/>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2.8</w:t>
      </w:r>
      <w:r w:rsidR="00D73E9A">
        <w:rPr>
          <w:rFonts w:ascii="Times New Roman" w:hAnsi="Times New Roman" w:cs="Times New Roman"/>
          <w:b/>
          <w:sz w:val="28"/>
          <w:szCs w:val="28"/>
        </w:rPr>
        <w:t xml:space="preserve"> Micro-patterning of p</w:t>
      </w:r>
      <w:r w:rsidR="00584C31">
        <w:rPr>
          <w:rFonts w:ascii="Times New Roman" w:hAnsi="Times New Roman" w:cs="Times New Roman"/>
          <w:b/>
          <w:sz w:val="28"/>
          <w:szCs w:val="28"/>
        </w:rPr>
        <w:t>olymers</w:t>
      </w:r>
    </w:p>
    <w:p w:rsidR="00584C31" w:rsidRDefault="00584C31" w:rsidP="004046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Micro and nano-fabrication of polymers with precise control over topography, size, and surface micro-architecture remains an important challenge. Considerable efforts have been made in the recent years for the developing of novel micro and nano-fabrication techniques for biodegradable polymers and their characteristics are mentioned in Table 2.9</w:t>
      </w:r>
      <w:r w:rsidR="004046C1">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4046C1">
        <w:rPr>
          <w:rFonts w:ascii="Times New Roman" w:hAnsi="Times New Roman" w:cs="Times New Roman"/>
          <w:sz w:val="24"/>
          <w:szCs w:val="24"/>
        </w:rPr>
        <w:instrText xml:space="preserve"> ADDIN EN.CITE &lt;EndNote&gt;&lt;Cite&gt;&lt;Author&gt;Deniz&lt;/Author&gt;&lt;Year&gt;2000&lt;/Year&gt;&lt;IDText&gt;Micro fabrication technology for polycaprolactone, A biodegradable polymer&lt;/IDText&gt;&lt;DisplayText&gt;(Armani and Liu 2000)&lt;/DisplayText&gt;&lt;record&gt;&lt;titles&gt;&lt;title&gt;Micro fabrication technology for polycaprolactone, A biodegradable polymer&lt;/title&gt;&lt;secondary-title&gt;IEEE Xplore&lt;/secondary-title&gt;&lt;/titles&gt;&lt;pages&gt;294-299&lt;/pages&gt;&lt;contributors&gt;&lt;authors&gt;&lt;author&gt;Deniz K. Armani&lt;/author&gt;&lt;author&gt;Chang Liu&lt;/author&gt;&lt;/authors&gt;&lt;/contributors&gt;&lt;added-date format="utc"&gt;1333028429&lt;/added-date&gt;&lt;ref-type name="Journal Article"&gt;17&lt;/ref-type&gt;&lt;dates&gt;&lt;year&gt;2000&lt;/year&gt;&lt;/dates&gt;&lt;rec-number&gt;160&lt;/rec-number&gt;&lt;last-updated-date format="utc"&gt;1333028583&lt;/last-updated-date&gt;&lt;/record&gt;&lt;/Cite&gt;&lt;/EndNote&gt;</w:instrText>
      </w:r>
      <w:r w:rsidR="000C6286">
        <w:rPr>
          <w:rFonts w:ascii="Times New Roman" w:hAnsi="Times New Roman" w:cs="Times New Roman"/>
          <w:sz w:val="24"/>
          <w:szCs w:val="24"/>
        </w:rPr>
        <w:fldChar w:fldCharType="separate"/>
      </w:r>
      <w:r w:rsidR="004046C1">
        <w:rPr>
          <w:rFonts w:ascii="Times New Roman" w:hAnsi="Times New Roman" w:cs="Times New Roman"/>
          <w:noProof/>
          <w:sz w:val="24"/>
          <w:szCs w:val="24"/>
        </w:rPr>
        <w:t>(Armani and Liu 2000)</w:t>
      </w:r>
      <w:r w:rsidR="000C6286">
        <w:rPr>
          <w:rFonts w:ascii="Times New Roman" w:hAnsi="Times New Roman" w:cs="Times New Roman"/>
          <w:sz w:val="24"/>
          <w:szCs w:val="24"/>
        </w:rPr>
        <w:fldChar w:fldCharType="end"/>
      </w:r>
      <w:r w:rsidR="004046C1">
        <w:rPr>
          <w:rFonts w:ascii="Times New Roman" w:hAnsi="Times New Roman" w:cs="Times New Roman"/>
          <w:sz w:val="24"/>
          <w:szCs w:val="24"/>
        </w:rPr>
        <w:t>.</w:t>
      </w:r>
    </w:p>
    <w:p w:rsidR="00584C31" w:rsidRDefault="00584C31"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A85916" w:rsidRDefault="00A85916" w:rsidP="004046C1">
      <w:pPr>
        <w:spacing w:after="0" w:line="360" w:lineRule="auto"/>
        <w:jc w:val="both"/>
        <w:rPr>
          <w:rFonts w:ascii="Times New Roman" w:hAnsi="Times New Roman" w:cs="Times New Roman"/>
          <w:sz w:val="24"/>
          <w:szCs w:val="24"/>
        </w:rPr>
      </w:pPr>
    </w:p>
    <w:p w:rsidR="00584C31" w:rsidRPr="00D373B7" w:rsidRDefault="00584C31" w:rsidP="004046C1">
      <w:pPr>
        <w:spacing w:after="0" w:line="360" w:lineRule="auto"/>
        <w:jc w:val="both"/>
        <w:rPr>
          <w:rFonts w:ascii="Times New Roman" w:hAnsi="Times New Roman" w:cs="Times New Roman"/>
          <w:sz w:val="20"/>
          <w:szCs w:val="20"/>
        </w:rPr>
      </w:pPr>
      <w:r w:rsidRPr="00D373B7">
        <w:rPr>
          <w:rFonts w:ascii="Times New Roman" w:hAnsi="Times New Roman" w:cs="Times New Roman"/>
          <w:b/>
          <w:sz w:val="20"/>
          <w:szCs w:val="20"/>
        </w:rPr>
        <w:lastRenderedPageBreak/>
        <w:t>Table</w:t>
      </w:r>
      <w:r>
        <w:rPr>
          <w:rFonts w:ascii="Times New Roman" w:hAnsi="Times New Roman" w:cs="Times New Roman"/>
          <w:b/>
          <w:sz w:val="20"/>
          <w:szCs w:val="20"/>
        </w:rPr>
        <w:t xml:space="preserve"> 2.9</w:t>
      </w:r>
      <w:r w:rsidRPr="00D373B7">
        <w:rPr>
          <w:rFonts w:ascii="Times New Roman" w:hAnsi="Times New Roman" w:cs="Times New Roman"/>
          <w:b/>
          <w:sz w:val="20"/>
          <w:szCs w:val="20"/>
        </w:rPr>
        <w:t>:</w:t>
      </w:r>
      <w:r>
        <w:rPr>
          <w:rFonts w:ascii="Times New Roman" w:hAnsi="Times New Roman" w:cs="Times New Roman"/>
          <w:sz w:val="20"/>
          <w:szCs w:val="20"/>
        </w:rPr>
        <w:t xml:space="preserve"> Characteristics of the </w:t>
      </w:r>
      <w:r w:rsidR="004046C1">
        <w:rPr>
          <w:rFonts w:ascii="Times New Roman" w:hAnsi="Times New Roman" w:cs="Times New Roman"/>
          <w:sz w:val="20"/>
          <w:szCs w:val="20"/>
        </w:rPr>
        <w:t xml:space="preserve">fabrication techniques </w:t>
      </w:r>
      <w:r w:rsidR="000C6286">
        <w:rPr>
          <w:rFonts w:ascii="Times New Roman" w:hAnsi="Times New Roman" w:cs="Times New Roman"/>
          <w:sz w:val="20"/>
          <w:szCs w:val="20"/>
        </w:rPr>
        <w:fldChar w:fldCharType="begin"/>
      </w:r>
      <w:r w:rsidR="0073193E">
        <w:rPr>
          <w:rFonts w:ascii="Times New Roman" w:hAnsi="Times New Roman" w:cs="Times New Roman"/>
          <w:sz w:val="20"/>
          <w:szCs w:val="20"/>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0"/>
          <w:szCs w:val="20"/>
        </w:rPr>
        <w:fldChar w:fldCharType="separate"/>
      </w:r>
      <w:r w:rsidR="0073193E">
        <w:rPr>
          <w:rFonts w:ascii="Times New Roman" w:hAnsi="Times New Roman" w:cs="Times New Roman"/>
          <w:noProof/>
          <w:sz w:val="20"/>
          <w:szCs w:val="20"/>
        </w:rPr>
        <w:t>(Chen and Lu 2005)</w:t>
      </w:r>
      <w:r w:rsidR="000C6286">
        <w:rPr>
          <w:rFonts w:ascii="Times New Roman" w:hAnsi="Times New Roman" w:cs="Times New Roman"/>
          <w:sz w:val="20"/>
          <w:szCs w:val="20"/>
        </w:rPr>
        <w:fldChar w:fldCharType="end"/>
      </w:r>
      <w:r w:rsidR="0073193E">
        <w:rPr>
          <w:rFonts w:ascii="Times New Roman" w:hAnsi="Times New Roman" w:cs="Times New Roman"/>
          <w:sz w:val="20"/>
          <w:szCs w:val="20"/>
        </w:rPr>
        <w:t>.</w:t>
      </w:r>
    </w:p>
    <w:p w:rsidR="00584C31" w:rsidRDefault="00584C31" w:rsidP="004046C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848350" cy="3267075"/>
            <wp:effectExtent l="1905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848350" cy="3267075"/>
                    </a:xfrm>
                    <a:prstGeom prst="rect">
                      <a:avLst/>
                    </a:prstGeom>
                    <a:noFill/>
                    <a:ln w="9525">
                      <a:noFill/>
                      <a:miter lim="800000"/>
                      <a:headEnd/>
                      <a:tailEnd/>
                    </a:ln>
                  </pic:spPr>
                </pic:pic>
              </a:graphicData>
            </a:graphic>
          </wp:inline>
        </w:drawing>
      </w:r>
    </w:p>
    <w:p w:rsidR="00584C31" w:rsidRPr="00A85916" w:rsidRDefault="00A85916" w:rsidP="00A85916">
      <w:pPr>
        <w:spacing w:after="0" w:line="360" w:lineRule="auto"/>
        <w:rPr>
          <w:rFonts w:ascii="Times New Roman" w:hAnsi="Times New Roman" w:cs="Times New Roman"/>
          <w:sz w:val="24"/>
          <w:szCs w:val="24"/>
        </w:rPr>
      </w:pPr>
      <w:r>
        <w:rPr>
          <w:rFonts w:ascii="Times New Roman" w:hAnsi="Times New Roman" w:cs="Times New Roman"/>
          <w:b/>
          <w:sz w:val="24"/>
          <w:szCs w:val="24"/>
        </w:rPr>
        <w:t xml:space="preserve">  </w:t>
      </w:r>
      <w:r w:rsidR="00584C31" w:rsidRPr="00A85916">
        <w:rPr>
          <w:rFonts w:ascii="Times New Roman" w:hAnsi="Times New Roman" w:cs="Times New Roman"/>
          <w:b/>
          <w:sz w:val="24"/>
          <w:szCs w:val="24"/>
        </w:rPr>
        <w:t xml:space="preserve">                              </w:t>
      </w:r>
    </w:p>
    <w:p w:rsidR="00584C31" w:rsidRPr="00A85916" w:rsidRDefault="00584C31" w:rsidP="004046C1">
      <w:pPr>
        <w:spacing w:after="0" w:line="360" w:lineRule="auto"/>
        <w:jc w:val="both"/>
        <w:rPr>
          <w:rFonts w:ascii="Times New Roman" w:hAnsi="Times New Roman" w:cs="Times New Roman"/>
          <w:sz w:val="24"/>
          <w:szCs w:val="24"/>
        </w:rPr>
      </w:pPr>
    </w:p>
    <w:p w:rsidR="00584C31" w:rsidRDefault="00584C31" w:rsidP="004046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Laser micromachining have made this task possible and easier to pattern polymeric materials on the micro-scale. The non-invasiveness and a single step process feature of the laser irradiation have made this technique very attractive, and photons of the laser light act as “clean particles”. The most popular lasers used for machining stable and biodegradable polymers are the ultraviolet (UV) lasers, including excimer, argon-ion, tripled and quadrupled Nd</w:t>
      </w:r>
      <w:proofErr w:type="gramStart"/>
      <w:r>
        <w:rPr>
          <w:rFonts w:ascii="Times New Roman" w:hAnsi="Times New Roman" w:cs="Times New Roman"/>
          <w:sz w:val="24"/>
          <w:szCs w:val="24"/>
        </w:rPr>
        <w:t>:YAG</w:t>
      </w:r>
      <w:proofErr w:type="gramEnd"/>
      <w:r>
        <w:rPr>
          <w:rFonts w:ascii="Times New Roman" w:hAnsi="Times New Roman" w:cs="Times New Roman"/>
          <w:sz w:val="24"/>
          <w:szCs w:val="24"/>
        </w:rPr>
        <w:t>, fluorine, helium-cadmium, metal vapour, and nitrogen lasers. As compared to the photothermal process involved in visible and infrared lasers, the photochemical process involved in UV lasers has greatly minimised heat effects. This important feature makes UV laser micromachining very attractive for biodegradable polymer materials, since thermal damage to the non-machi</w:t>
      </w:r>
      <w:r w:rsidR="0073193E">
        <w:rPr>
          <w:rFonts w:ascii="Times New Roman" w:hAnsi="Times New Roman" w:cs="Times New Roman"/>
          <w:sz w:val="24"/>
          <w:szCs w:val="24"/>
        </w:rPr>
        <w:t xml:space="preserve">ned part can be minimised </w:t>
      </w:r>
      <w:r w:rsidR="000C6286">
        <w:rPr>
          <w:rFonts w:ascii="Times New Roman" w:hAnsi="Times New Roman" w:cs="Times New Roman"/>
          <w:sz w:val="24"/>
          <w:szCs w:val="24"/>
        </w:rPr>
        <w:fldChar w:fldCharType="begin"/>
      </w:r>
      <w:r w:rsidR="0073193E">
        <w:rPr>
          <w:rFonts w:ascii="Times New Roman" w:hAnsi="Times New Roman" w:cs="Times New Roman"/>
          <w:sz w:val="24"/>
          <w:szCs w:val="24"/>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4"/>
          <w:szCs w:val="24"/>
        </w:rPr>
        <w:fldChar w:fldCharType="separate"/>
      </w:r>
      <w:r w:rsidR="0073193E">
        <w:rPr>
          <w:rFonts w:ascii="Times New Roman" w:hAnsi="Times New Roman" w:cs="Times New Roman"/>
          <w:noProof/>
          <w:sz w:val="24"/>
          <w:szCs w:val="24"/>
        </w:rPr>
        <w:t>(Chen and Lu 2005)</w:t>
      </w:r>
      <w:r w:rsidR="000C6286">
        <w:rPr>
          <w:rFonts w:ascii="Times New Roman" w:hAnsi="Times New Roman" w:cs="Times New Roman"/>
          <w:sz w:val="24"/>
          <w:szCs w:val="24"/>
        </w:rPr>
        <w:fldChar w:fldCharType="end"/>
      </w:r>
      <w:r w:rsidR="0073193E">
        <w:rPr>
          <w:rFonts w:ascii="Times New Roman" w:hAnsi="Times New Roman" w:cs="Times New Roman"/>
          <w:sz w:val="24"/>
          <w:szCs w:val="24"/>
        </w:rPr>
        <w:t>.</w:t>
      </w:r>
    </w:p>
    <w:p w:rsidR="0073193E" w:rsidRDefault="0073193E" w:rsidP="004046C1">
      <w:pPr>
        <w:spacing w:after="0" w:line="360" w:lineRule="auto"/>
        <w:jc w:val="both"/>
        <w:rPr>
          <w:rFonts w:ascii="Times New Roman" w:hAnsi="Times New Roman" w:cs="Times New Roman"/>
          <w:sz w:val="24"/>
          <w:szCs w:val="24"/>
        </w:rPr>
      </w:pPr>
    </w:p>
    <w:p w:rsidR="00584C31" w:rsidRDefault="00584C31" w:rsidP="004046C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476750" cy="1942989"/>
            <wp:effectExtent l="1905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4516299" cy="1960154"/>
                    </a:xfrm>
                    <a:prstGeom prst="rect">
                      <a:avLst/>
                    </a:prstGeom>
                    <a:noFill/>
                    <a:ln w="9525">
                      <a:noFill/>
                      <a:miter lim="800000"/>
                      <a:headEnd/>
                      <a:tailEnd/>
                    </a:ln>
                  </pic:spPr>
                </pic:pic>
              </a:graphicData>
            </a:graphic>
          </wp:inline>
        </w:drawing>
      </w:r>
    </w:p>
    <w:p w:rsidR="00584C31" w:rsidRDefault="00584C31" w:rsidP="00321A79">
      <w:pPr>
        <w:spacing w:after="0" w:line="360" w:lineRule="auto"/>
        <w:ind w:left="1440" w:firstLine="720"/>
        <w:jc w:val="both"/>
        <w:rPr>
          <w:rFonts w:ascii="Times New Roman" w:hAnsi="Times New Roman" w:cs="Times New Roman"/>
          <w:sz w:val="20"/>
          <w:szCs w:val="20"/>
        </w:rPr>
      </w:pPr>
      <w:r w:rsidRPr="00EF6B2B">
        <w:rPr>
          <w:rFonts w:ascii="Times New Roman" w:hAnsi="Times New Roman" w:cs="Times New Roman"/>
          <w:b/>
          <w:sz w:val="20"/>
          <w:szCs w:val="20"/>
        </w:rPr>
        <w:t>Figure</w:t>
      </w:r>
      <w:r w:rsidR="002D766A">
        <w:rPr>
          <w:rFonts w:ascii="Times New Roman" w:hAnsi="Times New Roman" w:cs="Times New Roman"/>
          <w:b/>
          <w:sz w:val="20"/>
          <w:szCs w:val="20"/>
        </w:rPr>
        <w:t xml:space="preserve"> 2.73</w:t>
      </w:r>
      <w:r w:rsidRPr="00EF6B2B">
        <w:rPr>
          <w:rFonts w:ascii="Times New Roman" w:hAnsi="Times New Roman" w:cs="Times New Roman"/>
          <w:b/>
          <w:sz w:val="20"/>
          <w:szCs w:val="20"/>
        </w:rPr>
        <w:t>:</w:t>
      </w:r>
      <w:r>
        <w:rPr>
          <w:rFonts w:ascii="Times New Roman" w:hAnsi="Times New Roman" w:cs="Times New Roman"/>
          <w:sz w:val="20"/>
          <w:szCs w:val="20"/>
        </w:rPr>
        <w:t xml:space="preserve"> Laser micro</w:t>
      </w:r>
      <w:r w:rsidR="0073193E">
        <w:rPr>
          <w:rFonts w:ascii="Times New Roman" w:hAnsi="Times New Roman" w:cs="Times New Roman"/>
          <w:sz w:val="20"/>
          <w:szCs w:val="20"/>
        </w:rPr>
        <w:t xml:space="preserve">machining schematic setup </w:t>
      </w:r>
      <w:r w:rsidR="000C6286">
        <w:rPr>
          <w:rFonts w:ascii="Times New Roman" w:hAnsi="Times New Roman" w:cs="Times New Roman"/>
          <w:sz w:val="20"/>
          <w:szCs w:val="20"/>
        </w:rPr>
        <w:fldChar w:fldCharType="begin"/>
      </w:r>
      <w:r w:rsidR="0073193E">
        <w:rPr>
          <w:rFonts w:ascii="Times New Roman" w:hAnsi="Times New Roman" w:cs="Times New Roman"/>
          <w:sz w:val="20"/>
          <w:szCs w:val="20"/>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0"/>
          <w:szCs w:val="20"/>
        </w:rPr>
        <w:fldChar w:fldCharType="separate"/>
      </w:r>
      <w:r w:rsidR="0073193E">
        <w:rPr>
          <w:rFonts w:ascii="Times New Roman" w:hAnsi="Times New Roman" w:cs="Times New Roman"/>
          <w:noProof/>
          <w:sz w:val="20"/>
          <w:szCs w:val="20"/>
        </w:rPr>
        <w:t>(Chen and Lu 2005)</w:t>
      </w:r>
      <w:r w:rsidR="000C6286">
        <w:rPr>
          <w:rFonts w:ascii="Times New Roman" w:hAnsi="Times New Roman" w:cs="Times New Roman"/>
          <w:sz w:val="20"/>
          <w:szCs w:val="20"/>
        </w:rPr>
        <w:fldChar w:fldCharType="end"/>
      </w:r>
      <w:r w:rsidR="0073193E">
        <w:rPr>
          <w:rFonts w:ascii="Times New Roman" w:hAnsi="Times New Roman" w:cs="Times New Roman"/>
          <w:sz w:val="20"/>
          <w:szCs w:val="20"/>
        </w:rPr>
        <w:t>.</w:t>
      </w:r>
    </w:p>
    <w:p w:rsidR="00584C31" w:rsidRPr="00040ED5" w:rsidRDefault="00584C31" w:rsidP="004046C1">
      <w:pPr>
        <w:spacing w:after="0" w:line="360" w:lineRule="auto"/>
        <w:rPr>
          <w:rFonts w:ascii="Times New Roman" w:hAnsi="Times New Roman" w:cs="Times New Roman"/>
          <w:sz w:val="24"/>
          <w:szCs w:val="24"/>
        </w:rPr>
      </w:pPr>
    </w:p>
    <w:p w:rsidR="00584C31" w:rsidRPr="00040ED5" w:rsidRDefault="00584C31" w:rsidP="0073193E">
      <w:pPr>
        <w:spacing w:after="0" w:line="360" w:lineRule="auto"/>
        <w:jc w:val="both"/>
        <w:rPr>
          <w:rFonts w:ascii="Times New Roman" w:hAnsi="Times New Roman" w:cs="Times New Roman"/>
          <w:sz w:val="24"/>
          <w:szCs w:val="24"/>
        </w:rPr>
      </w:pPr>
    </w:p>
    <w:p w:rsidR="00584C31" w:rsidRDefault="00584C31" w:rsidP="004046C1">
      <w:pPr>
        <w:spacing w:after="0" w:line="360" w:lineRule="auto"/>
        <w:jc w:val="both"/>
        <w:rPr>
          <w:rFonts w:ascii="Times New Roman" w:hAnsi="Times New Roman" w:cs="Times New Roman"/>
          <w:sz w:val="24"/>
          <w:szCs w:val="24"/>
        </w:rPr>
      </w:pPr>
      <w:r w:rsidRPr="00040ED5">
        <w:rPr>
          <w:rFonts w:ascii="Times New Roman" w:hAnsi="Times New Roman" w:cs="Times New Roman"/>
          <w:sz w:val="24"/>
          <w:szCs w:val="24"/>
        </w:rPr>
        <w:t>Near-field photolithographic</w:t>
      </w:r>
      <w:r>
        <w:rPr>
          <w:rFonts w:ascii="Times New Roman" w:hAnsi="Times New Roman" w:cs="Times New Roman"/>
          <w:sz w:val="24"/>
          <w:szCs w:val="24"/>
        </w:rPr>
        <w:t xml:space="preserve"> techniques were developed for acquiring nano-scale resolution, by </w:t>
      </w:r>
      <w:r w:rsidRPr="00523CAD">
        <w:rPr>
          <w:rFonts w:ascii="Times New Roman" w:hAnsi="Times New Roman" w:cs="Times New Roman"/>
          <w:sz w:val="24"/>
          <w:szCs w:val="24"/>
        </w:rPr>
        <w:t>delivering a laser beam through a hollow near-field tip or illuminating the tip of a scanning probe microscope with a pulsed laser</w:t>
      </w:r>
      <w:r>
        <w:rPr>
          <w:rFonts w:ascii="Times New Roman" w:hAnsi="Times New Roman" w:cs="Times New Roman"/>
          <w:sz w:val="24"/>
          <w:szCs w:val="24"/>
        </w:rPr>
        <w:t>.</w:t>
      </w:r>
      <w:r w:rsidRPr="00523CAD">
        <w:rPr>
          <w:rFonts w:ascii="Times New Roman" w:hAnsi="Times New Roman" w:cs="Times New Roman"/>
          <w:sz w:val="24"/>
          <w:szCs w:val="24"/>
        </w:rPr>
        <w:t xml:space="preserve"> However, this type of near-field nano</w:t>
      </w:r>
      <w:r>
        <w:rPr>
          <w:rFonts w:ascii="Times New Roman" w:hAnsi="Times New Roman" w:cs="Times New Roman"/>
          <w:sz w:val="24"/>
          <w:szCs w:val="24"/>
        </w:rPr>
        <w:t>-</w:t>
      </w:r>
      <w:r w:rsidRPr="00523CAD">
        <w:rPr>
          <w:rFonts w:ascii="Times New Roman" w:hAnsi="Times New Roman" w:cs="Times New Roman"/>
          <w:sz w:val="24"/>
          <w:szCs w:val="24"/>
        </w:rPr>
        <w:t>lithographic technique has hardly been used in an industrial setting due to its limited throughput, hollow tip blockage, an</w:t>
      </w:r>
      <w:r>
        <w:rPr>
          <w:rFonts w:ascii="Times New Roman" w:hAnsi="Times New Roman" w:cs="Times New Roman"/>
          <w:sz w:val="24"/>
          <w:szCs w:val="24"/>
        </w:rPr>
        <w:t>d diff</w:t>
      </w:r>
      <w:r w:rsidR="0073193E">
        <w:rPr>
          <w:rFonts w:ascii="Times New Roman" w:hAnsi="Times New Roman" w:cs="Times New Roman"/>
          <w:sz w:val="24"/>
          <w:szCs w:val="24"/>
        </w:rPr>
        <w:t xml:space="preserve">iculty in process control. </w:t>
      </w:r>
      <w:r>
        <w:rPr>
          <w:rFonts w:ascii="Times New Roman" w:hAnsi="Times New Roman" w:cs="Times New Roman"/>
          <w:sz w:val="24"/>
          <w:szCs w:val="24"/>
        </w:rPr>
        <w:t xml:space="preserve">Replication technologies have been proven to be very useful and straightforward for the micro-fabrication of biodegradable polymers. </w:t>
      </w:r>
      <w:r w:rsidRPr="00523CAD">
        <w:rPr>
          <w:rFonts w:ascii="Times New Roman" w:hAnsi="Times New Roman" w:cs="Times New Roman"/>
          <w:sz w:val="24"/>
          <w:szCs w:val="24"/>
        </w:rPr>
        <w:t>The underlying principle is the replication of a micro</w:t>
      </w:r>
      <w:r>
        <w:rPr>
          <w:rFonts w:ascii="Times New Roman" w:hAnsi="Times New Roman" w:cs="Times New Roman"/>
          <w:sz w:val="24"/>
          <w:szCs w:val="24"/>
        </w:rPr>
        <w:t>-</w:t>
      </w:r>
      <w:r w:rsidRPr="00523CAD">
        <w:rPr>
          <w:rFonts w:ascii="Times New Roman" w:hAnsi="Times New Roman" w:cs="Times New Roman"/>
          <w:sz w:val="24"/>
          <w:szCs w:val="24"/>
        </w:rPr>
        <w:t xml:space="preserve">fabricated </w:t>
      </w:r>
      <w:r w:rsidR="0073193E" w:rsidRPr="00523CAD">
        <w:rPr>
          <w:rFonts w:ascii="Times New Roman" w:hAnsi="Times New Roman" w:cs="Times New Roman"/>
          <w:sz w:val="24"/>
          <w:szCs w:val="24"/>
        </w:rPr>
        <w:t>mould</w:t>
      </w:r>
      <w:r w:rsidRPr="00523CAD">
        <w:rPr>
          <w:rFonts w:ascii="Times New Roman" w:hAnsi="Times New Roman" w:cs="Times New Roman"/>
          <w:sz w:val="24"/>
          <w:szCs w:val="24"/>
        </w:rPr>
        <w:t xml:space="preserve"> tool, which represents the inverse geometry of</w:t>
      </w:r>
      <w:r>
        <w:rPr>
          <w:rFonts w:ascii="Times New Roman" w:hAnsi="Times New Roman" w:cs="Times New Roman"/>
          <w:sz w:val="24"/>
          <w:szCs w:val="24"/>
        </w:rPr>
        <w:t xml:space="preserve"> the </w:t>
      </w:r>
      <w:r w:rsidR="0073193E">
        <w:rPr>
          <w:rFonts w:ascii="Times New Roman" w:hAnsi="Times New Roman" w:cs="Times New Roman"/>
          <w:sz w:val="24"/>
          <w:szCs w:val="24"/>
        </w:rPr>
        <w:t xml:space="preserve">desired polymer structure </w:t>
      </w:r>
      <w:r w:rsidR="000C6286">
        <w:rPr>
          <w:rFonts w:ascii="Times New Roman" w:hAnsi="Times New Roman" w:cs="Times New Roman"/>
          <w:sz w:val="24"/>
          <w:szCs w:val="24"/>
        </w:rPr>
        <w:fldChar w:fldCharType="begin"/>
      </w:r>
      <w:r w:rsidR="0073193E">
        <w:rPr>
          <w:rFonts w:ascii="Times New Roman" w:hAnsi="Times New Roman" w:cs="Times New Roman"/>
          <w:sz w:val="24"/>
          <w:szCs w:val="24"/>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4"/>
          <w:szCs w:val="24"/>
        </w:rPr>
        <w:fldChar w:fldCharType="separate"/>
      </w:r>
      <w:r w:rsidR="0073193E">
        <w:rPr>
          <w:rFonts w:ascii="Times New Roman" w:hAnsi="Times New Roman" w:cs="Times New Roman"/>
          <w:noProof/>
          <w:sz w:val="24"/>
          <w:szCs w:val="24"/>
        </w:rPr>
        <w:t>(Chen and Lu 2005)</w:t>
      </w:r>
      <w:r w:rsidR="000C6286">
        <w:rPr>
          <w:rFonts w:ascii="Times New Roman" w:hAnsi="Times New Roman" w:cs="Times New Roman"/>
          <w:sz w:val="24"/>
          <w:szCs w:val="24"/>
        </w:rPr>
        <w:fldChar w:fldCharType="end"/>
      </w:r>
      <w:r w:rsidR="0073193E">
        <w:rPr>
          <w:rFonts w:ascii="Times New Roman" w:hAnsi="Times New Roman" w:cs="Times New Roman"/>
          <w:sz w:val="24"/>
          <w:szCs w:val="24"/>
        </w:rPr>
        <w:t>.</w:t>
      </w:r>
    </w:p>
    <w:p w:rsidR="0073193E" w:rsidRDefault="0073193E" w:rsidP="004046C1">
      <w:pPr>
        <w:spacing w:after="0" w:line="360" w:lineRule="auto"/>
        <w:jc w:val="both"/>
        <w:rPr>
          <w:rFonts w:ascii="Times New Roman" w:hAnsi="Times New Roman" w:cs="Times New Roman"/>
          <w:sz w:val="24"/>
          <w:szCs w:val="24"/>
        </w:rPr>
      </w:pPr>
    </w:p>
    <w:p w:rsidR="0073193E" w:rsidRDefault="00584C31" w:rsidP="0073193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182163" cy="3028207"/>
            <wp:effectExtent l="1905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5224488" cy="3052940"/>
                    </a:xfrm>
                    <a:prstGeom prst="rect">
                      <a:avLst/>
                    </a:prstGeom>
                    <a:noFill/>
                    <a:ln w="9525">
                      <a:noFill/>
                      <a:miter lim="800000"/>
                      <a:headEnd/>
                      <a:tailEnd/>
                    </a:ln>
                  </pic:spPr>
                </pic:pic>
              </a:graphicData>
            </a:graphic>
          </wp:inline>
        </w:drawing>
      </w:r>
    </w:p>
    <w:p w:rsidR="00584C31" w:rsidRDefault="00584C31" w:rsidP="00712E58">
      <w:pPr>
        <w:spacing w:after="0" w:line="240" w:lineRule="auto"/>
        <w:ind w:left="2160"/>
        <w:jc w:val="both"/>
        <w:rPr>
          <w:rFonts w:ascii="Times New Roman" w:hAnsi="Times New Roman" w:cs="Times New Roman"/>
          <w:sz w:val="20"/>
          <w:szCs w:val="20"/>
        </w:rPr>
      </w:pPr>
      <w:r w:rsidRPr="00F92727">
        <w:rPr>
          <w:rFonts w:ascii="Times New Roman" w:hAnsi="Times New Roman" w:cs="Times New Roman"/>
          <w:b/>
          <w:sz w:val="20"/>
          <w:szCs w:val="20"/>
        </w:rPr>
        <w:t>Figure</w:t>
      </w:r>
      <w:r w:rsidR="002D766A">
        <w:rPr>
          <w:rFonts w:ascii="Times New Roman" w:hAnsi="Times New Roman" w:cs="Times New Roman"/>
          <w:b/>
          <w:sz w:val="20"/>
          <w:szCs w:val="20"/>
        </w:rPr>
        <w:t xml:space="preserve"> 2.74</w:t>
      </w:r>
      <w:r w:rsidRPr="00F92727">
        <w:rPr>
          <w:rFonts w:ascii="Times New Roman" w:hAnsi="Times New Roman" w:cs="Times New Roman"/>
          <w:b/>
          <w:sz w:val="20"/>
          <w:szCs w:val="20"/>
        </w:rPr>
        <w:t>:</w:t>
      </w:r>
      <w:r w:rsidR="00D73E9A">
        <w:rPr>
          <w:rFonts w:ascii="Times New Roman" w:hAnsi="Times New Roman" w:cs="Times New Roman"/>
          <w:sz w:val="20"/>
          <w:szCs w:val="20"/>
        </w:rPr>
        <w:t xml:space="preserve"> Schematic diagram of “hot e</w:t>
      </w:r>
      <w:r>
        <w:rPr>
          <w:rFonts w:ascii="Times New Roman" w:hAnsi="Times New Roman" w:cs="Times New Roman"/>
          <w:sz w:val="20"/>
          <w:szCs w:val="20"/>
        </w:rPr>
        <w:t>mbossing “procedure</w:t>
      </w:r>
      <w:r w:rsidR="0073193E">
        <w:rPr>
          <w:rFonts w:ascii="Times New Roman" w:hAnsi="Times New Roman" w:cs="Times New Roman"/>
          <w:sz w:val="20"/>
          <w:szCs w:val="20"/>
        </w:rPr>
        <w:t xml:space="preserve"> </w:t>
      </w:r>
      <w:r w:rsidR="000C6286">
        <w:rPr>
          <w:rFonts w:ascii="Times New Roman" w:hAnsi="Times New Roman" w:cs="Times New Roman"/>
          <w:sz w:val="20"/>
          <w:szCs w:val="20"/>
        </w:rPr>
        <w:fldChar w:fldCharType="begin"/>
      </w:r>
      <w:r w:rsidR="0073193E">
        <w:rPr>
          <w:rFonts w:ascii="Times New Roman" w:hAnsi="Times New Roman" w:cs="Times New Roman"/>
          <w:sz w:val="20"/>
          <w:szCs w:val="20"/>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0"/>
          <w:szCs w:val="20"/>
        </w:rPr>
        <w:fldChar w:fldCharType="separate"/>
      </w:r>
      <w:r w:rsidR="0073193E">
        <w:rPr>
          <w:rFonts w:ascii="Times New Roman" w:hAnsi="Times New Roman" w:cs="Times New Roman"/>
          <w:noProof/>
          <w:sz w:val="20"/>
          <w:szCs w:val="20"/>
        </w:rPr>
        <w:t>(Chen and Lu 2005)</w:t>
      </w:r>
      <w:r w:rsidR="000C6286">
        <w:rPr>
          <w:rFonts w:ascii="Times New Roman" w:hAnsi="Times New Roman" w:cs="Times New Roman"/>
          <w:sz w:val="20"/>
          <w:szCs w:val="20"/>
        </w:rPr>
        <w:fldChar w:fldCharType="end"/>
      </w:r>
      <w:r w:rsidR="00A24874">
        <w:rPr>
          <w:rFonts w:ascii="Times New Roman" w:hAnsi="Times New Roman" w:cs="Times New Roman"/>
          <w:sz w:val="20"/>
          <w:szCs w:val="20"/>
        </w:rPr>
        <w:t>.</w:t>
      </w:r>
    </w:p>
    <w:p w:rsidR="000C1642" w:rsidRDefault="000C1642" w:rsidP="004046C1">
      <w:pPr>
        <w:spacing w:after="0" w:line="360" w:lineRule="auto"/>
        <w:rPr>
          <w:rFonts w:ascii="Times New Roman" w:hAnsi="Times New Roman" w:cs="Times New Roman"/>
          <w:sz w:val="24"/>
          <w:szCs w:val="24"/>
        </w:rPr>
      </w:pPr>
    </w:p>
    <w:p w:rsidR="000C1642" w:rsidRPr="000C1642" w:rsidRDefault="000C1642" w:rsidP="004046C1">
      <w:pPr>
        <w:spacing w:after="0" w:line="360" w:lineRule="auto"/>
        <w:rPr>
          <w:rFonts w:ascii="Times New Roman" w:hAnsi="Times New Roman" w:cs="Times New Roman"/>
          <w:sz w:val="24"/>
          <w:szCs w:val="24"/>
        </w:rPr>
      </w:pPr>
    </w:p>
    <w:p w:rsidR="00584C31" w:rsidRDefault="00584C31" w:rsidP="004046C1">
      <w:pPr>
        <w:spacing w:after="0" w:line="360" w:lineRule="auto"/>
        <w:jc w:val="both"/>
        <w:rPr>
          <w:rFonts w:ascii="Times New Roman" w:hAnsi="Times New Roman" w:cs="Times New Roman"/>
          <w:sz w:val="24"/>
          <w:szCs w:val="24"/>
        </w:rPr>
      </w:pPr>
      <w:r w:rsidRPr="00115A20">
        <w:rPr>
          <w:rFonts w:ascii="Times New Roman" w:hAnsi="Times New Roman" w:cs="Times New Roman"/>
          <w:sz w:val="24"/>
          <w:szCs w:val="24"/>
        </w:rPr>
        <w:t>In addition</w:t>
      </w:r>
      <w:r w:rsidRPr="00523CAD">
        <w:rPr>
          <w:rFonts w:ascii="Times New Roman" w:hAnsi="Times New Roman" w:cs="Times New Roman"/>
          <w:sz w:val="24"/>
          <w:szCs w:val="24"/>
        </w:rPr>
        <w:t xml:space="preserve"> to the cost advantage, replication techniques also offer the </w:t>
      </w:r>
      <w:r>
        <w:rPr>
          <w:rFonts w:ascii="Times New Roman" w:hAnsi="Times New Roman" w:cs="Times New Roman"/>
          <w:sz w:val="24"/>
          <w:szCs w:val="24"/>
        </w:rPr>
        <w:t xml:space="preserve">benefit of the freedom of design and </w:t>
      </w:r>
      <w:r w:rsidRPr="00523CAD">
        <w:rPr>
          <w:rFonts w:ascii="Times New Roman" w:hAnsi="Times New Roman" w:cs="Times New Roman"/>
          <w:sz w:val="24"/>
          <w:szCs w:val="24"/>
        </w:rPr>
        <w:t>the master can be fabricated with a large number of different micro</w:t>
      </w:r>
      <w:r>
        <w:rPr>
          <w:rFonts w:ascii="Times New Roman" w:hAnsi="Times New Roman" w:cs="Times New Roman"/>
          <w:sz w:val="24"/>
          <w:szCs w:val="24"/>
        </w:rPr>
        <w:t>-</w:t>
      </w:r>
      <w:r w:rsidRPr="00523CAD">
        <w:rPr>
          <w:rFonts w:ascii="Times New Roman" w:hAnsi="Times New Roman" w:cs="Times New Roman"/>
          <w:sz w:val="24"/>
          <w:szCs w:val="24"/>
        </w:rPr>
        <w:t>fabrication technologies, which allow va</w:t>
      </w:r>
      <w:r>
        <w:rPr>
          <w:rFonts w:ascii="Times New Roman" w:hAnsi="Times New Roman" w:cs="Times New Roman"/>
          <w:sz w:val="24"/>
          <w:szCs w:val="24"/>
        </w:rPr>
        <w:t xml:space="preserve">rious geometries to be realized. Micro-printing also known as “hot embossing” and soft lithography are the types </w:t>
      </w:r>
      <w:r w:rsidR="0073193E">
        <w:rPr>
          <w:rFonts w:ascii="Times New Roman" w:hAnsi="Times New Roman" w:cs="Times New Roman"/>
          <w:sz w:val="24"/>
          <w:szCs w:val="24"/>
        </w:rPr>
        <w:t xml:space="preserve">of replication techniques </w:t>
      </w:r>
      <w:r w:rsidR="000C6286">
        <w:rPr>
          <w:rFonts w:ascii="Times New Roman" w:hAnsi="Times New Roman" w:cs="Times New Roman"/>
          <w:sz w:val="24"/>
          <w:szCs w:val="24"/>
        </w:rPr>
        <w:fldChar w:fldCharType="begin"/>
      </w:r>
      <w:r w:rsidR="0073193E">
        <w:rPr>
          <w:rFonts w:ascii="Times New Roman" w:hAnsi="Times New Roman" w:cs="Times New Roman"/>
          <w:sz w:val="24"/>
          <w:szCs w:val="24"/>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sidR="000C6286">
        <w:rPr>
          <w:rFonts w:ascii="Times New Roman" w:hAnsi="Times New Roman" w:cs="Times New Roman"/>
          <w:sz w:val="24"/>
          <w:szCs w:val="24"/>
        </w:rPr>
        <w:fldChar w:fldCharType="separate"/>
      </w:r>
      <w:r w:rsidR="0073193E">
        <w:rPr>
          <w:rFonts w:ascii="Times New Roman" w:hAnsi="Times New Roman" w:cs="Times New Roman"/>
          <w:noProof/>
          <w:sz w:val="24"/>
          <w:szCs w:val="24"/>
        </w:rPr>
        <w:t>(Chen and Lu 2005)</w:t>
      </w:r>
      <w:r w:rsidR="000C6286">
        <w:rPr>
          <w:rFonts w:ascii="Times New Roman" w:hAnsi="Times New Roman" w:cs="Times New Roman"/>
          <w:sz w:val="24"/>
          <w:szCs w:val="24"/>
        </w:rPr>
        <w:fldChar w:fldCharType="end"/>
      </w:r>
      <w:r w:rsidR="0073193E">
        <w:rPr>
          <w:rFonts w:ascii="Times New Roman" w:hAnsi="Times New Roman" w:cs="Times New Roman"/>
          <w:sz w:val="24"/>
          <w:szCs w:val="24"/>
        </w:rPr>
        <w:t>.</w:t>
      </w:r>
    </w:p>
    <w:p w:rsidR="00584C31" w:rsidRDefault="00584C31" w:rsidP="004046C1">
      <w:pPr>
        <w:spacing w:after="0" w:line="360" w:lineRule="auto"/>
        <w:jc w:val="both"/>
        <w:rPr>
          <w:rFonts w:ascii="Times New Roman" w:hAnsi="Times New Roman" w:cs="Times New Roman"/>
          <w:sz w:val="24"/>
          <w:szCs w:val="24"/>
        </w:rPr>
      </w:pPr>
    </w:p>
    <w:p w:rsidR="00584C31" w:rsidRDefault="00584C31" w:rsidP="004046C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advantages and disadvantages of various techniques used in the micro and nano-patterning of p</w:t>
      </w:r>
      <w:r w:rsidR="0073193E">
        <w:rPr>
          <w:rFonts w:ascii="Times New Roman" w:hAnsi="Times New Roman" w:cs="Times New Roman"/>
          <w:sz w:val="24"/>
          <w:szCs w:val="24"/>
        </w:rPr>
        <w:t xml:space="preserve">olymers are </w:t>
      </w:r>
      <w:r w:rsidR="00DF7D98">
        <w:rPr>
          <w:rFonts w:ascii="Times New Roman" w:hAnsi="Times New Roman" w:cs="Times New Roman"/>
          <w:sz w:val="24"/>
          <w:szCs w:val="24"/>
        </w:rPr>
        <w:t xml:space="preserve">described </w:t>
      </w:r>
      <w:r w:rsidR="0073193E">
        <w:rPr>
          <w:rFonts w:ascii="Times New Roman" w:hAnsi="Times New Roman" w:cs="Times New Roman"/>
          <w:sz w:val="24"/>
          <w:szCs w:val="24"/>
        </w:rPr>
        <w:t>in Table 2.10</w:t>
      </w:r>
      <w:r>
        <w:rPr>
          <w:rFonts w:ascii="Times New Roman" w:hAnsi="Times New Roman" w:cs="Times New Roman"/>
          <w:sz w:val="24"/>
          <w:szCs w:val="24"/>
        </w:rPr>
        <w:t>.</w:t>
      </w:r>
    </w:p>
    <w:p w:rsidR="00584C31" w:rsidRDefault="00584C31" w:rsidP="004046C1">
      <w:pPr>
        <w:spacing w:after="0" w:line="360" w:lineRule="auto"/>
        <w:jc w:val="both"/>
        <w:rPr>
          <w:rFonts w:ascii="Times New Roman" w:hAnsi="Times New Roman" w:cs="Times New Roman"/>
          <w:sz w:val="24"/>
          <w:szCs w:val="24"/>
        </w:rPr>
      </w:pPr>
    </w:p>
    <w:p w:rsidR="000C1642" w:rsidRDefault="000C1642" w:rsidP="004046C1">
      <w:pPr>
        <w:spacing w:after="0" w:line="360" w:lineRule="auto"/>
        <w:jc w:val="both"/>
        <w:rPr>
          <w:rFonts w:ascii="Times New Roman" w:hAnsi="Times New Roman" w:cs="Times New Roman"/>
          <w:sz w:val="24"/>
          <w:szCs w:val="24"/>
        </w:rPr>
      </w:pPr>
    </w:p>
    <w:p w:rsidR="000C1642" w:rsidRDefault="000C1642" w:rsidP="004046C1">
      <w:pPr>
        <w:spacing w:after="0" w:line="360" w:lineRule="auto"/>
        <w:jc w:val="both"/>
        <w:rPr>
          <w:rFonts w:ascii="Times New Roman" w:hAnsi="Times New Roman" w:cs="Times New Roman"/>
          <w:sz w:val="24"/>
          <w:szCs w:val="24"/>
        </w:rPr>
      </w:pPr>
    </w:p>
    <w:p w:rsidR="000C1642" w:rsidRDefault="000C1642" w:rsidP="004046C1">
      <w:pPr>
        <w:spacing w:after="0" w:line="360" w:lineRule="auto"/>
        <w:jc w:val="both"/>
        <w:rPr>
          <w:rFonts w:ascii="Times New Roman" w:hAnsi="Times New Roman" w:cs="Times New Roman"/>
          <w:sz w:val="24"/>
          <w:szCs w:val="24"/>
        </w:rPr>
      </w:pPr>
    </w:p>
    <w:p w:rsidR="000C1642" w:rsidRDefault="000C1642" w:rsidP="004046C1">
      <w:pPr>
        <w:spacing w:after="0" w:line="360" w:lineRule="auto"/>
        <w:jc w:val="both"/>
        <w:rPr>
          <w:rFonts w:ascii="Times New Roman" w:hAnsi="Times New Roman" w:cs="Times New Roman"/>
          <w:sz w:val="24"/>
          <w:szCs w:val="24"/>
        </w:rPr>
      </w:pPr>
    </w:p>
    <w:p w:rsidR="00D73E9A" w:rsidRDefault="00D73E9A" w:rsidP="004046C1">
      <w:pPr>
        <w:spacing w:after="0" w:line="360" w:lineRule="auto"/>
        <w:jc w:val="both"/>
        <w:rPr>
          <w:rFonts w:ascii="Times New Roman" w:hAnsi="Times New Roman" w:cs="Times New Roman"/>
          <w:sz w:val="24"/>
          <w:szCs w:val="24"/>
        </w:rPr>
      </w:pPr>
    </w:p>
    <w:p w:rsidR="00D73E9A" w:rsidRDefault="00D73E9A" w:rsidP="004046C1">
      <w:pPr>
        <w:spacing w:after="0" w:line="360" w:lineRule="auto"/>
        <w:jc w:val="both"/>
        <w:rPr>
          <w:rFonts w:ascii="Times New Roman" w:hAnsi="Times New Roman" w:cs="Times New Roman"/>
          <w:sz w:val="24"/>
          <w:szCs w:val="24"/>
        </w:rPr>
      </w:pPr>
    </w:p>
    <w:p w:rsidR="00D73E9A" w:rsidRDefault="00D73E9A" w:rsidP="004046C1">
      <w:pPr>
        <w:spacing w:after="0" w:line="360" w:lineRule="auto"/>
        <w:rPr>
          <w:rFonts w:ascii="Times New Roman" w:hAnsi="Times New Roman" w:cs="Times New Roman"/>
          <w:b/>
          <w:sz w:val="20"/>
          <w:szCs w:val="20"/>
        </w:rPr>
      </w:pPr>
    </w:p>
    <w:p w:rsidR="00584C31" w:rsidRPr="00870E10" w:rsidRDefault="00584C31" w:rsidP="004046C1">
      <w:pPr>
        <w:spacing w:after="0" w:line="360" w:lineRule="auto"/>
        <w:rPr>
          <w:rFonts w:ascii="Times New Roman" w:hAnsi="Times New Roman" w:cs="Times New Roman"/>
          <w:sz w:val="20"/>
          <w:szCs w:val="20"/>
        </w:rPr>
      </w:pPr>
      <w:proofErr w:type="gramStart"/>
      <w:r w:rsidRPr="00870E10">
        <w:rPr>
          <w:rFonts w:ascii="Times New Roman" w:hAnsi="Times New Roman" w:cs="Times New Roman"/>
          <w:b/>
          <w:sz w:val="20"/>
          <w:szCs w:val="20"/>
        </w:rPr>
        <w:lastRenderedPageBreak/>
        <w:t>Table</w:t>
      </w:r>
      <w:r w:rsidR="0073193E">
        <w:rPr>
          <w:rFonts w:ascii="Times New Roman" w:hAnsi="Times New Roman" w:cs="Times New Roman"/>
          <w:b/>
          <w:sz w:val="20"/>
          <w:szCs w:val="20"/>
        </w:rPr>
        <w:t xml:space="preserve"> 2.10</w:t>
      </w:r>
      <w:r w:rsidRPr="00870E10">
        <w:rPr>
          <w:rFonts w:ascii="Times New Roman" w:hAnsi="Times New Roman" w:cs="Times New Roman"/>
          <w:b/>
          <w:sz w:val="20"/>
          <w:szCs w:val="20"/>
        </w:rPr>
        <w:t>:</w:t>
      </w:r>
      <w:r>
        <w:rPr>
          <w:rFonts w:ascii="Times New Roman" w:hAnsi="Times New Roman" w:cs="Times New Roman"/>
          <w:sz w:val="20"/>
          <w:szCs w:val="20"/>
        </w:rPr>
        <w:t xml:space="preserve"> </w:t>
      </w:r>
      <w:r w:rsidR="00D73E9A">
        <w:rPr>
          <w:rFonts w:ascii="Times New Roman" w:hAnsi="Times New Roman" w:cs="Times New Roman"/>
          <w:sz w:val="20"/>
          <w:szCs w:val="20"/>
        </w:rPr>
        <w:t>Analysis of the t</w:t>
      </w:r>
      <w:r w:rsidRPr="00870E10">
        <w:rPr>
          <w:rFonts w:ascii="Times New Roman" w:hAnsi="Times New Roman" w:cs="Times New Roman"/>
          <w:sz w:val="20"/>
          <w:szCs w:val="20"/>
        </w:rPr>
        <w:t>echniques used in generating micro-patterns on polymeric materials</w:t>
      </w:r>
      <w:r w:rsidR="0073193E">
        <w:rPr>
          <w:rFonts w:ascii="Times New Roman" w:hAnsi="Times New Roman" w:cs="Times New Roman"/>
          <w:sz w:val="20"/>
          <w:szCs w:val="20"/>
        </w:rPr>
        <w:t>.</w:t>
      </w:r>
      <w:proofErr w:type="gramEnd"/>
    </w:p>
    <w:tbl>
      <w:tblPr>
        <w:tblStyle w:val="LightLis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2967"/>
        <w:gridCol w:w="2561"/>
        <w:gridCol w:w="1763"/>
      </w:tblGrid>
      <w:tr w:rsidR="00584C31" w:rsidTr="00D00142">
        <w:trPr>
          <w:cnfStyle w:val="100000000000"/>
          <w:trHeight w:val="894"/>
        </w:trPr>
        <w:tc>
          <w:tcPr>
            <w:cnfStyle w:val="001000000000"/>
            <w:tcW w:w="1951" w:type="dxa"/>
          </w:tcPr>
          <w:p w:rsidR="00584C31" w:rsidRPr="00D00142" w:rsidRDefault="00584C31" w:rsidP="004046C1">
            <w:pPr>
              <w:spacing w:line="360" w:lineRule="auto"/>
              <w:jc w:val="center"/>
              <w:rPr>
                <w:rFonts w:ascii="Times New Roman" w:hAnsi="Times New Roman" w:cs="Times New Roman"/>
                <w:b w:val="0"/>
              </w:rPr>
            </w:pPr>
          </w:p>
          <w:p w:rsidR="00584C31" w:rsidRPr="00D00142" w:rsidRDefault="00584C31" w:rsidP="004046C1">
            <w:pPr>
              <w:spacing w:line="360" w:lineRule="auto"/>
              <w:jc w:val="center"/>
              <w:rPr>
                <w:rFonts w:ascii="Times New Roman" w:hAnsi="Times New Roman" w:cs="Times New Roman"/>
                <w:b w:val="0"/>
              </w:rPr>
            </w:pPr>
            <w:r w:rsidRPr="00D00142">
              <w:rPr>
                <w:rFonts w:ascii="Times New Roman" w:hAnsi="Times New Roman" w:cs="Times New Roman"/>
              </w:rPr>
              <w:t>Name of Technique</w:t>
            </w:r>
          </w:p>
        </w:tc>
        <w:tc>
          <w:tcPr>
            <w:tcW w:w="2967" w:type="dxa"/>
          </w:tcPr>
          <w:p w:rsidR="00584C31" w:rsidRPr="00D00142" w:rsidRDefault="00584C31" w:rsidP="004046C1">
            <w:pPr>
              <w:spacing w:line="360" w:lineRule="auto"/>
              <w:jc w:val="center"/>
              <w:cnfStyle w:val="100000000000"/>
              <w:rPr>
                <w:rFonts w:ascii="Times New Roman" w:hAnsi="Times New Roman" w:cs="Times New Roman"/>
                <w:b w:val="0"/>
              </w:rPr>
            </w:pPr>
          </w:p>
          <w:p w:rsidR="00584C31" w:rsidRPr="00D00142" w:rsidRDefault="00584C31" w:rsidP="004046C1">
            <w:pPr>
              <w:spacing w:line="360" w:lineRule="auto"/>
              <w:jc w:val="center"/>
              <w:cnfStyle w:val="100000000000"/>
              <w:rPr>
                <w:rFonts w:ascii="Times New Roman" w:hAnsi="Times New Roman" w:cs="Times New Roman"/>
                <w:b w:val="0"/>
              </w:rPr>
            </w:pPr>
            <w:r w:rsidRPr="00D00142">
              <w:rPr>
                <w:rFonts w:ascii="Times New Roman" w:hAnsi="Times New Roman" w:cs="Times New Roman"/>
              </w:rPr>
              <w:t>Pros</w:t>
            </w:r>
          </w:p>
        </w:tc>
        <w:tc>
          <w:tcPr>
            <w:tcW w:w="2561" w:type="dxa"/>
          </w:tcPr>
          <w:p w:rsidR="00584C31" w:rsidRPr="00D00142" w:rsidRDefault="00584C31" w:rsidP="004046C1">
            <w:pPr>
              <w:spacing w:line="360" w:lineRule="auto"/>
              <w:jc w:val="center"/>
              <w:cnfStyle w:val="100000000000"/>
              <w:rPr>
                <w:rFonts w:ascii="Times New Roman" w:hAnsi="Times New Roman" w:cs="Times New Roman"/>
                <w:b w:val="0"/>
              </w:rPr>
            </w:pPr>
          </w:p>
          <w:p w:rsidR="00584C31" w:rsidRPr="00D00142" w:rsidRDefault="00584C31" w:rsidP="004046C1">
            <w:pPr>
              <w:spacing w:line="360" w:lineRule="auto"/>
              <w:jc w:val="center"/>
              <w:cnfStyle w:val="100000000000"/>
              <w:rPr>
                <w:rFonts w:ascii="Times New Roman" w:hAnsi="Times New Roman" w:cs="Times New Roman"/>
                <w:b w:val="0"/>
              </w:rPr>
            </w:pPr>
            <w:r w:rsidRPr="00D00142">
              <w:rPr>
                <w:rFonts w:ascii="Times New Roman" w:hAnsi="Times New Roman" w:cs="Times New Roman"/>
              </w:rPr>
              <w:t>Cons</w:t>
            </w:r>
          </w:p>
        </w:tc>
        <w:tc>
          <w:tcPr>
            <w:tcW w:w="1763" w:type="dxa"/>
          </w:tcPr>
          <w:p w:rsidR="00584C31" w:rsidRPr="00D00142" w:rsidRDefault="00584C31" w:rsidP="004046C1">
            <w:pPr>
              <w:spacing w:line="360" w:lineRule="auto"/>
              <w:jc w:val="center"/>
              <w:cnfStyle w:val="100000000000"/>
              <w:rPr>
                <w:rFonts w:ascii="Times New Roman" w:hAnsi="Times New Roman" w:cs="Times New Roman"/>
                <w:b w:val="0"/>
              </w:rPr>
            </w:pPr>
          </w:p>
          <w:p w:rsidR="00584C31" w:rsidRPr="00D00142" w:rsidRDefault="00584C31" w:rsidP="004046C1">
            <w:pPr>
              <w:spacing w:line="360" w:lineRule="auto"/>
              <w:jc w:val="center"/>
              <w:cnfStyle w:val="100000000000"/>
              <w:rPr>
                <w:rFonts w:ascii="Times New Roman" w:hAnsi="Times New Roman" w:cs="Times New Roman"/>
                <w:b w:val="0"/>
              </w:rPr>
            </w:pPr>
            <w:r w:rsidRPr="00D00142">
              <w:rPr>
                <w:rFonts w:ascii="Times New Roman" w:hAnsi="Times New Roman" w:cs="Times New Roman"/>
              </w:rPr>
              <w:t>References</w:t>
            </w:r>
          </w:p>
        </w:tc>
      </w:tr>
      <w:tr w:rsidR="00584C31" w:rsidTr="00D00142">
        <w:trPr>
          <w:cnfStyle w:val="000000100000"/>
          <w:trHeight w:val="1115"/>
        </w:trPr>
        <w:tc>
          <w:tcPr>
            <w:cnfStyle w:val="001000000000"/>
            <w:tcW w:w="1951" w:type="dxa"/>
            <w:tcBorders>
              <w:top w:val="none" w:sz="0" w:space="0" w:color="auto"/>
              <w:left w:val="none" w:sz="0" w:space="0" w:color="auto"/>
              <w:bottom w:val="none" w:sz="0" w:space="0" w:color="auto"/>
            </w:tcBorders>
          </w:tcPr>
          <w:p w:rsidR="00584C31" w:rsidRPr="0073193E" w:rsidRDefault="00584C31" w:rsidP="00D00142">
            <w:pPr>
              <w:spacing w:line="360" w:lineRule="auto"/>
              <w:rPr>
                <w:rFonts w:ascii="Times New Roman" w:hAnsi="Times New Roman" w:cs="Times New Roman"/>
                <w:b w:val="0"/>
                <w:sz w:val="16"/>
                <w:szCs w:val="16"/>
              </w:rPr>
            </w:pPr>
          </w:p>
          <w:p w:rsidR="00584C31" w:rsidRPr="0073193E" w:rsidRDefault="00584C31" w:rsidP="00D00142">
            <w:pPr>
              <w:spacing w:line="360" w:lineRule="auto"/>
              <w:rPr>
                <w:rFonts w:ascii="Times New Roman" w:hAnsi="Times New Roman" w:cs="Times New Roman"/>
                <w:b w:val="0"/>
                <w:sz w:val="16"/>
                <w:szCs w:val="16"/>
              </w:rPr>
            </w:pPr>
            <w:r w:rsidRPr="0073193E">
              <w:rPr>
                <w:rFonts w:ascii="Times New Roman" w:hAnsi="Times New Roman" w:cs="Times New Roman"/>
                <w:sz w:val="16"/>
                <w:szCs w:val="16"/>
              </w:rPr>
              <w:t>Soft Lithography</w:t>
            </w:r>
          </w:p>
          <w:p w:rsidR="00584C31" w:rsidRPr="0073193E" w:rsidRDefault="00584C31" w:rsidP="00D00142">
            <w:pPr>
              <w:spacing w:line="360" w:lineRule="auto"/>
              <w:rPr>
                <w:rFonts w:ascii="Times New Roman" w:hAnsi="Times New Roman" w:cs="Times New Roman"/>
                <w:b w:val="0"/>
                <w:sz w:val="16"/>
                <w:szCs w:val="16"/>
              </w:rPr>
            </w:pPr>
          </w:p>
        </w:tc>
        <w:tc>
          <w:tcPr>
            <w:tcW w:w="2967" w:type="dxa"/>
            <w:tcBorders>
              <w:top w:val="none" w:sz="0" w:space="0" w:color="auto"/>
              <w:bottom w:val="none" w:sz="0" w:space="0" w:color="auto"/>
            </w:tcBorders>
          </w:tcPr>
          <w:p w:rsidR="00584C31" w:rsidRPr="0073193E" w:rsidRDefault="00584C31" w:rsidP="00D00142">
            <w:pPr>
              <w:spacing w:line="360" w:lineRule="auto"/>
              <w:jc w:val="both"/>
              <w:cnfStyle w:val="000000100000"/>
              <w:rPr>
                <w:rFonts w:ascii="Times New Roman" w:hAnsi="Times New Roman" w:cs="Times New Roman"/>
                <w:sz w:val="16"/>
                <w:szCs w:val="16"/>
              </w:rPr>
            </w:pPr>
          </w:p>
          <w:p w:rsidR="00584C31" w:rsidRPr="0073193E" w:rsidRDefault="00584C31" w:rsidP="00D00142">
            <w:pPr>
              <w:spacing w:line="360" w:lineRule="auto"/>
              <w:jc w:val="both"/>
              <w:cnfStyle w:val="000000100000"/>
              <w:rPr>
                <w:rFonts w:ascii="Times New Roman" w:hAnsi="Times New Roman" w:cs="Times New Roman"/>
                <w:sz w:val="16"/>
                <w:szCs w:val="16"/>
              </w:rPr>
            </w:pPr>
            <w:r w:rsidRPr="0073193E">
              <w:rPr>
                <w:rFonts w:ascii="Times New Roman" w:hAnsi="Times New Roman" w:cs="Times New Roman"/>
                <w:sz w:val="16"/>
                <w:szCs w:val="16"/>
              </w:rPr>
              <w:t>Soft lithography techniques like micro-contact printing allow rapid manufacturing  at a low cost and it is expected that such fabrication techniques will not alter the integrity of the polymers</w:t>
            </w:r>
          </w:p>
        </w:tc>
        <w:tc>
          <w:tcPr>
            <w:tcW w:w="2561" w:type="dxa"/>
            <w:tcBorders>
              <w:top w:val="none" w:sz="0" w:space="0" w:color="auto"/>
              <w:bottom w:val="none" w:sz="0" w:space="0" w:color="auto"/>
            </w:tcBorders>
          </w:tcPr>
          <w:p w:rsidR="00584C31" w:rsidRPr="0073193E" w:rsidRDefault="00584C31" w:rsidP="00D00142">
            <w:pPr>
              <w:spacing w:line="360" w:lineRule="auto"/>
              <w:jc w:val="both"/>
              <w:cnfStyle w:val="000000100000"/>
              <w:rPr>
                <w:rFonts w:ascii="Times New Roman" w:hAnsi="Times New Roman" w:cs="Times New Roman"/>
                <w:sz w:val="16"/>
                <w:szCs w:val="16"/>
              </w:rPr>
            </w:pPr>
          </w:p>
          <w:p w:rsidR="00584C31" w:rsidRPr="0073193E" w:rsidRDefault="00584C31" w:rsidP="00D00142">
            <w:pPr>
              <w:spacing w:line="360" w:lineRule="auto"/>
              <w:jc w:val="both"/>
              <w:cnfStyle w:val="000000100000"/>
              <w:rPr>
                <w:rFonts w:ascii="Times New Roman" w:hAnsi="Times New Roman" w:cs="Times New Roman"/>
                <w:sz w:val="16"/>
                <w:szCs w:val="16"/>
              </w:rPr>
            </w:pPr>
            <w:r w:rsidRPr="0073193E">
              <w:rPr>
                <w:rFonts w:ascii="Times New Roman" w:hAnsi="Times New Roman" w:cs="Times New Roman"/>
                <w:sz w:val="16"/>
                <w:szCs w:val="16"/>
              </w:rPr>
              <w:t>Soft lithography is still restricted by the development of appropriate masters.</w:t>
            </w:r>
          </w:p>
        </w:tc>
        <w:tc>
          <w:tcPr>
            <w:tcW w:w="1763" w:type="dxa"/>
            <w:tcBorders>
              <w:top w:val="none" w:sz="0" w:space="0" w:color="auto"/>
              <w:bottom w:val="none" w:sz="0" w:space="0" w:color="auto"/>
              <w:right w:val="none" w:sz="0" w:space="0" w:color="auto"/>
            </w:tcBorders>
          </w:tcPr>
          <w:p w:rsidR="00584C31" w:rsidRPr="0073193E" w:rsidRDefault="00584C31" w:rsidP="00D00142">
            <w:pPr>
              <w:spacing w:line="360" w:lineRule="auto"/>
              <w:cnfStyle w:val="000000100000"/>
              <w:rPr>
                <w:rFonts w:ascii="Times New Roman" w:hAnsi="Times New Roman" w:cs="Times New Roman"/>
                <w:sz w:val="16"/>
                <w:szCs w:val="16"/>
              </w:rPr>
            </w:pPr>
          </w:p>
          <w:p w:rsidR="00584C31" w:rsidRPr="0073193E" w:rsidRDefault="000C6286" w:rsidP="00D00142">
            <w:pPr>
              <w:spacing w:line="360" w:lineRule="auto"/>
              <w:cnfStyle w:val="000000100000"/>
              <w:rPr>
                <w:rFonts w:ascii="Times New Roman" w:hAnsi="Times New Roman" w:cs="Times New Roman"/>
                <w:sz w:val="16"/>
                <w:szCs w:val="16"/>
              </w:rPr>
            </w:pPr>
            <w:r>
              <w:rPr>
                <w:rFonts w:ascii="Times New Roman" w:hAnsi="Times New Roman" w:cs="Times New Roman"/>
                <w:sz w:val="16"/>
                <w:szCs w:val="16"/>
              </w:rPr>
              <w:fldChar w:fldCharType="begin"/>
            </w:r>
            <w:r w:rsidR="00392446">
              <w:rPr>
                <w:rFonts w:ascii="Times New Roman" w:hAnsi="Times New Roman" w:cs="Times New Roman"/>
                <w:sz w:val="16"/>
                <w:szCs w:val="16"/>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Pr>
                <w:rFonts w:ascii="Times New Roman" w:hAnsi="Times New Roman" w:cs="Times New Roman"/>
                <w:sz w:val="16"/>
                <w:szCs w:val="16"/>
              </w:rPr>
              <w:fldChar w:fldCharType="separate"/>
            </w:r>
            <w:r w:rsidR="00392446">
              <w:rPr>
                <w:rFonts w:ascii="Times New Roman" w:hAnsi="Times New Roman" w:cs="Times New Roman"/>
                <w:noProof/>
                <w:sz w:val="16"/>
                <w:szCs w:val="16"/>
              </w:rPr>
              <w:t>(Chen and Lu 2005)</w:t>
            </w:r>
            <w:r>
              <w:rPr>
                <w:rFonts w:ascii="Times New Roman" w:hAnsi="Times New Roman" w:cs="Times New Roman"/>
                <w:sz w:val="16"/>
                <w:szCs w:val="16"/>
              </w:rPr>
              <w:fldChar w:fldCharType="end"/>
            </w:r>
            <w:r w:rsidR="00392446">
              <w:rPr>
                <w:rFonts w:ascii="Times New Roman" w:hAnsi="Times New Roman" w:cs="Times New Roman"/>
                <w:sz w:val="16"/>
                <w:szCs w:val="16"/>
              </w:rPr>
              <w:t xml:space="preserve"> &amp; </w:t>
            </w:r>
            <w:r>
              <w:rPr>
                <w:rFonts w:ascii="Times New Roman" w:hAnsi="Times New Roman" w:cs="Times New Roman"/>
                <w:sz w:val="16"/>
                <w:szCs w:val="16"/>
              </w:rPr>
              <w:fldChar w:fldCharType="begin"/>
            </w:r>
            <w:r w:rsidR="00392446">
              <w:rPr>
                <w:rFonts w:ascii="Times New Roman" w:hAnsi="Times New Roman" w:cs="Times New Roman"/>
                <w:sz w:val="16"/>
                <w:szCs w:val="16"/>
              </w:rPr>
              <w:instrText xml:space="preserve"> ADDIN EN.CITE &lt;EndNote&gt;&lt;Cite&gt;&lt;Author&gt;Carlos&lt;/Author&gt;&lt;Year&gt;2005&lt;/Year&gt;&lt;IDText&gt;Direct micro-patterning of biodegradable polymers using ultravoilet and femtosecond lasers&lt;/IDText&gt;&lt;DisplayText&gt;(Aguilar, Lu et al. 2005)&lt;/DisplayText&gt;&lt;record&gt;&lt;titles&gt;&lt;title&gt;Direct micro-patterning of biodegradable polymers using ultravoilet and femtosecond lasers&lt;/title&gt;&lt;secondary-title&gt;Biomaterials&lt;/secondary-title&gt;&lt;/titles&gt;&lt;pages&gt;7642-7649&lt;/pages&gt;&lt;contributors&gt;&lt;authors&gt;&lt;author&gt;Carlos A. Aguilar&lt;/author&gt;&lt;author&gt;Yi Lu&lt;/author&gt;&lt;author&gt;Samuel Mao&lt;/author&gt;&lt;author&gt;Shaochen Chen&lt;/author&gt;&lt;/authors&gt;&lt;/contributors&gt;&lt;added-date format="utc"&gt;1333030224&lt;/added-date&gt;&lt;ref-type name="Journal Article"&gt;17&lt;/ref-type&gt;&lt;dates&gt;&lt;year&gt;2005&lt;/year&gt;&lt;/dates&gt;&lt;rec-number&gt;162&lt;/rec-number&gt;&lt;last-updated-date format="utc"&gt;1333030308&lt;/last-updated-date&gt;&lt;volume&gt;26&lt;/volume&gt;&lt;/record&gt;&lt;/Cite&gt;&lt;/EndNote&gt;</w:instrText>
            </w:r>
            <w:r>
              <w:rPr>
                <w:rFonts w:ascii="Times New Roman" w:hAnsi="Times New Roman" w:cs="Times New Roman"/>
                <w:sz w:val="16"/>
                <w:szCs w:val="16"/>
              </w:rPr>
              <w:fldChar w:fldCharType="separate"/>
            </w:r>
            <w:r w:rsidR="00392446">
              <w:rPr>
                <w:rFonts w:ascii="Times New Roman" w:hAnsi="Times New Roman" w:cs="Times New Roman"/>
                <w:noProof/>
                <w:sz w:val="16"/>
                <w:szCs w:val="16"/>
              </w:rPr>
              <w:t>(Aguilar, Lu et al. 2005)</w:t>
            </w:r>
            <w:r>
              <w:rPr>
                <w:rFonts w:ascii="Times New Roman" w:hAnsi="Times New Roman" w:cs="Times New Roman"/>
                <w:sz w:val="16"/>
                <w:szCs w:val="16"/>
              </w:rPr>
              <w:fldChar w:fldCharType="end"/>
            </w:r>
          </w:p>
        </w:tc>
      </w:tr>
      <w:tr w:rsidR="00584C31" w:rsidTr="00D00142">
        <w:trPr>
          <w:trHeight w:val="989"/>
        </w:trPr>
        <w:tc>
          <w:tcPr>
            <w:cnfStyle w:val="001000000000"/>
            <w:tcW w:w="1951" w:type="dxa"/>
          </w:tcPr>
          <w:p w:rsidR="00584C31" w:rsidRPr="0073193E" w:rsidRDefault="00584C31" w:rsidP="00D00142">
            <w:pPr>
              <w:spacing w:line="360" w:lineRule="auto"/>
              <w:rPr>
                <w:rFonts w:ascii="Times New Roman" w:hAnsi="Times New Roman" w:cs="Times New Roman"/>
                <w:b w:val="0"/>
                <w:sz w:val="16"/>
                <w:szCs w:val="16"/>
              </w:rPr>
            </w:pPr>
          </w:p>
          <w:p w:rsidR="00584C31" w:rsidRPr="0073193E" w:rsidRDefault="00584C31" w:rsidP="00D00142">
            <w:pPr>
              <w:spacing w:line="360" w:lineRule="auto"/>
              <w:rPr>
                <w:rFonts w:ascii="Times New Roman" w:hAnsi="Times New Roman" w:cs="Times New Roman"/>
                <w:b w:val="0"/>
                <w:sz w:val="16"/>
                <w:szCs w:val="16"/>
              </w:rPr>
            </w:pPr>
            <w:r w:rsidRPr="0073193E">
              <w:rPr>
                <w:rFonts w:ascii="Times New Roman" w:hAnsi="Times New Roman" w:cs="Times New Roman"/>
                <w:sz w:val="16"/>
                <w:szCs w:val="16"/>
              </w:rPr>
              <w:t>Photolithography</w:t>
            </w:r>
          </w:p>
        </w:tc>
        <w:tc>
          <w:tcPr>
            <w:tcW w:w="2967" w:type="dxa"/>
          </w:tcPr>
          <w:p w:rsidR="00584C31" w:rsidRPr="0073193E" w:rsidRDefault="00584C31" w:rsidP="00D00142">
            <w:pPr>
              <w:spacing w:line="360" w:lineRule="auto"/>
              <w:jc w:val="both"/>
              <w:cnfStyle w:val="000000000000"/>
              <w:rPr>
                <w:rFonts w:ascii="Times New Roman" w:hAnsi="Times New Roman" w:cs="Times New Roman"/>
                <w:sz w:val="16"/>
                <w:szCs w:val="16"/>
              </w:rPr>
            </w:pPr>
          </w:p>
          <w:p w:rsidR="00584C31" w:rsidRPr="0073193E" w:rsidRDefault="00584C31" w:rsidP="00D00142">
            <w:pPr>
              <w:spacing w:line="360" w:lineRule="auto"/>
              <w:jc w:val="both"/>
              <w:cnfStyle w:val="000000000000"/>
              <w:rPr>
                <w:rFonts w:ascii="Times New Roman" w:hAnsi="Times New Roman" w:cs="Times New Roman"/>
                <w:sz w:val="16"/>
                <w:szCs w:val="16"/>
              </w:rPr>
            </w:pPr>
            <w:r w:rsidRPr="0073193E">
              <w:rPr>
                <w:rFonts w:ascii="Times New Roman" w:hAnsi="Times New Roman" w:cs="Times New Roman"/>
                <w:sz w:val="16"/>
                <w:szCs w:val="16"/>
              </w:rPr>
              <w:t>It has been proven to be a powerful tool for patterning engineering materials with a high resolution.</w:t>
            </w:r>
          </w:p>
        </w:tc>
        <w:tc>
          <w:tcPr>
            <w:tcW w:w="2561" w:type="dxa"/>
          </w:tcPr>
          <w:p w:rsidR="00584C31" w:rsidRPr="0073193E" w:rsidRDefault="00584C31" w:rsidP="00D00142">
            <w:pPr>
              <w:spacing w:line="360" w:lineRule="auto"/>
              <w:jc w:val="both"/>
              <w:cnfStyle w:val="000000000000"/>
              <w:rPr>
                <w:rFonts w:ascii="Times New Roman" w:hAnsi="Times New Roman" w:cs="Times New Roman"/>
                <w:sz w:val="16"/>
                <w:szCs w:val="16"/>
              </w:rPr>
            </w:pPr>
          </w:p>
          <w:p w:rsidR="00584C31" w:rsidRPr="0073193E" w:rsidRDefault="00584C31" w:rsidP="00D00142">
            <w:pPr>
              <w:spacing w:line="360" w:lineRule="auto"/>
              <w:jc w:val="both"/>
              <w:cnfStyle w:val="000000000000"/>
              <w:rPr>
                <w:rFonts w:ascii="Times New Roman" w:hAnsi="Times New Roman" w:cs="Times New Roman"/>
                <w:sz w:val="16"/>
                <w:szCs w:val="16"/>
              </w:rPr>
            </w:pPr>
            <w:r w:rsidRPr="0073193E">
              <w:rPr>
                <w:rFonts w:ascii="Times New Roman" w:hAnsi="Times New Roman" w:cs="Times New Roman"/>
                <w:sz w:val="16"/>
                <w:szCs w:val="16"/>
              </w:rPr>
              <w:t>Yet, the process involves multiple steps that make use of chemical solvents, and the residual chemical agents left on the polymer surface after fabrication could be toxic if implanted.</w:t>
            </w:r>
          </w:p>
        </w:tc>
        <w:tc>
          <w:tcPr>
            <w:tcW w:w="1763" w:type="dxa"/>
          </w:tcPr>
          <w:p w:rsidR="00584C31" w:rsidRPr="0073193E" w:rsidRDefault="00584C31" w:rsidP="00D00142">
            <w:pPr>
              <w:spacing w:line="360" w:lineRule="auto"/>
              <w:cnfStyle w:val="000000000000"/>
              <w:rPr>
                <w:rFonts w:ascii="Times New Roman" w:hAnsi="Times New Roman" w:cs="Times New Roman"/>
                <w:sz w:val="16"/>
                <w:szCs w:val="16"/>
              </w:rPr>
            </w:pPr>
          </w:p>
          <w:p w:rsidR="00584C31" w:rsidRPr="0073193E" w:rsidRDefault="000C6286" w:rsidP="00D00142">
            <w:pPr>
              <w:spacing w:line="360" w:lineRule="auto"/>
              <w:cnfStyle w:val="000000000000"/>
              <w:rPr>
                <w:rFonts w:ascii="Times New Roman" w:hAnsi="Times New Roman" w:cs="Times New Roman"/>
                <w:sz w:val="16"/>
                <w:szCs w:val="16"/>
              </w:rPr>
            </w:pP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&lt;EndNote&gt;&lt;Cite&gt;&lt;Author&gt;Carlos&lt;/Author&gt;&lt;Year&gt;2005&lt;/Year&gt;&lt;IDText&gt;Direct micro-patterning of biodegradable polymers using ultravoilet and femtosecond lasers&lt;/IDText&gt;&lt;DisplayText&gt;(Aguilar, Lu et al. 2005)&lt;/DisplayText&gt;&lt;record&gt;&lt;titles&gt;&lt;title&gt;Direct micro-patterning of biodegradable polymers using ultravoilet and femtosecond lasers&lt;/title&gt;&lt;secondary-title&gt;Biomaterials&lt;/secondary-title&gt;&lt;/titles&gt;&lt;pages&gt;7642-7649&lt;/pages&gt;&lt;contributors&gt;&lt;authors&gt;&lt;author&gt;Carlos A. Aguilar&lt;/author&gt;&lt;author&gt;Yi Lu&lt;/author&gt;&lt;author&gt;Samuel Mao&lt;/author&gt;&lt;author&gt;Shaochen Chen&lt;/author&gt;&lt;/authors&gt;&lt;/contributors&gt;&lt;added-date format="utc"&gt;1333030224&lt;/added-date&gt;&lt;ref-type name="Journal Article"&gt;17&lt;/ref-type&gt;&lt;dates&gt;&lt;year&gt;2005&lt;/year&gt;&lt;/dates&gt;&lt;rec-number&gt;162&lt;/rec-number&gt;&lt;last-updated-date format="utc"&gt;1333030308&lt;/last-updated-date&gt;&lt;volume&gt;26&lt;/volume&gt;&lt;/record&gt;&lt;/Cite&gt;&lt;/EndNote&gt;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(Aguilar, Lu et al. 2005)</w:t>
            </w:r>
            <w:r>
              <w:rPr>
                <w:rFonts w:ascii="Times New Roman" w:hAnsi="Times New Roman" w:cs="Times New Roman"/>
                <w:sz w:val="16"/>
                <w:szCs w:val="16"/>
              </w:rPr>
              <w:fldChar w:fldCharType="end"/>
            </w:r>
          </w:p>
        </w:tc>
      </w:tr>
      <w:tr w:rsidR="00584C31" w:rsidTr="00D00142">
        <w:trPr>
          <w:cnfStyle w:val="000000100000"/>
          <w:trHeight w:val="1132"/>
        </w:trPr>
        <w:tc>
          <w:tcPr>
            <w:cnfStyle w:val="001000000000"/>
            <w:tcW w:w="1951" w:type="dxa"/>
            <w:tcBorders>
              <w:top w:val="none" w:sz="0" w:space="0" w:color="auto"/>
              <w:left w:val="none" w:sz="0" w:space="0" w:color="auto"/>
              <w:bottom w:val="none" w:sz="0" w:space="0" w:color="auto"/>
            </w:tcBorders>
          </w:tcPr>
          <w:p w:rsidR="00584C31" w:rsidRPr="0073193E" w:rsidRDefault="00584C31" w:rsidP="00D00142">
            <w:pPr>
              <w:spacing w:line="360" w:lineRule="auto"/>
              <w:rPr>
                <w:rFonts w:ascii="Times New Roman" w:hAnsi="Times New Roman" w:cs="Times New Roman"/>
                <w:b w:val="0"/>
                <w:sz w:val="16"/>
                <w:szCs w:val="16"/>
              </w:rPr>
            </w:pPr>
          </w:p>
          <w:p w:rsidR="00584C31" w:rsidRPr="0073193E" w:rsidRDefault="00584C31" w:rsidP="00D00142">
            <w:pPr>
              <w:spacing w:line="360" w:lineRule="auto"/>
              <w:rPr>
                <w:rFonts w:ascii="Times New Roman" w:hAnsi="Times New Roman" w:cs="Times New Roman"/>
                <w:b w:val="0"/>
                <w:sz w:val="16"/>
                <w:szCs w:val="16"/>
              </w:rPr>
            </w:pPr>
            <w:r w:rsidRPr="0073193E">
              <w:rPr>
                <w:rFonts w:ascii="Times New Roman" w:hAnsi="Times New Roman" w:cs="Times New Roman"/>
                <w:sz w:val="16"/>
                <w:szCs w:val="16"/>
              </w:rPr>
              <w:t>Atomic Force Microscopy Etching</w:t>
            </w:r>
          </w:p>
        </w:tc>
        <w:tc>
          <w:tcPr>
            <w:tcW w:w="2967" w:type="dxa"/>
            <w:tcBorders>
              <w:top w:val="none" w:sz="0" w:space="0" w:color="auto"/>
              <w:bottom w:val="none" w:sz="0" w:space="0" w:color="auto"/>
            </w:tcBorders>
          </w:tcPr>
          <w:p w:rsidR="00584C31" w:rsidRPr="0073193E" w:rsidRDefault="00584C31" w:rsidP="00D00142">
            <w:pPr>
              <w:spacing w:line="360" w:lineRule="auto"/>
              <w:jc w:val="both"/>
              <w:cnfStyle w:val="000000100000"/>
              <w:rPr>
                <w:rFonts w:ascii="Times New Roman" w:hAnsi="Times New Roman" w:cs="Times New Roman"/>
                <w:sz w:val="16"/>
                <w:szCs w:val="16"/>
              </w:rPr>
            </w:pPr>
          </w:p>
          <w:p w:rsidR="00584C31" w:rsidRPr="0073193E" w:rsidRDefault="00584C31" w:rsidP="00D00142">
            <w:pPr>
              <w:spacing w:line="360" w:lineRule="auto"/>
              <w:jc w:val="both"/>
              <w:cnfStyle w:val="000000100000"/>
              <w:rPr>
                <w:rFonts w:ascii="Times New Roman" w:hAnsi="Times New Roman" w:cs="Times New Roman"/>
                <w:sz w:val="16"/>
                <w:szCs w:val="16"/>
              </w:rPr>
            </w:pPr>
            <w:r w:rsidRPr="0073193E">
              <w:rPr>
                <w:rFonts w:ascii="Times New Roman" w:hAnsi="Times New Roman" w:cs="Times New Roman"/>
                <w:sz w:val="16"/>
                <w:szCs w:val="16"/>
              </w:rPr>
              <w:t>It is a minimally invasive and rapid technique to pattern polymers on the micro and nano scale.</w:t>
            </w:r>
          </w:p>
        </w:tc>
        <w:tc>
          <w:tcPr>
            <w:tcW w:w="2561" w:type="dxa"/>
            <w:tcBorders>
              <w:top w:val="none" w:sz="0" w:space="0" w:color="auto"/>
              <w:bottom w:val="none" w:sz="0" w:space="0" w:color="auto"/>
            </w:tcBorders>
          </w:tcPr>
          <w:p w:rsidR="00584C31" w:rsidRPr="0073193E" w:rsidRDefault="00584C31" w:rsidP="00D00142">
            <w:pPr>
              <w:spacing w:line="360" w:lineRule="auto"/>
              <w:jc w:val="both"/>
              <w:cnfStyle w:val="000000100000"/>
              <w:rPr>
                <w:rFonts w:ascii="Times New Roman" w:hAnsi="Times New Roman" w:cs="Times New Roman"/>
                <w:sz w:val="16"/>
                <w:szCs w:val="16"/>
              </w:rPr>
            </w:pPr>
          </w:p>
          <w:p w:rsidR="00584C31" w:rsidRPr="0073193E" w:rsidRDefault="00584C31" w:rsidP="00D00142">
            <w:pPr>
              <w:spacing w:line="360" w:lineRule="auto"/>
              <w:jc w:val="both"/>
              <w:cnfStyle w:val="000000100000"/>
              <w:rPr>
                <w:rFonts w:ascii="Times New Roman" w:hAnsi="Times New Roman" w:cs="Times New Roman"/>
                <w:sz w:val="16"/>
                <w:szCs w:val="16"/>
              </w:rPr>
            </w:pPr>
            <w:r w:rsidRPr="0073193E">
              <w:rPr>
                <w:rFonts w:ascii="Times New Roman" w:hAnsi="Times New Roman" w:cs="Times New Roman"/>
                <w:sz w:val="16"/>
                <w:szCs w:val="16"/>
              </w:rPr>
              <w:t>This technique allows for high precision but it is hindered by the speed of processing and cannot be used efficiently to etch large surface areas.</w:t>
            </w:r>
            <w:r w:rsidR="00D00142">
              <w:rPr>
                <w:rFonts w:ascii="Times New Roman" w:hAnsi="Times New Roman" w:cs="Times New Roman"/>
                <w:sz w:val="16"/>
                <w:szCs w:val="16"/>
              </w:rPr>
              <w:t xml:space="preserve"> </w:t>
            </w:r>
            <w:r w:rsidRPr="0073193E">
              <w:rPr>
                <w:rFonts w:ascii="Times New Roman" w:hAnsi="Times New Roman" w:cs="Times New Roman"/>
                <w:sz w:val="16"/>
                <w:szCs w:val="16"/>
              </w:rPr>
              <w:t>The integrity of the polymeric substrate can be maintained after processing is needed.</w:t>
            </w:r>
          </w:p>
        </w:tc>
        <w:tc>
          <w:tcPr>
            <w:tcW w:w="1763" w:type="dxa"/>
            <w:tcBorders>
              <w:top w:val="none" w:sz="0" w:space="0" w:color="auto"/>
              <w:bottom w:val="none" w:sz="0" w:space="0" w:color="auto"/>
              <w:right w:val="none" w:sz="0" w:space="0" w:color="auto"/>
            </w:tcBorders>
          </w:tcPr>
          <w:p w:rsidR="00584C31" w:rsidRPr="0073193E" w:rsidRDefault="00584C31" w:rsidP="00D00142">
            <w:pPr>
              <w:spacing w:line="360" w:lineRule="auto"/>
              <w:cnfStyle w:val="000000100000"/>
              <w:rPr>
                <w:rFonts w:ascii="Times New Roman" w:hAnsi="Times New Roman" w:cs="Times New Roman"/>
                <w:sz w:val="16"/>
                <w:szCs w:val="16"/>
              </w:rPr>
            </w:pPr>
          </w:p>
          <w:p w:rsidR="00584C31" w:rsidRPr="0073193E" w:rsidRDefault="000C6286" w:rsidP="00D00142">
            <w:pPr>
              <w:spacing w:line="360" w:lineRule="auto"/>
              <w:cnfStyle w:val="000000100000"/>
              <w:rPr>
                <w:rFonts w:ascii="Times New Roman" w:hAnsi="Times New Roman" w:cs="Times New Roman"/>
                <w:sz w:val="16"/>
                <w:szCs w:val="16"/>
              </w:rPr>
            </w:pP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&lt;EndNote&gt;&lt;Cite&gt;&lt;Author&gt;Carlos&lt;/Author&gt;&lt;Year&gt;2005&lt;/Year&gt;&lt;IDText&gt;Direct micro-patterning of biodegradable polymers using ultravoilet and femtosecond lasers&lt;/IDText&gt;&lt;DisplayText&gt;(Aguilar, Lu et al. 2005)&lt;/DisplayText&gt;&lt;record&gt;&lt;titles&gt;&lt;title&gt;Direct micro-patterning of biodegradable polymers using ultravoilet and femtosecond lasers&lt;/title&gt;&lt;secondary-title&gt;Biomaterials&lt;/secondary-title&gt;&lt;/titles&gt;&lt;pages&gt;7642-7649&lt;/pages&gt;&lt;contributors&gt;&lt;authors&gt;&lt;author&gt;Carlos A. Aguilar&lt;/author&gt;&lt;author&gt;Yi Lu&lt;/author&gt;&lt;author&gt;Samuel Mao&lt;/author&gt;&lt;author&gt;Shaochen Chen&lt;/author&gt;&lt;/authors&gt;&lt;/contributors&gt;&lt;added-date format="utc"&gt;1333030224&lt;/added-date&gt;&lt;ref-type name="Journal Article"&gt;17&lt;/ref-type&gt;&lt;dates&gt;&lt;year&gt;2005&lt;/year&gt;&lt;/dates&gt;&lt;rec-number&gt;162&lt;/rec-number&gt;&lt;last-updated-date format="utc"&gt;1333030308&lt;/last-updated-date&gt;&lt;volume&gt;26&lt;/volume&gt;&lt;/record&gt;&lt;/Cite&gt;&lt;/EndNote&gt;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(Aguilar, Lu et al. 2005)</w:t>
            </w:r>
            <w:r>
              <w:rPr>
                <w:rFonts w:ascii="Times New Roman" w:hAnsi="Times New Roman" w:cs="Times New Roman"/>
                <w:sz w:val="16"/>
                <w:szCs w:val="16"/>
              </w:rPr>
              <w:fldChar w:fldCharType="end"/>
            </w:r>
          </w:p>
        </w:tc>
      </w:tr>
      <w:tr w:rsidR="00584C31" w:rsidTr="00D00142">
        <w:trPr>
          <w:trHeight w:val="1966"/>
        </w:trPr>
        <w:tc>
          <w:tcPr>
            <w:cnfStyle w:val="001000000000"/>
            <w:tcW w:w="1951" w:type="dxa"/>
          </w:tcPr>
          <w:p w:rsidR="00584C31" w:rsidRPr="0073193E" w:rsidRDefault="00584C31" w:rsidP="00D00142">
            <w:pPr>
              <w:spacing w:line="360" w:lineRule="auto"/>
              <w:rPr>
                <w:rFonts w:ascii="Times New Roman" w:hAnsi="Times New Roman" w:cs="Times New Roman"/>
                <w:b w:val="0"/>
                <w:sz w:val="16"/>
                <w:szCs w:val="16"/>
              </w:rPr>
            </w:pPr>
          </w:p>
          <w:p w:rsidR="00584C31" w:rsidRPr="0073193E" w:rsidRDefault="00584C31" w:rsidP="00D00142">
            <w:pPr>
              <w:spacing w:line="360" w:lineRule="auto"/>
              <w:rPr>
                <w:rFonts w:ascii="Times New Roman" w:hAnsi="Times New Roman" w:cs="Times New Roman"/>
                <w:b w:val="0"/>
                <w:sz w:val="16"/>
                <w:szCs w:val="16"/>
              </w:rPr>
            </w:pPr>
            <w:r w:rsidRPr="0073193E">
              <w:rPr>
                <w:rFonts w:ascii="Times New Roman" w:hAnsi="Times New Roman" w:cs="Times New Roman"/>
                <w:sz w:val="16"/>
                <w:szCs w:val="16"/>
              </w:rPr>
              <w:t>Ultraviolet Lasers</w:t>
            </w:r>
          </w:p>
        </w:tc>
        <w:tc>
          <w:tcPr>
            <w:tcW w:w="2967" w:type="dxa"/>
          </w:tcPr>
          <w:p w:rsidR="00584C31" w:rsidRPr="0073193E" w:rsidRDefault="00584C31" w:rsidP="00D00142">
            <w:pPr>
              <w:spacing w:line="360" w:lineRule="auto"/>
              <w:jc w:val="both"/>
              <w:cnfStyle w:val="000000000000"/>
              <w:rPr>
                <w:rFonts w:ascii="Times New Roman" w:hAnsi="Times New Roman" w:cs="Times New Roman"/>
                <w:sz w:val="16"/>
                <w:szCs w:val="16"/>
              </w:rPr>
            </w:pPr>
          </w:p>
          <w:p w:rsidR="00584C31" w:rsidRPr="0073193E" w:rsidRDefault="00584C31" w:rsidP="00D00142">
            <w:pPr>
              <w:spacing w:line="360" w:lineRule="auto"/>
              <w:jc w:val="both"/>
              <w:cnfStyle w:val="000000000000"/>
              <w:rPr>
                <w:rFonts w:ascii="Times New Roman" w:hAnsi="Times New Roman" w:cs="Times New Roman"/>
                <w:sz w:val="16"/>
                <w:szCs w:val="16"/>
              </w:rPr>
            </w:pPr>
            <w:r w:rsidRPr="0073193E">
              <w:rPr>
                <w:rFonts w:ascii="Times New Roman" w:hAnsi="Times New Roman" w:cs="Times New Roman"/>
                <w:sz w:val="16"/>
                <w:szCs w:val="16"/>
              </w:rPr>
              <w:t xml:space="preserve">UV lasers can modify the surface of a material through direct chemical bond breaking. The emitted photon energy from a UV laser is high enough to break the chemical bonds of the target materials directly, thereby minimizing the heat effects to the surrounding material. </w:t>
            </w:r>
          </w:p>
        </w:tc>
        <w:tc>
          <w:tcPr>
            <w:tcW w:w="2561" w:type="dxa"/>
          </w:tcPr>
          <w:p w:rsidR="00584C31" w:rsidRPr="0073193E" w:rsidRDefault="00584C31" w:rsidP="00D00142">
            <w:pPr>
              <w:spacing w:line="360" w:lineRule="auto"/>
              <w:jc w:val="both"/>
              <w:cnfStyle w:val="000000000000"/>
              <w:rPr>
                <w:rFonts w:ascii="Times New Roman" w:hAnsi="Times New Roman" w:cs="Times New Roman"/>
                <w:sz w:val="16"/>
                <w:szCs w:val="16"/>
              </w:rPr>
            </w:pPr>
          </w:p>
        </w:tc>
        <w:tc>
          <w:tcPr>
            <w:tcW w:w="1763" w:type="dxa"/>
          </w:tcPr>
          <w:p w:rsidR="00584C31" w:rsidRPr="0073193E" w:rsidRDefault="00584C31" w:rsidP="00D00142">
            <w:pPr>
              <w:spacing w:line="360" w:lineRule="auto"/>
              <w:cnfStyle w:val="000000000000"/>
              <w:rPr>
                <w:rFonts w:ascii="Times New Roman" w:hAnsi="Times New Roman" w:cs="Times New Roman"/>
                <w:sz w:val="16"/>
                <w:szCs w:val="16"/>
              </w:rPr>
            </w:pPr>
          </w:p>
          <w:p w:rsidR="00584C31" w:rsidRPr="0073193E" w:rsidRDefault="000C6286" w:rsidP="00D00142">
            <w:pPr>
              <w:spacing w:line="360" w:lineRule="auto"/>
              <w:cnfStyle w:val="000000000000"/>
              <w:rPr>
                <w:rFonts w:ascii="Times New Roman" w:hAnsi="Times New Roman" w:cs="Times New Roman"/>
                <w:sz w:val="16"/>
                <w:szCs w:val="16"/>
              </w:rPr>
            </w:pP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(Chen and Lu 2005)</w:t>
            </w:r>
            <w:r>
              <w:rPr>
                <w:rFonts w:ascii="Times New Roman" w:hAnsi="Times New Roman" w:cs="Times New Roman"/>
                <w:sz w:val="16"/>
                <w:szCs w:val="16"/>
              </w:rPr>
              <w:fldChar w:fldCharType="end"/>
            </w:r>
            <w:r w:rsidR="00CE4712">
              <w:rPr>
                <w:rFonts w:ascii="Times New Roman" w:hAnsi="Times New Roman" w:cs="Times New Roman"/>
                <w:sz w:val="16"/>
                <w:szCs w:val="16"/>
              </w:rPr>
              <w:t xml:space="preserve"> &amp; </w:t>
            </w: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&lt;EndNote&gt;&lt;Cite&gt;&lt;Author&gt;Carlos&lt;/Author&gt;&lt;Year&gt;2005&lt;/Year&gt;&lt;IDText&gt;Direct micro-patterning of biodegradable polymers using ultravoilet and femtosecond lasers&lt;/IDText&gt;&lt;DisplayText&gt;(Aguilar, Lu et al. 2005)&lt;/DisplayText&gt;&lt;record&gt;&lt;titles&gt;&lt;title&gt;Direct micro-patterning of biodegradable polymers using ultravoilet and femtosecond lasers&lt;/title&gt;&lt;secondary-title&gt;Biomaterials&lt;/secondary-title&gt;&lt;/titles&gt;&lt;pages&gt;7642-7649&lt;/pages&gt;&lt;contributors&gt;&lt;authors&gt;&lt;author&gt;Carlos A. Aguilar&lt;/author&gt;&lt;author&gt;Yi Lu&lt;/author&gt;&lt;author&gt;Samuel Mao&lt;/author&gt;&lt;author&gt;Shaochen Chen&lt;/author&gt;&lt;/authors&gt;&lt;/contributors&gt;&lt;added-date format="utc"&gt;1333030224&lt;/added-date&gt;&lt;ref-type name="Journal Article"&gt;17&lt;/ref-type&gt;&lt;dates&gt;&lt;year&gt;2005&lt;/year&gt;&lt;/dates&gt;&lt;rec-number&gt;162&lt;/rec-number&gt;&lt;last-updated-date format="utc"&gt;1333030308&lt;/last-updated-date&gt;&lt;volume&gt;26&lt;/volume&gt;&lt;/record&gt;&lt;/Cite&gt;&lt;/EndNote&gt;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(Aguilar, Lu et al. 2005)</w:t>
            </w:r>
            <w:r>
              <w:rPr>
                <w:rFonts w:ascii="Times New Roman" w:hAnsi="Times New Roman" w:cs="Times New Roman"/>
                <w:sz w:val="16"/>
                <w:szCs w:val="16"/>
              </w:rPr>
              <w:fldChar w:fldCharType="end"/>
            </w:r>
          </w:p>
        </w:tc>
      </w:tr>
      <w:tr w:rsidR="00584C31" w:rsidTr="00D00142">
        <w:trPr>
          <w:cnfStyle w:val="000000100000"/>
          <w:trHeight w:val="1966"/>
        </w:trPr>
        <w:tc>
          <w:tcPr>
            <w:cnfStyle w:val="001000000000"/>
            <w:tcW w:w="1951" w:type="dxa"/>
          </w:tcPr>
          <w:p w:rsidR="00584C31" w:rsidRPr="0073193E" w:rsidRDefault="00584C31" w:rsidP="00D00142">
            <w:pPr>
              <w:spacing w:line="360" w:lineRule="auto"/>
              <w:rPr>
                <w:rFonts w:ascii="Times New Roman" w:hAnsi="Times New Roman" w:cs="Times New Roman"/>
                <w:b w:val="0"/>
                <w:sz w:val="16"/>
                <w:szCs w:val="16"/>
              </w:rPr>
            </w:pPr>
          </w:p>
          <w:p w:rsidR="00584C31" w:rsidRPr="0073193E" w:rsidRDefault="00584C31" w:rsidP="00D00142">
            <w:pPr>
              <w:spacing w:line="360" w:lineRule="auto"/>
              <w:rPr>
                <w:rFonts w:ascii="Times New Roman" w:hAnsi="Times New Roman" w:cs="Times New Roman"/>
                <w:b w:val="0"/>
                <w:sz w:val="16"/>
                <w:szCs w:val="16"/>
              </w:rPr>
            </w:pPr>
            <w:r w:rsidRPr="0073193E">
              <w:rPr>
                <w:rFonts w:ascii="Times New Roman" w:hAnsi="Times New Roman" w:cs="Times New Roman"/>
                <w:sz w:val="16"/>
                <w:szCs w:val="16"/>
              </w:rPr>
              <w:t>Solid-state Femtosecond Laser</w:t>
            </w:r>
          </w:p>
        </w:tc>
        <w:tc>
          <w:tcPr>
            <w:tcW w:w="2967" w:type="dxa"/>
          </w:tcPr>
          <w:p w:rsidR="00584C31" w:rsidRPr="0073193E" w:rsidRDefault="00584C31" w:rsidP="00D00142">
            <w:pPr>
              <w:spacing w:line="360" w:lineRule="auto"/>
              <w:jc w:val="both"/>
              <w:cnfStyle w:val="000000100000"/>
              <w:rPr>
                <w:rFonts w:ascii="Times New Roman" w:hAnsi="Times New Roman" w:cs="Times New Roman"/>
                <w:sz w:val="16"/>
                <w:szCs w:val="16"/>
              </w:rPr>
            </w:pPr>
          </w:p>
          <w:p w:rsidR="00584C31" w:rsidRPr="0073193E" w:rsidRDefault="00584C31" w:rsidP="00D00142">
            <w:pPr>
              <w:spacing w:line="360" w:lineRule="auto"/>
              <w:jc w:val="both"/>
              <w:cnfStyle w:val="000000100000"/>
              <w:rPr>
                <w:rFonts w:ascii="Times New Roman" w:hAnsi="Times New Roman" w:cs="Times New Roman"/>
                <w:sz w:val="16"/>
                <w:szCs w:val="16"/>
              </w:rPr>
            </w:pPr>
            <w:r w:rsidRPr="0073193E">
              <w:rPr>
                <w:rFonts w:ascii="Times New Roman" w:hAnsi="Times New Roman" w:cs="Times New Roman"/>
                <w:sz w:val="16"/>
                <w:szCs w:val="16"/>
              </w:rPr>
              <w:t xml:space="preserve">It has gained interest recently because the influence of heat conduction around the machined area can typically be ignored, and this can be accomplished primarily because of the short time scale of laser-material interaction and since the localization of the excitation energy is very confined. </w:t>
            </w:r>
          </w:p>
        </w:tc>
        <w:tc>
          <w:tcPr>
            <w:tcW w:w="2561" w:type="dxa"/>
          </w:tcPr>
          <w:p w:rsidR="00584C31" w:rsidRPr="0073193E" w:rsidRDefault="00584C31" w:rsidP="00D00142">
            <w:pPr>
              <w:spacing w:line="360" w:lineRule="auto"/>
              <w:jc w:val="both"/>
              <w:cnfStyle w:val="000000100000"/>
              <w:rPr>
                <w:rFonts w:ascii="Times New Roman" w:hAnsi="Times New Roman" w:cs="Times New Roman"/>
                <w:sz w:val="16"/>
                <w:szCs w:val="16"/>
              </w:rPr>
            </w:pPr>
          </w:p>
        </w:tc>
        <w:tc>
          <w:tcPr>
            <w:tcW w:w="1763" w:type="dxa"/>
          </w:tcPr>
          <w:p w:rsidR="00584C31" w:rsidRPr="0073193E" w:rsidRDefault="00584C31" w:rsidP="00D00142">
            <w:pPr>
              <w:spacing w:line="360" w:lineRule="auto"/>
              <w:cnfStyle w:val="000000100000"/>
              <w:rPr>
                <w:rFonts w:ascii="Times New Roman" w:hAnsi="Times New Roman" w:cs="Times New Roman"/>
                <w:sz w:val="16"/>
                <w:szCs w:val="16"/>
              </w:rPr>
            </w:pPr>
          </w:p>
          <w:p w:rsidR="00584C31" w:rsidRPr="0073193E" w:rsidRDefault="000C6286" w:rsidP="00D00142">
            <w:pPr>
              <w:spacing w:line="360" w:lineRule="auto"/>
              <w:cnfStyle w:val="000000100000"/>
              <w:rPr>
                <w:rFonts w:ascii="Times New Roman" w:hAnsi="Times New Roman" w:cs="Times New Roman"/>
                <w:sz w:val="16"/>
                <w:szCs w:val="16"/>
              </w:rPr>
            </w:pP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&lt;EndNote&gt;&lt;Cite&gt;&lt;Author&gt;S.C.&lt;/Author&gt;&lt;Year&gt;2005&lt;/Year&gt;&lt;IDText&gt;Micro- and Nano-fabrication of Biodegradable Polymers&lt;/IDText&gt;&lt;DisplayText&gt;(Chen and Lu 2005)&lt;/DisplayText&gt;&lt;record&gt;&lt;titles&gt;&lt;title&gt;Micro- and Nano-fabrication of Biodegradable Polymers&lt;/title&gt;&lt;secondary-title&gt;Handbook of Biodegradable Polymeric Materials and their Applications&lt;/secondary-title&gt;&lt;/titles&gt;&lt;contributors&gt;&lt;authors&gt;&lt;author&gt;S.C. Chen&lt;/author&gt;&lt;author&gt;Y. Lu&lt;/author&gt;&lt;/authors&gt;&lt;/contributors&gt;&lt;section&gt;1-17&lt;/section&gt;&lt;added-date format="utc"&gt;1333029125&lt;/added-date&gt;&lt;ref-type name="Book"&gt;6&lt;/ref-type&gt;&lt;dates&gt;&lt;year&gt;2005&lt;/year&gt;&lt;/dates&gt;&lt;rec-number&gt;161&lt;/rec-number&gt;&lt;publisher&gt;American Scientific Publishers&lt;/publisher&gt;&lt;last-updated-date format="utc"&gt;1333029275&lt;/last-updated-date&gt;&lt;contributors&gt;&lt;secondary-authors&gt;&lt;author&gt;Surya Mallapragada&lt;/author&gt;&lt;author&gt;Balaji Narasimhan&lt;/author&gt;&lt;/secondary-authors&gt;&lt;/contributors&gt;&lt;volume&gt;1&lt;/volume&gt;&lt;/record&gt;&lt;/Cite&gt;&lt;/EndNote&gt;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(Chen and Lu 2005)</w:t>
            </w:r>
            <w:r>
              <w:rPr>
                <w:rFonts w:ascii="Times New Roman" w:hAnsi="Times New Roman" w:cs="Times New Roman"/>
                <w:sz w:val="16"/>
                <w:szCs w:val="16"/>
              </w:rPr>
              <w:fldChar w:fldCharType="end"/>
            </w:r>
            <w:r w:rsidR="00CE4712">
              <w:rPr>
                <w:rFonts w:ascii="Times New Roman" w:hAnsi="Times New Roman" w:cs="Times New Roman"/>
                <w:sz w:val="16"/>
                <w:szCs w:val="16"/>
              </w:rPr>
              <w:t xml:space="preserve"> &amp; </w:t>
            </w:r>
            <w:r>
              <w:rPr>
                <w:rFonts w:ascii="Times New Roman" w:hAnsi="Times New Roman" w:cs="Times New Roman"/>
                <w:sz w:val="16"/>
                <w:szCs w:val="16"/>
              </w:rPr>
              <w:fldChar w:fldCharType="begin"/>
            </w:r>
            <w:r w:rsidR="00CE4712">
              <w:rPr>
                <w:rFonts w:ascii="Times New Roman" w:hAnsi="Times New Roman" w:cs="Times New Roman"/>
                <w:sz w:val="16"/>
                <w:szCs w:val="16"/>
              </w:rPr>
              <w:instrText xml:space="preserve"> ADDIN EN.CITE &lt;EndNote&gt;&lt;Cite&gt;&lt;Author&gt;Carlos&lt;/Author&gt;&lt;Year&gt;2005&lt;/Year&gt;&lt;IDText&gt;Direct micro-patterning of biodegradable polymers using ultravoilet and femtosecond lasers&lt;/IDText&gt;&lt;DisplayText&gt;(Aguilar, Lu et al. 2005)&lt;/DisplayText&gt;&lt;record&gt;&lt;titles&gt;&lt;title&gt;Direct micro-patterning of biodegradable polymers using ultravoilet and femtosecond lasers&lt;/title&gt;&lt;secondary-title&gt;Biomaterials&lt;/secondary-title&gt;&lt;/titles&gt;&lt;pages&gt;7642-7649&lt;/pages&gt;&lt;contributors&gt;&lt;authors&gt;&lt;author&gt;Carlos A. Aguilar&lt;/author&gt;&lt;author&gt;Yi Lu&lt;/author&gt;&lt;author&gt;Samuel Mao&lt;/author&gt;&lt;author&gt;Shaochen Chen&lt;/author&gt;&lt;/authors&gt;&lt;/contributors&gt;&lt;added-date format="utc"&gt;1333030224&lt;/added-date&gt;&lt;ref-type name="Journal Article"&gt;17&lt;/ref-type&gt;&lt;dates&gt;&lt;year&gt;2005&lt;/year&gt;&lt;/dates&gt;&lt;rec-number&gt;162&lt;/rec-number&gt;&lt;last-updated-date format="utc"&gt;1333030308&lt;/last-updated-date&gt;&lt;volume&gt;26&lt;/volume&gt;&lt;/record&gt;&lt;/Cite&gt;&lt;/EndNote&gt;</w:instrText>
            </w:r>
            <w:r>
              <w:rPr>
                <w:rFonts w:ascii="Times New Roman" w:hAnsi="Times New Roman" w:cs="Times New Roman"/>
                <w:sz w:val="16"/>
                <w:szCs w:val="16"/>
              </w:rPr>
              <w:fldChar w:fldCharType="separate"/>
            </w:r>
            <w:r w:rsidR="00CE4712">
              <w:rPr>
                <w:rFonts w:ascii="Times New Roman" w:hAnsi="Times New Roman" w:cs="Times New Roman"/>
                <w:noProof/>
                <w:sz w:val="16"/>
                <w:szCs w:val="16"/>
              </w:rPr>
              <w:t>(Aguilar, Lu et al. 2005)</w:t>
            </w:r>
            <w:r>
              <w:rPr>
                <w:rFonts w:ascii="Times New Roman" w:hAnsi="Times New Roman" w:cs="Times New Roman"/>
                <w:sz w:val="16"/>
                <w:szCs w:val="16"/>
              </w:rPr>
              <w:fldChar w:fldCharType="end"/>
            </w:r>
          </w:p>
        </w:tc>
      </w:tr>
    </w:tbl>
    <w:p w:rsidR="00584C31" w:rsidRPr="00204766" w:rsidRDefault="00584C31" w:rsidP="004046C1">
      <w:pPr>
        <w:spacing w:after="0" w:line="360" w:lineRule="auto"/>
        <w:jc w:val="both"/>
        <w:rPr>
          <w:rFonts w:ascii="Times New Roman" w:hAnsi="Times New Roman" w:cs="Times New Roman"/>
          <w:sz w:val="24"/>
          <w:szCs w:val="24"/>
        </w:rPr>
      </w:pPr>
    </w:p>
    <w:p w:rsidR="002D766A" w:rsidRDefault="002D766A"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521F19" w:rsidRDefault="00521F19" w:rsidP="00521F19">
      <w:pPr>
        <w:spacing w:after="0" w:line="360" w:lineRule="auto"/>
        <w:rPr>
          <w:rFonts w:ascii="Times New Roman" w:hAnsi="Times New Roman" w:cs="Times New Roman"/>
          <w:b/>
          <w:sz w:val="28"/>
          <w:szCs w:val="28"/>
        </w:rPr>
      </w:pPr>
    </w:p>
    <w:p w:rsidR="00B82BCC" w:rsidRPr="00B869FF" w:rsidRDefault="00B869FF" w:rsidP="00B82BCC">
      <w:pPr>
        <w:spacing w:after="0" w:line="360" w:lineRule="auto"/>
        <w:jc w:val="both"/>
        <w:rPr>
          <w:rFonts w:ascii="Courier New" w:hAnsi="Courier New" w:cs="Courier New"/>
          <w:b/>
          <w:sz w:val="40"/>
          <w:szCs w:val="40"/>
        </w:rPr>
      </w:pPr>
      <w:r>
        <w:rPr>
          <w:rFonts w:ascii="Times New Roman" w:hAnsi="Times New Roman" w:cs="Times New Roman"/>
          <w:b/>
          <w:sz w:val="28"/>
          <w:szCs w:val="28"/>
        </w:rPr>
        <w:t>Chapter 3</w:t>
      </w:r>
      <w:r w:rsidR="0058153C">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B869FF">
        <w:rPr>
          <w:rFonts w:ascii="Courier New" w:hAnsi="Courier New" w:cs="Courier New"/>
          <w:b/>
          <w:sz w:val="40"/>
          <w:szCs w:val="40"/>
        </w:rPr>
        <w:t>MATERIALS AND METHODOLOGY</w:t>
      </w:r>
    </w:p>
    <w:p w:rsidR="00B82BCC" w:rsidRPr="00B869FF" w:rsidRDefault="00B82BCC" w:rsidP="00B82BCC">
      <w:pPr>
        <w:spacing w:after="0" w:line="360" w:lineRule="auto"/>
        <w:jc w:val="both"/>
        <w:rPr>
          <w:rFonts w:ascii="Times New Roman" w:hAnsi="Times New Roman" w:cs="Times New Roman"/>
          <w:b/>
          <w:sz w:val="28"/>
          <w:szCs w:val="28"/>
        </w:rPr>
      </w:pPr>
    </w:p>
    <w:p w:rsidR="00710CD3" w:rsidRPr="000D393A" w:rsidRDefault="00710CD3" w:rsidP="00710CD3">
      <w:pPr>
        <w:spacing w:after="0" w:line="360" w:lineRule="auto"/>
        <w:rPr>
          <w:rFonts w:ascii="Times New Roman" w:hAnsi="Times New Roman" w:cs="Times New Roman"/>
          <w:b/>
          <w:sz w:val="28"/>
          <w:szCs w:val="28"/>
        </w:rPr>
      </w:pPr>
      <w:r w:rsidRPr="000D393A">
        <w:rPr>
          <w:rFonts w:ascii="Times New Roman" w:hAnsi="Times New Roman" w:cs="Times New Roman"/>
          <w:b/>
          <w:sz w:val="28"/>
          <w:szCs w:val="28"/>
        </w:rPr>
        <w:t xml:space="preserve">3.1 </w:t>
      </w:r>
      <w:r w:rsidR="00D73E9A" w:rsidRPr="000D393A">
        <w:rPr>
          <w:rFonts w:ascii="Times New Roman" w:hAnsi="Times New Roman" w:cs="Times New Roman"/>
          <w:b/>
          <w:sz w:val="28"/>
          <w:szCs w:val="28"/>
        </w:rPr>
        <w:t>Aims and o</w:t>
      </w:r>
      <w:r w:rsidRPr="000D393A">
        <w:rPr>
          <w:rFonts w:ascii="Times New Roman" w:hAnsi="Times New Roman" w:cs="Times New Roman"/>
          <w:b/>
          <w:sz w:val="28"/>
          <w:szCs w:val="28"/>
        </w:rPr>
        <w:t>bjectives</w:t>
      </w:r>
    </w:p>
    <w:p w:rsidR="00710CD3" w:rsidRPr="000D393A" w:rsidRDefault="00710CD3" w:rsidP="00710CD3">
      <w:pPr>
        <w:spacing w:after="0" w:line="360" w:lineRule="auto"/>
        <w:jc w:val="both"/>
        <w:rPr>
          <w:rFonts w:ascii="Times New Roman" w:hAnsi="Times New Roman" w:cs="Times New Roman"/>
          <w:sz w:val="24"/>
          <w:szCs w:val="24"/>
        </w:rPr>
      </w:pPr>
      <w:r w:rsidRPr="000D393A">
        <w:rPr>
          <w:rFonts w:ascii="Times New Roman" w:hAnsi="Times New Roman" w:cs="Times New Roman"/>
          <w:sz w:val="24"/>
          <w:szCs w:val="24"/>
        </w:rPr>
        <w:t>Based on the backgroun</w:t>
      </w:r>
      <w:r w:rsidR="00E66D61" w:rsidRPr="000D393A">
        <w:rPr>
          <w:rFonts w:ascii="Times New Roman" w:hAnsi="Times New Roman" w:cs="Times New Roman"/>
          <w:sz w:val="24"/>
          <w:szCs w:val="24"/>
        </w:rPr>
        <w:t>d covered in the previous chapter</w:t>
      </w:r>
      <w:r w:rsidRPr="000D393A">
        <w:rPr>
          <w:rFonts w:ascii="Times New Roman" w:hAnsi="Times New Roman" w:cs="Times New Roman"/>
          <w:sz w:val="24"/>
          <w:szCs w:val="24"/>
        </w:rPr>
        <w:t>, the primary aim of this research is to use Auxetic (rotating-squares) geometry</w:t>
      </w:r>
      <w:r w:rsidR="00E66D61" w:rsidRPr="000D393A">
        <w:rPr>
          <w:rFonts w:ascii="Times New Roman" w:hAnsi="Times New Roman" w:cs="Times New Roman"/>
          <w:sz w:val="24"/>
          <w:szCs w:val="24"/>
        </w:rPr>
        <w:t xml:space="preserve"> and to make use of its negative Poisson’ ratio property</w:t>
      </w:r>
      <w:r w:rsidR="000D393A" w:rsidRPr="000D393A">
        <w:rPr>
          <w:rFonts w:ascii="Times New Roman" w:hAnsi="Times New Roman" w:cs="Times New Roman"/>
          <w:sz w:val="24"/>
          <w:szCs w:val="24"/>
        </w:rPr>
        <w:t xml:space="preserve"> for the production of novel</w:t>
      </w:r>
      <w:r w:rsidRPr="000D393A">
        <w:rPr>
          <w:rFonts w:ascii="Times New Roman" w:hAnsi="Times New Roman" w:cs="Times New Roman"/>
          <w:sz w:val="24"/>
          <w:szCs w:val="24"/>
        </w:rPr>
        <w:t xml:space="preserve"> Auxetic oesophageal stents and stent-grafts relevant to the palliative treatment of squamous cell carcinomas of the proximal and mid oesophagus and also for the prevention of dysphagia.</w:t>
      </w:r>
    </w:p>
    <w:p w:rsidR="00710CD3" w:rsidRPr="000D393A" w:rsidRDefault="00710CD3" w:rsidP="00710CD3">
      <w:pPr>
        <w:spacing w:after="0" w:line="360" w:lineRule="auto"/>
        <w:jc w:val="both"/>
        <w:rPr>
          <w:rFonts w:ascii="Times New Roman" w:hAnsi="Times New Roman" w:cs="Times New Roman"/>
          <w:b/>
          <w:sz w:val="24"/>
          <w:szCs w:val="24"/>
        </w:rPr>
      </w:pPr>
    </w:p>
    <w:p w:rsidR="00710CD3" w:rsidRPr="000D393A" w:rsidRDefault="00710CD3" w:rsidP="00710CD3">
      <w:pPr>
        <w:pStyle w:val="ListParagraph"/>
        <w:numPr>
          <w:ilvl w:val="0"/>
          <w:numId w:val="10"/>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adopt a novel manufacturing approach for the production of both seamless and seamed Auxetic stents and stent-grafts.</w:t>
      </w:r>
    </w:p>
    <w:p w:rsidR="00710CD3" w:rsidRPr="000D393A" w:rsidRDefault="00710CD3" w:rsidP="00710CD3">
      <w:pPr>
        <w:pStyle w:val="ListParagraph"/>
        <w:spacing w:after="0" w:line="360" w:lineRule="auto"/>
        <w:rPr>
          <w:rFonts w:ascii="Times New Roman" w:hAnsi="Times New Roman" w:cs="Times New Roman"/>
          <w:b/>
          <w:sz w:val="24"/>
          <w:szCs w:val="24"/>
        </w:rPr>
      </w:pPr>
    </w:p>
    <w:p w:rsidR="00710CD3" w:rsidRPr="000D393A" w:rsidRDefault="00710CD3" w:rsidP="00710CD3">
      <w:pPr>
        <w:pStyle w:val="ListParagraph"/>
        <w:numPr>
          <w:ilvl w:val="0"/>
          <w:numId w:val="11"/>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investigate both conventional subtractive and new generative manufacturing techniques.</w:t>
      </w:r>
    </w:p>
    <w:p w:rsidR="00710CD3" w:rsidRPr="000D393A" w:rsidRDefault="00710CD3" w:rsidP="00710CD3">
      <w:pPr>
        <w:pStyle w:val="ListParagraph"/>
        <w:numPr>
          <w:ilvl w:val="0"/>
          <w:numId w:val="11"/>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use polyurethane material in the production of Auxetic oesophageal stents and stent-grafts, and to optimise the material properties relevant to the Auxetic stent expansion mechanism.</w:t>
      </w:r>
    </w:p>
    <w:p w:rsidR="00710CD3" w:rsidRPr="000D393A" w:rsidRDefault="00710CD3" w:rsidP="00710CD3">
      <w:pPr>
        <w:pStyle w:val="ListParagraph"/>
        <w:numPr>
          <w:ilvl w:val="0"/>
          <w:numId w:val="11"/>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critically analyse the manufacturing route in order to evaluate the efficacy and simplicity of each method and the quality of the end product.</w:t>
      </w:r>
    </w:p>
    <w:p w:rsidR="00710CD3" w:rsidRPr="000D393A" w:rsidRDefault="00710CD3" w:rsidP="00710CD3">
      <w:pPr>
        <w:pStyle w:val="ListParagraph"/>
        <w:spacing w:after="0" w:line="360" w:lineRule="auto"/>
        <w:jc w:val="both"/>
        <w:rPr>
          <w:rFonts w:ascii="Times New Roman" w:hAnsi="Times New Roman" w:cs="Times New Roman"/>
          <w:b/>
          <w:sz w:val="24"/>
          <w:szCs w:val="24"/>
        </w:rPr>
      </w:pPr>
    </w:p>
    <w:p w:rsidR="00710CD3" w:rsidRPr="000D393A" w:rsidRDefault="00710CD3" w:rsidP="00710CD3">
      <w:pPr>
        <w:pStyle w:val="ListParagraph"/>
        <w:numPr>
          <w:ilvl w:val="0"/>
          <w:numId w:val="16"/>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lastRenderedPageBreak/>
        <w:t xml:space="preserve">To manufacture a novel Auxetic oesophageal stent-graft in a significantly small diameter to facilitate its oral insertion by using balloon dilatational catheter and to make it cost-effective by obviating the need of an expensive dedicated delivery device. </w:t>
      </w:r>
    </w:p>
    <w:p w:rsidR="00710CD3" w:rsidRPr="000D393A" w:rsidRDefault="00710CD3" w:rsidP="00710CD3">
      <w:pPr>
        <w:spacing w:after="0" w:line="360" w:lineRule="auto"/>
        <w:ind w:left="360"/>
        <w:jc w:val="both"/>
        <w:rPr>
          <w:rFonts w:ascii="Times New Roman" w:hAnsi="Times New Roman" w:cs="Times New Roman"/>
          <w:b/>
          <w:sz w:val="24"/>
          <w:szCs w:val="24"/>
        </w:rPr>
      </w:pPr>
    </w:p>
    <w:p w:rsidR="00710CD3" w:rsidRPr="000D393A" w:rsidRDefault="00710CD3" w:rsidP="00710CD3">
      <w:pPr>
        <w:pStyle w:val="ListParagraph"/>
        <w:numPr>
          <w:ilvl w:val="0"/>
          <w:numId w:val="16"/>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characterise the mechanical behaviour (i.e. elastic-plastic deformation behaviour and failure mechanism) of the developed Auxetic polyurethane films (which will be used in the fabrication of seamed Auxetic oesophageal stents).</w:t>
      </w:r>
    </w:p>
    <w:p w:rsidR="00710CD3" w:rsidRPr="00BE7DDE" w:rsidRDefault="00710CD3" w:rsidP="00710CD3">
      <w:pPr>
        <w:pStyle w:val="ListParagraph"/>
        <w:jc w:val="center"/>
        <w:rPr>
          <w:rFonts w:ascii="Times New Roman" w:hAnsi="Times New Roman" w:cs="Times New Roman"/>
          <w:b/>
          <w:color w:val="FF0000"/>
          <w:sz w:val="24"/>
          <w:szCs w:val="24"/>
        </w:rPr>
      </w:pPr>
    </w:p>
    <w:p w:rsidR="00710CD3" w:rsidRPr="00BE7DDE" w:rsidRDefault="00710CD3" w:rsidP="00710CD3">
      <w:pPr>
        <w:pStyle w:val="ListParagraph"/>
        <w:jc w:val="center"/>
        <w:rPr>
          <w:rFonts w:ascii="Times New Roman" w:hAnsi="Times New Roman" w:cs="Times New Roman"/>
          <w:b/>
          <w:color w:val="FF0000"/>
          <w:sz w:val="24"/>
          <w:szCs w:val="24"/>
        </w:rPr>
      </w:pPr>
      <w:r w:rsidRPr="00BE7DDE">
        <w:rPr>
          <w:rFonts w:ascii="Times New Roman" w:hAnsi="Times New Roman" w:cs="Times New Roman"/>
          <w:b/>
          <w:noProof/>
          <w:color w:val="FF0000"/>
          <w:sz w:val="24"/>
          <w:szCs w:val="24"/>
          <w:lang w:eastAsia="en-GB"/>
        </w:rPr>
        <w:drawing>
          <wp:inline distT="0" distB="0" distL="0" distR="0">
            <wp:extent cx="5019293" cy="5191125"/>
            <wp:effectExtent l="19050" t="0" r="0"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5039187" cy="5211700"/>
                    </a:xfrm>
                    <a:prstGeom prst="rect">
                      <a:avLst/>
                    </a:prstGeom>
                    <a:noFill/>
                    <a:ln w="9525">
                      <a:noFill/>
                      <a:miter lim="800000"/>
                      <a:headEnd/>
                      <a:tailEnd/>
                    </a:ln>
                  </pic:spPr>
                </pic:pic>
              </a:graphicData>
            </a:graphic>
          </wp:inline>
        </w:drawing>
      </w:r>
    </w:p>
    <w:p w:rsidR="00710CD3" w:rsidRPr="000D393A" w:rsidRDefault="00710CD3" w:rsidP="00710CD3">
      <w:pPr>
        <w:ind w:left="1440" w:firstLine="720"/>
        <w:jc w:val="both"/>
        <w:rPr>
          <w:rFonts w:ascii="Times New Roman" w:hAnsi="Times New Roman" w:cs="Times New Roman"/>
          <w:sz w:val="20"/>
          <w:szCs w:val="20"/>
        </w:rPr>
      </w:pPr>
      <w:r w:rsidRPr="000D393A">
        <w:rPr>
          <w:rFonts w:ascii="Times New Roman" w:hAnsi="Times New Roman" w:cs="Times New Roman"/>
          <w:b/>
          <w:sz w:val="20"/>
          <w:szCs w:val="20"/>
        </w:rPr>
        <w:t xml:space="preserve">Figure 3.1: </w:t>
      </w:r>
      <w:r w:rsidR="00D73E9A" w:rsidRPr="000D393A">
        <w:rPr>
          <w:rFonts w:ascii="Times New Roman" w:hAnsi="Times New Roman" w:cs="Times New Roman"/>
          <w:sz w:val="20"/>
          <w:szCs w:val="20"/>
        </w:rPr>
        <w:t>Key o</w:t>
      </w:r>
      <w:r w:rsidRPr="000D393A">
        <w:rPr>
          <w:rFonts w:ascii="Times New Roman" w:hAnsi="Times New Roman" w:cs="Times New Roman"/>
          <w:sz w:val="20"/>
          <w:szCs w:val="20"/>
        </w:rPr>
        <w:t>bjectives of the research.</w:t>
      </w:r>
    </w:p>
    <w:p w:rsidR="00710CD3" w:rsidRPr="000D393A" w:rsidRDefault="00710CD3" w:rsidP="00710CD3">
      <w:pPr>
        <w:pStyle w:val="ListParagraph"/>
        <w:numPr>
          <w:ilvl w:val="0"/>
          <w:numId w:val="16"/>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lastRenderedPageBreak/>
        <w:t>To explore the radial expansile pressures involved in the elastic-plastic deformation and failure of the Auxetic oesophageal stents.</w:t>
      </w:r>
    </w:p>
    <w:p w:rsidR="00710CD3" w:rsidRPr="000D393A" w:rsidRDefault="00710CD3" w:rsidP="00710CD3">
      <w:pPr>
        <w:pStyle w:val="ListParagraph"/>
        <w:spacing w:after="0" w:line="360" w:lineRule="auto"/>
        <w:rPr>
          <w:rFonts w:ascii="Times New Roman" w:hAnsi="Times New Roman" w:cs="Times New Roman"/>
          <w:b/>
          <w:sz w:val="24"/>
          <w:szCs w:val="24"/>
        </w:rPr>
      </w:pPr>
    </w:p>
    <w:p w:rsidR="00710CD3" w:rsidRPr="000D393A" w:rsidRDefault="00710CD3" w:rsidP="00710CD3">
      <w:pPr>
        <w:pStyle w:val="ListParagraph"/>
        <w:numPr>
          <w:ilvl w:val="0"/>
          <w:numId w:val="16"/>
        </w:numPr>
        <w:spacing w:after="0" w:line="360" w:lineRule="auto"/>
        <w:jc w:val="both"/>
        <w:rPr>
          <w:rFonts w:ascii="Times New Roman" w:hAnsi="Times New Roman" w:cs="Times New Roman"/>
          <w:b/>
          <w:sz w:val="24"/>
          <w:szCs w:val="24"/>
        </w:rPr>
      </w:pPr>
      <w:r w:rsidRPr="000D393A">
        <w:rPr>
          <w:rFonts w:ascii="Times New Roman" w:hAnsi="Times New Roman" w:cs="Times New Roman"/>
          <w:sz w:val="24"/>
          <w:szCs w:val="24"/>
        </w:rPr>
        <w:t>To compare the physical tests of the Auxetic polyurethane films and stents with the finite element modelling results of both the Auxetic film and stent simulated models, and to achieve an agreement between the physical and finite element modelling results.</w:t>
      </w:r>
    </w:p>
    <w:p w:rsidR="00B82BCC" w:rsidRPr="000D393A" w:rsidRDefault="00B82BCC" w:rsidP="00B82BCC">
      <w:pPr>
        <w:spacing w:after="0" w:line="360" w:lineRule="auto"/>
        <w:jc w:val="both"/>
        <w:rPr>
          <w:rFonts w:ascii="Times New Roman" w:eastAsia="Times New Roman" w:hAnsi="Times New Roman" w:cs="Times New Roman"/>
          <w:bCs/>
          <w:sz w:val="24"/>
          <w:szCs w:val="24"/>
          <w:lang w:eastAsia="en-GB"/>
        </w:rPr>
      </w:pPr>
    </w:p>
    <w:p w:rsidR="00B82BCC" w:rsidRPr="000D393A" w:rsidRDefault="00B82BCC" w:rsidP="00B82BCC">
      <w:pPr>
        <w:spacing w:after="0" w:line="360" w:lineRule="auto"/>
        <w:jc w:val="both"/>
        <w:rPr>
          <w:rFonts w:ascii="Times New Roman" w:eastAsia="Times New Roman" w:hAnsi="Times New Roman" w:cs="Times New Roman"/>
          <w:b/>
          <w:bCs/>
          <w:sz w:val="28"/>
          <w:szCs w:val="28"/>
          <w:lang w:eastAsia="en-GB"/>
        </w:rPr>
      </w:pPr>
      <w:r w:rsidRPr="000D393A">
        <w:rPr>
          <w:rFonts w:ascii="Times New Roman" w:eastAsia="Times New Roman" w:hAnsi="Times New Roman" w:cs="Times New Roman"/>
          <w:b/>
          <w:bCs/>
          <w:sz w:val="28"/>
          <w:szCs w:val="28"/>
          <w:lang w:eastAsia="en-GB"/>
        </w:rPr>
        <w:t>3.2 Material</w:t>
      </w:r>
    </w:p>
    <w:p w:rsidR="00710CD3" w:rsidRPr="000D393A" w:rsidRDefault="00B82BCC" w:rsidP="00B82BCC">
      <w:pPr>
        <w:spacing w:after="0" w:line="360" w:lineRule="auto"/>
        <w:jc w:val="both"/>
        <w:rPr>
          <w:rFonts w:ascii="Times New Roman" w:eastAsia="Times New Roman" w:hAnsi="Times New Roman" w:cs="Times New Roman"/>
          <w:bCs/>
          <w:sz w:val="24"/>
          <w:szCs w:val="24"/>
          <w:lang w:eastAsia="en-GB"/>
        </w:rPr>
      </w:pPr>
      <w:r w:rsidRPr="000D393A">
        <w:rPr>
          <w:rFonts w:ascii="Times New Roman" w:eastAsia="Times New Roman" w:hAnsi="Times New Roman" w:cs="Times New Roman"/>
          <w:bCs/>
          <w:sz w:val="24"/>
          <w:szCs w:val="24"/>
          <w:lang w:eastAsia="en-GB"/>
        </w:rPr>
        <w:t>To develop a polymeric Auxetic (rotating-squares) geometry and to configure it into a film and tubular stent form, polyurethane was selected as a material. Polyurethane due to its biocompatibility and non-toxicity response has been in great use in biomedical applications. Polyurethane is also a material of choice in most of the current commercially available oesopha</w:t>
      </w:r>
      <w:r w:rsidR="009B2984" w:rsidRPr="000D393A">
        <w:rPr>
          <w:rFonts w:ascii="Times New Roman" w:eastAsia="Times New Roman" w:hAnsi="Times New Roman" w:cs="Times New Roman"/>
          <w:bCs/>
          <w:sz w:val="24"/>
          <w:szCs w:val="24"/>
          <w:lang w:eastAsia="en-GB"/>
        </w:rPr>
        <w:t>geal self-expanding metal stents, where it is used as an internal graft (covering)</w:t>
      </w:r>
      <w:r w:rsidRPr="000D393A">
        <w:rPr>
          <w:rFonts w:ascii="Times New Roman" w:eastAsia="Times New Roman" w:hAnsi="Times New Roman" w:cs="Times New Roman"/>
          <w:bCs/>
          <w:sz w:val="24"/>
          <w:szCs w:val="24"/>
          <w:lang w:eastAsia="en-GB"/>
        </w:rPr>
        <w:t xml:space="preserve">. Polyurethane is a very attractive choice, as their physicochemical properties can be tailored by changing the ratio of soft segment to hard segment and their respective chemistries to suit the intended application. By changing the hard segment of the polyurethane, their physical properties can be controlled which means the polymer can be made from elastomer to semi-rigid or even rigid plastic. Similarly, by the selection of appropriate soft segment chemistries, polymer can be made either stable or degradable and even degradation rate can also be tailored from weeks to years </w:t>
      </w:r>
      <w:r w:rsidR="000C6286" w:rsidRPr="000D393A">
        <w:rPr>
          <w:rFonts w:ascii="Times New Roman" w:eastAsia="Times New Roman" w:hAnsi="Times New Roman" w:cs="Times New Roman"/>
          <w:bCs/>
          <w:sz w:val="24"/>
          <w:szCs w:val="24"/>
          <w:lang w:eastAsia="en-GB"/>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Pr="000D393A">
        <w:rPr>
          <w:rFonts w:ascii="Times New Roman" w:eastAsia="Times New Roman" w:hAnsi="Times New Roman" w:cs="Times New Roman"/>
          <w:bCs/>
          <w:sz w:val="24"/>
          <w:szCs w:val="24"/>
          <w:lang w:eastAsia="en-GB"/>
        </w:rPr>
        <w:instrText xml:space="preserve"> ADDIN EN.CITE </w:instrText>
      </w:r>
      <w:r w:rsidR="000C6286" w:rsidRPr="000D393A">
        <w:rPr>
          <w:rFonts w:ascii="Times New Roman" w:eastAsia="Times New Roman" w:hAnsi="Times New Roman" w:cs="Times New Roman"/>
          <w:bCs/>
          <w:sz w:val="24"/>
          <w:szCs w:val="24"/>
          <w:lang w:eastAsia="en-GB"/>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Pr="000D393A">
        <w:rPr>
          <w:rFonts w:ascii="Times New Roman" w:eastAsia="Times New Roman" w:hAnsi="Times New Roman" w:cs="Times New Roman"/>
          <w:bCs/>
          <w:sz w:val="24"/>
          <w:szCs w:val="24"/>
          <w:lang w:eastAsia="en-GB"/>
        </w:rPr>
        <w:instrText xml:space="preserve"> ADDIN EN.CITE.DATA </w:instrText>
      </w:r>
      <w:r w:rsidR="000C6286" w:rsidRPr="000D393A">
        <w:rPr>
          <w:rFonts w:ascii="Times New Roman" w:eastAsia="Times New Roman" w:hAnsi="Times New Roman" w:cs="Times New Roman"/>
          <w:bCs/>
          <w:sz w:val="24"/>
          <w:szCs w:val="24"/>
          <w:lang w:eastAsia="en-GB"/>
        </w:rPr>
      </w:r>
      <w:r w:rsidR="000C6286" w:rsidRPr="000D393A">
        <w:rPr>
          <w:rFonts w:ascii="Times New Roman" w:eastAsia="Times New Roman" w:hAnsi="Times New Roman" w:cs="Times New Roman"/>
          <w:bCs/>
          <w:sz w:val="24"/>
          <w:szCs w:val="24"/>
          <w:lang w:eastAsia="en-GB"/>
        </w:rPr>
        <w:fldChar w:fldCharType="end"/>
      </w:r>
      <w:r w:rsidR="000C6286" w:rsidRPr="000D393A">
        <w:rPr>
          <w:rFonts w:ascii="Times New Roman" w:eastAsia="Times New Roman" w:hAnsi="Times New Roman" w:cs="Times New Roman"/>
          <w:bCs/>
          <w:sz w:val="24"/>
          <w:szCs w:val="24"/>
          <w:lang w:eastAsia="en-GB"/>
        </w:rPr>
      </w:r>
      <w:r w:rsidR="000C6286" w:rsidRPr="000D393A">
        <w:rPr>
          <w:rFonts w:ascii="Times New Roman" w:eastAsia="Times New Roman" w:hAnsi="Times New Roman" w:cs="Times New Roman"/>
          <w:bCs/>
          <w:sz w:val="24"/>
          <w:szCs w:val="24"/>
          <w:lang w:eastAsia="en-GB"/>
        </w:rPr>
        <w:fldChar w:fldCharType="separate"/>
      </w:r>
      <w:r w:rsidRPr="000D393A">
        <w:rPr>
          <w:rFonts w:ascii="Times New Roman" w:eastAsia="Times New Roman" w:hAnsi="Times New Roman" w:cs="Times New Roman"/>
          <w:bCs/>
          <w:noProof/>
          <w:sz w:val="24"/>
          <w:szCs w:val="24"/>
          <w:lang w:eastAsia="en-GB"/>
        </w:rPr>
        <w:t>(</w:t>
      </w:r>
      <w:r w:rsidR="00FE08A1" w:rsidRPr="000D393A">
        <w:rPr>
          <w:rFonts w:ascii="Times New Roman" w:eastAsia="Times New Roman" w:hAnsi="Times New Roman" w:cs="Times New Roman"/>
          <w:bCs/>
          <w:noProof/>
          <w:sz w:val="24"/>
          <w:szCs w:val="24"/>
          <w:lang w:eastAsia="en-GB"/>
        </w:rPr>
        <w:t xml:space="preserve">Rehman 1996; </w:t>
      </w:r>
      <w:r w:rsidRPr="000D393A">
        <w:rPr>
          <w:rFonts w:ascii="Times New Roman" w:eastAsia="Times New Roman" w:hAnsi="Times New Roman" w:cs="Times New Roman"/>
          <w:bCs/>
          <w:noProof/>
          <w:sz w:val="24"/>
          <w:szCs w:val="24"/>
          <w:lang w:eastAsia="en-GB"/>
        </w:rPr>
        <w:t>Tatai, Moore et al. 2007)</w:t>
      </w:r>
      <w:r w:rsidR="000C6286" w:rsidRPr="000D393A">
        <w:rPr>
          <w:rFonts w:ascii="Times New Roman" w:eastAsia="Times New Roman" w:hAnsi="Times New Roman" w:cs="Times New Roman"/>
          <w:bCs/>
          <w:sz w:val="24"/>
          <w:szCs w:val="24"/>
          <w:lang w:eastAsia="en-GB"/>
        </w:rPr>
        <w:fldChar w:fldCharType="end"/>
      </w:r>
      <w:r w:rsidRPr="000D393A">
        <w:rPr>
          <w:rFonts w:ascii="Times New Roman" w:eastAsia="Times New Roman" w:hAnsi="Times New Roman" w:cs="Times New Roman"/>
          <w:bCs/>
          <w:sz w:val="24"/>
          <w:szCs w:val="24"/>
          <w:lang w:eastAsia="en-GB"/>
        </w:rPr>
        <w:t xml:space="preserve">. Additionally, Polydimethylsiloxane PDMS-based polyurethane provides variation in the hydrophobic/hydrophilic nature of the surfaces, which can be useful in making luminal side of the Auxetic stent-graft hydrophobic </w:t>
      </w:r>
      <w:r w:rsidR="000C6286" w:rsidRPr="000D393A">
        <w:rPr>
          <w:rFonts w:ascii="Times New Roman" w:eastAsia="Times New Roman" w:hAnsi="Times New Roman" w:cs="Times New Roman"/>
          <w:bCs/>
          <w:sz w:val="24"/>
          <w:szCs w:val="24"/>
          <w:lang w:eastAsia="en-GB"/>
        </w:rPr>
        <w:fldChar w:fldCharType="begin"/>
      </w:r>
      <w:r w:rsidRPr="000D393A">
        <w:rPr>
          <w:rFonts w:ascii="Times New Roman" w:eastAsia="Times New Roman" w:hAnsi="Times New Roman" w:cs="Times New Roman"/>
          <w:bCs/>
          <w:sz w:val="24"/>
          <w:szCs w:val="24"/>
          <w:lang w:eastAsia="en-GB"/>
        </w:rPr>
        <w:instrText xml:space="preserve"> ADDIN EN.CITE &lt;EndNote&gt;&lt;Cite&gt;&lt;Author&gt;Madhavan&lt;/Author&gt;&lt;Year&gt;2006&lt;/Year&gt;&lt;IDText&gt;Synthesis and characterization of poly (dimethylsiloxane-urethane) elastomers: Effect of hard segments of polyurethane on morphological and mechanical properties&lt;/IDText&gt;&lt;DisplayText&gt;(Madhavan and Reddy 2006)&lt;/DisplayText&gt;&lt;record&gt;&lt;dates&gt;&lt;pub-dates&gt;&lt;date&gt;May&lt;/date&gt;&lt;/pub-dates&gt;&lt;year&gt;2006&lt;/year&gt;&lt;/dates&gt;&lt;keywords&gt;&lt;keyword&gt;polydimethylsiloxane&lt;/keyword&gt;&lt;keyword&gt;soft-segmented crosslinker&lt;/keyword&gt;&lt;keyword&gt;urethane/urea&lt;/keyword&gt;&lt;keyword&gt;DIFFERENTIAL SCANNING CALORIMETRY&lt;/keyword&gt;&lt;keyword&gt;GAS-SEPARATION PROPERTIES&lt;/keyword&gt;&lt;keyword&gt;&lt;/keyword&gt;&lt;keyword&gt;COPOLYMERS&lt;/keyword&gt;&lt;keyword&gt;MEMBRANES&lt;/keyword&gt;&lt;keyword&gt;BEHAVIOR&lt;/keyword&gt;&lt;/keywords&gt;&lt;urls&gt;&lt;related-urls&gt;&lt;url&gt;&amp;lt;Go to ISI&amp;gt;://WOS:000236860300021&lt;/url&gt;&lt;/related-urls&gt;&lt;/urls&gt;&lt;isbn&gt;0887-624X&lt;/isbn&gt;&lt;work-type&gt;Article&lt;/work-type&gt;&lt;titles&gt;&lt;title&gt;Synthesis and characterization of poly (dimethylsiloxane-urethane) elastomers: Effect of hard segments of polyurethane on morphological and mechanical properties&lt;/title&gt;&lt;secondary-title&gt;Journal of Polymer Science Part a-Polymer Chemistry&lt;/secondary-title&gt;&lt;alt-title&gt;J. Polym. Sci. Pol. Chem.&lt;/alt-title&gt;&lt;/titles&gt;&lt;pages&gt;2980-2989&lt;/pages&gt;&lt;number&gt;9&lt;/number&gt;&lt;contributors&gt;&lt;authors&gt;&lt;author&gt;Madhavan, K.&lt;/author&gt;&lt;author&gt;Reddy, B. S. R.&lt;/author&gt;&lt;/authors&gt;&lt;/contributors&gt;&lt;language&gt;English&lt;/language&gt;&lt;added-date format="utc"&gt;1323098700&lt;/added-date&gt;&lt;ref-type name="Journal Article"&gt;17&lt;/ref-type&gt;&lt;auth-address&gt;Cent Leather Res Inst, Ind Chem Lab, Madras 600020, Tamil Nadu, India.&amp;#xD;Reddy, BSR (reprint author), Cent Leather Res Inst, Ind Chem Lab, Madras 600020, Tamil Nadu, India&amp;#xD;induchem2000@yahoo.com&lt;/auth-address&gt;&lt;rec-number&gt;101&lt;/rec-number&gt;&lt;last-updated-date format="utc"&gt;1323098700&lt;/last-updated-date&gt;&lt;accession-num&gt;WOS:000236860300021&lt;/accession-num&gt;&lt;electronic-resource-num&gt;10.1002/pola.21401&lt;/electronic-resource-num&gt;&lt;volume&gt;44&lt;/volume&gt;&lt;/record&gt;&lt;/Cite&gt;&lt;/EndNote&gt;</w:instrText>
      </w:r>
      <w:r w:rsidR="000C6286" w:rsidRPr="000D393A">
        <w:rPr>
          <w:rFonts w:ascii="Times New Roman" w:eastAsia="Times New Roman" w:hAnsi="Times New Roman" w:cs="Times New Roman"/>
          <w:bCs/>
          <w:sz w:val="24"/>
          <w:szCs w:val="24"/>
          <w:lang w:eastAsia="en-GB"/>
        </w:rPr>
        <w:fldChar w:fldCharType="separate"/>
      </w:r>
      <w:r w:rsidRPr="000D393A">
        <w:rPr>
          <w:rFonts w:ascii="Times New Roman" w:eastAsia="Times New Roman" w:hAnsi="Times New Roman" w:cs="Times New Roman"/>
          <w:bCs/>
          <w:noProof/>
          <w:sz w:val="24"/>
          <w:szCs w:val="24"/>
          <w:lang w:eastAsia="en-GB"/>
        </w:rPr>
        <w:t>(Madhavan and Reddy 2006)</w:t>
      </w:r>
      <w:r w:rsidR="000C6286" w:rsidRPr="000D393A">
        <w:rPr>
          <w:rFonts w:ascii="Times New Roman" w:eastAsia="Times New Roman" w:hAnsi="Times New Roman" w:cs="Times New Roman"/>
          <w:bCs/>
          <w:sz w:val="24"/>
          <w:szCs w:val="24"/>
          <w:lang w:eastAsia="en-GB"/>
        </w:rPr>
        <w:fldChar w:fldCharType="end"/>
      </w:r>
      <w:r w:rsidRPr="000D393A">
        <w:rPr>
          <w:rFonts w:ascii="Times New Roman" w:eastAsia="Times New Roman" w:hAnsi="Times New Roman" w:cs="Times New Roman"/>
          <w:bCs/>
          <w:sz w:val="24"/>
          <w:szCs w:val="24"/>
          <w:lang w:eastAsia="en-GB"/>
        </w:rPr>
        <w:t xml:space="preserve">. Therefore, different commercial rigid plastic polyurethane materials were acquired to construct Auxetic (rotating-squares) geometry into a film and tubular stent-graft configuration. </w:t>
      </w:r>
    </w:p>
    <w:p w:rsidR="00710CD3" w:rsidRPr="000D393A" w:rsidRDefault="00710CD3" w:rsidP="00B82BCC">
      <w:pPr>
        <w:spacing w:after="0" w:line="360" w:lineRule="auto"/>
        <w:jc w:val="both"/>
        <w:rPr>
          <w:rFonts w:ascii="Times New Roman" w:eastAsia="Times New Roman" w:hAnsi="Times New Roman" w:cs="Times New Roman"/>
          <w:bCs/>
          <w:sz w:val="24"/>
          <w:szCs w:val="24"/>
          <w:lang w:eastAsia="en-GB"/>
        </w:rPr>
      </w:pPr>
    </w:p>
    <w:p w:rsidR="00710CD3" w:rsidRPr="000D393A" w:rsidRDefault="00710CD3" w:rsidP="00710CD3">
      <w:pPr>
        <w:spacing w:after="0" w:line="360" w:lineRule="auto"/>
        <w:jc w:val="both"/>
        <w:rPr>
          <w:rFonts w:ascii="Times New Roman" w:eastAsia="Times New Roman" w:hAnsi="Times New Roman" w:cs="Times New Roman"/>
          <w:bCs/>
          <w:sz w:val="24"/>
          <w:szCs w:val="24"/>
          <w:lang w:eastAsia="en-GB"/>
        </w:rPr>
      </w:pPr>
      <w:r w:rsidRPr="000D393A">
        <w:rPr>
          <w:rFonts w:ascii="Times New Roman" w:hAnsi="Times New Roman" w:cs="Times New Roman"/>
          <w:sz w:val="24"/>
          <w:szCs w:val="24"/>
        </w:rPr>
        <w:t xml:space="preserve">Auxetic (rotating-squares) geometry was selected which was </w:t>
      </w:r>
      <w:r w:rsidRPr="000D393A">
        <w:rPr>
          <w:rFonts w:ascii="Times New Roman" w:eastAsia="Times New Roman" w:hAnsi="Times New Roman" w:cs="Times New Roman"/>
          <w:bCs/>
          <w:sz w:val="24"/>
          <w:szCs w:val="24"/>
          <w:lang w:eastAsia="en-GB"/>
        </w:rPr>
        <w:t xml:space="preserve">theoretically predicted by </w:t>
      </w:r>
      <w:r w:rsidR="000C6286" w:rsidRPr="000D393A">
        <w:rPr>
          <w:rFonts w:ascii="Times New Roman" w:eastAsia="Times New Roman" w:hAnsi="Times New Roman" w:cs="Times New Roman"/>
          <w:bCs/>
          <w:sz w:val="24"/>
          <w:szCs w:val="24"/>
          <w:lang w:eastAsia="en-GB"/>
        </w:rPr>
        <w:fldChar w:fldCharType="begin"/>
      </w:r>
      <w:r w:rsidRPr="000D393A">
        <w:rPr>
          <w:rFonts w:ascii="Times New Roman" w:eastAsia="Times New Roman" w:hAnsi="Times New Roman" w:cs="Times New Roman"/>
          <w:bCs/>
          <w:sz w:val="24"/>
          <w:szCs w:val="24"/>
          <w:lang w:eastAsia="en-GB"/>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sidRPr="000D393A">
        <w:rPr>
          <w:rFonts w:ascii="Times New Roman" w:eastAsia="Times New Roman" w:hAnsi="Times New Roman" w:cs="Times New Roman"/>
          <w:bCs/>
          <w:sz w:val="24"/>
          <w:szCs w:val="24"/>
          <w:lang w:eastAsia="en-GB"/>
        </w:rPr>
        <w:fldChar w:fldCharType="separate"/>
      </w:r>
      <w:r w:rsidRPr="000D393A">
        <w:rPr>
          <w:rFonts w:ascii="Times New Roman" w:eastAsia="Times New Roman" w:hAnsi="Times New Roman" w:cs="Times New Roman"/>
          <w:bCs/>
          <w:noProof/>
          <w:sz w:val="24"/>
          <w:szCs w:val="24"/>
          <w:lang w:eastAsia="en-GB"/>
        </w:rPr>
        <w:t>(Grima and Evans 2000)</w:t>
      </w:r>
      <w:r w:rsidR="000C6286" w:rsidRPr="000D393A">
        <w:rPr>
          <w:rFonts w:ascii="Times New Roman" w:eastAsia="Times New Roman" w:hAnsi="Times New Roman" w:cs="Times New Roman"/>
          <w:bCs/>
          <w:sz w:val="24"/>
          <w:szCs w:val="24"/>
          <w:lang w:eastAsia="en-GB"/>
        </w:rPr>
        <w:fldChar w:fldCharType="end"/>
      </w:r>
      <w:r w:rsidRPr="000D393A">
        <w:rPr>
          <w:rFonts w:ascii="Times New Roman" w:eastAsia="Times New Roman" w:hAnsi="Times New Roman" w:cs="Times New Roman"/>
          <w:bCs/>
          <w:sz w:val="24"/>
          <w:szCs w:val="24"/>
          <w:lang w:eastAsia="en-GB"/>
        </w:rPr>
        <w:t xml:space="preserve"> by emulating the natural cellular framework of zeolites, shown below in Figure 3.1. </w:t>
      </w:r>
      <w:r w:rsidRPr="000D393A">
        <w:rPr>
          <w:rFonts w:ascii="Times New Roman" w:hAnsi="Times New Roman" w:cs="Times New Roman"/>
          <w:sz w:val="24"/>
          <w:szCs w:val="24"/>
        </w:rPr>
        <w:t xml:space="preserve">Recently, </w:t>
      </w:r>
      <w:r w:rsidR="000C6286" w:rsidRPr="000D393A">
        <w:rPr>
          <w:rFonts w:ascii="Times New Roman" w:hAnsi="Times New Roman" w:cs="Times New Roman"/>
          <w:sz w:val="24"/>
          <w:szCs w:val="24"/>
        </w:rPr>
        <w:fldChar w:fldCharType="begin"/>
      </w:r>
      <w:r w:rsidRPr="000D393A">
        <w:rPr>
          <w:rFonts w:ascii="Times New Roman" w:hAnsi="Times New Roman" w:cs="Times New Roman"/>
          <w:sz w:val="24"/>
          <w:szCs w:val="24"/>
        </w:rPr>
        <w:instrText xml:space="preserve"> ADDIN EN.CITE &lt;EndNote&gt;&lt;Cite&gt;&lt;Author&gt;Attard&lt;/Author&gt;&lt;Year&gt;2009&lt;/Year&gt;&lt;IDText&gt;On the properties of auxetic rotating stretching squares&lt;/IDText&gt;&lt;DisplayText&gt;(Attard, Manicaro et al. 2009)&lt;/DisplayText&gt;&lt;record&gt;&lt;dates&gt;&lt;pub-dates&gt;&lt;date&gt;Sep&lt;/date&gt;&lt;/pub-dates&gt;&lt;year&gt;2009&lt;/year&gt;&lt;/dates&gt;&lt;keywords&gt;&lt;keyword&gt;NEGATIVE POISSON RATIO&lt;/keyword&gt;&lt;keyword&gt;DEFORMATION MECHANISMS&lt;/keyword&gt;&lt;keyword&gt;ALPHA-CRISTOBALITE&lt;/keyword&gt;&lt;keyword&gt;&lt;/keyword&gt;&lt;keyword&gt;ELASTIC PROPERTIES&lt;/keyword&gt;&lt;keyword&gt;BEHAVIOR&lt;/keyword&gt;&lt;keyword&gt;FOAMS&lt;/keyword&gt;&lt;keyword&gt;MODEL&lt;/keyword&gt;&lt;keyword&gt;ZEOLITES&lt;/keyword&gt;&lt;keyword&gt;SIO2&lt;/keyword&gt;&lt;/keywords&gt;&lt;urls&gt;&lt;related-urls&gt;&lt;url&gt;&amp;lt;Go to ISI&amp;gt;://WOS:000270018600008&lt;/url&gt;&lt;/related-urls&gt;&lt;/urls&gt;&lt;isbn&gt;0370-1972&lt;/isbn&gt;&lt;work-type&gt;Article; Proceedings Paper&lt;/work-type&gt;&lt;titles&gt;&lt;title&gt;On the properties of auxetic rotating stretching squares&lt;/title&gt;&lt;secondary-title&gt;Physica Status Solidi B-Basic Solid State Physics&lt;/secondary-title&gt;&lt;alt-title&gt;Phys. Status Solidi B-Basic Solid State Phys.&lt;/alt-title&gt;&lt;/titles&gt;&lt;pages&gt;2045-2054&lt;/pages&gt;&lt;number&gt;9&lt;/number&gt;&lt;contributors&gt;&lt;authors&gt;&lt;author&gt;Attard, D.&lt;/author&gt;&lt;author&gt;Manicaro, E.&lt;/author&gt;&lt;author&gt;Gatt, R.&lt;/author&gt;&lt;author&gt;Grima, J. N.&lt;/author&gt;&lt;/authors&gt;&lt;/contributors&gt;&lt;language&gt;English&lt;/language&gt;&lt;added-date format="utc"&gt;1322896048&lt;/added-date&gt;&lt;ref-type name="Journal Article"&gt;17&lt;/ref-type&gt;&lt;auth-address&gt;[Attard, D&amp;#xD;Manicaro, E&amp;#xD;Gatt, R&amp;#xD;Grima, JN] Univ Malta, Fac Sci, Dept Chem, MSD-2080 Msida, Malta.&amp;#xD;Grima, JN (reprint author), Univ Malta, Fac Sci, Dept Chem, MSD-2080 Msida, Malta&amp;#xD;joseph.grima@um.edu.mt&lt;/auth-address&gt;&lt;rec-number&gt;95&lt;/rec-number&gt;&lt;last-updated-date format="utc"&gt;1322896048&lt;/last-updated-date&gt;&lt;accession-num&gt;WOS:000270018600008&lt;/accession-num&gt;&lt;electronic-resource-num&gt;10.1002/pssb.200982035&lt;/electronic-resource-num&gt;&lt;volume&gt;246&lt;/volume&gt;&lt;/record&gt;&lt;/Cite&gt;&lt;/EndNote&gt;</w:instrText>
      </w:r>
      <w:r w:rsidR="000C6286" w:rsidRPr="000D393A">
        <w:rPr>
          <w:rFonts w:ascii="Times New Roman" w:hAnsi="Times New Roman" w:cs="Times New Roman"/>
          <w:sz w:val="24"/>
          <w:szCs w:val="24"/>
        </w:rPr>
        <w:fldChar w:fldCharType="separate"/>
      </w:r>
      <w:r w:rsidRPr="000D393A">
        <w:rPr>
          <w:rFonts w:ascii="Times New Roman" w:hAnsi="Times New Roman" w:cs="Times New Roman"/>
          <w:noProof/>
          <w:sz w:val="24"/>
          <w:szCs w:val="24"/>
        </w:rPr>
        <w:t>(Attard, Manicaro et al. 2009)</w:t>
      </w:r>
      <w:r w:rsidR="000C6286" w:rsidRPr="000D393A">
        <w:rPr>
          <w:rFonts w:ascii="Times New Roman" w:hAnsi="Times New Roman" w:cs="Times New Roman"/>
          <w:sz w:val="24"/>
          <w:szCs w:val="24"/>
        </w:rPr>
        <w:fldChar w:fldCharType="end"/>
      </w:r>
      <w:r w:rsidRPr="000D393A">
        <w:rPr>
          <w:rFonts w:ascii="Times New Roman" w:hAnsi="Times New Roman" w:cs="Times New Roman"/>
          <w:sz w:val="24"/>
          <w:szCs w:val="24"/>
        </w:rPr>
        <w:t xml:space="preserve"> derived the analytical model </w:t>
      </w:r>
      <w:r w:rsidRPr="000D393A">
        <w:rPr>
          <w:rFonts w:ascii="Times New Roman" w:hAnsi="Times New Roman" w:cs="Times New Roman"/>
          <w:sz w:val="24"/>
          <w:szCs w:val="24"/>
        </w:rPr>
        <w:lastRenderedPageBreak/>
        <w:t xml:space="preserve">describing its mechanical behaviour to demonstrate that the mechanical properties depend on the relative magnitude of the stretching and hinging constants, the square dimensions and the angle between the squares, and by changing the magnitude of applied force and geometry, the value of Poisson’s ratio can be controlled. </w:t>
      </w:r>
      <w:r w:rsidRPr="000D393A">
        <w:rPr>
          <w:rFonts w:ascii="Times New Roman" w:eastAsia="Times New Roman" w:hAnsi="Times New Roman" w:cs="Times New Roman"/>
          <w:bCs/>
          <w:sz w:val="24"/>
          <w:szCs w:val="24"/>
          <w:lang w:eastAsia="en-GB"/>
        </w:rPr>
        <w:t>Since oesophagus is a large conduit which involved large amount of radial forces, therefore, it was expected that a slightly bulky scaffold such as Auxetic (rotating-squares) stent-graft will be effective for keeping the lumen of the cancerous oesophagus patent.</w:t>
      </w:r>
    </w:p>
    <w:p w:rsidR="00710CD3" w:rsidRPr="00BE7DDE" w:rsidRDefault="00710CD3" w:rsidP="00710CD3">
      <w:pPr>
        <w:spacing w:after="0" w:line="360" w:lineRule="auto"/>
        <w:jc w:val="center"/>
        <w:rPr>
          <w:rFonts w:ascii="Times New Roman" w:eastAsia="Times New Roman" w:hAnsi="Times New Roman" w:cs="Times New Roman"/>
          <w:bCs/>
          <w:color w:val="FF0000"/>
          <w:sz w:val="24"/>
          <w:szCs w:val="24"/>
          <w:lang w:eastAsia="en-GB"/>
        </w:rPr>
      </w:pPr>
      <w:r w:rsidRPr="00BE7DDE">
        <w:rPr>
          <w:rFonts w:ascii="Times New Roman" w:eastAsia="Times New Roman" w:hAnsi="Times New Roman" w:cs="Times New Roman"/>
          <w:bCs/>
          <w:noProof/>
          <w:color w:val="FF0000"/>
          <w:sz w:val="24"/>
          <w:szCs w:val="24"/>
          <w:lang w:eastAsia="en-GB"/>
        </w:rPr>
        <w:drawing>
          <wp:inline distT="0" distB="0" distL="0" distR="0">
            <wp:extent cx="4143375" cy="2124075"/>
            <wp:effectExtent l="19050" t="0" r="9525" b="0"/>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a:stretch>
                      <a:fillRect/>
                    </a:stretch>
                  </pic:blipFill>
                  <pic:spPr bwMode="auto">
                    <a:xfrm>
                      <a:off x="0" y="0"/>
                      <a:ext cx="4143375" cy="2124075"/>
                    </a:xfrm>
                    <a:prstGeom prst="rect">
                      <a:avLst/>
                    </a:prstGeom>
                    <a:noFill/>
                    <a:ln w="9525">
                      <a:noFill/>
                      <a:miter lim="800000"/>
                      <a:headEnd/>
                      <a:tailEnd/>
                    </a:ln>
                  </pic:spPr>
                </pic:pic>
              </a:graphicData>
            </a:graphic>
          </wp:inline>
        </w:drawing>
      </w:r>
    </w:p>
    <w:p w:rsidR="00710CD3" w:rsidRPr="000D393A" w:rsidRDefault="00710CD3" w:rsidP="00710CD3">
      <w:pPr>
        <w:spacing w:after="0" w:line="240" w:lineRule="auto"/>
        <w:ind w:left="2160"/>
        <w:jc w:val="both"/>
        <w:rPr>
          <w:rFonts w:ascii="Times New Roman" w:hAnsi="Times New Roman" w:cs="Times New Roman"/>
          <w:sz w:val="20"/>
          <w:szCs w:val="20"/>
        </w:rPr>
      </w:pPr>
      <w:r w:rsidRPr="000D393A">
        <w:rPr>
          <w:rFonts w:ascii="Times New Roman" w:eastAsia="Times New Roman" w:hAnsi="Times New Roman" w:cs="Times New Roman"/>
          <w:b/>
          <w:bCs/>
          <w:sz w:val="20"/>
          <w:szCs w:val="20"/>
          <w:lang w:eastAsia="en-GB"/>
        </w:rPr>
        <w:t>Figure 3.2:</w:t>
      </w:r>
      <w:r w:rsidRPr="000D393A">
        <w:rPr>
          <w:rFonts w:ascii="Times New Roman" w:eastAsia="Times New Roman" w:hAnsi="Times New Roman" w:cs="Times New Roman"/>
          <w:bCs/>
          <w:sz w:val="20"/>
          <w:szCs w:val="20"/>
          <w:lang w:eastAsia="en-GB"/>
        </w:rPr>
        <w:t xml:space="preserve"> </w:t>
      </w:r>
      <w:r w:rsidRPr="000D393A">
        <w:rPr>
          <w:rFonts w:ascii="Times New Roman" w:hAnsi="Times New Roman" w:cs="Times New Roman"/>
          <w:sz w:val="20"/>
          <w:szCs w:val="20"/>
        </w:rPr>
        <w:t xml:space="preserve">The geometry of the Auxetic “rotating squares” structure </w:t>
      </w:r>
      <w:r w:rsidR="000C6286" w:rsidRPr="000D393A">
        <w:rPr>
          <w:rFonts w:ascii="Times New Roman" w:hAnsi="Times New Roman" w:cs="Times New Roman"/>
          <w:sz w:val="20"/>
          <w:szCs w:val="20"/>
        </w:rPr>
        <w:fldChar w:fldCharType="begin"/>
      </w:r>
      <w:r w:rsidRPr="000D393A">
        <w:rPr>
          <w:rFonts w:ascii="Times New Roman" w:hAnsi="Times New Roman" w:cs="Times New Roman"/>
          <w:sz w:val="20"/>
          <w:szCs w:val="20"/>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sidRPr="000D393A">
        <w:rPr>
          <w:rFonts w:ascii="Times New Roman" w:hAnsi="Times New Roman" w:cs="Times New Roman"/>
          <w:sz w:val="20"/>
          <w:szCs w:val="20"/>
        </w:rPr>
        <w:fldChar w:fldCharType="separate"/>
      </w:r>
      <w:r w:rsidRPr="000D393A">
        <w:rPr>
          <w:rFonts w:ascii="Times New Roman" w:hAnsi="Times New Roman" w:cs="Times New Roman"/>
          <w:noProof/>
          <w:sz w:val="20"/>
          <w:szCs w:val="20"/>
        </w:rPr>
        <w:t>(Grima and Evans 2000)</w:t>
      </w:r>
      <w:r w:rsidR="000C6286" w:rsidRPr="000D393A">
        <w:rPr>
          <w:rFonts w:ascii="Times New Roman" w:hAnsi="Times New Roman" w:cs="Times New Roman"/>
          <w:sz w:val="20"/>
          <w:szCs w:val="20"/>
        </w:rPr>
        <w:fldChar w:fldCharType="end"/>
      </w:r>
      <w:r w:rsidRPr="000D393A">
        <w:rPr>
          <w:rFonts w:ascii="Times New Roman" w:hAnsi="Times New Roman" w:cs="Times New Roman"/>
          <w:sz w:val="20"/>
          <w:szCs w:val="20"/>
        </w:rPr>
        <w:t>.</w:t>
      </w:r>
    </w:p>
    <w:p w:rsidR="00710CD3" w:rsidRPr="000D393A" w:rsidRDefault="00710CD3" w:rsidP="00710CD3">
      <w:pPr>
        <w:spacing w:after="0" w:line="240" w:lineRule="auto"/>
        <w:ind w:left="2160"/>
        <w:jc w:val="both"/>
        <w:rPr>
          <w:rFonts w:ascii="Times New Roman" w:eastAsia="Times New Roman" w:hAnsi="Times New Roman" w:cs="Times New Roman"/>
          <w:bCs/>
          <w:sz w:val="20"/>
          <w:szCs w:val="20"/>
          <w:lang w:eastAsia="en-GB"/>
        </w:rPr>
      </w:pPr>
    </w:p>
    <w:p w:rsidR="00710CD3" w:rsidRPr="000D393A" w:rsidRDefault="00710CD3" w:rsidP="00710CD3">
      <w:pPr>
        <w:spacing w:after="0" w:line="240" w:lineRule="auto"/>
        <w:ind w:left="2160"/>
        <w:jc w:val="both"/>
        <w:rPr>
          <w:rFonts w:ascii="Times New Roman" w:eastAsia="Times New Roman" w:hAnsi="Times New Roman" w:cs="Times New Roman"/>
          <w:bCs/>
          <w:sz w:val="20"/>
          <w:szCs w:val="20"/>
          <w:lang w:eastAsia="en-GB"/>
        </w:rPr>
      </w:pPr>
    </w:p>
    <w:p w:rsidR="00B82BCC" w:rsidRPr="000D393A" w:rsidRDefault="00B82BCC" w:rsidP="00B82BCC">
      <w:pPr>
        <w:spacing w:after="0" w:line="360" w:lineRule="auto"/>
        <w:jc w:val="both"/>
        <w:rPr>
          <w:rFonts w:ascii="Times New Roman" w:eastAsia="Times New Roman" w:hAnsi="Times New Roman" w:cs="Times New Roman"/>
          <w:bCs/>
          <w:sz w:val="24"/>
          <w:szCs w:val="24"/>
          <w:lang w:eastAsia="en-GB"/>
        </w:rPr>
      </w:pPr>
      <w:r w:rsidRPr="000D393A">
        <w:rPr>
          <w:rFonts w:ascii="Times New Roman" w:eastAsia="Times New Roman" w:hAnsi="Times New Roman" w:cs="Times New Roman"/>
          <w:bCs/>
          <w:sz w:val="24"/>
          <w:szCs w:val="24"/>
          <w:lang w:eastAsia="en-GB"/>
        </w:rPr>
        <w:t xml:space="preserve">The introduced Auxetic (rotating-squares) geometry into a rigid plastic polyurethane material transformed it into fairly flexible material; therefore, this was mainly the reason that rigid plastic polyurethane was selected as a material to have a resulting elastoplastic Auxetic material.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
          <w:bCs/>
          <w:color w:val="000000"/>
          <w:sz w:val="28"/>
          <w:szCs w:val="28"/>
          <w:lang w:eastAsia="en-GB"/>
        </w:rPr>
      </w:pPr>
      <w:r w:rsidRPr="0047320E">
        <w:rPr>
          <w:rFonts w:ascii="Times New Roman" w:eastAsia="Times New Roman" w:hAnsi="Times New Roman" w:cs="Times New Roman"/>
          <w:b/>
          <w:bCs/>
          <w:color w:val="000000"/>
          <w:sz w:val="28"/>
          <w:szCs w:val="28"/>
          <w:lang w:eastAsia="en-GB"/>
        </w:rPr>
        <w:t>3.3 Development of Auxetic</w:t>
      </w:r>
      <w:r w:rsidR="00D73E9A">
        <w:rPr>
          <w:rFonts w:ascii="Times New Roman" w:eastAsia="Times New Roman" w:hAnsi="Times New Roman" w:cs="Times New Roman"/>
          <w:b/>
          <w:bCs/>
          <w:color w:val="000000"/>
          <w:sz w:val="28"/>
          <w:szCs w:val="28"/>
          <w:lang w:eastAsia="en-GB"/>
        </w:rPr>
        <w:t xml:space="preserve"> f</w:t>
      </w:r>
      <w:r w:rsidRPr="0047320E">
        <w:rPr>
          <w:rFonts w:ascii="Times New Roman" w:eastAsia="Times New Roman" w:hAnsi="Times New Roman" w:cs="Times New Roman"/>
          <w:b/>
          <w:bCs/>
          <w:color w:val="000000"/>
          <w:sz w:val="28"/>
          <w:szCs w:val="28"/>
          <w:lang w:eastAsia="en-GB"/>
        </w:rPr>
        <w:t>ilm</w:t>
      </w:r>
    </w:p>
    <w:p w:rsidR="002D5DDB" w:rsidRPr="0047320E" w:rsidRDefault="002D5DDB" w:rsidP="00B82BCC">
      <w:pPr>
        <w:spacing w:after="0" w:line="360" w:lineRule="auto"/>
        <w:jc w:val="both"/>
        <w:rPr>
          <w:rFonts w:ascii="Times New Roman" w:eastAsia="Times New Roman" w:hAnsi="Times New Roman" w:cs="Times New Roman"/>
          <w:b/>
          <w:bCs/>
          <w:color w:val="000000"/>
          <w:sz w:val="28"/>
          <w:szCs w:val="28"/>
          <w:lang w:eastAsia="en-GB"/>
        </w:rPr>
      </w:pPr>
    </w:p>
    <w:p w:rsidR="00B82BCC" w:rsidRPr="00AB16E2" w:rsidRDefault="00D73E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3.3.1 Lasercutting m</w:t>
      </w:r>
      <w:r w:rsidR="00B82BCC" w:rsidRPr="00AB16E2">
        <w:rPr>
          <w:rFonts w:ascii="Times New Roman" w:eastAsia="Times New Roman" w:hAnsi="Times New Roman" w:cs="Times New Roman"/>
          <w:b/>
          <w:bCs/>
          <w:color w:val="000000"/>
          <w:sz w:val="24"/>
          <w:szCs w:val="24"/>
          <w:lang w:eastAsia="en-GB"/>
        </w:rPr>
        <w:t>ethod</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Initially, in order to check that whether Auxetic (rotating-squares) geometry can be introduced in a polymer film, the lasercutting of commercially available thermoplastic polymer was explored and eventually outsourced to Advanced Plastic Technology Co. </w:t>
      </w:r>
      <w:r>
        <w:rPr>
          <w:rFonts w:ascii="Times New Roman" w:eastAsia="Times New Roman" w:hAnsi="Times New Roman" w:cs="Times New Roman"/>
          <w:bCs/>
          <w:color w:val="000000"/>
          <w:sz w:val="24"/>
          <w:szCs w:val="24"/>
          <w:lang w:eastAsia="en-GB"/>
        </w:rPr>
        <w:lastRenderedPageBreak/>
        <w:t>(Milton Keynes, UK). Among number of commercially available thermoplastics such as acrylic,</w:t>
      </w:r>
      <w:r w:rsidRPr="006119F9">
        <w:rPr>
          <w:rFonts w:ascii="Times New Roman" w:eastAsia="Times New Roman" w:hAnsi="Times New Roman" w:cs="Times New Roman"/>
          <w:bCs/>
          <w:color w:val="000000"/>
          <w:sz w:val="24"/>
          <w:szCs w:val="24"/>
          <w:lang w:eastAsia="en-GB"/>
        </w:rPr>
        <w:t xml:space="preserve"> </w:t>
      </w:r>
      <w:r w:rsidRPr="006119F9">
        <w:rPr>
          <w:rFonts w:ascii="Times New Roman" w:hAnsi="Times New Roman" w:cs="Times New Roman"/>
          <w:bCs/>
          <w:sz w:val="24"/>
          <w:szCs w:val="24"/>
        </w:rPr>
        <w:t>Polytetrafluoroethylene</w:t>
      </w:r>
      <w:r>
        <w:rPr>
          <w:rFonts w:ascii="Times New Roman" w:eastAsia="Times New Roman" w:hAnsi="Times New Roman" w:cs="Times New Roman"/>
          <w:bCs/>
          <w:color w:val="000000"/>
          <w:sz w:val="24"/>
          <w:szCs w:val="24"/>
          <w:lang w:eastAsia="en-GB"/>
        </w:rPr>
        <w:t xml:space="preserve"> (PTFE), and Polypropylene which can be easily processed by lasercutting, polypropylene material was selected. Since polypropylene was easily available, and because of its good handling, inert nature, and low melt related issues, lasercutting of polypropylene film was easily possible.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Lasercutting of polypropylene involved cutting of 0.5mm and 1mm thick A4 size polypropylene films, in an arrangement involving solid squares (i.e. rotating-squares geometry) connected together at their vertices through sma</w:t>
      </w:r>
      <w:r w:rsidR="008604A3">
        <w:rPr>
          <w:rFonts w:ascii="Times New Roman" w:eastAsia="Times New Roman" w:hAnsi="Times New Roman" w:cs="Times New Roman"/>
          <w:bCs/>
          <w:color w:val="000000"/>
          <w:sz w:val="24"/>
          <w:szCs w:val="24"/>
          <w:lang w:eastAsia="en-GB"/>
        </w:rPr>
        <w:t xml:space="preserve">ll hinges as shown above in Figure </w:t>
      </w:r>
      <w:r w:rsidR="008E15FB">
        <w:rPr>
          <w:rFonts w:ascii="Times New Roman" w:eastAsia="Times New Roman" w:hAnsi="Times New Roman" w:cs="Times New Roman"/>
          <w:bCs/>
          <w:color w:val="000000"/>
          <w:sz w:val="24"/>
          <w:szCs w:val="24"/>
          <w:lang w:eastAsia="en-GB"/>
        </w:rPr>
        <w:t>3.2</w:t>
      </w:r>
      <w:r>
        <w:rPr>
          <w:rFonts w:ascii="Times New Roman" w:eastAsia="Times New Roman" w:hAnsi="Times New Roman" w:cs="Times New Roman"/>
          <w:bCs/>
          <w:color w:val="000000"/>
          <w:sz w:val="24"/>
          <w:szCs w:val="24"/>
          <w:lang w:eastAsia="en-GB"/>
        </w:rPr>
        <w:t>, by using computerised numerical control (CNC) guided lasercutting machine.</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A two-dimensional (2D) Auxetic (rotating-squ</w:t>
      </w:r>
      <w:r w:rsidR="008604A3">
        <w:rPr>
          <w:rFonts w:ascii="Times New Roman" w:eastAsia="Times New Roman" w:hAnsi="Times New Roman" w:cs="Times New Roman"/>
          <w:bCs/>
          <w:color w:val="000000"/>
          <w:sz w:val="24"/>
          <w:szCs w:val="24"/>
          <w:lang w:eastAsia="en-GB"/>
        </w:rPr>
        <w:t>ares) design was created in Figure</w:t>
      </w:r>
      <w:r w:rsidR="008E15FB">
        <w:rPr>
          <w:rFonts w:ascii="Times New Roman" w:eastAsia="Times New Roman" w:hAnsi="Times New Roman" w:cs="Times New Roman"/>
          <w:bCs/>
          <w:color w:val="000000"/>
          <w:sz w:val="24"/>
          <w:szCs w:val="24"/>
          <w:lang w:eastAsia="en-GB"/>
        </w:rPr>
        <w:t xml:space="preserve"> 3.3</w:t>
      </w:r>
      <w:r>
        <w:rPr>
          <w:rFonts w:ascii="Times New Roman" w:eastAsia="Times New Roman" w:hAnsi="Times New Roman" w:cs="Times New Roman"/>
          <w:bCs/>
          <w:color w:val="000000"/>
          <w:sz w:val="24"/>
          <w:szCs w:val="24"/>
          <w:lang w:eastAsia="en-GB"/>
        </w:rPr>
        <w:t xml:space="preserve"> by the help of AutoCAD Mechanical software 2008 (licensed to School of Engineering &amp; Material Science Queen Mary University of London).</w:t>
      </w:r>
    </w:p>
    <w:p w:rsidR="00F635B2" w:rsidRDefault="00F635B2"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sidRPr="00434DC6">
        <w:rPr>
          <w:rFonts w:ascii="Times New Roman" w:eastAsia="Times New Roman" w:hAnsi="Times New Roman" w:cs="Times New Roman"/>
          <w:bCs/>
          <w:noProof/>
          <w:color w:val="000000"/>
          <w:sz w:val="24"/>
          <w:szCs w:val="24"/>
          <w:lang w:eastAsia="en-GB"/>
        </w:rPr>
        <w:drawing>
          <wp:inline distT="0" distB="0" distL="0" distR="0">
            <wp:extent cx="4419600" cy="3185297"/>
            <wp:effectExtent l="19050" t="0" r="0" b="0"/>
            <wp:docPr id="10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3185297"/>
                    </a:xfrm>
                    <a:prstGeom prst="rect">
                      <a:avLst/>
                    </a:prstGeom>
                    <a:noFill/>
                    <a:ln>
                      <a:noFill/>
                    </a:ln>
                  </pic:spPr>
                </pic:pic>
              </a:graphicData>
            </a:graphic>
          </wp:inline>
        </w:drawing>
      </w:r>
    </w:p>
    <w:p w:rsidR="00B82BCC" w:rsidRPr="00434DC6" w:rsidRDefault="00BE7DDE" w:rsidP="00DE1185">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3.3</w:t>
      </w:r>
      <w:r w:rsidR="00B82BCC">
        <w:rPr>
          <w:rFonts w:ascii="Times New Roman" w:eastAsia="Times New Roman" w:hAnsi="Times New Roman" w:cs="Times New Roman"/>
          <w:bCs/>
          <w:color w:val="000000"/>
          <w:sz w:val="20"/>
          <w:szCs w:val="20"/>
          <w:lang w:eastAsia="en-GB"/>
        </w:rPr>
        <w:t>: AutoCAD 2D Auxetic (rotating-squares) design.</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2D5DDB" w:rsidRDefault="002D5DDB"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lastRenderedPageBreak/>
        <w:t>The main reason of using lasercutting technique was that design dimensions and specifications were in millimetres. Therefore, an accurate and precise cutting was required to achieve Auxeticity (negative Poisson’s ratio) in the m</w:t>
      </w:r>
      <w:r w:rsidR="008604A3">
        <w:rPr>
          <w:rFonts w:ascii="Times New Roman" w:eastAsia="Times New Roman" w:hAnsi="Times New Roman" w:cs="Times New Roman"/>
          <w:bCs/>
          <w:color w:val="000000"/>
          <w:sz w:val="24"/>
          <w:szCs w:val="24"/>
          <w:lang w:eastAsia="en-GB"/>
        </w:rPr>
        <w:t xml:space="preserve">aterial as illustrated in Figure </w:t>
      </w:r>
      <w:r w:rsidR="008E15FB">
        <w:rPr>
          <w:rFonts w:ascii="Times New Roman" w:eastAsia="Times New Roman" w:hAnsi="Times New Roman" w:cs="Times New Roman"/>
          <w:bCs/>
          <w:color w:val="000000"/>
          <w:sz w:val="24"/>
          <w:szCs w:val="24"/>
          <w:lang w:eastAsia="en-GB"/>
        </w:rPr>
        <w:t>3.4</w:t>
      </w:r>
      <w:r>
        <w:rPr>
          <w:rFonts w:ascii="Times New Roman" w:eastAsia="Times New Roman" w:hAnsi="Times New Roman" w:cs="Times New Roman"/>
          <w:bCs/>
          <w:color w:val="000000"/>
          <w:sz w:val="24"/>
          <w:szCs w:val="24"/>
          <w:lang w:eastAsia="en-GB"/>
        </w:rPr>
        <w:t>.</w:t>
      </w:r>
      <w:r w:rsidR="00423291">
        <w:rPr>
          <w:rFonts w:ascii="Times New Roman" w:eastAsia="Times New Roman" w:hAnsi="Times New Roman" w:cs="Times New Roman"/>
          <w:bCs/>
          <w:color w:val="000000"/>
          <w:sz w:val="24"/>
          <w:szCs w:val="24"/>
          <w:lang w:eastAsia="en-GB"/>
        </w:rPr>
        <w:t xml:space="preserv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5766955" cy="3171825"/>
            <wp:effectExtent l="19050" t="0" r="5195" b="0"/>
            <wp:docPr id="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770596" cy="3173828"/>
                    </a:xfrm>
                    <a:prstGeom prst="rect">
                      <a:avLst/>
                    </a:prstGeom>
                    <a:noFill/>
                    <a:ln w="9525">
                      <a:noFill/>
                      <a:miter lim="800000"/>
                      <a:headEnd/>
                      <a:tailEnd/>
                    </a:ln>
                  </pic:spPr>
                </pic:pic>
              </a:graphicData>
            </a:graphic>
          </wp:inline>
        </w:drawing>
      </w:r>
    </w:p>
    <w:p w:rsidR="00B82BCC" w:rsidRDefault="00B82BCC" w:rsidP="00DE1185">
      <w:pPr>
        <w:spacing w:after="0" w:line="360" w:lineRule="auto"/>
        <w:ind w:left="1440" w:firstLine="720"/>
        <w:jc w:val="both"/>
        <w:rPr>
          <w:rFonts w:ascii="Times New Roman" w:eastAsia="Times New Roman" w:hAnsi="Times New Roman" w:cs="Times New Roman"/>
          <w:bCs/>
          <w:color w:val="000000"/>
          <w:sz w:val="20"/>
          <w:szCs w:val="20"/>
          <w:lang w:eastAsia="en-GB"/>
        </w:rPr>
      </w:pPr>
      <w:r w:rsidRPr="004B2F5B">
        <w:rPr>
          <w:rFonts w:ascii="Times New Roman" w:eastAsia="Times New Roman" w:hAnsi="Times New Roman" w:cs="Times New Roman"/>
          <w:b/>
          <w:bCs/>
          <w:color w:val="000000"/>
          <w:sz w:val="20"/>
          <w:szCs w:val="20"/>
          <w:lang w:eastAsia="en-GB"/>
        </w:rPr>
        <w:t>Figure 3.</w:t>
      </w:r>
      <w:r w:rsidR="00BE7DDE">
        <w:rPr>
          <w:rFonts w:ascii="Times New Roman" w:eastAsia="Times New Roman" w:hAnsi="Times New Roman" w:cs="Times New Roman"/>
          <w:b/>
          <w:bCs/>
          <w:color w:val="000000"/>
          <w:sz w:val="20"/>
          <w:szCs w:val="20"/>
          <w:lang w:eastAsia="en-GB"/>
        </w:rPr>
        <w:t>4</w:t>
      </w:r>
      <w:r w:rsidR="00D73E9A">
        <w:rPr>
          <w:rFonts w:ascii="Times New Roman" w:eastAsia="Times New Roman" w:hAnsi="Times New Roman" w:cs="Times New Roman"/>
          <w:bCs/>
          <w:color w:val="000000"/>
          <w:sz w:val="20"/>
          <w:szCs w:val="20"/>
          <w:lang w:eastAsia="en-GB"/>
        </w:rPr>
        <w:t>: Design s</w:t>
      </w:r>
      <w:r>
        <w:rPr>
          <w:rFonts w:ascii="Times New Roman" w:eastAsia="Times New Roman" w:hAnsi="Times New Roman" w:cs="Times New Roman"/>
          <w:bCs/>
          <w:color w:val="000000"/>
          <w:sz w:val="20"/>
          <w:szCs w:val="20"/>
          <w:lang w:eastAsia="en-GB"/>
        </w:rPr>
        <w:t>pecifications of Auxetic film.</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Pr="000C6ECE"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A laser cutting system typically consists of the beam which is generated in the laser beam source, which determines the wavelength, the beam power, and the beam quality. The beam guiding and shaping system guides the beam from the source to the working position and forms the beam to the desired geometry for cutting application, in which reflective, transmissive, and diffractive optical elements are used</w:t>
      </w:r>
      <w:r w:rsidR="00FE4E5D">
        <w:rPr>
          <w:rFonts w:ascii="Times New Roman" w:eastAsia="Times New Roman" w:hAnsi="Times New Roman" w:cs="Times New Roman"/>
          <w:bCs/>
          <w:color w:val="000000"/>
          <w:sz w:val="24"/>
          <w:szCs w:val="24"/>
          <w:lang w:eastAsia="en-GB"/>
        </w:rPr>
        <w:t xml:space="preserve"> </w:t>
      </w:r>
      <w:r w:rsidR="000C6286">
        <w:rPr>
          <w:rFonts w:ascii="Times New Roman" w:eastAsia="Times New Roman" w:hAnsi="Times New Roman" w:cs="Times New Roman"/>
          <w:bCs/>
          <w:color w:val="000000"/>
          <w:sz w:val="24"/>
          <w:szCs w:val="24"/>
          <w:lang w:eastAsia="en-GB"/>
        </w:rPr>
        <w:fldChar w:fldCharType="begin"/>
      </w:r>
      <w:r w:rsidR="00FE4E5D">
        <w:rPr>
          <w:rFonts w:ascii="Times New Roman" w:eastAsia="Times New Roman" w:hAnsi="Times New Roman" w:cs="Times New Roman"/>
          <w:bCs/>
          <w:color w:val="000000"/>
          <w:sz w:val="24"/>
          <w:szCs w:val="24"/>
          <w:lang w:eastAsia="en-GB"/>
        </w:rPr>
        <w:instrText xml:space="preserve"> ADDIN EN.CITE &lt;EndNote&gt;&lt;Cite&gt;&lt;Author&gt;Caiazzo&lt;/Author&gt;&lt;Year&gt;2005&lt;/Year&gt;&lt;IDText&gt;Laser cutting of different polymeric plastics (PE, PP and PC) by a CO2 laser beam&lt;/IDText&gt;&lt;DisplayText&gt;(Caiazzo, Curcio et al. 2005)&lt;/DisplayText&gt;&lt;record&gt;&lt;dates&gt;&lt;pub-dates&gt;&lt;date&gt;Feb&lt;/date&gt;&lt;/pub-dates&gt;&lt;year&gt;2005&lt;/year&gt;&lt;/dates&gt;&lt;keywords&gt;&lt;keyword&gt;thermoplastic polymers&lt;/keyword&gt;&lt;keyword&gt;CO2 laser cutting process&lt;/keyword&gt;&lt;keyword&gt;kerf widths&lt;/keyword&gt;&lt;/keywords&gt;&lt;urls&gt;&lt;related-urls&gt;&lt;url&gt;&amp;lt;Go to ISI&amp;gt;://WOS:000227194500001&lt;/url&gt;&lt;/related-urls&gt;&lt;/urls&gt;&lt;isbn&gt;0924-0136&lt;/isbn&gt;&lt;work-type&gt;Article&lt;/work-type&gt;&lt;titles&gt;&lt;title&gt;Laser cutting of different polymeric plastics (PE, PP and PC) by a CO2 laser beam&lt;/title&gt;&lt;secondary-title&gt;Journal of Materials Processing Technology&lt;/secondary-title&gt;&lt;alt-title&gt;J. Mater. Process. Technol.&lt;/alt-title&gt;&lt;/titles&gt;&lt;pages&gt;279-285&lt;/pages&gt;&lt;number&gt;3&lt;/number&gt;&lt;contributors&gt;&lt;authors&gt;&lt;author&gt;Caiazzo, F.&lt;/author&gt;&lt;author&gt;Curcio, F.&lt;/author&gt;&lt;author&gt;Daurelio, G.&lt;/author&gt;&lt;author&gt;Minutolo, F. M. C.&lt;/author&gt;&lt;/authors&gt;&lt;/contributors&gt;&lt;language&gt;English&lt;/language&gt;&lt;added-date format="utc"&gt;1323349828&lt;/added-date&gt;&lt;ref-type name="Journal Article"&gt;17&lt;/ref-type&gt;&lt;auth-address&gt;Univ Salerno, Dept Mech Engn, I-84084 Salerno, Italy. Ctr Laser Scrl, Res Ctr, I-70010 Bari, Italy. Univ Naples Federico II, Dept Mat &amp;amp; Prod Engn, I-80125 Naples, Italy.&amp;#xD;Curcio, F (reprint author), Univ Salerno, Dept Mech Engn, Via don Melillo 1, I-84084 Salerno, Italy&amp;#xD;fcurcio@unisa.it&lt;/auth-address&gt;&lt;rec-number&gt;107&lt;/rec-number&gt;&lt;last-updated-date format="utc"&gt;1323349828&lt;/last-updated-date&gt;&lt;accession-num&gt;WOS:000227194500001&lt;/accession-num&gt;&lt;electronic-resource-num&gt;10.1016/j.jmatprotec.2004.02.019&lt;/electronic-resource-num&gt;&lt;volume&gt;159&lt;/volume&gt;&lt;/record&gt;&lt;/Cite&gt;&lt;/EndNote&gt;</w:instrText>
      </w:r>
      <w:r w:rsidR="000C6286">
        <w:rPr>
          <w:rFonts w:ascii="Times New Roman" w:eastAsia="Times New Roman" w:hAnsi="Times New Roman" w:cs="Times New Roman"/>
          <w:bCs/>
          <w:color w:val="000000"/>
          <w:sz w:val="24"/>
          <w:szCs w:val="24"/>
          <w:lang w:eastAsia="en-GB"/>
        </w:rPr>
        <w:fldChar w:fldCharType="separate"/>
      </w:r>
      <w:r w:rsidR="00FE4E5D">
        <w:rPr>
          <w:rFonts w:ascii="Times New Roman" w:eastAsia="Times New Roman" w:hAnsi="Times New Roman" w:cs="Times New Roman"/>
          <w:bCs/>
          <w:noProof/>
          <w:color w:val="000000"/>
          <w:sz w:val="24"/>
          <w:szCs w:val="24"/>
          <w:lang w:eastAsia="en-GB"/>
        </w:rPr>
        <w:t>(Caiazzo, Curcio et al. 2005)</w:t>
      </w:r>
      <w:r w:rsidR="000C6286">
        <w:rPr>
          <w:rFonts w:ascii="Times New Roman" w:eastAsia="Times New Roman" w:hAnsi="Times New Roman" w:cs="Times New Roman"/>
          <w:bCs/>
          <w:color w:val="000000"/>
          <w:sz w:val="24"/>
          <w:szCs w:val="24"/>
          <w:lang w:eastAsia="en-GB"/>
        </w:rPr>
        <w:fldChar w:fldCharType="end"/>
      </w:r>
      <w:r>
        <w:rPr>
          <w:rFonts w:ascii="Times New Roman" w:eastAsia="Times New Roman" w:hAnsi="Times New Roman" w:cs="Times New Roman"/>
          <w:bCs/>
          <w:color w:val="000000"/>
          <w:sz w:val="24"/>
          <w:szCs w:val="24"/>
          <w:lang w:eastAsia="en-GB"/>
        </w:rPr>
        <w:t>. The company used Eurolaser (M-1600) CNC laser cutting machine for the cutting of 1mm thick polypropylene film with CO</w:t>
      </w:r>
      <w:r w:rsidRPr="000C6ECE">
        <w:rPr>
          <w:rFonts w:ascii="Times New Roman" w:eastAsia="Times New Roman" w:hAnsi="Times New Roman" w:cs="Times New Roman"/>
          <w:bCs/>
          <w:color w:val="000000"/>
          <w:sz w:val="24"/>
          <w:szCs w:val="24"/>
          <w:vertAlign w:val="subscript"/>
          <w:lang w:eastAsia="en-GB"/>
        </w:rPr>
        <w:t>2</w:t>
      </w:r>
      <w:r>
        <w:rPr>
          <w:rFonts w:ascii="Times New Roman" w:eastAsia="Times New Roman" w:hAnsi="Times New Roman" w:cs="Times New Roman"/>
          <w:bCs/>
          <w:color w:val="000000"/>
          <w:sz w:val="24"/>
          <w:szCs w:val="24"/>
          <w:lang w:eastAsia="en-GB"/>
        </w:rPr>
        <w:t xml:space="preserve"> laser beam having a beam width of 0.3mm and the cutting speed of 100 mm/sec. The laser beam was first focused on the workpiece (i.e.  </w:t>
      </w:r>
      <w:r w:rsidR="00FE4E5D">
        <w:rPr>
          <w:rFonts w:ascii="Times New Roman" w:eastAsia="Times New Roman" w:hAnsi="Times New Roman" w:cs="Times New Roman"/>
          <w:bCs/>
          <w:color w:val="000000"/>
          <w:sz w:val="24"/>
          <w:szCs w:val="24"/>
          <w:lang w:eastAsia="en-GB"/>
        </w:rPr>
        <w:t>Polypropylene</w:t>
      </w:r>
      <w:r>
        <w:rPr>
          <w:rFonts w:ascii="Times New Roman" w:eastAsia="Times New Roman" w:hAnsi="Times New Roman" w:cs="Times New Roman"/>
          <w:bCs/>
          <w:color w:val="000000"/>
          <w:sz w:val="24"/>
          <w:szCs w:val="24"/>
          <w:lang w:eastAsia="en-GB"/>
        </w:rPr>
        <w:t xml:space="preserve"> film), which heated it up locally and induced a phase transformation of the material. The material was then blown out of the developing cutting kerf by the normal coaxial gas jet </w:t>
      </w:r>
      <w:r>
        <w:rPr>
          <w:rFonts w:ascii="Times New Roman" w:eastAsia="Times New Roman" w:hAnsi="Times New Roman" w:cs="Times New Roman"/>
          <w:bCs/>
          <w:color w:val="000000"/>
          <w:sz w:val="24"/>
          <w:szCs w:val="24"/>
          <w:lang w:eastAsia="en-GB"/>
        </w:rPr>
        <w:lastRenderedPageBreak/>
        <w:t>which was added to support the process, i.e. the laser beam developed fusion and the covering gas removed the molten material</w:t>
      </w:r>
      <w:r w:rsidRPr="00CA7EF9">
        <w:rPr>
          <w:rFonts w:ascii="Times New Roman" w:eastAsia="Times New Roman" w:hAnsi="Times New Roman" w:cs="Times New Roman"/>
          <w:bCs/>
          <w:color w:val="000000"/>
          <w:sz w:val="24"/>
          <w:szCs w:val="24"/>
          <w:lang w:eastAsia="en-GB"/>
        </w:rPr>
        <w:t xml:space="preserve"> </w:t>
      </w:r>
      <w:r w:rsidR="008604A3">
        <w:rPr>
          <w:rFonts w:ascii="Times New Roman" w:eastAsia="Times New Roman" w:hAnsi="Times New Roman" w:cs="Times New Roman"/>
          <w:bCs/>
          <w:color w:val="000000"/>
          <w:sz w:val="24"/>
          <w:szCs w:val="24"/>
          <w:lang w:eastAsia="en-GB"/>
        </w:rPr>
        <w:t xml:space="preserve">as shown in Figure </w:t>
      </w:r>
      <w:r w:rsidR="008E15FB">
        <w:rPr>
          <w:rFonts w:ascii="Times New Roman" w:eastAsia="Times New Roman" w:hAnsi="Times New Roman" w:cs="Times New Roman"/>
          <w:bCs/>
          <w:color w:val="000000"/>
          <w:sz w:val="24"/>
          <w:szCs w:val="24"/>
          <w:lang w:eastAsia="en-GB"/>
        </w:rPr>
        <w:t>3.5</w:t>
      </w:r>
      <w:r>
        <w:rPr>
          <w:rFonts w:ascii="Times New Roman" w:eastAsia="Times New Roman" w:hAnsi="Times New Roman" w:cs="Times New Roman"/>
          <w:bCs/>
          <w:color w:val="000000"/>
          <w:sz w:val="24"/>
          <w:szCs w:val="24"/>
          <w:lang w:eastAsia="en-GB"/>
        </w:rPr>
        <w:t>. The CNC handling system produced relative motion between the laser beam and the work piece. The laser control was responsible for the desired output of the beam source.</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  </w:t>
      </w:r>
      <w:r w:rsidR="003F3B8C">
        <w:rPr>
          <w:rFonts w:ascii="Times New Roman" w:eastAsia="Times New Roman" w:hAnsi="Times New Roman" w:cs="Times New Roman"/>
          <w:bCs/>
          <w:noProof/>
          <w:color w:val="000000"/>
          <w:sz w:val="24"/>
          <w:szCs w:val="24"/>
          <w:lang w:eastAsia="en-GB"/>
        </w:rPr>
        <w:drawing>
          <wp:inline distT="0" distB="0" distL="0" distR="0">
            <wp:extent cx="4076700" cy="3344115"/>
            <wp:effectExtent l="19050" t="0" r="0" b="0"/>
            <wp:docPr id="2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4079649" cy="3346534"/>
                    </a:xfrm>
                    <a:prstGeom prst="rect">
                      <a:avLst/>
                    </a:prstGeom>
                    <a:noFill/>
                    <a:ln w="9525">
                      <a:noFill/>
                      <a:miter lim="800000"/>
                      <a:headEnd/>
                      <a:tailEnd/>
                    </a:ln>
                  </pic:spPr>
                </pic:pic>
              </a:graphicData>
            </a:graphic>
          </wp:inline>
        </w:drawing>
      </w:r>
    </w:p>
    <w:p w:rsidR="00B82BCC" w:rsidRPr="003E2A7D" w:rsidRDefault="00B82BCC" w:rsidP="00DE1185">
      <w:pPr>
        <w:spacing w:after="0" w:line="360" w:lineRule="auto"/>
        <w:ind w:left="1440" w:firstLine="720"/>
        <w:jc w:val="both"/>
        <w:rPr>
          <w:rFonts w:ascii="Times New Roman" w:eastAsia="Times New Roman" w:hAnsi="Times New Roman" w:cs="Times New Roman"/>
          <w:bCs/>
          <w:color w:val="000000"/>
          <w:sz w:val="20"/>
          <w:szCs w:val="20"/>
          <w:lang w:eastAsia="en-GB"/>
        </w:rPr>
      </w:pPr>
      <w:r w:rsidRPr="003E2A7D">
        <w:rPr>
          <w:rFonts w:ascii="Times New Roman" w:eastAsia="Times New Roman" w:hAnsi="Times New Roman" w:cs="Times New Roman"/>
          <w:b/>
          <w:bCs/>
          <w:color w:val="000000"/>
          <w:sz w:val="20"/>
          <w:szCs w:val="20"/>
          <w:lang w:eastAsia="en-GB"/>
        </w:rPr>
        <w:t>Figure 3.</w:t>
      </w:r>
      <w:r w:rsidR="00BE7DDE">
        <w:rPr>
          <w:rFonts w:ascii="Times New Roman" w:eastAsia="Times New Roman" w:hAnsi="Times New Roman" w:cs="Times New Roman"/>
          <w:b/>
          <w:bCs/>
          <w:color w:val="000000"/>
          <w:sz w:val="20"/>
          <w:szCs w:val="20"/>
          <w:lang w:eastAsia="en-GB"/>
        </w:rPr>
        <w:t>5</w:t>
      </w:r>
      <w:r>
        <w:rPr>
          <w:rFonts w:ascii="Times New Roman" w:eastAsia="Times New Roman" w:hAnsi="Times New Roman" w:cs="Times New Roman"/>
          <w:bCs/>
          <w:color w:val="000000"/>
          <w:sz w:val="20"/>
          <w:szCs w:val="20"/>
          <w:lang w:eastAsia="en-GB"/>
        </w:rPr>
        <w:t>: lasercut A4 size Auxetic polypropylene film.</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Pr="007E05CF" w:rsidRDefault="00D73E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3.3.2 Lasercutting of polyurethane f</w:t>
      </w:r>
      <w:r w:rsidR="00B82BCC" w:rsidRPr="007E05CF">
        <w:rPr>
          <w:rFonts w:ascii="Times New Roman" w:eastAsia="Times New Roman" w:hAnsi="Times New Roman" w:cs="Times New Roman"/>
          <w:b/>
          <w:bCs/>
          <w:color w:val="000000"/>
          <w:sz w:val="24"/>
          <w:szCs w:val="24"/>
          <w:lang w:eastAsia="en-GB"/>
        </w:rPr>
        <w:t>ilm</w:t>
      </w:r>
    </w:p>
    <w:p w:rsidR="00B82BCC" w:rsidRDefault="008C5D99"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After the</w:t>
      </w:r>
      <w:r w:rsidR="00B82BCC">
        <w:rPr>
          <w:rFonts w:ascii="Times New Roman" w:eastAsia="Times New Roman" w:hAnsi="Times New Roman" w:cs="Times New Roman"/>
          <w:bCs/>
          <w:color w:val="000000"/>
          <w:sz w:val="24"/>
          <w:szCs w:val="24"/>
          <w:lang w:eastAsia="en-GB"/>
        </w:rPr>
        <w:t xml:space="preserve"> Auxetic (rotating-squares) geometry was effectively introduced in a commercial polypropylene material by lasercutting </w:t>
      </w:r>
      <w:r>
        <w:rPr>
          <w:rFonts w:ascii="Times New Roman" w:eastAsia="Times New Roman" w:hAnsi="Times New Roman" w:cs="Times New Roman"/>
          <w:bCs/>
          <w:color w:val="000000"/>
          <w:sz w:val="24"/>
          <w:szCs w:val="24"/>
          <w:lang w:eastAsia="en-GB"/>
        </w:rPr>
        <w:t>technique and is</w:t>
      </w:r>
      <w:r w:rsidR="008604A3">
        <w:rPr>
          <w:rFonts w:ascii="Times New Roman" w:eastAsia="Times New Roman" w:hAnsi="Times New Roman" w:cs="Times New Roman"/>
          <w:bCs/>
          <w:color w:val="000000"/>
          <w:sz w:val="24"/>
          <w:szCs w:val="24"/>
          <w:lang w:eastAsia="en-GB"/>
        </w:rPr>
        <w:t xml:space="preserve"> shown above in Figure</w:t>
      </w:r>
      <w:r w:rsidR="008E15FB">
        <w:rPr>
          <w:rFonts w:ascii="Times New Roman" w:eastAsia="Times New Roman" w:hAnsi="Times New Roman" w:cs="Times New Roman"/>
          <w:bCs/>
          <w:color w:val="000000"/>
          <w:sz w:val="24"/>
          <w:szCs w:val="24"/>
          <w:lang w:eastAsia="en-GB"/>
        </w:rPr>
        <w:t xml:space="preserve"> 3.5</w:t>
      </w:r>
      <w:r>
        <w:rPr>
          <w:rFonts w:ascii="Times New Roman" w:eastAsia="Times New Roman" w:hAnsi="Times New Roman" w:cs="Times New Roman"/>
          <w:bCs/>
          <w:color w:val="000000"/>
          <w:sz w:val="24"/>
          <w:szCs w:val="24"/>
          <w:lang w:eastAsia="en-GB"/>
        </w:rPr>
        <w:t>. L</w:t>
      </w:r>
      <w:r w:rsidR="00B82BCC">
        <w:rPr>
          <w:rFonts w:ascii="Times New Roman" w:eastAsia="Times New Roman" w:hAnsi="Times New Roman" w:cs="Times New Roman"/>
          <w:bCs/>
          <w:color w:val="000000"/>
          <w:sz w:val="24"/>
          <w:szCs w:val="24"/>
          <w:lang w:eastAsia="en-GB"/>
        </w:rPr>
        <w:t>asercutting of polyurethane films in a reasonably small scale was arranged at Materials and Engineering Research Institute (MERI) Sheffield Hallam University UK. Thermoplastic polyurethane commerc</w:t>
      </w:r>
      <w:r>
        <w:rPr>
          <w:rFonts w:ascii="Times New Roman" w:eastAsia="Times New Roman" w:hAnsi="Times New Roman" w:cs="Times New Roman"/>
          <w:bCs/>
          <w:color w:val="000000"/>
          <w:sz w:val="24"/>
          <w:szCs w:val="24"/>
          <w:lang w:eastAsia="en-GB"/>
        </w:rPr>
        <w:t>ially known as “Pellethane” was</w:t>
      </w:r>
      <w:r w:rsidR="00B82BCC">
        <w:rPr>
          <w:rFonts w:ascii="Times New Roman" w:eastAsia="Times New Roman" w:hAnsi="Times New Roman" w:cs="Times New Roman"/>
          <w:bCs/>
          <w:color w:val="000000"/>
          <w:sz w:val="24"/>
          <w:szCs w:val="24"/>
          <w:lang w:eastAsia="en-GB"/>
        </w:rPr>
        <w:t xml:space="preserve"> supplied by Smith &amp; Nephew UK Ltd., which was an aromatic polyether, based polyurethane material and these rigid polyurethane films were manufactured specifically for medical applications. The polyurethane films were 500 microns thick and the hardness of the films was 75 Shore ‘D’. A </w:t>
      </w:r>
      <w:r w:rsidR="00B82BCC">
        <w:rPr>
          <w:rFonts w:ascii="Times New Roman" w:eastAsia="Times New Roman" w:hAnsi="Times New Roman" w:cs="Times New Roman"/>
          <w:bCs/>
          <w:color w:val="000000"/>
          <w:sz w:val="24"/>
          <w:szCs w:val="24"/>
          <w:lang w:eastAsia="en-GB"/>
        </w:rPr>
        <w:lastRenderedPageBreak/>
        <w:t>2D Auxetic (rotating-squares) design was created by using AutoCAD 2005 software (licensed to the University of Sheffie</w:t>
      </w:r>
      <w:r w:rsidR="008604A3">
        <w:rPr>
          <w:rFonts w:ascii="Times New Roman" w:eastAsia="Times New Roman" w:hAnsi="Times New Roman" w:cs="Times New Roman"/>
          <w:bCs/>
          <w:color w:val="000000"/>
          <w:sz w:val="24"/>
          <w:szCs w:val="24"/>
          <w:lang w:eastAsia="en-GB"/>
        </w:rPr>
        <w:t>ld) as illustrated in Figure</w:t>
      </w:r>
      <w:r w:rsidR="008E15FB">
        <w:rPr>
          <w:rFonts w:ascii="Times New Roman" w:eastAsia="Times New Roman" w:hAnsi="Times New Roman" w:cs="Times New Roman"/>
          <w:bCs/>
          <w:color w:val="000000"/>
          <w:sz w:val="24"/>
          <w:szCs w:val="24"/>
          <w:lang w:eastAsia="en-GB"/>
        </w:rPr>
        <w:t xml:space="preserve"> 3.6</w:t>
      </w:r>
      <w:r w:rsidR="00B82BCC">
        <w:rPr>
          <w:rFonts w:ascii="Times New Roman" w:eastAsia="Times New Roman" w:hAnsi="Times New Roman" w:cs="Times New Roman"/>
          <w:bCs/>
          <w:color w:val="000000"/>
          <w:sz w:val="24"/>
          <w:szCs w:val="24"/>
          <w:lang w:eastAsia="en-GB"/>
        </w:rPr>
        <w:t>.</w:t>
      </w:r>
    </w:p>
    <w:p w:rsidR="00D73E9A" w:rsidRDefault="00D73E9A"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93652D" w:rsidP="0093652D">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3381375" cy="2875372"/>
            <wp:effectExtent l="19050" t="0" r="9525" b="0"/>
            <wp:docPr id="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3386841" cy="2880020"/>
                    </a:xfrm>
                    <a:prstGeom prst="rect">
                      <a:avLst/>
                    </a:prstGeom>
                    <a:noFill/>
                    <a:ln w="9525">
                      <a:noFill/>
                      <a:miter lim="800000"/>
                      <a:headEnd/>
                      <a:tailEnd/>
                    </a:ln>
                  </pic:spPr>
                </pic:pic>
              </a:graphicData>
            </a:graphic>
          </wp:inline>
        </w:drawing>
      </w:r>
    </w:p>
    <w:p w:rsidR="00B82BCC" w:rsidRDefault="00BE7DDE" w:rsidP="0059012F">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w:t>
      </w:r>
      <w:r w:rsidR="00B82BCC" w:rsidRPr="009F166A">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A 2D Auxetic (rotating-squares) design on a relatively smaller scale.</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For the fabrication of an Auxetic (rotating-squares) polyurethane film, an Epilog laser LEGEND Mini-18 CNC guided system was used</w:t>
      </w:r>
      <w:r w:rsidRPr="00C7415C">
        <w:rPr>
          <w:rFonts w:ascii="Times New Roman" w:eastAsia="Times New Roman" w:hAnsi="Times New Roman" w:cs="Times New Roman"/>
          <w:bCs/>
          <w:color w:val="000000"/>
          <w:sz w:val="24"/>
          <w:szCs w:val="24"/>
          <w:lang w:eastAsia="en-GB"/>
        </w:rPr>
        <w:t xml:space="preserve"> </w:t>
      </w:r>
      <w:r w:rsidR="008604A3">
        <w:rPr>
          <w:rFonts w:ascii="Times New Roman" w:eastAsia="Times New Roman" w:hAnsi="Times New Roman" w:cs="Times New Roman"/>
          <w:bCs/>
          <w:color w:val="000000"/>
          <w:sz w:val="24"/>
          <w:szCs w:val="24"/>
          <w:lang w:eastAsia="en-GB"/>
        </w:rPr>
        <w:t>as shown in Figure</w:t>
      </w:r>
      <w:r w:rsidR="008E15FB">
        <w:rPr>
          <w:rFonts w:ascii="Times New Roman" w:eastAsia="Times New Roman" w:hAnsi="Times New Roman" w:cs="Times New Roman"/>
          <w:bCs/>
          <w:color w:val="000000"/>
          <w:sz w:val="24"/>
          <w:szCs w:val="24"/>
          <w:lang w:eastAsia="en-GB"/>
        </w:rPr>
        <w:t xml:space="preserve"> 3.7</w:t>
      </w:r>
      <w:r>
        <w:rPr>
          <w:rFonts w:ascii="Times New Roman" w:eastAsia="Times New Roman" w:hAnsi="Times New Roman" w:cs="Times New Roman"/>
          <w:bCs/>
          <w:color w:val="000000"/>
          <w:sz w:val="24"/>
          <w:szCs w:val="24"/>
          <w:lang w:eastAsia="en-GB"/>
        </w:rPr>
        <w:t xml:space="preserv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4057650" cy="2275878"/>
            <wp:effectExtent l="19050" t="0" r="0" b="0"/>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4081133" cy="2289049"/>
                    </a:xfrm>
                    <a:prstGeom prst="rect">
                      <a:avLst/>
                    </a:prstGeom>
                    <a:noFill/>
                    <a:ln w="9525">
                      <a:noFill/>
                      <a:miter lim="800000"/>
                      <a:headEnd/>
                      <a:tailEnd/>
                    </a:ln>
                  </pic:spPr>
                </pic:pic>
              </a:graphicData>
            </a:graphic>
          </wp:inline>
        </w:drawing>
      </w:r>
    </w:p>
    <w:p w:rsidR="00B82BCC" w:rsidRDefault="00BE7DDE" w:rsidP="0059012F">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w:t>
      </w:r>
      <w:r w:rsidR="00B82BCC" w:rsidRPr="00FC7F58">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Auxetic (2D) design fed into Epilog laser system.</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121B18"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2D Auxetic CAD design was fed into Epilog software, and an Epilog Mini-18 laser system emitted optical energy in the for</w:t>
      </w:r>
      <w:r w:rsidR="00B13748">
        <w:rPr>
          <w:rFonts w:ascii="Times New Roman" w:eastAsia="Times New Roman" w:hAnsi="Times New Roman" w:cs="Times New Roman"/>
          <w:bCs/>
          <w:color w:val="000000"/>
          <w:sz w:val="24"/>
          <w:szCs w:val="24"/>
          <w:lang w:eastAsia="en-GB"/>
        </w:rPr>
        <w:t>m of an invisible infrared beam. The laser system used laser power of around 30 Watts to cut the workpiece material as</w:t>
      </w:r>
      <w:r w:rsidR="008E15FB">
        <w:rPr>
          <w:rFonts w:ascii="Times New Roman" w:eastAsia="Times New Roman" w:hAnsi="Times New Roman" w:cs="Times New Roman"/>
          <w:bCs/>
          <w:color w:val="000000"/>
          <w:sz w:val="24"/>
          <w:szCs w:val="24"/>
          <w:lang w:eastAsia="en-GB"/>
        </w:rPr>
        <w:t xml:space="preserve"> illustrated below in Figure 3.8</w:t>
      </w:r>
      <w:r w:rsidR="00B13748">
        <w:rPr>
          <w:rFonts w:ascii="Times New Roman" w:eastAsia="Times New Roman" w:hAnsi="Times New Roman" w:cs="Times New Roman"/>
          <w:bCs/>
          <w:color w:val="000000"/>
          <w:sz w:val="24"/>
          <w:szCs w:val="24"/>
          <w:lang w:eastAsia="en-GB"/>
        </w:rPr>
        <w:t>.</w:t>
      </w:r>
    </w:p>
    <w:p w:rsidR="00B13748" w:rsidRDefault="00B13748"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4457700" cy="3448050"/>
            <wp:effectExtent l="19050" t="0" r="0" b="0"/>
            <wp:docPr id="116" name="Picture 3" descr="C:\Users\murtaza\Documents\MY OFFICE DATA\PhD Data\Pictures n Movies\Laser Cutter Pics\P718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taza\Documents\MY OFFICE DATA\PhD Data\Pictures n Movies\Laser Cutter Pics\P7180484.JPG"/>
                    <pic:cNvPicPr>
                      <a:picLocks noChangeAspect="1" noChangeArrowheads="1"/>
                    </pic:cNvPicPr>
                  </pic:nvPicPr>
                  <pic:blipFill>
                    <a:blip r:embed="rId102" cstate="print"/>
                    <a:srcRect/>
                    <a:stretch>
                      <a:fillRect/>
                    </a:stretch>
                  </pic:blipFill>
                  <pic:spPr bwMode="auto">
                    <a:xfrm>
                      <a:off x="0" y="0"/>
                      <a:ext cx="4472013" cy="3459121"/>
                    </a:xfrm>
                    <a:prstGeom prst="rect">
                      <a:avLst/>
                    </a:prstGeom>
                    <a:noFill/>
                    <a:ln w="9525">
                      <a:noFill/>
                      <a:miter lim="800000"/>
                      <a:headEnd/>
                      <a:tailEnd/>
                    </a:ln>
                  </pic:spPr>
                </pic:pic>
              </a:graphicData>
            </a:graphic>
          </wp:inline>
        </w:drawing>
      </w:r>
    </w:p>
    <w:p w:rsidR="00B82BCC" w:rsidRDefault="00BE7DDE" w:rsidP="0059012F">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3.8</w:t>
      </w:r>
      <w:r w:rsidR="00B82BCC" w:rsidRPr="00E86147">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Polyurethane film </w:t>
      </w:r>
      <w:r w:rsidR="00B13748">
        <w:rPr>
          <w:rFonts w:ascii="Times New Roman" w:eastAsia="Times New Roman" w:hAnsi="Times New Roman" w:cs="Times New Roman"/>
          <w:bCs/>
          <w:color w:val="000000"/>
          <w:sz w:val="20"/>
          <w:szCs w:val="20"/>
          <w:lang w:eastAsia="en-GB"/>
        </w:rPr>
        <w:t xml:space="preserve">being cut </w:t>
      </w:r>
      <w:r w:rsidR="00B82BCC">
        <w:rPr>
          <w:rFonts w:ascii="Times New Roman" w:eastAsia="Times New Roman" w:hAnsi="Times New Roman" w:cs="Times New Roman"/>
          <w:bCs/>
          <w:color w:val="000000"/>
          <w:sz w:val="20"/>
          <w:szCs w:val="20"/>
          <w:lang w:eastAsia="en-GB"/>
        </w:rPr>
        <w:t>by CO</w:t>
      </w:r>
      <w:r w:rsidR="00B82BCC" w:rsidRPr="00E86147">
        <w:rPr>
          <w:rFonts w:ascii="Times New Roman" w:eastAsia="Times New Roman" w:hAnsi="Times New Roman" w:cs="Times New Roman"/>
          <w:bCs/>
          <w:color w:val="000000"/>
          <w:sz w:val="20"/>
          <w:szCs w:val="20"/>
          <w:vertAlign w:val="subscript"/>
          <w:lang w:eastAsia="en-GB"/>
        </w:rPr>
        <w:t>2</w:t>
      </w:r>
      <w:r w:rsidR="00B82BCC">
        <w:rPr>
          <w:rFonts w:ascii="Times New Roman" w:eastAsia="Times New Roman" w:hAnsi="Times New Roman" w:cs="Times New Roman"/>
          <w:bCs/>
          <w:color w:val="000000"/>
          <w:sz w:val="20"/>
          <w:szCs w:val="20"/>
          <w:lang w:eastAsia="en-GB"/>
        </w:rPr>
        <w:t xml:space="preserve"> laser system.</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A polyurethane thin film of 500 microns thickness with Auxetic (rotating-squares) geometry </w:t>
      </w:r>
      <w:r w:rsidR="008604A3">
        <w:rPr>
          <w:rFonts w:ascii="Times New Roman" w:eastAsia="Times New Roman" w:hAnsi="Times New Roman" w:cs="Times New Roman"/>
          <w:bCs/>
          <w:color w:val="000000"/>
          <w:sz w:val="24"/>
          <w:szCs w:val="24"/>
          <w:lang w:eastAsia="en-GB"/>
        </w:rPr>
        <w:t>is shown in Figure</w:t>
      </w:r>
      <w:r w:rsidR="008E15FB">
        <w:rPr>
          <w:rFonts w:ascii="Times New Roman" w:eastAsia="Times New Roman" w:hAnsi="Times New Roman" w:cs="Times New Roman"/>
          <w:bCs/>
          <w:color w:val="000000"/>
          <w:sz w:val="24"/>
          <w:szCs w:val="24"/>
          <w:lang w:eastAsia="en-GB"/>
        </w:rPr>
        <w:t xml:space="preserve"> 3.9</w:t>
      </w:r>
      <w:r>
        <w:rPr>
          <w:rFonts w:ascii="Times New Roman" w:eastAsia="Times New Roman" w:hAnsi="Times New Roman" w:cs="Times New Roman"/>
          <w:bCs/>
          <w:color w:val="000000"/>
          <w:sz w:val="24"/>
          <w:szCs w:val="24"/>
          <w:lang w:eastAsia="en-GB"/>
        </w:rPr>
        <w: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noProof/>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3859251" cy="2895600"/>
            <wp:effectExtent l="19050" t="0" r="7899" b="0"/>
            <wp:docPr id="117" name="Picture 5" descr="C:\Users\murtaza\Desktop\1507201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rtaza\Desktop\15072011602.jpg"/>
                    <pic:cNvPicPr>
                      <a:picLocks noChangeAspect="1" noChangeArrowheads="1"/>
                    </pic:cNvPicPr>
                  </pic:nvPicPr>
                  <pic:blipFill>
                    <a:blip r:embed="rId103" cstate="print"/>
                    <a:srcRect/>
                    <a:stretch>
                      <a:fillRect/>
                    </a:stretch>
                  </pic:blipFill>
                  <pic:spPr bwMode="auto">
                    <a:xfrm>
                      <a:off x="0" y="0"/>
                      <a:ext cx="3870574" cy="2904096"/>
                    </a:xfrm>
                    <a:prstGeom prst="rect">
                      <a:avLst/>
                    </a:prstGeom>
                    <a:noFill/>
                    <a:ln w="9525">
                      <a:noFill/>
                      <a:miter lim="800000"/>
                      <a:headEnd/>
                      <a:tailEnd/>
                    </a:ln>
                  </pic:spPr>
                </pic:pic>
              </a:graphicData>
            </a:graphic>
          </wp:inline>
        </w:drawing>
      </w:r>
    </w:p>
    <w:p w:rsidR="00B82BCC" w:rsidRDefault="00B82BCC" w:rsidP="0059012F">
      <w:pPr>
        <w:spacing w:after="0" w:line="360" w:lineRule="auto"/>
        <w:ind w:left="1440" w:firstLine="720"/>
        <w:jc w:val="both"/>
        <w:rPr>
          <w:rFonts w:ascii="Times New Roman" w:eastAsia="Times New Roman" w:hAnsi="Times New Roman" w:cs="Times New Roman"/>
          <w:bCs/>
          <w:noProof/>
          <w:color w:val="000000"/>
          <w:sz w:val="20"/>
          <w:szCs w:val="20"/>
          <w:lang w:eastAsia="en-GB"/>
        </w:rPr>
      </w:pPr>
      <w:r w:rsidRPr="00432214">
        <w:rPr>
          <w:rFonts w:ascii="Times New Roman" w:eastAsia="Times New Roman" w:hAnsi="Times New Roman" w:cs="Times New Roman"/>
          <w:b/>
          <w:bCs/>
          <w:noProof/>
          <w:color w:val="000000"/>
          <w:sz w:val="20"/>
          <w:szCs w:val="20"/>
          <w:lang w:eastAsia="en-GB"/>
        </w:rPr>
        <w:t>Figure 3.</w:t>
      </w:r>
      <w:r w:rsidR="00BE7DDE">
        <w:rPr>
          <w:rFonts w:ascii="Times New Roman" w:eastAsia="Times New Roman" w:hAnsi="Times New Roman" w:cs="Times New Roman"/>
          <w:b/>
          <w:bCs/>
          <w:noProof/>
          <w:color w:val="000000"/>
          <w:sz w:val="20"/>
          <w:szCs w:val="20"/>
          <w:lang w:eastAsia="en-GB"/>
        </w:rPr>
        <w:t>9</w:t>
      </w:r>
      <w:r>
        <w:rPr>
          <w:rFonts w:ascii="Times New Roman" w:eastAsia="Times New Roman" w:hAnsi="Times New Roman" w:cs="Times New Roman"/>
          <w:bCs/>
          <w:noProof/>
          <w:color w:val="000000"/>
          <w:sz w:val="20"/>
          <w:szCs w:val="20"/>
          <w:lang w:eastAsia="en-GB"/>
        </w:rPr>
        <w:t>: An Auxetic polyurethane film.</w:t>
      </w:r>
    </w:p>
    <w:p w:rsidR="00B82BCC" w:rsidRDefault="00B82BCC" w:rsidP="00B82BCC">
      <w:pPr>
        <w:spacing w:after="0" w:line="360" w:lineRule="auto"/>
        <w:jc w:val="both"/>
        <w:rPr>
          <w:rFonts w:ascii="Times New Roman" w:eastAsia="Times New Roman" w:hAnsi="Times New Roman" w:cs="Times New Roman"/>
          <w:bCs/>
          <w:noProof/>
          <w:color w:val="000000"/>
          <w:sz w:val="24"/>
          <w:szCs w:val="24"/>
          <w:lang w:eastAsia="en-GB"/>
        </w:rPr>
      </w:pPr>
    </w:p>
    <w:p w:rsidR="00B82BCC" w:rsidRPr="000E5295" w:rsidRDefault="00B82BCC" w:rsidP="00B82BCC">
      <w:pPr>
        <w:spacing w:after="0" w:line="360" w:lineRule="auto"/>
        <w:jc w:val="both"/>
        <w:rPr>
          <w:rFonts w:ascii="Times New Roman" w:eastAsia="Times New Roman" w:hAnsi="Times New Roman" w:cs="Times New Roman"/>
          <w:bCs/>
          <w:noProof/>
          <w:color w:val="000000"/>
          <w:sz w:val="24"/>
          <w:szCs w:val="24"/>
          <w:lang w:eastAsia="en-GB"/>
        </w:rPr>
      </w:pPr>
    </w:p>
    <w:p w:rsidR="00B82BCC" w:rsidRDefault="00D73E9A" w:rsidP="00B82BCC">
      <w:pPr>
        <w:spacing w:after="0" w:line="360" w:lineRule="auto"/>
        <w:jc w:val="both"/>
        <w:rPr>
          <w:rFonts w:ascii="Times New Roman" w:eastAsia="Times New Roman" w:hAnsi="Times New Roman" w:cs="Times New Roman"/>
          <w:b/>
          <w:bCs/>
          <w:noProof/>
          <w:color w:val="000000"/>
          <w:sz w:val="24"/>
          <w:szCs w:val="24"/>
          <w:lang w:eastAsia="en-GB"/>
        </w:rPr>
      </w:pPr>
      <w:r>
        <w:rPr>
          <w:rFonts w:ascii="Times New Roman" w:eastAsia="Times New Roman" w:hAnsi="Times New Roman" w:cs="Times New Roman"/>
          <w:b/>
          <w:bCs/>
          <w:noProof/>
          <w:color w:val="000000"/>
          <w:sz w:val="24"/>
          <w:szCs w:val="24"/>
          <w:lang w:eastAsia="en-GB"/>
        </w:rPr>
        <w:t>3.3.3 Die casting m</w:t>
      </w:r>
      <w:r w:rsidR="00B82BCC" w:rsidRPr="003151F5">
        <w:rPr>
          <w:rFonts w:ascii="Times New Roman" w:eastAsia="Times New Roman" w:hAnsi="Times New Roman" w:cs="Times New Roman"/>
          <w:b/>
          <w:bCs/>
          <w:noProof/>
          <w:color w:val="000000"/>
          <w:sz w:val="24"/>
          <w:szCs w:val="24"/>
          <w:lang w:eastAsia="en-GB"/>
        </w:rPr>
        <w:t>ethod</w:t>
      </w:r>
    </w:p>
    <w:p w:rsidR="00B82BCC" w:rsidRDefault="00B82BCC" w:rsidP="00B82BCC">
      <w:pPr>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bCs/>
          <w:noProof/>
          <w:color w:val="000000"/>
          <w:sz w:val="24"/>
          <w:szCs w:val="24"/>
          <w:lang w:eastAsia="en-GB"/>
        </w:rPr>
        <w:t xml:space="preserve">In this method, two three-dimensional (3D) designs were created by using </w:t>
      </w:r>
      <w:r w:rsidRPr="005A5D22">
        <w:rPr>
          <w:rFonts w:ascii="Times New Roman" w:eastAsia="Calibri" w:hAnsi="Times New Roman" w:cs="Times New Roman"/>
          <w:sz w:val="24"/>
          <w:szCs w:val="24"/>
        </w:rPr>
        <w:t>Autodesk INVENTOR Professional Mechanical software (licensed to School of Engineering &amp; Material Science Queen Mary University of London)</w:t>
      </w:r>
      <w:r>
        <w:rPr>
          <w:rFonts w:ascii="Times New Roman" w:eastAsia="Calibri" w:hAnsi="Times New Roman" w:cs="Times New Roman"/>
          <w:sz w:val="24"/>
          <w:szCs w:val="24"/>
        </w:rPr>
        <w:t>, which involved male and female die plates. The male die plate was having protruded rotating-squares and recessed diamond-shaped bits, whereas the female plate was having recessed rotating-squares and protruded diamond-sha</w:t>
      </w:r>
      <w:r w:rsidR="008604A3">
        <w:rPr>
          <w:rFonts w:ascii="Times New Roman" w:eastAsia="Calibri" w:hAnsi="Times New Roman" w:cs="Times New Roman"/>
          <w:sz w:val="24"/>
          <w:szCs w:val="24"/>
        </w:rPr>
        <w:t xml:space="preserve">ped parts as shown below in Figure </w:t>
      </w:r>
      <w:r w:rsidR="008E15FB">
        <w:rPr>
          <w:rFonts w:ascii="Times New Roman" w:eastAsia="Calibri" w:hAnsi="Times New Roman" w:cs="Times New Roman"/>
          <w:sz w:val="24"/>
          <w:szCs w:val="24"/>
        </w:rPr>
        <w:t>3.10</w:t>
      </w:r>
      <w:r>
        <w:rPr>
          <w:rFonts w:ascii="Times New Roman" w:eastAsia="Calibri" w:hAnsi="Times New Roman" w:cs="Times New Roman"/>
          <w:sz w:val="24"/>
          <w:szCs w:val="24"/>
        </w:rPr>
        <w:t>. Both male and female die plates hav</w:t>
      </w:r>
      <w:r w:rsidR="00152F94">
        <w:rPr>
          <w:rFonts w:ascii="Times New Roman" w:eastAsia="Calibri" w:hAnsi="Times New Roman" w:cs="Times New Roman"/>
          <w:sz w:val="24"/>
          <w:szCs w:val="24"/>
        </w:rPr>
        <w:t>e</w:t>
      </w:r>
      <w:r>
        <w:rPr>
          <w:rFonts w:ascii="Times New Roman" w:eastAsia="Calibri" w:hAnsi="Times New Roman" w:cs="Times New Roman"/>
          <w:sz w:val="24"/>
          <w:szCs w:val="24"/>
        </w:rPr>
        <w:t xml:space="preserve"> 1mm depth of the recessed parts. </w:t>
      </w:r>
    </w:p>
    <w:p w:rsidR="00B82BCC" w:rsidRDefault="00B82BCC" w:rsidP="00B82BCC">
      <w:pPr>
        <w:spacing w:after="0" w:line="360" w:lineRule="auto"/>
        <w:jc w:val="both"/>
        <w:rPr>
          <w:rFonts w:ascii="Times New Roman" w:eastAsia="Calibri" w:hAnsi="Times New Roman" w:cs="Times New Roman"/>
          <w:sz w:val="24"/>
          <w:szCs w:val="24"/>
        </w:rPr>
      </w:pPr>
    </w:p>
    <w:p w:rsidR="00B82BCC" w:rsidRDefault="00B82BCC" w:rsidP="00B82BCC">
      <w:pPr>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173060" cy="2143125"/>
            <wp:effectExtent l="19050" t="0" r="8540"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5178016" cy="2145178"/>
                    </a:xfrm>
                    <a:prstGeom prst="rect">
                      <a:avLst/>
                    </a:prstGeom>
                    <a:noFill/>
                    <a:ln w="9525">
                      <a:noFill/>
                      <a:miter lim="800000"/>
                      <a:headEnd/>
                      <a:tailEnd/>
                    </a:ln>
                  </pic:spPr>
                </pic:pic>
              </a:graphicData>
            </a:graphic>
          </wp:inline>
        </w:drawing>
      </w:r>
    </w:p>
    <w:p w:rsidR="00B82BCC" w:rsidRPr="00AB0058" w:rsidRDefault="00BE7DDE" w:rsidP="0059012F">
      <w:pPr>
        <w:spacing w:after="0" w:line="360" w:lineRule="auto"/>
        <w:ind w:left="1440" w:firstLine="720"/>
        <w:jc w:val="both"/>
        <w:rPr>
          <w:rFonts w:ascii="Times New Roman" w:eastAsia="Times New Roman" w:hAnsi="Times New Roman" w:cs="Times New Roman"/>
          <w:bCs/>
          <w:noProof/>
          <w:color w:val="000000"/>
          <w:sz w:val="24"/>
          <w:szCs w:val="24"/>
          <w:lang w:eastAsia="en-GB"/>
        </w:rPr>
      </w:pPr>
      <w:r>
        <w:rPr>
          <w:rFonts w:ascii="Times New Roman" w:eastAsia="Times New Roman" w:hAnsi="Times New Roman" w:cs="Times New Roman"/>
          <w:b/>
          <w:bCs/>
          <w:noProof/>
          <w:color w:val="000000"/>
          <w:sz w:val="20"/>
          <w:szCs w:val="20"/>
          <w:lang w:eastAsia="en-GB"/>
        </w:rPr>
        <w:t>Figure 3.10</w:t>
      </w:r>
      <w:r w:rsidR="00B82BCC" w:rsidRPr="00AB0058">
        <w:rPr>
          <w:rFonts w:ascii="Times New Roman" w:eastAsia="Times New Roman" w:hAnsi="Times New Roman" w:cs="Times New Roman"/>
          <w:b/>
          <w:bCs/>
          <w:noProof/>
          <w:color w:val="000000"/>
          <w:sz w:val="20"/>
          <w:szCs w:val="20"/>
          <w:lang w:eastAsia="en-GB"/>
        </w:rPr>
        <w:t xml:space="preserve">: </w:t>
      </w:r>
      <w:r w:rsidR="00B82BCC" w:rsidRPr="00AB0058">
        <w:rPr>
          <w:rFonts w:ascii="Times New Roman" w:eastAsia="Times New Roman" w:hAnsi="Times New Roman" w:cs="Times New Roman"/>
          <w:bCs/>
          <w:noProof/>
          <w:color w:val="000000"/>
          <w:sz w:val="20"/>
          <w:szCs w:val="20"/>
          <w:lang w:eastAsia="en-GB"/>
        </w:rPr>
        <w:t xml:space="preserve">3D designs of both </w:t>
      </w:r>
      <w:r w:rsidR="00B82BCC" w:rsidRPr="00AB0058">
        <w:rPr>
          <w:rFonts w:ascii="Times New Roman" w:eastAsia="Times New Roman" w:hAnsi="Times New Roman" w:cs="Times New Roman"/>
          <w:b/>
          <w:bCs/>
          <w:noProof/>
          <w:color w:val="000000"/>
          <w:sz w:val="20"/>
          <w:szCs w:val="20"/>
          <w:lang w:eastAsia="en-GB"/>
        </w:rPr>
        <w:t>(a)</w:t>
      </w:r>
      <w:r w:rsidR="00B82BCC" w:rsidRPr="00AB0058">
        <w:rPr>
          <w:rFonts w:ascii="Times New Roman" w:eastAsia="Times New Roman" w:hAnsi="Times New Roman" w:cs="Times New Roman"/>
          <w:bCs/>
          <w:noProof/>
          <w:color w:val="000000"/>
          <w:sz w:val="20"/>
          <w:szCs w:val="20"/>
          <w:lang w:eastAsia="en-GB"/>
        </w:rPr>
        <w:t xml:space="preserve"> male die plate, and </w:t>
      </w:r>
      <w:r w:rsidR="00B82BCC" w:rsidRPr="00AB0058">
        <w:rPr>
          <w:rFonts w:ascii="Times New Roman" w:eastAsia="Times New Roman" w:hAnsi="Times New Roman" w:cs="Times New Roman"/>
          <w:b/>
          <w:bCs/>
          <w:noProof/>
          <w:color w:val="000000"/>
          <w:sz w:val="20"/>
          <w:szCs w:val="20"/>
          <w:lang w:eastAsia="en-GB"/>
        </w:rPr>
        <w:t xml:space="preserve">(b) </w:t>
      </w:r>
      <w:r w:rsidR="00B82BCC" w:rsidRPr="00AB0058">
        <w:rPr>
          <w:rFonts w:ascii="Times New Roman" w:eastAsia="Times New Roman" w:hAnsi="Times New Roman" w:cs="Times New Roman"/>
          <w:bCs/>
          <w:noProof/>
          <w:color w:val="000000"/>
          <w:sz w:val="20"/>
          <w:szCs w:val="20"/>
          <w:lang w:eastAsia="en-GB"/>
        </w:rPr>
        <w:t>female die plate.</w:t>
      </w:r>
    </w:p>
    <w:p w:rsidR="00B82BCC" w:rsidRDefault="00B82BCC" w:rsidP="00B82BCC">
      <w:pPr>
        <w:spacing w:after="0" w:line="360" w:lineRule="auto"/>
        <w:jc w:val="both"/>
        <w:rPr>
          <w:rFonts w:ascii="Times New Roman" w:eastAsia="Times New Roman" w:hAnsi="Times New Roman" w:cs="Times New Roman"/>
          <w:bCs/>
          <w:noProof/>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noProof/>
          <w:color w:val="000000"/>
          <w:sz w:val="24"/>
          <w:szCs w:val="24"/>
          <w:lang w:eastAsia="en-GB"/>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bCs/>
          <w:noProof/>
          <w:color w:val="000000"/>
          <w:sz w:val="24"/>
          <w:szCs w:val="24"/>
          <w:lang w:eastAsia="en-GB"/>
        </w:rPr>
        <w:t xml:space="preserve">Initially, designs of male and female die plates were selected and were saved </w:t>
      </w:r>
      <w:r w:rsidRPr="005A5D22">
        <w:rPr>
          <w:rFonts w:ascii="Times New Roman" w:eastAsia="Calibri" w:hAnsi="Times New Roman" w:cs="Times New Roman"/>
          <w:sz w:val="24"/>
          <w:szCs w:val="24"/>
        </w:rPr>
        <w:t>in STL file format which is native to the Stereolithography CAD software created by 3D systems, and is widely used in Rapid-Prototyping and computer-aided manufacturing.</w:t>
      </w:r>
      <w:r>
        <w:rPr>
          <w:rFonts w:ascii="Times New Roman" w:eastAsia="Calibri" w:hAnsi="Times New Roman" w:cs="Times New Roman"/>
          <w:sz w:val="24"/>
          <w:szCs w:val="24"/>
        </w:rPr>
        <w:t xml:space="preserve"> The male and female die plates were fabricated by Fused Deposition Modelling (FDM) technique which is a typical rapid prototyping process that can build prototypes out of thermoplastic polymers. STRATASYS FDM 360mc machine was used for this purpose which fabricated parts based on deposition of extruded thermoplastic acrylonitrile-butadiene-styrene (ABS</w:t>
      </w:r>
      <w:r w:rsidR="008604A3">
        <w:rPr>
          <w:rFonts w:ascii="Times New Roman" w:eastAsia="Calibri" w:hAnsi="Times New Roman" w:cs="Times New Roman"/>
          <w:sz w:val="24"/>
          <w:szCs w:val="24"/>
        </w:rPr>
        <w:t xml:space="preserve">) polymer as shown in Figure </w:t>
      </w:r>
      <w:r w:rsidR="008E15FB">
        <w:rPr>
          <w:rFonts w:ascii="Times New Roman" w:eastAsia="Calibri" w:hAnsi="Times New Roman" w:cs="Times New Roman"/>
          <w:sz w:val="24"/>
          <w:szCs w:val="24"/>
        </w:rPr>
        <w:t>3.11</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2781300" cy="3714750"/>
            <wp:effectExtent l="19050" t="0" r="0" b="0"/>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2781300" cy="3714750"/>
                    </a:xfrm>
                    <a:prstGeom prst="rect">
                      <a:avLst/>
                    </a:prstGeom>
                    <a:noFill/>
                    <a:ln w="9525">
                      <a:noFill/>
                      <a:miter lim="800000"/>
                      <a:headEnd/>
                      <a:tailEnd/>
                    </a:ln>
                  </pic:spPr>
                </pic:pic>
              </a:graphicData>
            </a:graphic>
          </wp:inline>
        </w:drawing>
      </w:r>
    </w:p>
    <w:p w:rsidR="00B82BCC" w:rsidRPr="00BA5424" w:rsidRDefault="00BE7DDE" w:rsidP="004E4016">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3.11</w:t>
      </w:r>
      <w:r w:rsidR="00B82BCC" w:rsidRPr="00BA5424">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FDM 360mc (rapid prototyping) machine having build chamber above and two</w:t>
      </w:r>
      <w:r w:rsidR="00664233">
        <w:rPr>
          <w:rFonts w:ascii="Times New Roman" w:eastAsia="Calibri" w:hAnsi="Times New Roman" w:cs="Times New Roman"/>
          <w:sz w:val="20"/>
          <w:szCs w:val="20"/>
        </w:rPr>
        <w:t xml:space="preserve"> c</w:t>
      </w:r>
      <w:r w:rsidR="00B82BCC">
        <w:rPr>
          <w:rFonts w:ascii="Times New Roman" w:eastAsia="Calibri" w:hAnsi="Times New Roman" w:cs="Times New Roman"/>
          <w:sz w:val="20"/>
          <w:szCs w:val="20"/>
        </w:rPr>
        <w:t>anisters of the</w:t>
      </w:r>
      <w:r w:rsidR="004E4016">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material located in the base of the machine.</w:t>
      </w:r>
    </w:p>
    <w:p w:rsidR="00B82BCC" w:rsidRDefault="00B82BCC" w:rsidP="004E4016">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In FDM process, initi</w:t>
      </w:r>
      <w:r>
        <w:rPr>
          <w:rFonts w:ascii="Times New Roman" w:eastAsia="Calibri" w:hAnsi="Times New Roman" w:cs="Times New Roman"/>
          <w:sz w:val="24"/>
          <w:szCs w:val="24"/>
        </w:rPr>
        <w:t>ally</w:t>
      </w:r>
      <w:r w:rsidRPr="005A5D22">
        <w:rPr>
          <w:rFonts w:ascii="Times New Roman" w:eastAsia="Calibri" w:hAnsi="Times New Roman" w:cs="Times New Roman"/>
          <w:sz w:val="24"/>
          <w:szCs w:val="24"/>
        </w:rPr>
        <w:t xml:space="preserve"> a 3D model was created by the help of INVENTOR Mechanical software</w:t>
      </w:r>
      <w:r w:rsidR="008604A3">
        <w:rPr>
          <w:rFonts w:ascii="Times New Roman" w:eastAsia="Calibri" w:hAnsi="Times New Roman" w:cs="Times New Roman"/>
          <w:sz w:val="24"/>
          <w:szCs w:val="24"/>
        </w:rPr>
        <w:t xml:space="preserve"> as shown in Figure </w:t>
      </w:r>
      <w:r w:rsidR="008E15FB">
        <w:rPr>
          <w:rFonts w:ascii="Times New Roman" w:eastAsia="Calibri" w:hAnsi="Times New Roman" w:cs="Times New Roman"/>
          <w:sz w:val="24"/>
          <w:szCs w:val="24"/>
        </w:rPr>
        <w:t>3.10</w:t>
      </w:r>
      <w:r w:rsidRPr="005A5D22">
        <w:rPr>
          <w:rFonts w:ascii="Times New Roman" w:eastAsia="Calibri" w:hAnsi="Times New Roman" w:cs="Times New Roman"/>
          <w:sz w:val="24"/>
          <w:szCs w:val="24"/>
        </w:rPr>
        <w:t>. The model was then exported to the FDM INSIGHT software using the Stereolithography (STL)</w:t>
      </w:r>
      <w:r>
        <w:rPr>
          <w:rFonts w:ascii="Times New Roman" w:eastAsia="Calibri" w:hAnsi="Times New Roman" w:cs="Times New Roman"/>
          <w:sz w:val="24"/>
          <w:szCs w:val="24"/>
        </w:rPr>
        <w:t xml:space="preserve"> file</w:t>
      </w:r>
      <w:r w:rsidRPr="005A5D22">
        <w:rPr>
          <w:rFonts w:ascii="Times New Roman" w:eastAsia="Calibri" w:hAnsi="Times New Roman" w:cs="Times New Roman"/>
          <w:sz w:val="24"/>
          <w:szCs w:val="24"/>
        </w:rPr>
        <w:t xml:space="preserve"> format. FDM 360mc machine produced thermoplastic </w:t>
      </w:r>
      <w:r>
        <w:rPr>
          <w:rFonts w:ascii="Times New Roman" w:eastAsia="Calibri" w:hAnsi="Times New Roman" w:cs="Times New Roman"/>
          <w:sz w:val="24"/>
          <w:szCs w:val="24"/>
        </w:rPr>
        <w:t>ABS part</w:t>
      </w:r>
      <w:r w:rsidRPr="005A5D22">
        <w:rPr>
          <w:rFonts w:ascii="Times New Roman" w:eastAsia="Calibri" w:hAnsi="Times New Roman" w:cs="Times New Roman"/>
          <w:sz w:val="24"/>
          <w:szCs w:val="24"/>
        </w:rPr>
        <w:t xml:space="preserve"> in just 3 steps, which were, (</w:t>
      </w:r>
      <w:proofErr w:type="spellStart"/>
      <w:r w:rsidRPr="005A5D22">
        <w:rPr>
          <w:rFonts w:ascii="Times New Roman" w:eastAsia="Calibri" w:hAnsi="Times New Roman" w:cs="Times New Roman"/>
          <w:sz w:val="24"/>
          <w:szCs w:val="24"/>
        </w:rPr>
        <w:t>i</w:t>
      </w:r>
      <w:proofErr w:type="spellEnd"/>
      <w:r w:rsidRPr="005A5D22">
        <w:rPr>
          <w:rFonts w:ascii="Times New Roman" w:eastAsia="Calibri" w:hAnsi="Times New Roman" w:cs="Times New Roman"/>
          <w:sz w:val="24"/>
          <w:szCs w:val="24"/>
        </w:rPr>
        <w:t xml:space="preserve">) File Pre-processing, (ii) Part Production, and (iii) Support Removal.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 xml:space="preserve">INSIGHT is the innovative Pre-processing software, and it produces 3D digital files for part production by automatically orienting the model and defining all build parameters. After the </w:t>
      </w:r>
      <w:r>
        <w:rPr>
          <w:rFonts w:ascii="Times New Roman" w:eastAsia="Calibri" w:hAnsi="Times New Roman" w:cs="Times New Roman"/>
          <w:sz w:val="24"/>
          <w:szCs w:val="24"/>
        </w:rPr>
        <w:t xml:space="preserve">design </w:t>
      </w:r>
      <w:r w:rsidRPr="005A5D22">
        <w:rPr>
          <w:rFonts w:ascii="Times New Roman" w:eastAsia="Calibri" w:hAnsi="Times New Roman" w:cs="Times New Roman"/>
          <w:sz w:val="24"/>
          <w:szCs w:val="24"/>
        </w:rPr>
        <w:t>file</w:t>
      </w:r>
      <w:r>
        <w:rPr>
          <w:rFonts w:ascii="Times New Roman" w:eastAsia="Calibri" w:hAnsi="Times New Roman" w:cs="Times New Roman"/>
          <w:sz w:val="24"/>
          <w:szCs w:val="24"/>
        </w:rPr>
        <w:t>s were</w:t>
      </w:r>
      <w:r w:rsidRPr="005A5D22">
        <w:rPr>
          <w:rFonts w:ascii="Times New Roman" w:eastAsia="Calibri" w:hAnsi="Times New Roman" w:cs="Times New Roman"/>
          <w:sz w:val="24"/>
          <w:szCs w:val="24"/>
        </w:rPr>
        <w:t xml:space="preserve"> processed and sent to the FDM 360mc machine it was then ready to initiate part production. During part production, thermoplastic (ABS) filament was fed from the canister which was located in the base of the machine</w:t>
      </w:r>
      <w:r w:rsidR="008604A3">
        <w:rPr>
          <w:rFonts w:ascii="Times New Roman" w:eastAsia="Calibri" w:hAnsi="Times New Roman" w:cs="Times New Roman"/>
          <w:sz w:val="24"/>
          <w:szCs w:val="24"/>
        </w:rPr>
        <w:t xml:space="preserve"> as shown above in Figure </w:t>
      </w:r>
      <w:r w:rsidR="008E15FB">
        <w:rPr>
          <w:rFonts w:ascii="Times New Roman" w:eastAsia="Calibri" w:hAnsi="Times New Roman" w:cs="Times New Roman"/>
          <w:sz w:val="24"/>
          <w:szCs w:val="24"/>
        </w:rPr>
        <w:t>3.11</w:t>
      </w:r>
      <w:r w:rsidRPr="005A5D22">
        <w:rPr>
          <w:rFonts w:ascii="Times New Roman" w:eastAsia="Calibri" w:hAnsi="Times New Roman" w:cs="Times New Roman"/>
          <w:sz w:val="24"/>
          <w:szCs w:val="24"/>
        </w:rPr>
        <w:t xml:space="preserve">, through a heating element to the extrusion head. The thermoplastic was liquefied and extruded along </w:t>
      </w:r>
      <w:r w:rsidRPr="005A5D22">
        <w:rPr>
          <w:rFonts w:ascii="Times New Roman" w:eastAsia="Calibri" w:hAnsi="Times New Roman" w:cs="Times New Roman"/>
          <w:sz w:val="24"/>
          <w:szCs w:val="24"/>
        </w:rPr>
        <w:lastRenderedPageBreak/>
        <w:t>precise tool paths creating the shape of each layer. The system extruded both build material and temporary support material layer by layer over acrylic platform sheet by the</w:t>
      </w:r>
      <w:r>
        <w:rPr>
          <w:rFonts w:ascii="Times New Roman" w:eastAsia="Calibri" w:hAnsi="Times New Roman" w:cs="Times New Roman"/>
          <w:sz w:val="24"/>
          <w:szCs w:val="24"/>
        </w:rPr>
        <w:t xml:space="preserve"> help of two different nozzles as i</w:t>
      </w:r>
      <w:r w:rsidR="008604A3">
        <w:rPr>
          <w:rFonts w:ascii="Times New Roman" w:eastAsia="Calibri" w:hAnsi="Times New Roman" w:cs="Times New Roman"/>
          <w:sz w:val="24"/>
          <w:szCs w:val="24"/>
        </w:rPr>
        <w:t xml:space="preserve">llustrated schematically in Figure </w:t>
      </w:r>
      <w:r w:rsidR="008E15FB">
        <w:rPr>
          <w:rFonts w:ascii="Times New Roman" w:eastAsia="Calibri" w:hAnsi="Times New Roman" w:cs="Times New Roman"/>
          <w:sz w:val="24"/>
          <w:szCs w:val="24"/>
        </w:rPr>
        <w:t>3.12</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031C98"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5708546" cy="2162175"/>
            <wp:effectExtent l="19050" t="0" r="6454" b="0"/>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5708546" cy="2162175"/>
                    </a:xfrm>
                    <a:prstGeom prst="rect">
                      <a:avLst/>
                    </a:prstGeom>
                    <a:noFill/>
                    <a:ln w="9525">
                      <a:noFill/>
                      <a:miter lim="800000"/>
                      <a:headEnd/>
                      <a:tailEnd/>
                    </a:ln>
                  </pic:spPr>
                </pic:pic>
              </a:graphicData>
            </a:graphic>
          </wp:inline>
        </w:drawing>
      </w:r>
      <w:r w:rsidRPr="00031C98">
        <w:rPr>
          <w:rFonts w:ascii="Times New Roman" w:eastAsia="Calibri" w:hAnsi="Times New Roman" w:cs="Times New Roman"/>
          <w:b/>
          <w:sz w:val="20"/>
          <w:szCs w:val="20"/>
        </w:rPr>
        <w:t xml:space="preserve">                                               </w:t>
      </w:r>
      <w:r>
        <w:rPr>
          <w:rFonts w:ascii="Times New Roman" w:eastAsia="Calibri" w:hAnsi="Times New Roman" w:cs="Times New Roman"/>
          <w:b/>
          <w:sz w:val="20"/>
          <w:szCs w:val="20"/>
        </w:rPr>
        <w:t xml:space="preserve"> </w:t>
      </w:r>
    </w:p>
    <w:p w:rsidR="00B82BCC" w:rsidRDefault="00BE7DDE" w:rsidP="004E4016">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3.12</w:t>
      </w:r>
      <w:r w:rsidR="00B82BCC" w:rsidRPr="00ED428A">
        <w:rPr>
          <w:rFonts w:ascii="Times New Roman" w:eastAsia="Calibri" w:hAnsi="Times New Roman" w:cs="Times New Roman"/>
          <w:b/>
          <w:sz w:val="20"/>
          <w:szCs w:val="20"/>
        </w:rPr>
        <w:t xml:space="preserve">: </w:t>
      </w:r>
      <w:r w:rsidR="00B82BCC" w:rsidRPr="00ED428A">
        <w:rPr>
          <w:rFonts w:ascii="Times New Roman" w:eastAsia="Calibri" w:hAnsi="Times New Roman" w:cs="Times New Roman"/>
          <w:sz w:val="20"/>
          <w:szCs w:val="20"/>
        </w:rPr>
        <w:t xml:space="preserve">Schematic representation of FDM process, </w:t>
      </w:r>
      <w:r w:rsidR="00B82BCC" w:rsidRPr="00ED428A">
        <w:rPr>
          <w:rFonts w:ascii="Times New Roman" w:eastAsia="Calibri" w:hAnsi="Times New Roman" w:cs="Times New Roman"/>
          <w:b/>
          <w:sz w:val="20"/>
          <w:szCs w:val="20"/>
        </w:rPr>
        <w:t>(a)</w:t>
      </w:r>
      <w:r w:rsidR="00B82BCC" w:rsidRPr="00ED428A">
        <w:rPr>
          <w:rFonts w:ascii="Times New Roman" w:eastAsia="Calibri" w:hAnsi="Times New Roman" w:cs="Times New Roman"/>
          <w:sz w:val="20"/>
          <w:szCs w:val="20"/>
        </w:rPr>
        <w:t xml:space="preserve"> spatial orientation of the build</w:t>
      </w:r>
      <w:r w:rsidR="00664233">
        <w:rPr>
          <w:rFonts w:ascii="Times New Roman" w:eastAsia="Calibri" w:hAnsi="Times New Roman" w:cs="Times New Roman"/>
          <w:sz w:val="20"/>
          <w:szCs w:val="20"/>
        </w:rPr>
        <w:t xml:space="preserve"> </w:t>
      </w:r>
      <w:r w:rsidR="00B82BCC" w:rsidRPr="00ED428A">
        <w:rPr>
          <w:rFonts w:ascii="Times New Roman" w:eastAsia="Calibri" w:hAnsi="Times New Roman" w:cs="Times New Roman"/>
          <w:sz w:val="20"/>
          <w:szCs w:val="20"/>
        </w:rPr>
        <w:t>material and</w:t>
      </w:r>
      <w:r w:rsidR="004E4016">
        <w:rPr>
          <w:rFonts w:ascii="Times New Roman" w:eastAsia="Calibri" w:hAnsi="Times New Roman" w:cs="Times New Roman"/>
          <w:sz w:val="20"/>
          <w:szCs w:val="20"/>
        </w:rPr>
        <w:t xml:space="preserve"> </w:t>
      </w:r>
      <w:r w:rsidR="00B82BCC" w:rsidRPr="00ED428A">
        <w:rPr>
          <w:rFonts w:ascii="Times New Roman" w:eastAsia="Calibri" w:hAnsi="Times New Roman" w:cs="Times New Roman"/>
          <w:sz w:val="20"/>
          <w:szCs w:val="20"/>
        </w:rPr>
        <w:t xml:space="preserve">platform, </w:t>
      </w:r>
      <w:r w:rsidR="00B82BCC" w:rsidRPr="00ED428A">
        <w:rPr>
          <w:rFonts w:ascii="Times New Roman" w:eastAsia="Calibri" w:hAnsi="Times New Roman" w:cs="Times New Roman"/>
          <w:b/>
          <w:sz w:val="20"/>
          <w:szCs w:val="20"/>
        </w:rPr>
        <w:t>(b)</w:t>
      </w:r>
      <w:r w:rsidR="00B82BCC" w:rsidRPr="00ED428A">
        <w:rPr>
          <w:rFonts w:ascii="Times New Roman" w:eastAsia="Calibri" w:hAnsi="Times New Roman" w:cs="Times New Roman"/>
          <w:sz w:val="20"/>
          <w:szCs w:val="20"/>
        </w:rPr>
        <w:t xml:space="preserve"> extrusion of the liquefied material.</w:t>
      </w:r>
    </w:p>
    <w:p w:rsidR="00B82BCC" w:rsidRDefault="00B82BCC" w:rsidP="004E4016">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Since the material was extruded in a semi-molten state, the newly deposited material fused with adjacent material that had already been deposited. The head moved around in the X-Y plane and deposited material according to the part geometry, and the platform holding the part moved vertically in the Z-plane to begin depositing a new l</w:t>
      </w:r>
      <w:r>
        <w:rPr>
          <w:rFonts w:ascii="Times New Roman" w:eastAsia="Calibri" w:hAnsi="Times New Roman" w:cs="Times New Roman"/>
          <w:sz w:val="24"/>
          <w:szCs w:val="24"/>
        </w:rPr>
        <w:t>ayer on top of the previous one as represented schematically i</w:t>
      </w:r>
      <w:r w:rsidR="008604A3">
        <w:rPr>
          <w:rFonts w:ascii="Times New Roman" w:eastAsia="Calibri" w:hAnsi="Times New Roman" w:cs="Times New Roman"/>
          <w:sz w:val="24"/>
          <w:szCs w:val="24"/>
        </w:rPr>
        <w:t>n Figure</w:t>
      </w:r>
      <w:r w:rsidR="008E15FB">
        <w:rPr>
          <w:rFonts w:ascii="Times New Roman" w:eastAsia="Calibri" w:hAnsi="Times New Roman" w:cs="Times New Roman"/>
          <w:sz w:val="24"/>
          <w:szCs w:val="24"/>
        </w:rPr>
        <w:t xml:space="preserve"> 3.12</w:t>
      </w:r>
      <w:r>
        <w:rPr>
          <w:rFonts w:ascii="Times New Roman" w:eastAsia="Calibri" w:hAnsi="Times New Roman" w:cs="Times New Roman"/>
          <w:sz w:val="24"/>
          <w:szCs w:val="24"/>
        </w:rPr>
        <w:t xml:space="preserve">(a). </w:t>
      </w:r>
      <w:r w:rsidRPr="005A5D22">
        <w:rPr>
          <w:rFonts w:ascii="Times New Roman" w:eastAsia="Calibri" w:hAnsi="Times New Roman" w:cs="Times New Roman"/>
          <w:sz w:val="24"/>
          <w:szCs w:val="24"/>
        </w:rPr>
        <w:t>The FDM 360mc system repeated the process layer by layer by running unattended until the part is finished. The system oven temperature was maintained at 91</w:t>
      </w:r>
      <w:r>
        <w:rPr>
          <w:rFonts w:ascii="Times New Roman" w:eastAsia="Calibri" w:hAnsi="Times New Roman" w:cs="Times New Roman"/>
          <w:sz w:val="24"/>
          <w:szCs w:val="24"/>
          <w:vertAlign w:val="superscript"/>
        </w:rPr>
        <w:t>0</w:t>
      </w:r>
      <w:r w:rsidRPr="005A5D22">
        <w:rPr>
          <w:rFonts w:ascii="Times New Roman" w:eastAsia="Calibri" w:hAnsi="Times New Roman" w:cs="Times New Roman"/>
          <w:sz w:val="24"/>
          <w:szCs w:val="24"/>
        </w:rPr>
        <w:t>C, Model temperature was kept at 314</w:t>
      </w:r>
      <w:r>
        <w:rPr>
          <w:rFonts w:ascii="Times New Roman" w:eastAsia="Calibri" w:hAnsi="Times New Roman" w:cs="Times New Roman"/>
          <w:sz w:val="24"/>
          <w:szCs w:val="24"/>
          <w:vertAlign w:val="superscript"/>
        </w:rPr>
        <w:t>0</w:t>
      </w:r>
      <w:r w:rsidRPr="005A5D22">
        <w:rPr>
          <w:rFonts w:ascii="Times New Roman" w:eastAsia="Calibri" w:hAnsi="Times New Roman" w:cs="Times New Roman"/>
          <w:sz w:val="24"/>
          <w:szCs w:val="24"/>
        </w:rPr>
        <w:t>C, and the Support temperature was held at 221</w:t>
      </w:r>
      <w:r>
        <w:rPr>
          <w:rFonts w:ascii="Times New Roman" w:eastAsia="Calibri" w:hAnsi="Times New Roman" w:cs="Times New Roman"/>
          <w:sz w:val="24"/>
          <w:szCs w:val="24"/>
          <w:vertAlign w:val="superscript"/>
        </w:rPr>
        <w:t>0</w:t>
      </w:r>
      <w:r w:rsidRPr="005A5D22">
        <w:rPr>
          <w:rFonts w:ascii="Times New Roman" w:eastAsia="Calibri" w:hAnsi="Times New Roman" w:cs="Times New Roman"/>
          <w:sz w:val="24"/>
          <w:szCs w:val="24"/>
        </w:rPr>
        <w:t>C. Once the part pr</w:t>
      </w:r>
      <w:r>
        <w:rPr>
          <w:rFonts w:ascii="Times New Roman" w:eastAsia="Calibri" w:hAnsi="Times New Roman" w:cs="Times New Roman"/>
          <w:sz w:val="24"/>
          <w:szCs w:val="24"/>
        </w:rPr>
        <w:t>oducti</w:t>
      </w:r>
      <w:r w:rsidR="008604A3">
        <w:rPr>
          <w:rFonts w:ascii="Times New Roman" w:eastAsia="Calibri" w:hAnsi="Times New Roman" w:cs="Times New Roman"/>
          <w:sz w:val="24"/>
          <w:szCs w:val="24"/>
        </w:rPr>
        <w:t>on was finished as shown in Figure</w:t>
      </w:r>
      <w:r w:rsidR="008E15FB">
        <w:rPr>
          <w:rFonts w:ascii="Times New Roman" w:eastAsia="Calibri" w:hAnsi="Times New Roman" w:cs="Times New Roman"/>
          <w:sz w:val="24"/>
          <w:szCs w:val="24"/>
        </w:rPr>
        <w:t xml:space="preserve"> 3.13</w:t>
      </w:r>
      <w:r w:rsidRPr="005A5D22">
        <w:rPr>
          <w:rFonts w:ascii="Times New Roman" w:eastAsia="Calibri" w:hAnsi="Times New Roman" w:cs="Times New Roman"/>
          <w:sz w:val="24"/>
          <w:szCs w:val="24"/>
        </w:rPr>
        <w:t>, the part was immediately taken out of the build chamber, and then temporary supports were easily broken away by hand.</w:t>
      </w:r>
      <w:r>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031C98"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Pr>
          <w:rFonts w:ascii="Times New Roman" w:eastAsia="Calibri" w:hAnsi="Times New Roman" w:cs="Times New Roman"/>
          <w:noProof/>
          <w:sz w:val="24"/>
          <w:szCs w:val="24"/>
          <w:lang w:eastAsia="en-GB"/>
        </w:rPr>
        <w:drawing>
          <wp:inline distT="0" distB="0" distL="0" distR="0">
            <wp:extent cx="4295775" cy="3105231"/>
            <wp:effectExtent l="19050" t="0" r="9525" b="0"/>
            <wp:docPr id="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srcRect/>
                    <a:stretch>
                      <a:fillRect/>
                    </a:stretch>
                  </pic:blipFill>
                  <pic:spPr bwMode="auto">
                    <a:xfrm>
                      <a:off x="0" y="0"/>
                      <a:ext cx="4301932" cy="3109681"/>
                    </a:xfrm>
                    <a:prstGeom prst="rect">
                      <a:avLst/>
                    </a:prstGeom>
                    <a:noFill/>
                    <a:ln w="9525">
                      <a:noFill/>
                      <a:miter lim="800000"/>
                      <a:headEnd/>
                      <a:tailEnd/>
                    </a:ln>
                  </pic:spPr>
                </pic:pic>
              </a:graphicData>
            </a:graphic>
          </wp:inline>
        </w:drawing>
      </w:r>
    </w:p>
    <w:p w:rsidR="00B82BCC" w:rsidRPr="00664233" w:rsidRDefault="00BE7DDE" w:rsidP="00C41DE6">
      <w:pPr>
        <w:tabs>
          <w:tab w:val="left" w:pos="2385"/>
        </w:tabs>
        <w:spacing w:after="0" w:line="240" w:lineRule="auto"/>
        <w:ind w:left="2160"/>
        <w:jc w:val="both"/>
        <w:rPr>
          <w:rFonts w:ascii="Times New Roman" w:eastAsia="Calibri" w:hAnsi="Times New Roman" w:cs="Times New Roman"/>
          <w:b/>
          <w:sz w:val="20"/>
          <w:szCs w:val="20"/>
        </w:rPr>
      </w:pPr>
      <w:r>
        <w:rPr>
          <w:rFonts w:ascii="Times New Roman" w:eastAsia="Calibri" w:hAnsi="Times New Roman" w:cs="Times New Roman"/>
          <w:b/>
          <w:sz w:val="20"/>
          <w:szCs w:val="20"/>
        </w:rPr>
        <w:t>Figure 3.13</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Parts removed from the support material by hand, </w:t>
      </w:r>
      <w:r w:rsidR="00B82BCC" w:rsidRPr="00A819AB">
        <w:rPr>
          <w:rFonts w:ascii="Times New Roman" w:eastAsia="Calibri" w:hAnsi="Times New Roman" w:cs="Times New Roman"/>
          <w:b/>
          <w:sz w:val="20"/>
          <w:szCs w:val="20"/>
        </w:rPr>
        <w:t>(a)</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female die plate, and </w:t>
      </w:r>
      <w:r w:rsidR="00B82BCC" w:rsidRPr="00A819AB">
        <w:rPr>
          <w:rFonts w:ascii="Times New Roman" w:eastAsia="Calibri" w:hAnsi="Times New Roman" w:cs="Times New Roman"/>
          <w:b/>
          <w:sz w:val="20"/>
          <w:szCs w:val="20"/>
        </w:rPr>
        <w:t>(b)</w:t>
      </w:r>
      <w:r w:rsidR="00664233">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male die plate.</w:t>
      </w:r>
      <w:r w:rsidR="00B82BCC">
        <w:rPr>
          <w:rFonts w:ascii="Times New Roman" w:eastAsia="Calibri" w:hAnsi="Times New Roman" w:cs="Times New Roman"/>
          <w:b/>
          <w:sz w:val="20"/>
          <w:szCs w:val="20"/>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664233"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Once</w:t>
      </w:r>
      <w:r w:rsidR="00B82BCC">
        <w:rPr>
          <w:rFonts w:ascii="Times New Roman" w:eastAsia="Calibri" w:hAnsi="Times New Roman" w:cs="Times New Roman"/>
          <w:sz w:val="24"/>
          <w:szCs w:val="24"/>
        </w:rPr>
        <w:t xml:space="preserve"> the fabrication of male and female die plates was </w:t>
      </w:r>
      <w:r>
        <w:rPr>
          <w:rFonts w:ascii="Times New Roman" w:eastAsia="Calibri" w:hAnsi="Times New Roman" w:cs="Times New Roman"/>
          <w:sz w:val="24"/>
          <w:szCs w:val="24"/>
        </w:rPr>
        <w:t>completed</w:t>
      </w:r>
      <w:r w:rsidR="00B82BCC">
        <w:rPr>
          <w:rFonts w:ascii="Times New Roman" w:eastAsia="Calibri" w:hAnsi="Times New Roman" w:cs="Times New Roman"/>
          <w:sz w:val="24"/>
          <w:szCs w:val="24"/>
        </w:rPr>
        <w:t xml:space="preserve"> by FDM process, the female die plate was selected and used as a template and polymer film casting was initially tried by using </w:t>
      </w:r>
      <w:r w:rsidR="00B82BCC" w:rsidRPr="007561AC">
        <w:rPr>
          <w:rFonts w:ascii="Times New Roman" w:eastAsia="Calibri" w:hAnsi="Times New Roman" w:cs="Times New Roman"/>
          <w:i/>
          <w:sz w:val="24"/>
          <w:szCs w:val="24"/>
        </w:rPr>
        <w:t>Flexil-S</w:t>
      </w:r>
      <w:r w:rsidR="00B82BCC">
        <w:rPr>
          <w:rFonts w:ascii="Times New Roman" w:eastAsia="Calibri" w:hAnsi="Times New Roman" w:cs="Times New Roman"/>
          <w:i/>
          <w:sz w:val="24"/>
          <w:szCs w:val="24"/>
        </w:rPr>
        <w:t xml:space="preserve"> RTV</w:t>
      </w:r>
      <w:r w:rsidR="00B82BCC">
        <w:rPr>
          <w:rFonts w:ascii="Times New Roman" w:eastAsia="Calibri" w:hAnsi="Times New Roman" w:cs="Times New Roman"/>
          <w:sz w:val="24"/>
          <w:szCs w:val="24"/>
        </w:rPr>
        <w:t xml:space="preserve"> material which is a commercial two part silicone elastomer acquired from Jacobson Chemicals Limited. </w:t>
      </w:r>
      <w:r w:rsidR="00B82BCC" w:rsidRPr="007561AC">
        <w:rPr>
          <w:rFonts w:ascii="Times New Roman" w:eastAsia="Calibri" w:hAnsi="Times New Roman" w:cs="Times New Roman"/>
          <w:i/>
          <w:sz w:val="24"/>
          <w:szCs w:val="24"/>
        </w:rPr>
        <w:t>Flexil-S</w:t>
      </w:r>
      <w:r w:rsidR="00B82BCC">
        <w:rPr>
          <w:rFonts w:ascii="Times New Roman" w:eastAsia="Calibri" w:hAnsi="Times New Roman" w:cs="Times New Roman"/>
          <w:i/>
          <w:sz w:val="24"/>
          <w:szCs w:val="24"/>
        </w:rPr>
        <w:t xml:space="preserve"> RTV</w:t>
      </w:r>
      <w:r w:rsidR="00B82BCC">
        <w:rPr>
          <w:rFonts w:ascii="Times New Roman" w:eastAsia="Calibri" w:hAnsi="Times New Roman" w:cs="Times New Roman"/>
          <w:sz w:val="24"/>
          <w:szCs w:val="24"/>
        </w:rPr>
        <w:t xml:space="preserve"> material cures at room temperature and was used with the crosslinker </w:t>
      </w:r>
      <w:r w:rsidR="00B82BCC" w:rsidRPr="007561AC">
        <w:rPr>
          <w:rFonts w:ascii="Times New Roman" w:eastAsia="Calibri" w:hAnsi="Times New Roman" w:cs="Times New Roman"/>
          <w:i/>
          <w:sz w:val="24"/>
          <w:szCs w:val="24"/>
        </w:rPr>
        <w:t>Catalyst-S</w:t>
      </w:r>
      <w:r w:rsidR="00B82BCC">
        <w:rPr>
          <w:rFonts w:ascii="Times New Roman" w:eastAsia="Calibri" w:hAnsi="Times New Roman" w:cs="Times New Roman"/>
          <w:sz w:val="24"/>
          <w:szCs w:val="24"/>
        </w:rPr>
        <w:t xml:space="preserve"> which is also a room temperature vulcanized system. The green colour </w:t>
      </w:r>
      <w:r w:rsidR="00B82BCC" w:rsidRPr="00520922">
        <w:rPr>
          <w:rFonts w:ascii="Times New Roman" w:eastAsia="Calibri" w:hAnsi="Times New Roman" w:cs="Times New Roman"/>
          <w:i/>
          <w:sz w:val="24"/>
          <w:szCs w:val="24"/>
        </w:rPr>
        <w:t>Catalyst-S</w:t>
      </w:r>
      <w:r w:rsidR="00B82BCC">
        <w:rPr>
          <w:rFonts w:ascii="Times New Roman" w:eastAsia="Calibri" w:hAnsi="Times New Roman" w:cs="Times New Roman"/>
          <w:sz w:val="24"/>
          <w:szCs w:val="24"/>
        </w:rPr>
        <w:t xml:space="preserve"> crosslinker (hardening agent) was added into the white colour </w:t>
      </w:r>
      <w:r w:rsidR="00B82BCC" w:rsidRPr="00520922">
        <w:rPr>
          <w:rFonts w:ascii="Times New Roman" w:eastAsia="Calibri" w:hAnsi="Times New Roman" w:cs="Times New Roman"/>
          <w:i/>
          <w:sz w:val="24"/>
          <w:szCs w:val="24"/>
        </w:rPr>
        <w:t>Flexil-S</w:t>
      </w:r>
      <w:r w:rsidR="00B82BCC">
        <w:rPr>
          <w:rFonts w:ascii="Times New Roman" w:eastAsia="Calibri" w:hAnsi="Times New Roman" w:cs="Times New Roman"/>
          <w:sz w:val="24"/>
          <w:szCs w:val="24"/>
        </w:rPr>
        <w:t xml:space="preserve"> </w:t>
      </w:r>
      <w:r w:rsidR="00B82BCC" w:rsidRPr="00520922">
        <w:rPr>
          <w:rFonts w:ascii="Times New Roman" w:eastAsia="Calibri" w:hAnsi="Times New Roman" w:cs="Times New Roman"/>
          <w:i/>
          <w:sz w:val="24"/>
          <w:szCs w:val="24"/>
        </w:rPr>
        <w:t>RTV</w:t>
      </w:r>
      <w:r w:rsidR="00B82BCC">
        <w:rPr>
          <w:rFonts w:ascii="Times New Roman" w:eastAsia="Calibri" w:hAnsi="Times New Roman" w:cs="Times New Roman"/>
          <w:sz w:val="24"/>
          <w:szCs w:val="24"/>
        </w:rPr>
        <w:t xml:space="preserve"> viscous material by the weight ratio of 10:1, i.e. 7 grams of </w:t>
      </w:r>
      <w:r w:rsidR="00B82BCC" w:rsidRPr="00520922">
        <w:rPr>
          <w:rFonts w:ascii="Times New Roman" w:eastAsia="Calibri" w:hAnsi="Times New Roman" w:cs="Times New Roman"/>
          <w:i/>
          <w:sz w:val="24"/>
          <w:szCs w:val="24"/>
        </w:rPr>
        <w:t>Catalyst-S</w:t>
      </w:r>
      <w:r w:rsidR="00B82BCC">
        <w:rPr>
          <w:rFonts w:ascii="Times New Roman" w:eastAsia="Calibri" w:hAnsi="Times New Roman" w:cs="Times New Roman"/>
          <w:sz w:val="24"/>
          <w:szCs w:val="24"/>
        </w:rPr>
        <w:t xml:space="preserve"> was added into 70 grams of </w:t>
      </w:r>
      <w:r w:rsidR="00B82BCC" w:rsidRPr="00520922">
        <w:rPr>
          <w:rFonts w:ascii="Times New Roman" w:eastAsia="Calibri" w:hAnsi="Times New Roman" w:cs="Times New Roman"/>
          <w:i/>
          <w:sz w:val="24"/>
          <w:szCs w:val="24"/>
        </w:rPr>
        <w:t>Flexil-S</w:t>
      </w:r>
      <w:r w:rsidR="00B82BCC">
        <w:rPr>
          <w:rFonts w:ascii="Times New Roman" w:eastAsia="Calibri" w:hAnsi="Times New Roman" w:cs="Times New Roman"/>
          <w:i/>
          <w:sz w:val="24"/>
          <w:szCs w:val="24"/>
        </w:rPr>
        <w:t xml:space="preserve"> RTV</w:t>
      </w:r>
      <w:r w:rsidR="008604A3">
        <w:rPr>
          <w:rFonts w:ascii="Times New Roman" w:eastAsia="Calibri" w:hAnsi="Times New Roman" w:cs="Times New Roman"/>
          <w:sz w:val="24"/>
          <w:szCs w:val="24"/>
        </w:rPr>
        <w:t xml:space="preserve"> material as shown in Figure</w:t>
      </w:r>
      <w:r w:rsidR="008E15FB">
        <w:rPr>
          <w:rFonts w:ascii="Times New Roman" w:eastAsia="Calibri" w:hAnsi="Times New Roman" w:cs="Times New Roman"/>
          <w:sz w:val="24"/>
          <w:szCs w:val="24"/>
        </w:rPr>
        <w:t xml:space="preserve"> 3.14</w:t>
      </w:r>
      <w:r w:rsidR="00B82BCC">
        <w:rPr>
          <w:rFonts w:ascii="Times New Roman" w:eastAsia="Calibri" w:hAnsi="Times New Roman" w:cs="Times New Roman"/>
          <w:sz w:val="24"/>
          <w:szCs w:val="24"/>
        </w:rPr>
        <w:t xml:space="preserve">(a). </w:t>
      </w:r>
      <w:r w:rsidR="00B82BCC" w:rsidRPr="005A5D22">
        <w:rPr>
          <w:rFonts w:ascii="Times New Roman" w:eastAsia="Calibri" w:hAnsi="Times New Roman" w:cs="Times New Roman"/>
          <w:sz w:val="24"/>
          <w:szCs w:val="24"/>
        </w:rPr>
        <w:t xml:space="preserve">The viscosities of </w:t>
      </w:r>
      <w:r w:rsidR="00B82BCC" w:rsidRPr="005A5D22">
        <w:rPr>
          <w:rFonts w:ascii="Times New Roman" w:eastAsia="Calibri" w:hAnsi="Times New Roman" w:cs="Times New Roman"/>
          <w:i/>
          <w:sz w:val="24"/>
          <w:szCs w:val="24"/>
        </w:rPr>
        <w:t>Flexil-S</w:t>
      </w:r>
      <w:r w:rsidR="00B82BCC" w:rsidRPr="005A5D22">
        <w:rPr>
          <w:rFonts w:ascii="Times New Roman" w:eastAsia="Calibri" w:hAnsi="Times New Roman" w:cs="Times New Roman"/>
          <w:sz w:val="24"/>
          <w:szCs w:val="24"/>
        </w:rPr>
        <w:t xml:space="preserve"> and </w:t>
      </w:r>
      <w:r w:rsidR="00B82BCC" w:rsidRPr="005A5D22">
        <w:rPr>
          <w:rFonts w:ascii="Times New Roman" w:eastAsia="Calibri" w:hAnsi="Times New Roman" w:cs="Times New Roman"/>
          <w:i/>
          <w:sz w:val="24"/>
          <w:szCs w:val="24"/>
        </w:rPr>
        <w:t>Catalyst-S</w:t>
      </w:r>
      <w:r w:rsidR="00B82BCC" w:rsidRPr="005A5D22">
        <w:rPr>
          <w:rFonts w:ascii="Times New Roman" w:eastAsia="Calibri" w:hAnsi="Times New Roman" w:cs="Times New Roman"/>
          <w:sz w:val="24"/>
          <w:szCs w:val="24"/>
        </w:rPr>
        <w:t xml:space="preserve"> were 24000cps and 55cps respectively, and the Pot life of </w:t>
      </w:r>
      <w:r w:rsidR="00B82BCC" w:rsidRPr="005A5D22">
        <w:rPr>
          <w:rFonts w:ascii="Times New Roman" w:eastAsia="Calibri" w:hAnsi="Times New Roman" w:cs="Times New Roman"/>
          <w:i/>
          <w:sz w:val="24"/>
          <w:szCs w:val="24"/>
        </w:rPr>
        <w:t>Flexil-S</w:t>
      </w:r>
      <w:r w:rsidR="00B82BCC" w:rsidRPr="005A5D22">
        <w:rPr>
          <w:rFonts w:ascii="Times New Roman" w:eastAsia="Calibri" w:hAnsi="Times New Roman" w:cs="Times New Roman"/>
          <w:sz w:val="24"/>
          <w:szCs w:val="24"/>
        </w:rPr>
        <w:t xml:space="preserve"> after mixing with </w:t>
      </w:r>
      <w:r w:rsidR="00B82BCC" w:rsidRPr="005A5D22">
        <w:rPr>
          <w:rFonts w:ascii="Times New Roman" w:eastAsia="Calibri" w:hAnsi="Times New Roman" w:cs="Times New Roman"/>
          <w:i/>
          <w:sz w:val="24"/>
          <w:szCs w:val="24"/>
        </w:rPr>
        <w:t>Catalyst-S</w:t>
      </w:r>
      <w:r w:rsidR="00B82BCC" w:rsidRPr="005A5D22">
        <w:rPr>
          <w:rFonts w:ascii="Times New Roman" w:eastAsia="Calibri" w:hAnsi="Times New Roman" w:cs="Times New Roman"/>
          <w:sz w:val="24"/>
          <w:szCs w:val="24"/>
        </w:rPr>
        <w:t xml:space="preserve"> was 75mins.</w:t>
      </w:r>
      <w:r w:rsidR="00B82BCC">
        <w:rPr>
          <w:rFonts w:ascii="Times New Roman" w:eastAsia="Calibri" w:hAnsi="Times New Roman" w:cs="Times New Roman"/>
          <w:sz w:val="24"/>
          <w:szCs w:val="24"/>
        </w:rPr>
        <w:t xml:space="preserve"> </w:t>
      </w:r>
      <w:r w:rsidR="00B82BCC" w:rsidRPr="002C11D0">
        <w:rPr>
          <w:rFonts w:ascii="Times New Roman" w:eastAsia="Calibri" w:hAnsi="Times New Roman" w:cs="Times New Roman"/>
          <w:sz w:val="24"/>
          <w:szCs w:val="24"/>
        </w:rPr>
        <w:t>The polymer paste was formed by stirring the mixture for some time and then the polymer paste was transferred to the surface of the substrate (</w:t>
      </w:r>
      <w:r w:rsidR="00B82BCC">
        <w:rPr>
          <w:rFonts w:ascii="Times New Roman" w:eastAsia="Calibri" w:hAnsi="Times New Roman" w:cs="Times New Roman"/>
          <w:sz w:val="24"/>
          <w:szCs w:val="24"/>
        </w:rPr>
        <w:t xml:space="preserve">i.e. female </w:t>
      </w:r>
      <w:r w:rsidR="00B82BCC" w:rsidRPr="002C11D0">
        <w:rPr>
          <w:rFonts w:ascii="Times New Roman" w:eastAsia="Calibri" w:hAnsi="Times New Roman" w:cs="Times New Roman"/>
          <w:sz w:val="24"/>
          <w:szCs w:val="24"/>
        </w:rPr>
        <w:t>die plate)</w:t>
      </w:r>
      <w:r w:rsidR="00B82BCC">
        <w:rPr>
          <w:rFonts w:ascii="Times New Roman" w:eastAsia="Calibri" w:hAnsi="Times New Roman" w:cs="Times New Roman"/>
          <w:sz w:val="24"/>
          <w:szCs w:val="24"/>
        </w:rPr>
        <w:t xml:space="preserve"> by th</w:t>
      </w:r>
      <w:r w:rsidR="008604A3">
        <w:rPr>
          <w:rFonts w:ascii="Times New Roman" w:eastAsia="Calibri" w:hAnsi="Times New Roman" w:cs="Times New Roman"/>
          <w:sz w:val="24"/>
          <w:szCs w:val="24"/>
        </w:rPr>
        <w:t>e help of spoon as shown in Figure</w:t>
      </w:r>
      <w:r w:rsidR="008E15FB">
        <w:rPr>
          <w:rFonts w:ascii="Times New Roman" w:eastAsia="Calibri" w:hAnsi="Times New Roman" w:cs="Times New Roman"/>
          <w:sz w:val="24"/>
          <w:szCs w:val="24"/>
        </w:rPr>
        <w:t xml:space="preserve"> 3.14</w:t>
      </w:r>
      <w:r w:rsidR="00B82BCC">
        <w:rPr>
          <w:rFonts w:ascii="Times New Roman" w:eastAsia="Calibri" w:hAnsi="Times New Roman" w:cs="Times New Roman"/>
          <w:sz w:val="24"/>
          <w:szCs w:val="24"/>
        </w:rPr>
        <w:t>(b)</w:t>
      </w:r>
      <w:r w:rsidR="00B82BCC" w:rsidRPr="005A5D22">
        <w:rPr>
          <w:rFonts w:ascii="Times New Roman" w:eastAsia="Calibri" w:hAnsi="Times New Roman" w:cs="Times New Roman"/>
          <w:sz w:val="24"/>
          <w:szCs w:val="24"/>
        </w:rPr>
        <w:t xml:space="preserve">, and was finely scraped with the doctor blade in order </w:t>
      </w:r>
      <w:r w:rsidR="00B82BCC">
        <w:rPr>
          <w:rFonts w:ascii="Times New Roman" w:eastAsia="Calibri" w:hAnsi="Times New Roman" w:cs="Times New Roman"/>
          <w:sz w:val="24"/>
          <w:szCs w:val="24"/>
        </w:rPr>
        <w:t>to remove the extra material</w:t>
      </w:r>
      <w:r w:rsidR="00B82BCC" w:rsidRPr="005A5D22">
        <w:rPr>
          <w:rFonts w:ascii="Times New Roman" w:eastAsia="Calibri" w:hAnsi="Times New Roman" w:cs="Times New Roman"/>
          <w:sz w:val="24"/>
          <w:szCs w:val="24"/>
        </w:rPr>
        <w:t xml:space="preserve"> and to keep the surface</w:t>
      </w:r>
      <w:r w:rsidR="00B82BCC">
        <w:rPr>
          <w:rFonts w:ascii="Times New Roman" w:eastAsia="Calibri" w:hAnsi="Times New Roman" w:cs="Times New Roman"/>
          <w:sz w:val="24"/>
          <w:szCs w:val="24"/>
        </w:rPr>
        <w:t>s</w:t>
      </w:r>
      <w:r w:rsidR="00B82BCC" w:rsidRPr="005A5D22">
        <w:rPr>
          <w:rFonts w:ascii="Times New Roman" w:eastAsia="Calibri" w:hAnsi="Times New Roman" w:cs="Times New Roman"/>
          <w:sz w:val="24"/>
          <w:szCs w:val="24"/>
        </w:rPr>
        <w:t xml:space="preserve"> of the d</w:t>
      </w:r>
      <w:r w:rsidR="00B82BCC">
        <w:rPr>
          <w:rFonts w:ascii="Times New Roman" w:eastAsia="Calibri" w:hAnsi="Times New Roman" w:cs="Times New Roman"/>
          <w:sz w:val="24"/>
          <w:szCs w:val="24"/>
        </w:rPr>
        <w:t xml:space="preserve">iamond-shaped parts uncovered from the polymer material as illustrated in </w:t>
      </w:r>
      <w:r w:rsidR="008604A3">
        <w:rPr>
          <w:rFonts w:ascii="Times New Roman" w:eastAsia="Calibri" w:hAnsi="Times New Roman" w:cs="Times New Roman"/>
          <w:sz w:val="24"/>
          <w:szCs w:val="24"/>
        </w:rPr>
        <w:t xml:space="preserve">Figure </w:t>
      </w:r>
      <w:r w:rsidR="008E15FB">
        <w:rPr>
          <w:rFonts w:ascii="Times New Roman" w:eastAsia="Calibri" w:hAnsi="Times New Roman" w:cs="Times New Roman"/>
          <w:sz w:val="24"/>
          <w:szCs w:val="24"/>
        </w:rPr>
        <w:t>3.14</w:t>
      </w:r>
      <w:r w:rsidR="00B82BCC">
        <w:rPr>
          <w:rFonts w:ascii="Times New Roman" w:eastAsia="Calibri" w:hAnsi="Times New Roman" w:cs="Times New Roman"/>
          <w:sz w:val="24"/>
          <w:szCs w:val="24"/>
        </w:rPr>
        <w:t>(c)</w:t>
      </w:r>
      <w:r w:rsidR="00B82BCC" w:rsidRPr="005A5D22">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B02203" w:rsidRDefault="00B82BCC" w:rsidP="00664233">
      <w:pPr>
        <w:tabs>
          <w:tab w:val="left" w:pos="2385"/>
        </w:tabs>
        <w:spacing w:after="0" w:line="360" w:lineRule="auto"/>
        <w:jc w:val="center"/>
        <w:rPr>
          <w:rFonts w:ascii="Times New Roman" w:eastAsia="Calibri" w:hAnsi="Times New Roman" w:cs="Times New Roman"/>
          <w:noProof/>
          <w:sz w:val="24"/>
          <w:szCs w:val="24"/>
          <w:lang w:eastAsia="en-GB"/>
        </w:rPr>
      </w:pP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en-GB"/>
        </w:rPr>
        <w:drawing>
          <wp:inline distT="0" distB="0" distL="0" distR="0">
            <wp:extent cx="3207928" cy="4505325"/>
            <wp:effectExtent l="19050" t="0" r="0" b="0"/>
            <wp:docPr id="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print"/>
                    <a:srcRect/>
                    <a:stretch>
                      <a:fillRect/>
                    </a:stretch>
                  </pic:blipFill>
                  <pic:spPr bwMode="auto">
                    <a:xfrm>
                      <a:off x="0" y="0"/>
                      <a:ext cx="3210078" cy="4508345"/>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en-GB"/>
        </w:rPr>
        <w:t xml:space="preserve">  </w:t>
      </w:r>
    </w:p>
    <w:p w:rsidR="00B82BCC" w:rsidRDefault="00BE7DDE" w:rsidP="00D365D3">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3.14</w:t>
      </w:r>
      <w:r w:rsidR="00B82BCC">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w:t>
      </w:r>
      <w:proofErr w:type="gramStart"/>
      <w:r w:rsidR="00B82BCC">
        <w:rPr>
          <w:rFonts w:ascii="Times New Roman" w:eastAsia="Calibri" w:hAnsi="Times New Roman" w:cs="Times New Roman"/>
          <w:sz w:val="20"/>
          <w:szCs w:val="20"/>
        </w:rPr>
        <w:t>Two</w:t>
      </w:r>
      <w:proofErr w:type="gramEnd"/>
      <w:r w:rsidR="00B82BCC">
        <w:rPr>
          <w:rFonts w:ascii="Times New Roman" w:eastAsia="Calibri" w:hAnsi="Times New Roman" w:cs="Times New Roman"/>
          <w:sz w:val="20"/>
          <w:szCs w:val="20"/>
        </w:rPr>
        <w:t xml:space="preserve"> part silicone elastomer </w:t>
      </w:r>
      <w:r w:rsidR="00B82BCC" w:rsidRPr="00C149FB">
        <w:rPr>
          <w:rFonts w:ascii="Times New Roman" w:eastAsia="Calibri" w:hAnsi="Times New Roman" w:cs="Times New Roman"/>
          <w:b/>
          <w:sz w:val="20"/>
          <w:szCs w:val="20"/>
        </w:rPr>
        <w:t>(b)</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silicone</w:t>
      </w:r>
      <w:r w:rsidR="00664233">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paste is being</w:t>
      </w:r>
      <w:r w:rsidR="00B82BCC" w:rsidRPr="005A5D22">
        <w:rPr>
          <w:rFonts w:ascii="Times New Roman" w:eastAsia="Calibri" w:hAnsi="Times New Roman" w:cs="Times New Roman"/>
          <w:sz w:val="20"/>
          <w:szCs w:val="20"/>
        </w:rPr>
        <w:t xml:space="preserve"> scraped by </w:t>
      </w:r>
      <w:r w:rsidR="00B82BCC">
        <w:rPr>
          <w:rFonts w:ascii="Times New Roman" w:eastAsia="Calibri" w:hAnsi="Times New Roman" w:cs="Times New Roman"/>
          <w:sz w:val="20"/>
          <w:szCs w:val="20"/>
        </w:rPr>
        <w:t>Doctor blade</w:t>
      </w:r>
      <w:r w:rsidR="00664233">
        <w:rPr>
          <w:rFonts w:ascii="Times New Roman" w:eastAsia="Calibri" w:hAnsi="Times New Roman" w:cs="Times New Roman"/>
          <w:sz w:val="20"/>
          <w:szCs w:val="20"/>
        </w:rPr>
        <w:t xml:space="preserve"> and </w:t>
      </w:r>
      <w:r w:rsidR="00B82BCC" w:rsidRPr="00C149FB">
        <w:rPr>
          <w:rFonts w:ascii="Times New Roman" w:eastAsia="Calibri" w:hAnsi="Times New Roman" w:cs="Times New Roman"/>
          <w:b/>
          <w:sz w:val="20"/>
          <w:szCs w:val="20"/>
        </w:rPr>
        <w:t>(c)</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silicone</w:t>
      </w:r>
      <w:r w:rsidR="00D365D3">
        <w:rPr>
          <w:rFonts w:ascii="Times New Roman" w:eastAsia="Calibri" w:hAnsi="Times New Roman" w:cs="Times New Roman"/>
          <w:sz w:val="20"/>
          <w:szCs w:val="20"/>
        </w:rPr>
        <w:t xml:space="preserve"> </w:t>
      </w:r>
      <w:r w:rsidR="00664233">
        <w:rPr>
          <w:rFonts w:ascii="Times New Roman" w:eastAsia="Calibri" w:hAnsi="Times New Roman" w:cs="Times New Roman"/>
          <w:sz w:val="20"/>
          <w:szCs w:val="20"/>
        </w:rPr>
        <w:t xml:space="preserve">elastomer casted on a female </w:t>
      </w:r>
      <w:r w:rsidR="00B82BCC">
        <w:rPr>
          <w:rFonts w:ascii="Times New Roman" w:eastAsia="Calibri" w:hAnsi="Times New Roman" w:cs="Times New Roman"/>
          <w:sz w:val="20"/>
          <w:szCs w:val="20"/>
        </w:rPr>
        <w:t>die plate.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E03F48"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female die plate with casted silicone e</w:t>
      </w:r>
      <w:r w:rsidR="008E15FB">
        <w:rPr>
          <w:rFonts w:ascii="Times New Roman" w:eastAsia="Calibri" w:hAnsi="Times New Roman" w:cs="Times New Roman"/>
          <w:sz w:val="24"/>
          <w:szCs w:val="24"/>
        </w:rPr>
        <w:t>lastomer as shown in Figure 3.14</w:t>
      </w:r>
      <w:r>
        <w:rPr>
          <w:rFonts w:ascii="Times New Roman" w:eastAsia="Calibri" w:hAnsi="Times New Roman" w:cs="Times New Roman"/>
          <w:sz w:val="24"/>
          <w:szCs w:val="24"/>
        </w:rPr>
        <w:t>(c</w:t>
      </w:r>
      <w:r w:rsidR="003D3796">
        <w:rPr>
          <w:rFonts w:ascii="Times New Roman" w:eastAsia="Calibri" w:hAnsi="Times New Roman" w:cs="Times New Roman"/>
          <w:sz w:val="24"/>
          <w:szCs w:val="24"/>
        </w:rPr>
        <w:t>)</w:t>
      </w:r>
      <w:r>
        <w:rPr>
          <w:rFonts w:ascii="Times New Roman" w:eastAsia="Calibri" w:hAnsi="Times New Roman" w:cs="Times New Roman"/>
          <w:sz w:val="24"/>
          <w:szCs w:val="24"/>
        </w:rPr>
        <w:t xml:space="preserve"> was subsequently kept in a dry place for curing for two hours. The cured </w:t>
      </w:r>
      <w:r w:rsidR="00B82BCC">
        <w:rPr>
          <w:rFonts w:ascii="Times New Roman" w:eastAsia="Calibri" w:hAnsi="Times New Roman" w:cs="Times New Roman"/>
          <w:sz w:val="24"/>
          <w:szCs w:val="24"/>
        </w:rPr>
        <w:t>silicone</w:t>
      </w:r>
      <w:r w:rsidR="00B82BCC" w:rsidRPr="005A5D22">
        <w:rPr>
          <w:rFonts w:ascii="Times New Roman" w:eastAsia="Calibri" w:hAnsi="Times New Roman" w:cs="Times New Roman"/>
          <w:sz w:val="24"/>
          <w:szCs w:val="24"/>
        </w:rPr>
        <w:t xml:space="preserve"> film was </w:t>
      </w:r>
      <w:r w:rsidR="00CB5228">
        <w:rPr>
          <w:rFonts w:ascii="Times New Roman" w:eastAsia="Calibri" w:hAnsi="Times New Roman" w:cs="Times New Roman"/>
          <w:sz w:val="24"/>
          <w:szCs w:val="24"/>
        </w:rPr>
        <w:t xml:space="preserve">then </w:t>
      </w:r>
      <w:r w:rsidR="00B82BCC" w:rsidRPr="005A5D22">
        <w:rPr>
          <w:rFonts w:ascii="Times New Roman" w:eastAsia="Calibri" w:hAnsi="Times New Roman" w:cs="Times New Roman"/>
          <w:sz w:val="24"/>
          <w:szCs w:val="24"/>
        </w:rPr>
        <w:t xml:space="preserve">peeled off from </w:t>
      </w:r>
      <w:r w:rsidR="00B82BCC">
        <w:rPr>
          <w:rFonts w:ascii="Times New Roman" w:eastAsia="Calibri" w:hAnsi="Times New Roman" w:cs="Times New Roman"/>
          <w:sz w:val="24"/>
          <w:szCs w:val="24"/>
        </w:rPr>
        <w:t xml:space="preserve">recessed rotating-squares parts of the die plate. The removed 1mm thick silicone film was actually an Auxetic (rotating-squares) film and a negative replica of the female die plate </w:t>
      </w:r>
      <w:r w:rsidR="008604A3">
        <w:rPr>
          <w:rFonts w:ascii="Times New Roman" w:eastAsia="Calibri" w:hAnsi="Times New Roman" w:cs="Times New Roman"/>
          <w:sz w:val="24"/>
          <w:szCs w:val="24"/>
        </w:rPr>
        <w:t xml:space="preserve">as shown in Figure </w:t>
      </w:r>
      <w:r w:rsidR="008E15FB">
        <w:rPr>
          <w:rFonts w:ascii="Times New Roman" w:eastAsia="Calibri" w:hAnsi="Times New Roman" w:cs="Times New Roman"/>
          <w:sz w:val="24"/>
          <w:szCs w:val="24"/>
        </w:rPr>
        <w:t>3.15</w:t>
      </w:r>
      <w:r w:rsidR="00B82BCC">
        <w:rPr>
          <w:rFonts w:ascii="Times New Roman" w:eastAsia="Calibri" w:hAnsi="Times New Roman" w:cs="Times New Roman"/>
          <w:sz w:val="24"/>
          <w:szCs w:val="24"/>
        </w:rPr>
        <w:t>.</w:t>
      </w:r>
    </w:p>
    <w:p w:rsidR="00B82BCC" w:rsidRDefault="000D114E"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2838450" cy="3228975"/>
            <wp:effectExtent l="19050" t="0" r="0" b="0"/>
            <wp:docPr id="2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2838450" cy="3228975"/>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sidR="00B82BCC">
        <w:rPr>
          <w:rFonts w:ascii="Times New Roman" w:eastAsia="Calibri" w:hAnsi="Times New Roman" w:cs="Times New Roman"/>
          <w:noProof/>
          <w:sz w:val="24"/>
          <w:szCs w:val="24"/>
          <w:lang w:eastAsia="en-GB"/>
        </w:rPr>
        <w:drawing>
          <wp:inline distT="0" distB="0" distL="0" distR="0">
            <wp:extent cx="2752725" cy="3174540"/>
            <wp:effectExtent l="19050" t="0" r="0" b="0"/>
            <wp:docPr id="1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2757849" cy="3180450"/>
                    </a:xfrm>
                    <a:prstGeom prst="rect">
                      <a:avLst/>
                    </a:prstGeom>
                    <a:noFill/>
                    <a:ln w="9525">
                      <a:noFill/>
                      <a:miter lim="800000"/>
                      <a:headEnd/>
                      <a:tailEnd/>
                    </a:ln>
                  </pic:spPr>
                </pic:pic>
              </a:graphicData>
            </a:graphic>
          </wp:inline>
        </w:drawing>
      </w:r>
    </w:p>
    <w:p w:rsidR="00B82BCC" w:rsidRDefault="00BE7DDE" w:rsidP="00D365D3">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3.15</w:t>
      </w:r>
      <w:r w:rsidR="00B82BCC" w:rsidRPr="00DF6FB0">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w:t>
      </w:r>
      <w:r w:rsidR="000D114E">
        <w:rPr>
          <w:rFonts w:ascii="Times New Roman" w:eastAsia="Calibri" w:hAnsi="Times New Roman" w:cs="Times New Roman"/>
          <w:sz w:val="20"/>
          <w:szCs w:val="20"/>
        </w:rPr>
        <w:t xml:space="preserve">Auxetic (rotating-squares) film acquired from casting on female die plate.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D73E9A" w:rsidP="00B82BCC">
      <w:pPr>
        <w:tabs>
          <w:tab w:val="left" w:pos="2385"/>
        </w:tabs>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3.3.4 Polyurethane c</w:t>
      </w:r>
      <w:r w:rsidR="00B82BCC" w:rsidRPr="00B47315">
        <w:rPr>
          <w:rFonts w:ascii="Times New Roman" w:eastAsia="Calibri" w:hAnsi="Times New Roman" w:cs="Times New Roman"/>
          <w:b/>
          <w:sz w:val="24"/>
          <w:szCs w:val="24"/>
        </w:rPr>
        <w:t>asting</w:t>
      </w:r>
      <w:r>
        <w:rPr>
          <w:rFonts w:ascii="Times New Roman" w:eastAsia="Calibri" w:hAnsi="Times New Roman" w:cs="Times New Roman"/>
          <w:b/>
          <w:sz w:val="24"/>
          <w:szCs w:val="24"/>
        </w:rPr>
        <w:t xml:space="preserve"> on a silicone m</w:t>
      </w:r>
      <w:r w:rsidR="00B82BCC">
        <w:rPr>
          <w:rFonts w:ascii="Times New Roman" w:eastAsia="Calibri" w:hAnsi="Times New Roman" w:cs="Times New Roman"/>
          <w:b/>
          <w:sz w:val="24"/>
          <w:szCs w:val="24"/>
        </w:rPr>
        <w:t xml:space="preserve">ould </w:t>
      </w:r>
    </w:p>
    <w:p w:rsidR="00B82BCC" w:rsidRDefault="003D3796"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Since the</w:t>
      </w:r>
      <w:r w:rsidR="00B82BCC">
        <w:rPr>
          <w:rFonts w:ascii="Times New Roman" w:eastAsia="Calibri" w:hAnsi="Times New Roman" w:cs="Times New Roman"/>
          <w:sz w:val="24"/>
          <w:szCs w:val="24"/>
        </w:rPr>
        <w:t xml:space="preserve"> silicone Auxetic film was effectively developed</w:t>
      </w:r>
      <w:r>
        <w:rPr>
          <w:rFonts w:ascii="Times New Roman" w:eastAsia="Calibri" w:hAnsi="Times New Roman" w:cs="Times New Roman"/>
          <w:sz w:val="24"/>
          <w:szCs w:val="24"/>
        </w:rPr>
        <w:t xml:space="preserve"> in the previous section,</w:t>
      </w:r>
      <w:r w:rsidR="00B82BCC">
        <w:rPr>
          <w:rFonts w:ascii="Times New Roman" w:eastAsia="Calibri" w:hAnsi="Times New Roman" w:cs="Times New Roman"/>
          <w:sz w:val="24"/>
          <w:szCs w:val="24"/>
        </w:rPr>
        <w:t xml:space="preserve"> by casting silicone elastomer on </w:t>
      </w:r>
      <w:r>
        <w:rPr>
          <w:rFonts w:ascii="Times New Roman" w:eastAsia="Calibri" w:hAnsi="Times New Roman" w:cs="Times New Roman"/>
          <w:sz w:val="24"/>
          <w:szCs w:val="24"/>
        </w:rPr>
        <w:t>a reverse-Auxetic</w:t>
      </w:r>
      <w:r w:rsidR="00B82BCC">
        <w:rPr>
          <w:rFonts w:ascii="Times New Roman" w:eastAsia="Calibri" w:hAnsi="Times New Roman" w:cs="Times New Roman"/>
          <w:sz w:val="24"/>
          <w:szCs w:val="24"/>
        </w:rPr>
        <w:t xml:space="preserve"> plate (female die plate) mad</w:t>
      </w:r>
      <w:r>
        <w:rPr>
          <w:rFonts w:ascii="Times New Roman" w:eastAsia="Calibri" w:hAnsi="Times New Roman" w:cs="Times New Roman"/>
          <w:sz w:val="24"/>
          <w:szCs w:val="24"/>
        </w:rPr>
        <w:t>e of ABS plastic by FDM process. A</w:t>
      </w:r>
      <w:r w:rsidR="00B82BCC">
        <w:rPr>
          <w:rFonts w:ascii="Times New Roman" w:eastAsia="Calibri" w:hAnsi="Times New Roman" w:cs="Times New Roman"/>
          <w:sz w:val="24"/>
          <w:szCs w:val="24"/>
        </w:rPr>
        <w:t>n inverted Auxetic plate made of silicone was selected for casting polyurethane material to avoid problems related to the separation of the casted polyurethane from the ABS plastic mould. Silicone inverted Auxetic template was then prepared by casting the same two part silicone elastomer on a male die plate on a volum</w:t>
      </w:r>
      <w:r w:rsidR="008604A3">
        <w:rPr>
          <w:rFonts w:ascii="Times New Roman" w:eastAsia="Calibri" w:hAnsi="Times New Roman" w:cs="Times New Roman"/>
          <w:sz w:val="24"/>
          <w:szCs w:val="24"/>
        </w:rPr>
        <w:t>e basis of 10:1 as shown in Figure</w:t>
      </w:r>
      <w:r w:rsidR="008E15FB">
        <w:rPr>
          <w:rFonts w:ascii="Times New Roman" w:eastAsia="Calibri" w:hAnsi="Times New Roman" w:cs="Times New Roman"/>
          <w:sz w:val="24"/>
          <w:szCs w:val="24"/>
        </w:rPr>
        <w:t xml:space="preserve"> 3.16</w:t>
      </w:r>
      <w:r w:rsidR="00B82BCC">
        <w:rPr>
          <w:rFonts w:ascii="Times New Roman" w:eastAsia="Calibri" w:hAnsi="Times New Roman" w:cs="Times New Roman"/>
          <w:sz w:val="24"/>
          <w:szCs w:val="24"/>
        </w:rPr>
        <w:t xml:space="preserve">(b). After having done silicone casting on a male die plate, the die plate was then left for curing for couple of hours. </w:t>
      </w:r>
      <w:r>
        <w:rPr>
          <w:rFonts w:ascii="Times New Roman" w:eastAsia="Calibri" w:hAnsi="Times New Roman" w:cs="Times New Roman"/>
          <w:sz w:val="24"/>
          <w:szCs w:val="24"/>
        </w:rPr>
        <w:t>T</w:t>
      </w:r>
      <w:r w:rsidR="00B82BCC">
        <w:rPr>
          <w:rFonts w:ascii="Times New Roman" w:eastAsia="Calibri" w:hAnsi="Times New Roman" w:cs="Times New Roman"/>
          <w:sz w:val="24"/>
          <w:szCs w:val="24"/>
        </w:rPr>
        <w:t xml:space="preserve">he cured silicone </w:t>
      </w:r>
      <w:r>
        <w:rPr>
          <w:rFonts w:ascii="Times New Roman" w:eastAsia="Calibri" w:hAnsi="Times New Roman" w:cs="Times New Roman"/>
          <w:sz w:val="24"/>
          <w:szCs w:val="24"/>
        </w:rPr>
        <w:t>reverse-Auxetic</w:t>
      </w:r>
      <w:r w:rsidR="00B82BCC">
        <w:rPr>
          <w:rFonts w:ascii="Times New Roman" w:eastAsia="Calibri" w:hAnsi="Times New Roman" w:cs="Times New Roman"/>
          <w:sz w:val="24"/>
          <w:szCs w:val="24"/>
        </w:rPr>
        <w:t xml:space="preserve"> Auxetic template was peeled off from the male die plate</w:t>
      </w:r>
      <w:r w:rsidRPr="003D3796">
        <w:rPr>
          <w:rFonts w:ascii="Times New Roman" w:eastAsia="Calibri" w:hAnsi="Times New Roman" w:cs="Times New Roman"/>
          <w:sz w:val="24"/>
          <w:szCs w:val="24"/>
        </w:rPr>
        <w:t xml:space="preserve"> </w:t>
      </w:r>
      <w:r>
        <w:rPr>
          <w:rFonts w:ascii="Times New Roman" w:eastAsia="Calibri" w:hAnsi="Times New Roman" w:cs="Times New Roman"/>
          <w:sz w:val="24"/>
          <w:szCs w:val="24"/>
        </w:rPr>
        <w:t>after two hours</w:t>
      </w:r>
      <w:r w:rsidR="00B82BCC">
        <w:rPr>
          <w:rFonts w:ascii="Times New Roman" w:eastAsia="Calibri" w:hAnsi="Times New Roman" w:cs="Times New Roman"/>
          <w:sz w:val="24"/>
          <w:szCs w:val="24"/>
        </w:rPr>
        <w:t xml:space="preserve"> and prepared as a mould for polyu</w:t>
      </w:r>
      <w:r w:rsidR="008604A3">
        <w:rPr>
          <w:rFonts w:ascii="Times New Roman" w:eastAsia="Calibri" w:hAnsi="Times New Roman" w:cs="Times New Roman"/>
          <w:sz w:val="24"/>
          <w:szCs w:val="24"/>
        </w:rPr>
        <w:t xml:space="preserve">rethane casting as shown in Figure </w:t>
      </w:r>
      <w:r w:rsidR="008E15FB">
        <w:rPr>
          <w:rFonts w:ascii="Times New Roman" w:eastAsia="Calibri" w:hAnsi="Times New Roman" w:cs="Times New Roman"/>
          <w:sz w:val="24"/>
          <w:szCs w:val="24"/>
        </w:rPr>
        <w:t>3.17</w:t>
      </w:r>
      <w:r w:rsidR="00B82BCC">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633330" cy="1704975"/>
            <wp:effectExtent l="19050" t="0" r="5470" b="0"/>
            <wp:docPr id="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a:stretch>
                      <a:fillRect/>
                    </a:stretch>
                  </pic:blipFill>
                  <pic:spPr bwMode="auto">
                    <a:xfrm>
                      <a:off x="0" y="0"/>
                      <a:ext cx="5633330" cy="1704975"/>
                    </a:xfrm>
                    <a:prstGeom prst="rect">
                      <a:avLst/>
                    </a:prstGeom>
                    <a:noFill/>
                    <a:ln w="9525">
                      <a:noFill/>
                      <a:miter lim="800000"/>
                      <a:headEnd/>
                      <a:tailEnd/>
                    </a:ln>
                  </pic:spPr>
                </pic:pic>
              </a:graphicData>
            </a:graphic>
          </wp:inline>
        </w:drawing>
      </w:r>
    </w:p>
    <w:p w:rsidR="00B82BCC" w:rsidRDefault="00F757FA" w:rsidP="00F757FA">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3.16</w:t>
      </w:r>
      <w:r w:rsidR="00B82BCC" w:rsidRPr="005936D3">
        <w:rPr>
          <w:rFonts w:ascii="Times New Roman" w:eastAsia="Calibri" w:hAnsi="Times New Roman" w:cs="Times New Roman"/>
          <w:b/>
          <w:sz w:val="20"/>
          <w:szCs w:val="20"/>
        </w:rPr>
        <w:t xml:space="preserve">: </w:t>
      </w:r>
      <w:proofErr w:type="gramStart"/>
      <w:r w:rsidR="00B82BCC" w:rsidRPr="005936D3">
        <w:rPr>
          <w:rFonts w:ascii="Times New Roman" w:eastAsia="Calibri" w:hAnsi="Times New Roman" w:cs="Times New Roman"/>
          <w:b/>
          <w:sz w:val="20"/>
          <w:szCs w:val="20"/>
        </w:rPr>
        <w:t xml:space="preserve">(a) </w:t>
      </w:r>
      <w:r w:rsidR="00B82BCC" w:rsidRPr="005936D3">
        <w:rPr>
          <w:rFonts w:ascii="Times New Roman" w:eastAsia="Calibri" w:hAnsi="Times New Roman" w:cs="Times New Roman"/>
          <w:sz w:val="20"/>
          <w:szCs w:val="20"/>
        </w:rPr>
        <w:t xml:space="preserve">Male die plate, and </w:t>
      </w:r>
      <w:r w:rsidR="00B82BCC" w:rsidRPr="005936D3">
        <w:rPr>
          <w:rFonts w:ascii="Times New Roman" w:eastAsia="Calibri" w:hAnsi="Times New Roman" w:cs="Times New Roman"/>
          <w:b/>
          <w:sz w:val="20"/>
          <w:szCs w:val="20"/>
        </w:rPr>
        <w:t>(b)</w:t>
      </w:r>
      <w:r w:rsidR="00D73E9A">
        <w:rPr>
          <w:rFonts w:ascii="Times New Roman" w:eastAsia="Calibri" w:hAnsi="Times New Roman" w:cs="Times New Roman"/>
          <w:sz w:val="20"/>
          <w:szCs w:val="20"/>
        </w:rPr>
        <w:t xml:space="preserve"> silicone casted on a m</w:t>
      </w:r>
      <w:r w:rsidR="00B82BCC" w:rsidRPr="005936D3">
        <w:rPr>
          <w:rFonts w:ascii="Times New Roman" w:eastAsia="Calibri" w:hAnsi="Times New Roman" w:cs="Times New Roman"/>
          <w:sz w:val="20"/>
          <w:szCs w:val="20"/>
        </w:rPr>
        <w:t>ale</w:t>
      </w:r>
      <w:proofErr w:type="gramEnd"/>
      <w:r w:rsidR="00B82BCC" w:rsidRPr="005936D3">
        <w:rPr>
          <w:rFonts w:ascii="Times New Roman" w:eastAsia="Calibri" w:hAnsi="Times New Roman" w:cs="Times New Roman"/>
          <w:sz w:val="20"/>
          <w:szCs w:val="20"/>
        </w:rPr>
        <w:t xml:space="preserve"> die plate.</w:t>
      </w:r>
    </w:p>
    <w:p w:rsidR="00B82BCC" w:rsidRPr="009D7411"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9D7411"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B07CE3">
        <w:rPr>
          <w:rFonts w:ascii="Times New Roman" w:eastAsia="Calibri" w:hAnsi="Times New Roman" w:cs="Times New Roman"/>
          <w:i/>
          <w:sz w:val="24"/>
          <w:szCs w:val="24"/>
        </w:rPr>
        <w:t>SmoothCast-60D</w:t>
      </w:r>
      <w:r>
        <w:rPr>
          <w:rFonts w:ascii="Times New Roman" w:eastAsia="Calibri" w:hAnsi="Times New Roman" w:cs="Times New Roman"/>
          <w:sz w:val="24"/>
          <w:szCs w:val="24"/>
        </w:rPr>
        <w:t xml:space="preserve"> a commercial semi-rigid two-part polyurethane casting resin was acquired by Smooth-On Inc., and was used for casting on a silicone inverted A</w:t>
      </w:r>
      <w:r w:rsidR="008604A3">
        <w:rPr>
          <w:rFonts w:ascii="Times New Roman" w:eastAsia="Calibri" w:hAnsi="Times New Roman" w:cs="Times New Roman"/>
          <w:sz w:val="24"/>
          <w:szCs w:val="24"/>
        </w:rPr>
        <w:t xml:space="preserve">uxetic template as shown in Figure </w:t>
      </w:r>
      <w:r w:rsidR="008E15FB">
        <w:rPr>
          <w:rFonts w:ascii="Times New Roman" w:eastAsia="Calibri" w:hAnsi="Times New Roman" w:cs="Times New Roman"/>
          <w:sz w:val="24"/>
          <w:szCs w:val="24"/>
        </w:rPr>
        <w:t>3.18</w:t>
      </w:r>
      <w:r>
        <w:rPr>
          <w:rFonts w:ascii="Times New Roman" w:eastAsia="Calibri" w:hAnsi="Times New Roman" w:cs="Times New Roman"/>
          <w:sz w:val="24"/>
          <w:szCs w:val="24"/>
        </w:rPr>
        <w:t xml:space="preserve">(a).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E40FAF">
        <w:rPr>
          <w:rFonts w:ascii="Times New Roman" w:eastAsia="Calibri" w:hAnsi="Times New Roman" w:cs="Times New Roman"/>
          <w:noProof/>
          <w:sz w:val="24"/>
          <w:szCs w:val="24"/>
          <w:lang w:eastAsia="en-GB"/>
        </w:rPr>
        <w:drawing>
          <wp:inline distT="0" distB="0" distL="0" distR="0">
            <wp:extent cx="3059467" cy="2295525"/>
            <wp:effectExtent l="19050" t="0" r="7583" b="0"/>
            <wp:docPr id="126" name="Picture 2" descr="C:\Users\murtaza\Desktop\1507201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taza\Desktop\15072011596.jpg"/>
                    <pic:cNvPicPr>
                      <a:picLocks noChangeAspect="1" noChangeArrowheads="1"/>
                    </pic:cNvPicPr>
                  </pic:nvPicPr>
                  <pic:blipFill>
                    <a:blip r:embed="rId112" cstate="print"/>
                    <a:srcRect/>
                    <a:stretch>
                      <a:fillRect/>
                    </a:stretch>
                  </pic:blipFill>
                  <pic:spPr bwMode="auto">
                    <a:xfrm>
                      <a:off x="0" y="0"/>
                      <a:ext cx="3066852" cy="2301066"/>
                    </a:xfrm>
                    <a:prstGeom prst="rect">
                      <a:avLst/>
                    </a:prstGeom>
                    <a:noFill/>
                    <a:ln w="9525">
                      <a:noFill/>
                      <a:miter lim="800000"/>
                      <a:headEnd/>
                      <a:tailEnd/>
                    </a:ln>
                  </pic:spPr>
                </pic:pic>
              </a:graphicData>
            </a:graphic>
          </wp:inline>
        </w:drawing>
      </w:r>
    </w:p>
    <w:p w:rsidR="00B82BCC" w:rsidRDefault="00F757FA" w:rsidP="00F757FA">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3.17</w:t>
      </w:r>
      <w:r w:rsidR="00B82BCC" w:rsidRPr="00E40FAF">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Silicone </w:t>
      </w:r>
      <w:r w:rsidR="00A81DC2">
        <w:rPr>
          <w:rFonts w:ascii="Times New Roman" w:eastAsia="Calibri" w:hAnsi="Times New Roman" w:cs="Times New Roman"/>
          <w:sz w:val="20"/>
          <w:szCs w:val="20"/>
        </w:rPr>
        <w:t>reverse-</w:t>
      </w:r>
      <w:r w:rsidR="00B82BCC">
        <w:rPr>
          <w:rFonts w:ascii="Times New Roman" w:eastAsia="Calibri" w:hAnsi="Times New Roman" w:cs="Times New Roman"/>
          <w:sz w:val="20"/>
          <w:szCs w:val="20"/>
        </w:rPr>
        <w:t>Auxetic template for casting polyurethane.</w:t>
      </w:r>
    </w:p>
    <w:p w:rsidR="00B82BCC" w:rsidRPr="00E40FAF"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Casting of polyurethane material on a silicone inverted Auxeti</w:t>
      </w:r>
      <w:r w:rsidR="00C4002B">
        <w:rPr>
          <w:rFonts w:ascii="Times New Roman" w:eastAsia="Calibri" w:hAnsi="Times New Roman" w:cs="Times New Roman"/>
          <w:sz w:val="24"/>
          <w:szCs w:val="24"/>
        </w:rPr>
        <w:t>c template was performed with and</w:t>
      </w:r>
      <w:r>
        <w:rPr>
          <w:rFonts w:ascii="Times New Roman" w:eastAsia="Calibri" w:hAnsi="Times New Roman" w:cs="Times New Roman"/>
          <w:sz w:val="24"/>
          <w:szCs w:val="24"/>
        </w:rPr>
        <w:t xml:space="preserve"> without degassing process of the two part polyurethane casting resin. In the beginning, polyurethane casting involved degassing of the two part polyurethane material in separate containers</w:t>
      </w:r>
      <w:r w:rsidRPr="00252115">
        <w:rPr>
          <w:rFonts w:ascii="Times New Roman" w:eastAsia="Calibri" w:hAnsi="Times New Roman" w:cs="Times New Roman"/>
          <w:sz w:val="24"/>
          <w:szCs w:val="24"/>
        </w:rPr>
        <w:t xml:space="preserve"> </w:t>
      </w:r>
      <w:r>
        <w:rPr>
          <w:rFonts w:ascii="Times New Roman" w:eastAsia="Calibri" w:hAnsi="Times New Roman" w:cs="Times New Roman"/>
          <w:sz w:val="24"/>
          <w:szCs w:val="24"/>
        </w:rPr>
        <w:t>in a vacuum chamber at 760mmHg pressure</w:t>
      </w:r>
      <w:r w:rsidR="008604A3">
        <w:rPr>
          <w:rFonts w:ascii="Times New Roman" w:eastAsia="Calibri" w:hAnsi="Times New Roman" w:cs="Times New Roman"/>
          <w:sz w:val="24"/>
          <w:szCs w:val="24"/>
        </w:rPr>
        <w:t xml:space="preserve"> for 15 minutes as shown in Figure</w:t>
      </w:r>
      <w:r>
        <w:rPr>
          <w:rFonts w:ascii="Times New Roman" w:eastAsia="Calibri" w:hAnsi="Times New Roman" w:cs="Times New Roman"/>
          <w:sz w:val="24"/>
          <w:szCs w:val="24"/>
        </w:rPr>
        <w:t xml:space="preserve"> </w:t>
      </w:r>
      <w:r w:rsidR="008E15FB">
        <w:rPr>
          <w:rFonts w:ascii="Times New Roman" w:eastAsia="Calibri" w:hAnsi="Times New Roman" w:cs="Times New Roman"/>
          <w:sz w:val="24"/>
          <w:szCs w:val="24"/>
        </w:rPr>
        <w:lastRenderedPageBreak/>
        <w:t>3.18</w:t>
      </w:r>
      <w:r>
        <w:rPr>
          <w:rFonts w:ascii="Times New Roman" w:eastAsia="Calibri" w:hAnsi="Times New Roman" w:cs="Times New Roman"/>
          <w:sz w:val="24"/>
          <w:szCs w:val="24"/>
        </w:rPr>
        <w:t>(b), then mixing of the two part polyurethane resin on a volume basis of 1:1, and degassing again the mixture in a vacuum chamber at 760mmHg pressure for 2</w:t>
      </w:r>
      <w:r w:rsidRPr="00A0234B">
        <w:rPr>
          <w:rFonts w:ascii="Times New Roman" w:eastAsia="Calibri" w:hAnsi="Times New Roman" w:cs="Times New Roman"/>
          <w:sz w:val="24"/>
          <w:szCs w:val="24"/>
          <w:vertAlign w:val="superscript"/>
        </w:rPr>
        <w:t xml:space="preserve"> </w:t>
      </w:r>
      <w:r>
        <w:rPr>
          <w:rFonts w:ascii="Times New Roman" w:eastAsia="Calibri" w:hAnsi="Times New Roman" w:cs="Times New Roman"/>
          <w:sz w:val="24"/>
          <w:szCs w:val="24"/>
        </w:rPr>
        <w:t>to 3 minutes by keeping in view the 5 minutes Pot Life of the polyurethane resin.</w:t>
      </w:r>
      <w:r w:rsidR="006E6DB3">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B82BCC" w:rsidRPr="00F819D9"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en-GB"/>
        </w:rPr>
        <w:drawing>
          <wp:inline distT="0" distB="0" distL="0" distR="0">
            <wp:extent cx="4748958" cy="3457575"/>
            <wp:effectExtent l="19050" t="0" r="0" b="0"/>
            <wp:docPr id="1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4748958" cy="3457575"/>
                    </a:xfrm>
                    <a:prstGeom prst="rect">
                      <a:avLst/>
                    </a:prstGeom>
                    <a:noFill/>
                    <a:ln w="9525">
                      <a:noFill/>
                      <a:miter lim="800000"/>
                      <a:headEnd/>
                      <a:tailEnd/>
                    </a:ln>
                  </pic:spPr>
                </pic:pic>
              </a:graphicData>
            </a:graphic>
          </wp:inline>
        </w:drawing>
      </w:r>
    </w:p>
    <w:p w:rsidR="00B82BCC" w:rsidRDefault="00BE7DDE" w:rsidP="00F757FA">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3.18</w:t>
      </w:r>
      <w:r w:rsidR="00B82BCC">
        <w:rPr>
          <w:rFonts w:ascii="Times New Roman" w:eastAsia="Calibri" w:hAnsi="Times New Roman" w:cs="Times New Roman"/>
          <w:b/>
          <w:sz w:val="20"/>
          <w:szCs w:val="20"/>
        </w:rPr>
        <w:t xml:space="preserve">: (a) </w:t>
      </w:r>
      <w:r w:rsidR="00B82BCC">
        <w:rPr>
          <w:rFonts w:ascii="Times New Roman" w:eastAsia="Calibri" w:hAnsi="Times New Roman" w:cs="Times New Roman"/>
          <w:sz w:val="20"/>
          <w:szCs w:val="20"/>
        </w:rPr>
        <w:t xml:space="preserve">SmoothCast-60D two part polyurethane casting resin, and </w:t>
      </w:r>
      <w:r w:rsidR="00B82BCC" w:rsidRPr="004C09E9">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Degassing of two</w:t>
      </w:r>
      <w:r w:rsidR="00C4002B">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part</w:t>
      </w:r>
      <w:r w:rsidR="00F757FA">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polyurethane in separate </w:t>
      </w:r>
      <w:proofErr w:type="gramStart"/>
      <w:r w:rsidR="00B82BCC">
        <w:rPr>
          <w:rFonts w:ascii="Times New Roman" w:eastAsia="Calibri" w:hAnsi="Times New Roman" w:cs="Times New Roman"/>
          <w:sz w:val="20"/>
          <w:szCs w:val="20"/>
        </w:rPr>
        <w:t>containers  in</w:t>
      </w:r>
      <w:proofErr w:type="gramEnd"/>
      <w:r w:rsidR="00B82BCC">
        <w:rPr>
          <w:rFonts w:ascii="Times New Roman" w:eastAsia="Calibri" w:hAnsi="Times New Roman" w:cs="Times New Roman"/>
          <w:sz w:val="20"/>
          <w:szCs w:val="20"/>
        </w:rPr>
        <w:t xml:space="preserve"> a vacuum chamber.</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Pr="009D7411"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Once the polyurethane mixture was completely deaerated, it was then transferred on a silicone template and scraping was performed by doctor blade to remove both the extra material as well as the material on the surfaces of the diamond-sha</w:t>
      </w:r>
      <w:r w:rsidR="008604A3">
        <w:rPr>
          <w:rFonts w:ascii="Times New Roman" w:eastAsia="Calibri" w:hAnsi="Times New Roman" w:cs="Times New Roman"/>
          <w:sz w:val="24"/>
          <w:szCs w:val="24"/>
        </w:rPr>
        <w:t>ped parts as illustrated in Figure</w:t>
      </w:r>
      <w:r w:rsidR="008E15FB">
        <w:rPr>
          <w:rFonts w:ascii="Times New Roman" w:eastAsia="Calibri" w:hAnsi="Times New Roman" w:cs="Times New Roman"/>
          <w:sz w:val="24"/>
          <w:szCs w:val="24"/>
        </w:rPr>
        <w:t xml:space="preserve"> 3.19</w:t>
      </w:r>
      <w:r>
        <w:rPr>
          <w:rFonts w:ascii="Times New Roman" w:eastAsia="Calibri" w:hAnsi="Times New Roman" w:cs="Times New Roman"/>
          <w:sz w:val="24"/>
          <w:szCs w:val="24"/>
        </w:rPr>
        <w:t xml:space="preserve">. </w:t>
      </w:r>
    </w:p>
    <w:p w:rsidR="00AD628B" w:rsidRDefault="00AD628B"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F5014F">
        <w:rPr>
          <w:rFonts w:ascii="Times New Roman" w:eastAsia="Calibri" w:hAnsi="Times New Roman" w:cs="Times New Roman"/>
          <w:noProof/>
          <w:sz w:val="24"/>
          <w:szCs w:val="24"/>
          <w:lang w:eastAsia="en-GB"/>
        </w:rPr>
        <w:lastRenderedPageBreak/>
        <w:drawing>
          <wp:inline distT="0" distB="0" distL="0" distR="0">
            <wp:extent cx="2819400" cy="2047875"/>
            <wp:effectExtent l="19050" t="0" r="0" b="0"/>
            <wp:docPr id="128" name="Picture 1" descr="C:\Users\murtaza\Documents\MY OFFICE DATA\PhD Data\Pictures n Movies\18072011637.jpg"/>
            <wp:cNvGraphicFramePr/>
            <a:graphic xmlns:a="http://schemas.openxmlformats.org/drawingml/2006/main">
              <a:graphicData uri="http://schemas.openxmlformats.org/drawingml/2006/picture">
                <pic:pic xmlns:pic="http://schemas.openxmlformats.org/drawingml/2006/picture">
                  <pic:nvPicPr>
                    <pic:cNvPr id="1031" name="Picture 7" descr="C:\Users\murtaza\Documents\MY OFFICE DATA\PhD Data\Pictures n Movies\18072011637.jpg"/>
                    <pic:cNvPicPr>
                      <a:picLocks noChangeAspect="1" noChangeArrowheads="1"/>
                    </pic:cNvPicPr>
                  </pic:nvPicPr>
                  <pic:blipFill>
                    <a:blip r:embed="rId114" cstate="print"/>
                    <a:srcRect/>
                    <a:stretch>
                      <a:fillRect/>
                    </a:stretch>
                  </pic:blipFill>
                  <pic:spPr bwMode="auto">
                    <a:xfrm>
                      <a:off x="0" y="0"/>
                      <a:ext cx="2823183" cy="2050623"/>
                    </a:xfrm>
                    <a:prstGeom prst="rect">
                      <a:avLst/>
                    </a:prstGeom>
                    <a:noFill/>
                  </pic:spPr>
                </pic:pic>
              </a:graphicData>
            </a:graphic>
          </wp:inline>
        </w:drawing>
      </w:r>
    </w:p>
    <w:p w:rsidR="00B82BCC" w:rsidRPr="00F5014F" w:rsidRDefault="00BE7DDE" w:rsidP="00F757FA">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3.19</w:t>
      </w:r>
      <w:r w:rsidR="00B82BCC" w:rsidRPr="00F5014F">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Degassed polyurethane material was transferred on a silicone template </w:t>
      </w:r>
      <w:r w:rsidR="00A81DC2">
        <w:rPr>
          <w:rFonts w:ascii="Times New Roman" w:eastAsia="Calibri" w:hAnsi="Times New Roman" w:cs="Times New Roman"/>
          <w:sz w:val="20"/>
          <w:szCs w:val="20"/>
        </w:rPr>
        <w:t>and scraped</w:t>
      </w:r>
      <w:r w:rsidR="00B82BCC">
        <w:rPr>
          <w:rFonts w:ascii="Times New Roman" w:eastAsia="Calibri" w:hAnsi="Times New Roman" w:cs="Times New Roman"/>
          <w:sz w:val="20"/>
          <w:szCs w:val="20"/>
        </w:rPr>
        <w:t xml:space="preserve"> by the blade.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B82BCC" w:rsidRDefault="00AD628B"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scraping of the extra casted material was properly completed and the </w:t>
      </w:r>
      <w:r w:rsidR="00B82BCC">
        <w:rPr>
          <w:rFonts w:ascii="Times New Roman" w:eastAsia="Calibri" w:hAnsi="Times New Roman" w:cs="Times New Roman"/>
          <w:sz w:val="24"/>
          <w:szCs w:val="24"/>
        </w:rPr>
        <w:t>silicone template was</w:t>
      </w:r>
      <w:r>
        <w:rPr>
          <w:rFonts w:ascii="Times New Roman" w:eastAsia="Calibri" w:hAnsi="Times New Roman" w:cs="Times New Roman"/>
          <w:sz w:val="24"/>
          <w:szCs w:val="24"/>
        </w:rPr>
        <w:t xml:space="preserve"> subsequently</w:t>
      </w:r>
      <w:r w:rsidR="00B82BCC">
        <w:rPr>
          <w:rFonts w:ascii="Times New Roman" w:eastAsia="Calibri" w:hAnsi="Times New Roman" w:cs="Times New Roman"/>
          <w:sz w:val="24"/>
          <w:szCs w:val="24"/>
        </w:rPr>
        <w:t xml:space="preserve"> left for one hour for curing in a dry place. After one hour 1mm thick polyurethane semi-rigid Auxetic film was easily removed from the si</w:t>
      </w:r>
      <w:r w:rsidR="008604A3">
        <w:rPr>
          <w:rFonts w:ascii="Times New Roman" w:eastAsia="Calibri" w:hAnsi="Times New Roman" w:cs="Times New Roman"/>
          <w:sz w:val="24"/>
          <w:szCs w:val="24"/>
        </w:rPr>
        <w:t>licone template as shown in Figure</w:t>
      </w:r>
      <w:r w:rsidR="006B6237">
        <w:rPr>
          <w:rFonts w:ascii="Times New Roman" w:eastAsia="Calibri" w:hAnsi="Times New Roman" w:cs="Times New Roman"/>
          <w:sz w:val="24"/>
          <w:szCs w:val="24"/>
        </w:rPr>
        <w:t xml:space="preserve"> 3.20</w:t>
      </w:r>
      <w:r w:rsidR="00B82BCC">
        <w:rPr>
          <w:rFonts w:ascii="Times New Roman" w:eastAsia="Calibri" w:hAnsi="Times New Roman" w:cs="Times New Roman"/>
          <w:sz w:val="24"/>
          <w:szCs w:val="24"/>
        </w:rPr>
        <w:t>(b). The same casting process was repeated afterwards without degassing the two-part polyurethane mixture before casting on a</w:t>
      </w:r>
      <w:r w:rsidR="008604A3">
        <w:rPr>
          <w:rFonts w:ascii="Times New Roman" w:eastAsia="Calibri" w:hAnsi="Times New Roman" w:cs="Times New Roman"/>
          <w:sz w:val="24"/>
          <w:szCs w:val="24"/>
        </w:rPr>
        <w:t xml:space="preserve"> silicone mould as shown in Figure </w:t>
      </w:r>
      <w:r w:rsidR="008E15FB">
        <w:rPr>
          <w:rFonts w:ascii="Times New Roman" w:eastAsia="Calibri" w:hAnsi="Times New Roman" w:cs="Times New Roman"/>
          <w:sz w:val="24"/>
          <w:szCs w:val="24"/>
        </w:rPr>
        <w:t>3.20</w:t>
      </w:r>
      <w:r w:rsidR="00B82BCC">
        <w:rPr>
          <w:rFonts w:ascii="Times New Roman" w:eastAsia="Calibri" w:hAnsi="Times New Roman" w:cs="Times New Roman"/>
          <w:sz w:val="24"/>
          <w:szCs w:val="24"/>
        </w:rPr>
        <w:t>(c).</w:t>
      </w:r>
      <w:r w:rsidR="003738A5">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0C236B" w:rsidRDefault="00B82BCC" w:rsidP="00B82BCC">
      <w:pPr>
        <w:tabs>
          <w:tab w:val="left" w:pos="2385"/>
        </w:tabs>
        <w:spacing w:after="0"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6019800" cy="1866900"/>
            <wp:effectExtent l="19050" t="0" r="0" b="0"/>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6019800" cy="1866900"/>
                    </a:xfrm>
                    <a:prstGeom prst="rect">
                      <a:avLst/>
                    </a:prstGeom>
                    <a:noFill/>
                    <a:ln w="9525">
                      <a:noFill/>
                      <a:miter lim="800000"/>
                      <a:headEnd/>
                      <a:tailEnd/>
                    </a:ln>
                  </pic:spPr>
                </pic:pic>
              </a:graphicData>
            </a:graphic>
          </wp:inline>
        </w:drawing>
      </w:r>
    </w:p>
    <w:p w:rsidR="00B82BCC" w:rsidRPr="00C900C3" w:rsidRDefault="00BE7DDE" w:rsidP="00F757FA">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3.20</w:t>
      </w:r>
      <w:r w:rsidR="00B82BCC">
        <w:rPr>
          <w:rFonts w:ascii="Times New Roman" w:eastAsia="Calibri" w:hAnsi="Times New Roman" w:cs="Times New Roman"/>
          <w:b/>
          <w:sz w:val="20"/>
          <w:szCs w:val="20"/>
        </w:rPr>
        <w:t xml:space="preserve">: (a) </w:t>
      </w:r>
      <w:r w:rsidR="00B82BCC">
        <w:rPr>
          <w:rFonts w:ascii="Times New Roman" w:eastAsia="Calibri" w:hAnsi="Times New Roman" w:cs="Times New Roman"/>
          <w:sz w:val="20"/>
          <w:szCs w:val="20"/>
        </w:rPr>
        <w:t>P</w:t>
      </w:r>
      <w:r w:rsidR="00A81DC2">
        <w:rPr>
          <w:rFonts w:ascii="Times New Roman" w:eastAsia="Calibri" w:hAnsi="Times New Roman" w:cs="Times New Roman"/>
          <w:sz w:val="20"/>
          <w:szCs w:val="20"/>
        </w:rPr>
        <w:t>olyurethane casting done with and</w:t>
      </w:r>
      <w:r w:rsidR="00B82BCC">
        <w:rPr>
          <w:rFonts w:ascii="Times New Roman" w:eastAsia="Calibri" w:hAnsi="Times New Roman" w:cs="Times New Roman"/>
          <w:sz w:val="20"/>
          <w:szCs w:val="20"/>
        </w:rPr>
        <w:t xml:space="preserve"> without degassing of the casting resin,</w:t>
      </w:r>
      <w:r w:rsidR="00BA36DC">
        <w:rPr>
          <w:rFonts w:ascii="Times New Roman" w:eastAsia="Calibri" w:hAnsi="Times New Roman" w:cs="Times New Roman"/>
          <w:sz w:val="20"/>
          <w:szCs w:val="20"/>
        </w:rPr>
        <w:t xml:space="preserve"> </w:t>
      </w:r>
      <w:r w:rsidR="00B82BCC">
        <w:rPr>
          <w:rFonts w:ascii="Times New Roman" w:eastAsia="Calibri" w:hAnsi="Times New Roman" w:cs="Times New Roman"/>
          <w:b/>
          <w:sz w:val="20"/>
          <w:szCs w:val="20"/>
        </w:rPr>
        <w:t>(b</w:t>
      </w:r>
      <w:r w:rsidR="00B82BCC" w:rsidRPr="00C900C3">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Polyurethane</w:t>
      </w:r>
      <w:r w:rsidR="00F757FA">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Auxetic film made by deaerated casting polymer, </w:t>
      </w:r>
      <w:r w:rsidR="00F757FA">
        <w:rPr>
          <w:rFonts w:ascii="Times New Roman" w:eastAsia="Calibri" w:hAnsi="Times New Roman" w:cs="Times New Roman"/>
          <w:sz w:val="20"/>
          <w:szCs w:val="20"/>
        </w:rPr>
        <w:t>and (</w:t>
      </w:r>
      <w:r w:rsidR="00B82BCC">
        <w:rPr>
          <w:rFonts w:ascii="Times New Roman" w:eastAsia="Calibri" w:hAnsi="Times New Roman" w:cs="Times New Roman"/>
          <w:b/>
          <w:sz w:val="20"/>
          <w:szCs w:val="20"/>
        </w:rPr>
        <w:t>c</w:t>
      </w:r>
      <w:r w:rsidR="00B82BCC" w:rsidRPr="00C900C3">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poly</w:t>
      </w:r>
      <w:r w:rsidR="00F757FA">
        <w:rPr>
          <w:rFonts w:ascii="Times New Roman" w:eastAsia="Calibri" w:hAnsi="Times New Roman" w:cs="Times New Roman"/>
          <w:sz w:val="20"/>
          <w:szCs w:val="20"/>
        </w:rPr>
        <w:t xml:space="preserve">urethane Auxetic film developed </w:t>
      </w:r>
      <w:r w:rsidR="00B82BCC">
        <w:rPr>
          <w:rFonts w:ascii="Times New Roman" w:eastAsia="Calibri" w:hAnsi="Times New Roman" w:cs="Times New Roman"/>
          <w:sz w:val="20"/>
          <w:szCs w:val="20"/>
        </w:rPr>
        <w:t>by</w:t>
      </w:r>
      <w:r w:rsidR="00BA36DC">
        <w:rPr>
          <w:rFonts w:ascii="Times New Roman" w:eastAsia="Calibri" w:hAnsi="Times New Roman" w:cs="Times New Roman"/>
          <w:sz w:val="20"/>
          <w:szCs w:val="20"/>
        </w:rPr>
        <w:t xml:space="preserve"> </w:t>
      </w:r>
      <w:r w:rsidR="00F757FA">
        <w:rPr>
          <w:rFonts w:ascii="Times New Roman" w:eastAsia="Calibri" w:hAnsi="Times New Roman" w:cs="Times New Roman"/>
          <w:sz w:val="20"/>
          <w:szCs w:val="20"/>
        </w:rPr>
        <w:t>non-</w:t>
      </w:r>
      <w:r w:rsidR="00B82BCC">
        <w:rPr>
          <w:rFonts w:ascii="Times New Roman" w:eastAsia="Calibri" w:hAnsi="Times New Roman" w:cs="Times New Roman"/>
          <w:sz w:val="20"/>
          <w:szCs w:val="20"/>
        </w:rPr>
        <w:t>degassed casting polymer.</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D73E9A" w:rsidP="00B82BCC">
      <w:pPr>
        <w:tabs>
          <w:tab w:val="left" w:pos="2385"/>
        </w:tabs>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3.3.5 Polyurethane casting on an electroplated m</w:t>
      </w:r>
      <w:r w:rsidR="00B82BCC">
        <w:rPr>
          <w:rFonts w:ascii="Times New Roman" w:eastAsia="Calibri" w:hAnsi="Times New Roman" w:cs="Times New Roman"/>
          <w:b/>
          <w:sz w:val="24"/>
          <w:szCs w:val="24"/>
        </w:rPr>
        <w:t>ould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Auxetic polyurethane film fabrication was also tried by casting the same SmoothCast-60D two part polyurethane resin and using the previously developed female die plate (having inverted-Auxetic geometry) made of ABS plastic by FDM process. In this approa</w:t>
      </w:r>
      <w:r w:rsidR="008604A3">
        <w:rPr>
          <w:rFonts w:ascii="Times New Roman" w:eastAsia="Calibri" w:hAnsi="Times New Roman" w:cs="Times New Roman"/>
          <w:sz w:val="24"/>
          <w:szCs w:val="24"/>
        </w:rPr>
        <w:t>ch, the female die plate in Figure</w:t>
      </w:r>
      <w:r w:rsidR="006B6237">
        <w:rPr>
          <w:rFonts w:ascii="Times New Roman" w:eastAsia="Calibri" w:hAnsi="Times New Roman" w:cs="Times New Roman"/>
          <w:sz w:val="24"/>
          <w:szCs w:val="24"/>
        </w:rPr>
        <w:t xml:space="preserve"> 3.21</w:t>
      </w:r>
      <w:r>
        <w:rPr>
          <w:rFonts w:ascii="Times New Roman" w:eastAsia="Calibri" w:hAnsi="Times New Roman" w:cs="Times New Roman"/>
          <w:sz w:val="24"/>
          <w:szCs w:val="24"/>
        </w:rPr>
        <w:t xml:space="preserve"> was initially prepared for casting by means of electroless nickel plating, to avoid adhesion of final casted Auxetic polyurethane film with ABS plastic mould. The electroless nickel plating of the ABS plastic die plate was outsourced to MacDermid plc, which performed plating of the nickel phosphorous alloy onto a substrate (female die plate). Since, the ABS plastic is one of the first few polymers onto which electroless nickel plating has been effectively applied with substantial metal-plastic adhesion</w:t>
      </w:r>
      <w:r w:rsidR="00FE4E5D">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fldChar w:fldCharType="begin"/>
      </w:r>
      <w:r w:rsidR="00FE4E5D">
        <w:rPr>
          <w:rFonts w:ascii="Times New Roman" w:eastAsia="Calibri" w:hAnsi="Times New Roman" w:cs="Times New Roman"/>
          <w:sz w:val="24"/>
          <w:szCs w:val="24"/>
        </w:rPr>
        <w:instrText xml:space="preserve"> ADDIN EN.CITE &lt;EndNote&gt;&lt;Cite&gt;&lt;Author&gt;Mallory&lt;/Author&gt;&lt;Year&gt;1990&lt;/Year&gt;&lt;IDText&gt;Electroless Plating Fundamentals &amp;amp; Applications&lt;/IDText&gt;&lt;DisplayText&gt;(Mallory and Hajdu 1990)&lt;/DisplayText&gt;&lt;record&gt;&lt;titles&gt;&lt;title&gt;Electroless Plating Fundamentals &amp;amp; Applications&lt;/title&gt;&lt;/titles&gt;&lt;contributors&gt;&lt;authors&gt;&lt;author&gt;Mallory, Glenn O.&lt;/author&gt;&lt;author&gt;Hajdu, Juan B.&lt;/author&gt;&lt;/authors&gt;&lt;/contributors&gt;&lt;section&gt;1-4&lt;/section&gt;&lt;added-date format="utc"&gt;1324465501&lt;/added-date&gt;&lt;pub-location&gt;Noyes Publications/William Andrew Publishing, USA&lt;/pub-location&gt;&lt;ref-type name="Book"&gt;6&lt;/ref-type&gt;&lt;dates&gt;&lt;year&gt;1990&lt;/year&gt;&lt;/dates&gt;&lt;rec-number&gt;108&lt;/rec-number&gt;&lt;publisher&gt;American Electroplaters And Surface Finishers Society (AESF)&lt;/publisher&gt;&lt;last-updated-date format="utc"&gt;1324465738&lt;/last-updated-date&gt;&lt;/record&gt;&lt;/Cite&gt;&lt;/EndNote&gt;</w:instrText>
      </w:r>
      <w:r w:rsidR="000C6286">
        <w:rPr>
          <w:rFonts w:ascii="Times New Roman" w:eastAsia="Calibri" w:hAnsi="Times New Roman" w:cs="Times New Roman"/>
          <w:sz w:val="24"/>
          <w:szCs w:val="24"/>
        </w:rPr>
        <w:fldChar w:fldCharType="separate"/>
      </w:r>
      <w:r w:rsidR="00FE4E5D">
        <w:rPr>
          <w:rFonts w:ascii="Times New Roman" w:eastAsia="Calibri" w:hAnsi="Times New Roman" w:cs="Times New Roman"/>
          <w:noProof/>
          <w:sz w:val="24"/>
          <w:szCs w:val="24"/>
        </w:rPr>
        <w:t>(Mallory and Hajdu 1990)</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therefore, this was the primary reason that electroless nickel plating of an ABS die plate was chosen.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8945C6">
        <w:rPr>
          <w:rFonts w:ascii="Times New Roman" w:eastAsia="Calibri" w:hAnsi="Times New Roman" w:cs="Times New Roman"/>
          <w:noProof/>
          <w:sz w:val="24"/>
          <w:szCs w:val="24"/>
          <w:lang w:eastAsia="en-GB"/>
        </w:rPr>
        <w:drawing>
          <wp:inline distT="0" distB="0" distL="0" distR="0">
            <wp:extent cx="3338757" cy="2505075"/>
            <wp:effectExtent l="19050" t="0" r="0" b="0"/>
            <wp:docPr id="130" name="Picture 2" descr="C:\Users\murtaza\Desktop\1908201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taza\Desktop\19082010300.jpg"/>
                    <pic:cNvPicPr>
                      <a:picLocks noChangeAspect="1" noChangeArrowheads="1"/>
                    </pic:cNvPicPr>
                  </pic:nvPicPr>
                  <pic:blipFill>
                    <a:blip r:embed="rId116" cstate="print"/>
                    <a:srcRect/>
                    <a:stretch>
                      <a:fillRect/>
                    </a:stretch>
                  </pic:blipFill>
                  <pic:spPr bwMode="auto">
                    <a:xfrm>
                      <a:off x="0" y="0"/>
                      <a:ext cx="3357299" cy="2518987"/>
                    </a:xfrm>
                    <a:prstGeom prst="rect">
                      <a:avLst/>
                    </a:prstGeom>
                    <a:noFill/>
                    <a:ln w="9525">
                      <a:noFill/>
                      <a:miter lim="800000"/>
                      <a:headEnd/>
                      <a:tailEnd/>
                    </a:ln>
                  </pic:spPr>
                </pic:pic>
              </a:graphicData>
            </a:graphic>
          </wp:inline>
        </w:drawing>
      </w:r>
    </w:p>
    <w:p w:rsidR="00B82BCC" w:rsidRPr="008945C6" w:rsidRDefault="005F2690" w:rsidP="005F2690">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3.21</w:t>
      </w:r>
      <w:r w:rsidR="00B82BCC" w:rsidRPr="008945C6">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ABS plastic </w:t>
      </w:r>
      <w:r w:rsidR="00BA36DC">
        <w:rPr>
          <w:rFonts w:ascii="Times New Roman" w:eastAsia="Calibri" w:hAnsi="Times New Roman" w:cs="Times New Roman"/>
          <w:sz w:val="20"/>
          <w:szCs w:val="20"/>
        </w:rPr>
        <w:t xml:space="preserve">reverse-Auxetic </w:t>
      </w:r>
      <w:r w:rsidR="00B82BCC">
        <w:rPr>
          <w:rFonts w:ascii="Times New Roman" w:eastAsia="Calibri" w:hAnsi="Times New Roman" w:cs="Times New Roman"/>
          <w:sz w:val="20"/>
          <w:szCs w:val="20"/>
        </w:rPr>
        <w:t>substrate (female die plate).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process of plating nickel phosphorous alloy onto a substrate (ABS die plate) involved initially the cleaning of the substrate with a chromic acid/sulphuric acid based solution to remove any dust particles or grease traces. This process of cleaning was actually pre-etch conditioning of the substrate at 55</w:t>
      </w:r>
      <w:r>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 xml:space="preserve">C for 3 minutes at constant mechanical stirring to avoid </w:t>
      </w:r>
      <w:r>
        <w:rPr>
          <w:rFonts w:ascii="Times New Roman" w:eastAsia="Calibri" w:hAnsi="Times New Roman" w:cs="Times New Roman"/>
          <w:sz w:val="24"/>
          <w:szCs w:val="24"/>
        </w:rPr>
        <w:lastRenderedPageBreak/>
        <w:t>temperature layering. The etching of the substrate entailed a high chromic acid based system which operated at 68</w:t>
      </w:r>
      <w:r w:rsidRPr="00DA45E1">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C for 8 minutes, and that effectively dissolved the butadiene from the polymer matrix. Since, the butadiene or rubber component in ABS material is in the form of particles dispersed in a matrix of styrene acrylonitrile (SAN). The etching procedure not only dissolved out the rubber particles but also slowly softened and dissolved the matrix material. Therefore, as the time and temperature in the etch bath were increasing, there was a progressive degeneration of the original surface. Neutralising of the etched substrate was then carried out by using hydrochloric acid based bath to remove any traces of the remaining chromic acid etch solution, which might contaminate succeeding baths and prevent deposition of electroless nickel. Small particles of palladium were deposited onto the surface of treated substrate by means of activation process. These metal particles normally act as a catalyst for the electroless nickel solution and as a result substantial micro-adhesion takes place which usually holds the particles in place during the subsequent stages. The activation process was mainly based on the bath having palladium activator concentrate in distilled water with constant stirring at 40</w:t>
      </w:r>
      <w:r w:rsidRPr="00563FB0">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C for about 4 minutes. Finally, the electroless nickel phosphorous alloy was deposited onto the activated substrate. The electroless solution contained both metal salts and reducers in stable chemical balance and noble metal such as palladium, which initiated the chemical reduction reaction in them.</w:t>
      </w:r>
      <w:r w:rsidR="00BA36DC">
        <w:rPr>
          <w:rFonts w:ascii="Times New Roman" w:eastAsia="Calibri" w:hAnsi="Times New Roman" w:cs="Times New Roman"/>
          <w:sz w:val="24"/>
          <w:szCs w:val="24"/>
        </w:rPr>
        <w:t xml:space="preserve"> Once the</w:t>
      </w:r>
      <w:r>
        <w:rPr>
          <w:rFonts w:ascii="Times New Roman" w:eastAsia="Calibri" w:hAnsi="Times New Roman" w:cs="Times New Roman"/>
          <w:sz w:val="24"/>
          <w:szCs w:val="24"/>
        </w:rPr>
        <w:t xml:space="preserve"> activated substrate was immersed in an electroless solution, palladium particles started to build up a layer of nickel round it. The electroless nickel plating was performed onto an activated die plate with mild stirring at 35</w:t>
      </w:r>
      <w:r w:rsidRPr="00F94C13">
        <w:rPr>
          <w:rFonts w:ascii="Times New Roman" w:eastAsia="Calibri" w:hAnsi="Times New Roman" w:cs="Times New Roman"/>
          <w:sz w:val="24"/>
          <w:szCs w:val="24"/>
          <w:vertAlign w:val="superscript"/>
        </w:rPr>
        <w:t>0</w:t>
      </w:r>
      <w:r>
        <w:rPr>
          <w:rFonts w:ascii="Times New Roman" w:eastAsia="Calibri" w:hAnsi="Times New Roman" w:cs="Times New Roman"/>
          <w:sz w:val="24"/>
          <w:szCs w:val="24"/>
        </w:rPr>
        <w:t>C by keeping the pH 9.0 for 5 minutes. The electroless nickel plated reverse Auxetic die plate was then prepared for polyurethane casting by coating it with CilRelease 1812E silicone based mould rele</w:t>
      </w:r>
      <w:r w:rsidR="008604A3">
        <w:rPr>
          <w:rFonts w:ascii="Times New Roman" w:eastAsia="Calibri" w:hAnsi="Times New Roman" w:cs="Times New Roman"/>
          <w:sz w:val="24"/>
          <w:szCs w:val="24"/>
        </w:rPr>
        <w:t xml:space="preserve">ase agent as shown in Figure </w:t>
      </w:r>
      <w:r w:rsidR="006B6237">
        <w:rPr>
          <w:rFonts w:ascii="Times New Roman" w:eastAsia="Calibri" w:hAnsi="Times New Roman" w:cs="Times New Roman"/>
          <w:sz w:val="24"/>
          <w:szCs w:val="24"/>
        </w:rPr>
        <w:t>3.22</w:t>
      </w:r>
      <w:r>
        <w:rPr>
          <w:rFonts w:ascii="Times New Roman" w:eastAsia="Calibri" w:hAnsi="Times New Roman" w:cs="Times New Roman"/>
          <w:sz w:val="24"/>
          <w:szCs w:val="24"/>
        </w:rPr>
        <w:t>, to prevent adhesion of casted polyurethane film with the mould surface.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8945C6"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Pr>
          <w:rFonts w:ascii="Times New Roman" w:eastAsia="Calibri" w:hAnsi="Times New Roman" w:cs="Times New Roman"/>
          <w:noProof/>
          <w:sz w:val="24"/>
          <w:szCs w:val="24"/>
          <w:lang w:eastAsia="en-GB"/>
        </w:rPr>
        <w:drawing>
          <wp:inline distT="0" distB="0" distL="0" distR="0">
            <wp:extent cx="3215956" cy="3829050"/>
            <wp:effectExtent l="19050" t="0" r="3494" b="0"/>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3221416" cy="3835551"/>
                    </a:xfrm>
                    <a:prstGeom prst="rect">
                      <a:avLst/>
                    </a:prstGeom>
                    <a:noFill/>
                    <a:ln w="9525">
                      <a:noFill/>
                      <a:miter lim="800000"/>
                      <a:headEnd/>
                      <a:tailEnd/>
                    </a:ln>
                  </pic:spPr>
                </pic:pic>
              </a:graphicData>
            </a:graphic>
          </wp:inline>
        </w:drawing>
      </w:r>
    </w:p>
    <w:p w:rsidR="00B82BCC" w:rsidRDefault="005F2690" w:rsidP="005F2690">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3.22</w:t>
      </w:r>
      <w:r w:rsidR="00B82BCC">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Electroless nickel plated female die plate.</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Pr="009D7411"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SmoothCast-60D a semi-rigid two part polyurethane casting resin was subsequently used for casting onto an electroless nickel plated mould. The two parts of polyurethane resin were initially taken on a volumetric ratio of 1:1 in two separate containers in a vacuum chamber for degassing at 760mmHg pressure for 15 minutes. The degassed Part A and Part B were then mixed together in one container and placed again in a vacuum chamber for degassing at 760mmHg pressure for 3 minutes by taking care of the 5 minutes Pot Life of the casting resin. When the polymer was completely deaerated, it was then dispensed onto an electroless nickel plated mould for casting as illustrated in Fig</w:t>
      </w:r>
      <w:r w:rsidR="008604A3">
        <w:rPr>
          <w:rFonts w:ascii="Times New Roman" w:eastAsia="Calibri" w:hAnsi="Times New Roman" w:cs="Times New Roman"/>
          <w:sz w:val="24"/>
          <w:szCs w:val="24"/>
        </w:rPr>
        <w:t>ure</w:t>
      </w:r>
      <w:r w:rsidR="006B6237">
        <w:rPr>
          <w:rFonts w:ascii="Times New Roman" w:eastAsia="Calibri" w:hAnsi="Times New Roman" w:cs="Times New Roman"/>
          <w:sz w:val="24"/>
          <w:szCs w:val="24"/>
        </w:rPr>
        <w:t xml:space="preserve"> 3.23</w:t>
      </w:r>
      <w:r>
        <w:rPr>
          <w:rFonts w:ascii="Times New Roman" w:eastAsia="Calibri" w:hAnsi="Times New Roman" w:cs="Times New Roman"/>
          <w:sz w:val="24"/>
          <w:szCs w:val="24"/>
        </w:rPr>
        <w:t xml:space="preserve">(a). The extra material dispensed onto the mould </w:t>
      </w:r>
      <w:r w:rsidR="0003477B">
        <w:rPr>
          <w:rFonts w:ascii="Times New Roman" w:eastAsia="Calibri" w:hAnsi="Times New Roman" w:cs="Times New Roman"/>
          <w:sz w:val="24"/>
          <w:szCs w:val="24"/>
        </w:rPr>
        <w:t xml:space="preserve">(i.e. </w:t>
      </w:r>
      <w:r>
        <w:rPr>
          <w:rFonts w:ascii="Times New Roman" w:eastAsia="Calibri" w:hAnsi="Times New Roman" w:cs="Times New Roman"/>
          <w:sz w:val="24"/>
          <w:szCs w:val="24"/>
        </w:rPr>
        <w:t>on the surfaces of the diamond-shaped parts</w:t>
      </w:r>
      <w:r w:rsidR="0003477B">
        <w:rPr>
          <w:rFonts w:ascii="Times New Roman" w:eastAsia="Calibri" w:hAnsi="Times New Roman" w:cs="Times New Roman"/>
          <w:sz w:val="24"/>
          <w:szCs w:val="24"/>
        </w:rPr>
        <w:t>)</w:t>
      </w:r>
      <w:r>
        <w:rPr>
          <w:rFonts w:ascii="Times New Roman" w:eastAsia="Calibri" w:hAnsi="Times New Roman" w:cs="Times New Roman"/>
          <w:sz w:val="24"/>
          <w:szCs w:val="24"/>
        </w:rPr>
        <w:t xml:space="preserve"> was then removed by means of scraping with doctor blade.</w:t>
      </w:r>
    </w:p>
    <w:p w:rsidR="00B82BCC" w:rsidRPr="003E6251"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6038850" cy="4572000"/>
            <wp:effectExtent l="19050" t="0" r="0" b="0"/>
            <wp:docPr id="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a:stretch>
                      <a:fillRect/>
                    </a:stretch>
                  </pic:blipFill>
                  <pic:spPr bwMode="auto">
                    <a:xfrm>
                      <a:off x="0" y="0"/>
                      <a:ext cx="6059596" cy="4587707"/>
                    </a:xfrm>
                    <a:prstGeom prst="rect">
                      <a:avLst/>
                    </a:prstGeom>
                    <a:noFill/>
                    <a:ln w="9525">
                      <a:noFill/>
                      <a:miter lim="800000"/>
                      <a:headEnd/>
                      <a:tailEnd/>
                    </a:ln>
                  </pic:spPr>
                </pic:pic>
              </a:graphicData>
            </a:graphic>
          </wp:inline>
        </w:drawing>
      </w:r>
    </w:p>
    <w:p w:rsidR="00B82BCC" w:rsidRPr="0039651F" w:rsidRDefault="00BE7DDE" w:rsidP="005F2690">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3.23</w:t>
      </w:r>
      <w:r w:rsidR="00B82BCC" w:rsidRPr="0039651F">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(a)</w:t>
      </w:r>
      <w:r w:rsidR="00B82BCC">
        <w:rPr>
          <w:rFonts w:ascii="Times New Roman" w:eastAsia="Calibri" w:hAnsi="Times New Roman" w:cs="Times New Roman"/>
          <w:sz w:val="20"/>
          <w:szCs w:val="20"/>
        </w:rPr>
        <w:t xml:space="preserve"> Polyurethane poured onto a mould, </w:t>
      </w:r>
      <w:r w:rsidR="00B82BCC">
        <w:rPr>
          <w:rFonts w:ascii="Times New Roman" w:eastAsia="Calibri" w:hAnsi="Times New Roman" w:cs="Times New Roman"/>
          <w:b/>
          <w:sz w:val="20"/>
          <w:szCs w:val="20"/>
        </w:rPr>
        <w:t>(b, c)</w:t>
      </w:r>
      <w:r w:rsidR="00D73E9A">
        <w:rPr>
          <w:rFonts w:ascii="Times New Roman" w:eastAsia="Calibri" w:hAnsi="Times New Roman" w:cs="Times New Roman"/>
          <w:sz w:val="20"/>
          <w:szCs w:val="20"/>
        </w:rPr>
        <w:t xml:space="preserve"> p</w:t>
      </w:r>
      <w:r w:rsidR="00B82BCC">
        <w:rPr>
          <w:rFonts w:ascii="Times New Roman" w:eastAsia="Calibri" w:hAnsi="Times New Roman" w:cs="Times New Roman"/>
          <w:sz w:val="20"/>
          <w:szCs w:val="20"/>
        </w:rPr>
        <w:t>olyurethane casting onto an</w:t>
      </w:r>
      <w:r w:rsidR="00E32C28">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electroless nickel plated</w:t>
      </w:r>
      <w:r w:rsidR="005F2690">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mould, and </w:t>
      </w:r>
      <w:r w:rsidR="00B82BCC" w:rsidRPr="0039651F">
        <w:rPr>
          <w:rFonts w:ascii="Times New Roman" w:eastAsia="Calibri" w:hAnsi="Times New Roman" w:cs="Times New Roman"/>
          <w:b/>
          <w:sz w:val="20"/>
          <w:szCs w:val="20"/>
        </w:rPr>
        <w:t>(d)</w:t>
      </w:r>
      <w:r w:rsidR="00D73E9A">
        <w:rPr>
          <w:rFonts w:ascii="Times New Roman" w:eastAsia="Calibri" w:hAnsi="Times New Roman" w:cs="Times New Roman"/>
          <w:sz w:val="20"/>
          <w:szCs w:val="20"/>
        </w:rPr>
        <w:t xml:space="preserve"> casted p</w:t>
      </w:r>
      <w:r w:rsidR="00B82BCC">
        <w:rPr>
          <w:rFonts w:ascii="Times New Roman" w:eastAsia="Calibri" w:hAnsi="Times New Roman" w:cs="Times New Roman"/>
          <w:sz w:val="20"/>
          <w:szCs w:val="20"/>
        </w:rPr>
        <w:t>olyurethane left for curing.</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7C1439" w:rsidRDefault="00B82BCC" w:rsidP="00B82BCC">
      <w:pPr>
        <w:tabs>
          <w:tab w:val="left" w:pos="2385"/>
        </w:tabs>
        <w:spacing w:after="0" w:line="360" w:lineRule="auto"/>
        <w:jc w:val="both"/>
        <w:rPr>
          <w:rFonts w:ascii="Times New Roman" w:eastAsia="Calibri" w:hAnsi="Times New Roman" w:cs="Times New Roman"/>
          <w:sz w:val="24"/>
          <w:szCs w:val="24"/>
        </w:rPr>
      </w:pPr>
    </w:p>
    <w:p w:rsidR="00E32C28" w:rsidRDefault="00E32C28"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mould was subsequently left for one hour for curing as sho</w:t>
      </w:r>
      <w:r w:rsidR="006B6237">
        <w:rPr>
          <w:rFonts w:ascii="Times New Roman" w:eastAsia="Calibri" w:hAnsi="Times New Roman" w:cs="Times New Roman"/>
          <w:sz w:val="24"/>
          <w:szCs w:val="24"/>
        </w:rPr>
        <w:t>wn in the above Figure 3.23</w:t>
      </w:r>
      <w:r w:rsidR="00B31038">
        <w:rPr>
          <w:rFonts w:ascii="Times New Roman" w:eastAsia="Calibri" w:hAnsi="Times New Roman" w:cs="Times New Roman"/>
          <w:sz w:val="24"/>
          <w:szCs w:val="24"/>
        </w:rPr>
        <w:t>(d). Once the casted polyurethane film was cured it was carefully peeled off from t</w:t>
      </w:r>
      <w:r w:rsidR="006B6237">
        <w:rPr>
          <w:rFonts w:ascii="Times New Roman" w:eastAsia="Calibri" w:hAnsi="Times New Roman" w:cs="Times New Roman"/>
          <w:sz w:val="24"/>
          <w:szCs w:val="24"/>
        </w:rPr>
        <w:t>he mould as shown in Figure 3.24</w:t>
      </w:r>
      <w:r w:rsidR="00B31038">
        <w:rPr>
          <w:rFonts w:ascii="Times New Roman" w:eastAsia="Calibri" w:hAnsi="Times New Roman" w:cs="Times New Roman"/>
          <w:sz w:val="24"/>
          <w:szCs w:val="24"/>
        </w:rPr>
        <w:t xml:space="preserve">. </w:t>
      </w:r>
    </w:p>
    <w:p w:rsidR="00E32C28" w:rsidRDefault="00E32C28"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676650" cy="4411980"/>
            <wp:effectExtent l="19050" t="0" r="0" b="0"/>
            <wp:docPr id="1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3681851" cy="4418221"/>
                    </a:xfrm>
                    <a:prstGeom prst="rect">
                      <a:avLst/>
                    </a:prstGeom>
                    <a:noFill/>
                    <a:ln w="9525">
                      <a:noFill/>
                      <a:miter lim="800000"/>
                      <a:headEnd/>
                      <a:tailEnd/>
                    </a:ln>
                  </pic:spPr>
                </pic:pic>
              </a:graphicData>
            </a:graphic>
          </wp:inline>
        </w:drawing>
      </w:r>
    </w:p>
    <w:p w:rsidR="00B82BCC" w:rsidRDefault="00BE7DDE" w:rsidP="00F35E4F">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3.24</w:t>
      </w:r>
      <w:r w:rsidR="00B82BCC" w:rsidRPr="00683BDC">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31038">
        <w:rPr>
          <w:rFonts w:ascii="Times New Roman" w:eastAsia="Calibri" w:hAnsi="Times New Roman" w:cs="Times New Roman"/>
          <w:sz w:val="20"/>
          <w:szCs w:val="20"/>
        </w:rPr>
        <w:t>Auxetic polyurethane film prepared from Electroplated reverse-Auxetic mould.</w:t>
      </w:r>
    </w:p>
    <w:p w:rsidR="00B31038" w:rsidRDefault="00B31038" w:rsidP="00B31038">
      <w:pPr>
        <w:tabs>
          <w:tab w:val="left" w:pos="2385"/>
        </w:tabs>
        <w:spacing w:after="0" w:line="360" w:lineRule="auto"/>
        <w:rPr>
          <w:rFonts w:ascii="Times New Roman" w:eastAsia="Calibri" w:hAnsi="Times New Roman" w:cs="Times New Roman"/>
          <w:sz w:val="24"/>
          <w:szCs w:val="24"/>
        </w:rPr>
      </w:pPr>
    </w:p>
    <w:p w:rsidR="00B31038" w:rsidRPr="00B31038" w:rsidRDefault="00B31038" w:rsidP="00B31038">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b/>
          <w:sz w:val="24"/>
          <w:szCs w:val="24"/>
        </w:rPr>
      </w:pPr>
      <w:r w:rsidRPr="00571B26">
        <w:rPr>
          <w:rFonts w:ascii="Times New Roman" w:eastAsia="Calibri" w:hAnsi="Times New Roman" w:cs="Times New Roman"/>
          <w:b/>
          <w:sz w:val="24"/>
          <w:szCs w:val="24"/>
        </w:rPr>
        <w:t>3.3.</w:t>
      </w:r>
      <w:r w:rsidR="00D73E9A">
        <w:rPr>
          <w:rFonts w:ascii="Times New Roman" w:eastAsia="Calibri" w:hAnsi="Times New Roman" w:cs="Times New Roman"/>
          <w:b/>
          <w:sz w:val="24"/>
          <w:szCs w:val="24"/>
        </w:rPr>
        <w:t>6 Polyurethane casting on a metal m</w:t>
      </w:r>
      <w:r w:rsidRPr="00571B26">
        <w:rPr>
          <w:rFonts w:ascii="Times New Roman" w:eastAsia="Calibri" w:hAnsi="Times New Roman" w:cs="Times New Roman"/>
          <w:b/>
          <w:sz w:val="24"/>
          <w:szCs w:val="24"/>
        </w:rPr>
        <w:t>ould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Auxetic polyurethane films were made by casting polyurethane on a metal reverse-Auxetic mould fabricated by the Electron Beam Melting (EBM) technique. The EBM process is an additive manufacturing technique capable of producing fully dense titanium alloy parts having extremely com</w:t>
      </w:r>
      <w:r w:rsidR="008604A3">
        <w:rPr>
          <w:rFonts w:ascii="Times New Roman" w:eastAsia="Calibri" w:hAnsi="Times New Roman" w:cs="Times New Roman"/>
          <w:sz w:val="24"/>
          <w:szCs w:val="24"/>
        </w:rPr>
        <w:t>plex geometries as shown in Figure</w:t>
      </w:r>
      <w:r w:rsidR="006B6237">
        <w:rPr>
          <w:rFonts w:ascii="Times New Roman" w:eastAsia="Calibri" w:hAnsi="Times New Roman" w:cs="Times New Roman"/>
          <w:sz w:val="24"/>
          <w:szCs w:val="24"/>
        </w:rPr>
        <w:t xml:space="preserve"> 3.25</w:t>
      </w:r>
      <w:r>
        <w:rPr>
          <w:rFonts w:ascii="Times New Roman" w:eastAsia="Calibri" w:hAnsi="Times New Roman" w:cs="Times New Roman"/>
          <w:sz w:val="24"/>
          <w:szCs w:val="24"/>
        </w:rPr>
        <w:t>. Initially, a 3D CAD design was created by using Autodesk INVENTOR software, which involved an inverted-Auxetic die plate having the recessed rotating-squares and protruded diamond-shape units. The 3D design involving rotating-squares geometry was prepared in a relatively smal</w:t>
      </w:r>
      <w:r w:rsidR="008604A3">
        <w:rPr>
          <w:rFonts w:ascii="Times New Roman" w:eastAsia="Calibri" w:hAnsi="Times New Roman" w:cs="Times New Roman"/>
          <w:sz w:val="24"/>
          <w:szCs w:val="24"/>
        </w:rPr>
        <w:t>ler scale as illustrated in Figure</w:t>
      </w:r>
      <w:r w:rsidR="006B6237">
        <w:rPr>
          <w:rFonts w:ascii="Times New Roman" w:eastAsia="Calibri" w:hAnsi="Times New Roman" w:cs="Times New Roman"/>
          <w:sz w:val="24"/>
          <w:szCs w:val="24"/>
        </w:rPr>
        <w:t xml:space="preserve"> 3.26</w:t>
      </w:r>
      <w:r>
        <w:rPr>
          <w:rFonts w:ascii="Times New Roman" w:eastAsia="Calibri" w:hAnsi="Times New Roman" w:cs="Times New Roman"/>
          <w:sz w:val="24"/>
          <w:szCs w:val="24"/>
        </w:rPr>
        <w:t xml:space="preserve">, and was then sliced into thin layers and transferred to SLiCe (SLC-file) format.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4401B1">
        <w:rPr>
          <w:rFonts w:ascii="Times New Roman" w:eastAsia="Calibri" w:hAnsi="Times New Roman" w:cs="Times New Roman"/>
          <w:noProof/>
          <w:sz w:val="24"/>
          <w:szCs w:val="24"/>
          <w:lang w:eastAsia="en-GB"/>
        </w:rPr>
        <w:drawing>
          <wp:inline distT="0" distB="0" distL="0" distR="0">
            <wp:extent cx="2733488" cy="3686175"/>
            <wp:effectExtent l="19050" t="0" r="0" b="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2742480" cy="3698301"/>
                    </a:xfrm>
                    <a:prstGeom prst="rect">
                      <a:avLst/>
                    </a:prstGeom>
                    <a:noFill/>
                    <a:ln w="9525">
                      <a:noFill/>
                      <a:miter lim="800000"/>
                      <a:headEnd/>
                      <a:tailEnd/>
                    </a:ln>
                  </pic:spPr>
                </pic:pic>
              </a:graphicData>
            </a:graphic>
          </wp:inline>
        </w:drawing>
      </w:r>
    </w:p>
    <w:p w:rsidR="00B82BCC" w:rsidRPr="009B6CEC" w:rsidRDefault="00BE7DDE" w:rsidP="00F35E4F">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3.25</w:t>
      </w:r>
      <w:r w:rsidR="00B82BCC" w:rsidRPr="009B6CEC">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w:t>
      </w:r>
      <w:r w:rsidR="00B82BCC">
        <w:rPr>
          <w:rFonts w:ascii="Times New Roman" w:hAnsi="Times New Roman" w:cs="Times New Roman"/>
          <w:sz w:val="20"/>
          <w:szCs w:val="20"/>
        </w:rPr>
        <w:t xml:space="preserve">EBM process showing melting of metal powder </w:t>
      </w:r>
      <w:r w:rsidR="000C6286">
        <w:rPr>
          <w:rFonts w:ascii="Times New Roman" w:hAnsi="Times New Roman" w:cs="Times New Roman"/>
          <w:sz w:val="20"/>
          <w:szCs w:val="20"/>
        </w:rPr>
        <w:fldChar w:fldCharType="begin"/>
      </w:r>
      <w:r w:rsidR="00FE4E5D">
        <w:rPr>
          <w:rFonts w:ascii="Times New Roman" w:hAnsi="Times New Roman" w:cs="Times New Roman"/>
          <w:sz w:val="20"/>
          <w:szCs w:val="20"/>
        </w:rPr>
        <w:instrText xml:space="preserve"> ADDIN EN.CITE &lt;EndNote&gt;&lt;Cite&gt;&lt;Author&gt;Christensen&lt;/Author&gt;&lt;Year&gt;2008&lt;/Year&gt;&lt;IDText&gt;Qualification of Electron Beam Melted (EBM) Ti6Al4V-ELI for Orthopaedic Applications&lt;/IDText&gt;&lt;DisplayText&gt;(Christensen, Kircher et al. 2008)&lt;/DisplayText&gt;&lt;record&gt;&lt;urls&gt;&lt;related-urls&gt;&lt;url&gt;&amp;lt;Go to ISI&amp;gt;://WOS:000289268700009&lt;/url&gt;&lt;/related-urls&gt;&lt;/urls&gt;&lt;work-type&gt;Proceedings Paper&lt;/work-type&gt;&lt;titles&gt;&lt;title&gt;Qualification of Electron Beam Melted (EBM) Ti6Al4V-ELI for Orthopaedic Applications&lt;/title&gt;&lt;secondary-title&gt;Medical Device Materials Iv&lt;/secondary-title&gt;&lt;/titles&gt;&lt;pages&gt;48-53&lt;/pages&gt;&lt;contributors&gt;&lt;authors&gt;&lt;author&gt;Christensen, A.&lt;/author&gt;&lt;author&gt;Kircher, R.&lt;/author&gt;&lt;author&gt;Lippincott, A.&lt;/author&gt;&lt;/authors&gt;&lt;/contributors&gt;&lt;language&gt;English&lt;/language&gt;&lt;added-date format="utc"&gt;1324904987&lt;/added-date&gt;&lt;ref-type name="Journal Article"&gt;17&lt;/ref-type&gt;&lt;auth-address&gt;[Christensen, A.&amp;#xD;Kircher, R.] Med Modeling LLC, Golden, CO 80401 USA.&amp;#xD;Christensen, A (reprint author), Med Modeling LLC, Golden, CO 80401 USA&lt;/auth-address&gt;&lt;dates&gt;&lt;year&gt;2008&lt;/year&gt;&lt;/dates&gt;&lt;rec-number&gt;119&lt;/rec-number&gt;&lt;last-updated-date format="utc"&gt;1324904987&lt;/last-updated-date&gt;&lt;accession-num&gt;WOS:000289268700009&lt;/accession-num&gt;&lt;electronic-resource-num&gt;10.1361/cp2007mpmd048&lt;/electronic-resource-num&gt;&lt;/record&gt;&lt;/Cite&gt;&lt;/EndNote&gt;</w:instrText>
      </w:r>
      <w:r w:rsidR="000C6286">
        <w:rPr>
          <w:rFonts w:ascii="Times New Roman" w:hAnsi="Times New Roman" w:cs="Times New Roman"/>
          <w:sz w:val="20"/>
          <w:szCs w:val="20"/>
        </w:rPr>
        <w:fldChar w:fldCharType="separate"/>
      </w:r>
      <w:r w:rsidR="00FE4E5D">
        <w:rPr>
          <w:rFonts w:ascii="Times New Roman" w:hAnsi="Times New Roman" w:cs="Times New Roman"/>
          <w:noProof/>
          <w:sz w:val="20"/>
          <w:szCs w:val="20"/>
        </w:rPr>
        <w:t>(Christensen, Kircher et al. 2008)</w:t>
      </w:r>
      <w:r w:rsidR="000C6286">
        <w:rPr>
          <w:rFonts w:ascii="Times New Roman" w:hAnsi="Times New Roman" w:cs="Times New Roman"/>
          <w:sz w:val="20"/>
          <w:szCs w:val="20"/>
        </w:rPr>
        <w:fldChar w:fldCharType="end"/>
      </w:r>
      <w:r w:rsidR="00FE4E5D">
        <w:rPr>
          <w:rFonts w:ascii="Times New Roman" w:hAnsi="Times New Roman" w:cs="Times New Roman"/>
          <w:sz w:val="20"/>
          <w:szCs w:val="20"/>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ARCAM EBM S12 (CAD to Meta</w:t>
      </w:r>
      <w:r w:rsidR="008604A3">
        <w:rPr>
          <w:rFonts w:ascii="Times New Roman" w:eastAsia="Calibri" w:hAnsi="Times New Roman" w:cs="Times New Roman"/>
          <w:sz w:val="24"/>
          <w:szCs w:val="24"/>
        </w:rPr>
        <w:t>l) based system as shown in Figure</w:t>
      </w:r>
      <w:r w:rsidR="006B6237">
        <w:rPr>
          <w:rFonts w:ascii="Times New Roman" w:eastAsia="Calibri" w:hAnsi="Times New Roman" w:cs="Times New Roman"/>
          <w:sz w:val="24"/>
          <w:szCs w:val="24"/>
        </w:rPr>
        <w:t xml:space="preserve"> 3.27</w:t>
      </w:r>
      <w:r>
        <w:rPr>
          <w:rFonts w:ascii="Times New Roman" w:eastAsia="Calibri" w:hAnsi="Times New Roman" w:cs="Times New Roman"/>
          <w:sz w:val="24"/>
          <w:szCs w:val="24"/>
        </w:rPr>
        <w:t xml:space="preserve"> was used, which physically reproduced the computer slices by melting metal powder</w:t>
      </w:r>
      <w:r w:rsidRPr="00437CF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layer by </w:t>
      </w:r>
      <w:r w:rsidR="00FE4E5D">
        <w:rPr>
          <w:rFonts w:ascii="Times New Roman" w:eastAsia="Calibri" w:hAnsi="Times New Roman" w:cs="Times New Roman"/>
          <w:sz w:val="24"/>
          <w:szCs w:val="24"/>
        </w:rPr>
        <w:t xml:space="preserve">layer. </w:t>
      </w:r>
      <w:r>
        <w:rPr>
          <w:rFonts w:ascii="Times New Roman" w:eastAsia="Calibri" w:hAnsi="Times New Roman" w:cs="Times New Roman"/>
          <w:sz w:val="24"/>
          <w:szCs w:val="24"/>
        </w:rPr>
        <w:t xml:space="preserve">Titanium (Ti6Al4V) metal powder was used which had spherical particles ranging from 45microns to 100microns in diameter.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4191000" cy="2780099"/>
            <wp:effectExtent l="19050" t="0" r="0" b="0"/>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srcRect/>
                    <a:stretch>
                      <a:fillRect/>
                    </a:stretch>
                  </pic:blipFill>
                  <pic:spPr bwMode="auto">
                    <a:xfrm>
                      <a:off x="0" y="0"/>
                      <a:ext cx="4204059" cy="2788762"/>
                    </a:xfrm>
                    <a:prstGeom prst="rect">
                      <a:avLst/>
                    </a:prstGeom>
                    <a:noFill/>
                    <a:ln w="9525">
                      <a:noFill/>
                      <a:miter lim="800000"/>
                      <a:headEnd/>
                      <a:tailEnd/>
                    </a:ln>
                  </pic:spPr>
                </pic:pic>
              </a:graphicData>
            </a:graphic>
          </wp:inline>
        </w:drawing>
      </w:r>
    </w:p>
    <w:p w:rsidR="00B82BCC" w:rsidRPr="00667A79" w:rsidRDefault="00C45D23" w:rsidP="00C45D23">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3.26</w:t>
      </w:r>
      <w:r w:rsidR="00B82BCC" w:rsidRPr="00667A79">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3D</w:t>
      </w:r>
      <w:r w:rsidR="00C31787">
        <w:rPr>
          <w:rFonts w:ascii="Times New Roman" w:eastAsia="Calibri" w:hAnsi="Times New Roman" w:cs="Times New Roman"/>
          <w:sz w:val="20"/>
          <w:szCs w:val="20"/>
        </w:rPr>
        <w:t xml:space="preserve"> reverse</w:t>
      </w:r>
      <w:r w:rsidR="00B82BCC">
        <w:rPr>
          <w:rFonts w:ascii="Times New Roman" w:eastAsia="Calibri" w:hAnsi="Times New Roman" w:cs="Times New Roman"/>
          <w:sz w:val="20"/>
          <w:szCs w:val="20"/>
        </w:rPr>
        <w:t>-Auxetic model for EBM process.</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ARCAM EBM technology depends on the use of a high power electron beam to provide the required energy to melt powdered titanium alloy in an additive fashion. An electron beam having 4.8kV and 17mA was used to melt the titanium powder into solid metal. This process was executed in a vacuum of approximately 1x10</w:t>
      </w:r>
      <w:r w:rsidRPr="00EB4B34">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mbar in the build chamber and around 1x10</w:t>
      </w:r>
      <w:r w:rsidRPr="00EB4B34">
        <w:rPr>
          <w:rFonts w:ascii="Times New Roman" w:eastAsia="Calibri" w:hAnsi="Times New Roman" w:cs="Times New Roman"/>
          <w:sz w:val="24"/>
          <w:szCs w:val="24"/>
          <w:vertAlign w:val="superscript"/>
        </w:rPr>
        <w:t>-6</w:t>
      </w:r>
      <w:r>
        <w:rPr>
          <w:rFonts w:ascii="Times New Roman" w:eastAsia="Calibri" w:hAnsi="Times New Roman" w:cs="Times New Roman"/>
          <w:sz w:val="24"/>
          <w:szCs w:val="24"/>
        </w:rPr>
        <w:t xml:space="preserve">mbar in the electron beam gun where the electron beam was generated. A 60kV accelerating voltage was supplied to the anode located underneath the electrode, which accelerated the emitted electrons in the desired direction.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667A79">
        <w:rPr>
          <w:rFonts w:ascii="Times New Roman" w:eastAsia="Calibri" w:hAnsi="Times New Roman" w:cs="Times New Roman"/>
          <w:noProof/>
          <w:sz w:val="24"/>
          <w:szCs w:val="24"/>
          <w:lang w:eastAsia="en-GB"/>
        </w:rPr>
        <w:lastRenderedPageBreak/>
        <w:drawing>
          <wp:inline distT="0" distB="0" distL="0" distR="0">
            <wp:extent cx="5478155" cy="3819525"/>
            <wp:effectExtent l="19050" t="0" r="8245"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srcRect/>
                    <a:stretch>
                      <a:fillRect/>
                    </a:stretch>
                  </pic:blipFill>
                  <pic:spPr bwMode="auto">
                    <a:xfrm>
                      <a:off x="0" y="0"/>
                      <a:ext cx="5483430" cy="3823203"/>
                    </a:xfrm>
                    <a:prstGeom prst="rect">
                      <a:avLst/>
                    </a:prstGeom>
                    <a:noFill/>
                    <a:ln w="9525">
                      <a:noFill/>
                      <a:miter lim="800000"/>
                      <a:headEnd/>
                      <a:tailEnd/>
                    </a:ln>
                  </pic:spPr>
                </pic:pic>
              </a:graphicData>
            </a:graphic>
          </wp:inline>
        </w:drawing>
      </w:r>
    </w:p>
    <w:p w:rsidR="00B82BCC" w:rsidRPr="00667A79" w:rsidRDefault="00C45D23" w:rsidP="00C45D23">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3.27</w:t>
      </w:r>
      <w:r w:rsidR="00B82BCC" w:rsidRPr="00667A79">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ARCAM EBM S12 system.</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D73020" w:rsidRDefault="00D73020"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electron beam was focused by using electromagnetic coil, and subsequently electromagnetic steering coils were used to deflect the focused electron beam to the desired spot on the powder bed. As there were no moving parts within the system, therefore, the electromagnetic steering coils were able to sweep the focused electron beam at 500 mm/sec speed. The EBM process was initiated by the distribution of a 100 micron thick layer of fine Ti6AL4V powder on a steel platform. Subsequently, an electron beam scanned the areas in x and y axes within the build chamber on the powder bed as defined by the CAD model, and then completely melted the powder in the scanned areas. After which the steel platform was lowered by 100 microns along z-axis, and a new layer of powder was distributed on top of the previously melted layers. The EBM process was running continuously layer by layer until a complete part was produced. The completed titanium part was then inserted into ARCAM Powder Recovery System (PRS) for removing powder that surrounded the part produced in </w:t>
      </w:r>
      <w:r>
        <w:rPr>
          <w:rFonts w:ascii="Times New Roman" w:eastAsia="Calibri" w:hAnsi="Times New Roman" w:cs="Times New Roman"/>
          <w:sz w:val="24"/>
          <w:szCs w:val="24"/>
        </w:rPr>
        <w:lastRenderedPageBreak/>
        <w:t>the ARCAM EBM process. The powder recovery method involved minimal dust generation for safe operation, and closed loop material recovery and elimination of</w:t>
      </w:r>
      <w:r w:rsidR="008604A3">
        <w:rPr>
          <w:rFonts w:ascii="Times New Roman" w:eastAsia="Calibri" w:hAnsi="Times New Roman" w:cs="Times New Roman"/>
          <w:sz w:val="24"/>
          <w:szCs w:val="24"/>
        </w:rPr>
        <w:t xml:space="preserve"> fine particles as shown in Figure </w:t>
      </w:r>
      <w:r w:rsidR="006B6237">
        <w:rPr>
          <w:rFonts w:ascii="Times New Roman" w:eastAsia="Calibri" w:hAnsi="Times New Roman" w:cs="Times New Roman"/>
          <w:sz w:val="24"/>
          <w:szCs w:val="24"/>
        </w:rPr>
        <w:t>3.28</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B55827">
        <w:rPr>
          <w:rFonts w:ascii="Times New Roman" w:eastAsia="Calibri" w:hAnsi="Times New Roman" w:cs="Times New Roman"/>
          <w:noProof/>
          <w:sz w:val="24"/>
          <w:szCs w:val="24"/>
          <w:lang w:eastAsia="en-GB"/>
        </w:rPr>
        <w:drawing>
          <wp:inline distT="0" distB="0" distL="0" distR="0">
            <wp:extent cx="6067425" cy="3905250"/>
            <wp:effectExtent l="19050" t="0" r="0" b="0"/>
            <wp:docPr id="137"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52182" cy="3762375"/>
                      <a:chOff x="1445909" y="1547812"/>
                      <a:chExt cx="6252182" cy="3762375"/>
                    </a:xfrm>
                  </a:grpSpPr>
                  <a:pic>
                    <a:nvPicPr>
                      <a:cNvPr id="4" name="Picture 3"/>
                      <a:cNvPicPr/>
                    </a:nvPicPr>
                    <a:blipFill>
                      <a:blip r:embed="rId123"/>
                      <a:srcRect/>
                      <a:stretch>
                        <a:fillRect/>
                      </a:stretch>
                    </a:blipFill>
                    <a:spPr bwMode="auto">
                      <a:xfrm>
                        <a:off x="1445909" y="1547812"/>
                        <a:ext cx="6252182" cy="3762375"/>
                      </a:xfrm>
                      <a:prstGeom prst="rect">
                        <a:avLst/>
                      </a:prstGeom>
                      <a:noFill/>
                      <a:ln w="9525">
                        <a:noFill/>
                        <a:miter lim="800000"/>
                        <a:headEnd/>
                        <a:tailEnd/>
                      </a:ln>
                    </a:spPr>
                  </a:pic>
                  <a:cxnSp>
                    <a:nvCxnSpPr>
                      <a:cNvPr id="6" name="Straight Arrow Connector 5"/>
                      <a:cNvCxnSpPr/>
                    </a:nvCxnSpPr>
                    <a:spPr>
                      <a:xfrm>
                        <a:off x="4283968" y="4365104"/>
                        <a:ext cx="1584176" cy="432048"/>
                      </a:xfrm>
                      <a:prstGeom prst="straightConnector1">
                        <a:avLst/>
                      </a:prstGeom>
                      <a:ln w="28575">
                        <a:solidFill>
                          <a:srgbClr val="C00000"/>
                        </a:solidFill>
                        <a:tailEnd type="arrow"/>
                      </a:ln>
                    </a:spPr>
                    <a:style>
                      <a:lnRef idx="1">
                        <a:schemeClr val="accent1"/>
                      </a:lnRef>
                      <a:fillRef idx="0">
                        <a:schemeClr val="accent1"/>
                      </a:fillRef>
                      <a:effectRef idx="0">
                        <a:schemeClr val="accent1"/>
                      </a:effectRef>
                      <a:fontRef idx="minor">
                        <a:schemeClr val="tx1"/>
                      </a:fontRef>
                    </a:style>
                  </a:cxnSp>
                  <a:sp>
                    <a:nvSpPr>
                      <a:cNvPr id="7" name="TextBox 6"/>
                      <a:cNvSpPr txBox="1"/>
                    </a:nvSpPr>
                    <a:spPr>
                      <a:xfrm>
                        <a:off x="5796136" y="4653136"/>
                        <a:ext cx="1034257" cy="30777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400" dirty="0" smtClean="0">
                              <a:latin typeface="Agency FB" pitchFamily="34" charset="0"/>
                            </a:rPr>
                            <a:t>Titanium mould</a:t>
                          </a:r>
                          <a:endParaRPr lang="en-GB" sz="1400" dirty="0">
                            <a:latin typeface="Agency FB" pitchFamily="34" charset="0"/>
                          </a:endParaRPr>
                        </a:p>
                      </a:txBody>
                      <a:useSpRect/>
                    </a:txSp>
                  </a:sp>
                </lc:lockedCanvas>
              </a:graphicData>
            </a:graphic>
          </wp:inline>
        </w:drawing>
      </w:r>
    </w:p>
    <w:p w:rsidR="00B82BCC" w:rsidRPr="00D73020" w:rsidRDefault="00BE7DDE" w:rsidP="00C45D23">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3.28</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Metal powder is being removed from the titanium reverse-Auxetic mould by</w:t>
      </w:r>
      <w:r w:rsidR="00D73020">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means of an Air</w:t>
      </w:r>
      <w:r w:rsidR="00C45D23">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shower in a closed loop environment.</w:t>
      </w:r>
      <w:r w:rsidR="00B82BCC">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D73020" w:rsidRDefault="00D73020" w:rsidP="00B82BCC">
      <w:pPr>
        <w:tabs>
          <w:tab w:val="left" w:pos="2385"/>
        </w:tabs>
        <w:spacing w:after="0" w:line="360" w:lineRule="auto"/>
        <w:jc w:val="both"/>
        <w:rPr>
          <w:rFonts w:ascii="Times New Roman" w:eastAsia="Calibri" w:hAnsi="Times New Roman" w:cs="Times New Roman"/>
          <w:sz w:val="24"/>
          <w:szCs w:val="24"/>
        </w:rPr>
      </w:pPr>
    </w:p>
    <w:p w:rsidR="00B82BCC" w:rsidRPr="00910998"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surface of the recovered titanium mould appeared to be rough and grained, after cleaning of the mould from the metal powder covering. Therefore, surface roughness of the titanium mould was removed by means of conventional mechanical finish machining method. The titanium mould prepared by CAD to Metal based EBM process, was then finally re</w:t>
      </w:r>
      <w:r w:rsidR="008604A3">
        <w:rPr>
          <w:rFonts w:ascii="Times New Roman" w:eastAsia="Calibri" w:hAnsi="Times New Roman" w:cs="Times New Roman"/>
          <w:sz w:val="24"/>
          <w:szCs w:val="24"/>
        </w:rPr>
        <w:t>ady for casting as shown in Figure</w:t>
      </w:r>
      <w:r w:rsidR="006B6237">
        <w:rPr>
          <w:rFonts w:ascii="Times New Roman" w:eastAsia="Calibri" w:hAnsi="Times New Roman" w:cs="Times New Roman"/>
          <w:sz w:val="24"/>
          <w:szCs w:val="24"/>
        </w:rPr>
        <w:t xml:space="preserve"> 3.29</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196A1E">
        <w:rPr>
          <w:rFonts w:ascii="Times New Roman" w:eastAsia="Calibri" w:hAnsi="Times New Roman" w:cs="Times New Roman"/>
          <w:noProof/>
          <w:sz w:val="24"/>
          <w:szCs w:val="24"/>
          <w:lang w:eastAsia="en-GB"/>
        </w:rPr>
        <w:lastRenderedPageBreak/>
        <w:drawing>
          <wp:inline distT="0" distB="0" distL="0" distR="0">
            <wp:extent cx="5838825" cy="2505075"/>
            <wp:effectExtent l="19050" t="0" r="9525" b="0"/>
            <wp:docPr id="1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lum bright="4000" contrast="9000"/>
                    </a:blip>
                    <a:srcRect/>
                    <a:stretch>
                      <a:fillRect/>
                    </a:stretch>
                  </pic:blipFill>
                  <pic:spPr bwMode="auto">
                    <a:xfrm>
                      <a:off x="0" y="0"/>
                      <a:ext cx="5847876" cy="2508958"/>
                    </a:xfrm>
                    <a:prstGeom prst="rect">
                      <a:avLst/>
                    </a:prstGeom>
                    <a:noFill/>
                    <a:ln w="9525">
                      <a:noFill/>
                      <a:miter lim="800000"/>
                      <a:headEnd/>
                      <a:tailEnd/>
                    </a:ln>
                  </pic:spPr>
                </pic:pic>
              </a:graphicData>
            </a:graphic>
          </wp:inline>
        </w:drawing>
      </w:r>
    </w:p>
    <w:p w:rsidR="00B82BCC" w:rsidRDefault="00C45D23" w:rsidP="00C45D23">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3.29</w:t>
      </w:r>
      <w:r w:rsidR="00B82BCC" w:rsidRPr="007C3716">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Titanium reverse-Auxetic mould made by EBM process.</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Subsequently, Auxetic polyurethane films were prepared by repeating the prior casting method which involved, taking the two parts of the SmoothCast-60D polyurethane resin in a volumetric ratio of 1:1, degassing first the two parts separately for 15 minutes in a vacuum chamber at 7</w:t>
      </w:r>
      <w:r w:rsidR="008604A3">
        <w:rPr>
          <w:rFonts w:ascii="Times New Roman" w:eastAsia="Calibri" w:hAnsi="Times New Roman" w:cs="Times New Roman"/>
          <w:sz w:val="24"/>
          <w:szCs w:val="24"/>
        </w:rPr>
        <w:t>60mmHg pressure as shown in Figure</w:t>
      </w:r>
      <w:r w:rsidR="006B6237">
        <w:rPr>
          <w:rFonts w:ascii="Times New Roman" w:eastAsia="Calibri" w:hAnsi="Times New Roman" w:cs="Times New Roman"/>
          <w:sz w:val="24"/>
          <w:szCs w:val="24"/>
        </w:rPr>
        <w:t xml:space="preserve"> 3.30</w:t>
      </w:r>
      <w:r>
        <w:rPr>
          <w:rFonts w:ascii="Times New Roman" w:eastAsia="Calibri" w:hAnsi="Times New Roman" w:cs="Times New Roman"/>
          <w:sz w:val="24"/>
          <w:szCs w:val="24"/>
        </w:rPr>
        <w:t>(a), mixing the two parts in one container and then degassing again the polyurethane mixtur</w:t>
      </w:r>
      <w:r w:rsidR="008604A3">
        <w:rPr>
          <w:rFonts w:ascii="Times New Roman" w:eastAsia="Calibri" w:hAnsi="Times New Roman" w:cs="Times New Roman"/>
          <w:sz w:val="24"/>
          <w:szCs w:val="24"/>
        </w:rPr>
        <w:t>e for 3 minutes as shown in Figure</w:t>
      </w:r>
      <w:r w:rsidR="006B6237">
        <w:rPr>
          <w:rFonts w:ascii="Times New Roman" w:eastAsia="Calibri" w:hAnsi="Times New Roman" w:cs="Times New Roman"/>
          <w:sz w:val="24"/>
          <w:szCs w:val="24"/>
        </w:rPr>
        <w:t xml:space="preserve"> 3.30</w:t>
      </w:r>
      <w:r>
        <w:rPr>
          <w:rFonts w:ascii="Times New Roman" w:eastAsia="Calibri" w:hAnsi="Times New Roman" w:cs="Times New Roman"/>
          <w:sz w:val="24"/>
          <w:szCs w:val="24"/>
        </w:rPr>
        <w:t>(b), preparing the titanium mould for casting by coating it with CilRelease 1812E silicone based moul</w:t>
      </w:r>
      <w:r w:rsidR="008604A3">
        <w:rPr>
          <w:rFonts w:ascii="Times New Roman" w:eastAsia="Calibri" w:hAnsi="Times New Roman" w:cs="Times New Roman"/>
          <w:sz w:val="24"/>
          <w:szCs w:val="24"/>
        </w:rPr>
        <w:t>d release agent as shown in Figure</w:t>
      </w:r>
      <w:r w:rsidR="006B6237">
        <w:rPr>
          <w:rFonts w:ascii="Times New Roman" w:eastAsia="Calibri" w:hAnsi="Times New Roman" w:cs="Times New Roman"/>
          <w:sz w:val="24"/>
          <w:szCs w:val="24"/>
        </w:rPr>
        <w:t xml:space="preserve"> 3.30</w:t>
      </w:r>
      <w:r>
        <w:rPr>
          <w:rFonts w:ascii="Times New Roman" w:eastAsia="Calibri" w:hAnsi="Times New Roman" w:cs="Times New Roman"/>
          <w:sz w:val="24"/>
          <w:szCs w:val="24"/>
        </w:rPr>
        <w:t xml:space="preserve">(c), and finally dispensing the polyurethane onto the titanium reverse-Auxetic mould for casting.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344031" cy="4886325"/>
            <wp:effectExtent l="19050" t="0" r="9019" b="0"/>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5344031" cy="4886325"/>
                    </a:xfrm>
                    <a:prstGeom prst="rect">
                      <a:avLst/>
                    </a:prstGeom>
                    <a:noFill/>
                    <a:ln w="9525">
                      <a:noFill/>
                      <a:miter lim="800000"/>
                      <a:headEnd/>
                      <a:tailEnd/>
                    </a:ln>
                  </pic:spPr>
                </pic:pic>
              </a:graphicData>
            </a:graphic>
          </wp:inline>
        </w:drawing>
      </w:r>
    </w:p>
    <w:p w:rsidR="00B82BCC" w:rsidRPr="001D15DD" w:rsidRDefault="00BE7DDE" w:rsidP="00C45D23">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3.30</w:t>
      </w:r>
      <w:r w:rsidR="00B82BCC">
        <w:rPr>
          <w:rFonts w:ascii="Times New Roman" w:eastAsia="Calibri" w:hAnsi="Times New Roman" w:cs="Times New Roman"/>
          <w:b/>
          <w:sz w:val="20"/>
          <w:szCs w:val="20"/>
        </w:rPr>
        <w:t xml:space="preserve">: (a) </w:t>
      </w:r>
      <w:r w:rsidR="00B82BCC" w:rsidRPr="001D15DD">
        <w:rPr>
          <w:rFonts w:ascii="Times New Roman" w:eastAsia="Calibri" w:hAnsi="Times New Roman" w:cs="Times New Roman"/>
          <w:sz w:val="20"/>
          <w:szCs w:val="20"/>
        </w:rPr>
        <w:t>Degassing of the</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two parts of the polyurethane resin, </w:t>
      </w:r>
      <w:r w:rsidR="00B82BCC" w:rsidRPr="001D15DD">
        <w:rPr>
          <w:rFonts w:ascii="Times New Roman" w:eastAsia="Calibri" w:hAnsi="Times New Roman" w:cs="Times New Roman"/>
          <w:b/>
          <w:sz w:val="20"/>
          <w:szCs w:val="20"/>
        </w:rPr>
        <w:t>(b)</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degassing of the mixture in a vacuum,</w:t>
      </w:r>
      <w:r w:rsidR="00C45D23">
        <w:rPr>
          <w:rFonts w:ascii="Times New Roman" w:eastAsia="Calibri" w:hAnsi="Times New Roman" w:cs="Times New Roman"/>
          <w:sz w:val="20"/>
          <w:szCs w:val="20"/>
        </w:rPr>
        <w:t xml:space="preserve"> </w:t>
      </w:r>
      <w:r w:rsidR="00B82BCC" w:rsidRPr="001D15DD">
        <w:rPr>
          <w:rFonts w:ascii="Times New Roman" w:eastAsia="Calibri" w:hAnsi="Times New Roman" w:cs="Times New Roman"/>
          <w:b/>
          <w:sz w:val="20"/>
          <w:szCs w:val="20"/>
        </w:rPr>
        <w:t>(c)</w:t>
      </w:r>
      <w:r w:rsidR="00B82BCC">
        <w:rPr>
          <w:rFonts w:ascii="Times New Roman" w:eastAsia="Calibri" w:hAnsi="Times New Roman" w:cs="Times New Roman"/>
          <w:sz w:val="20"/>
          <w:szCs w:val="20"/>
        </w:rPr>
        <w:t xml:space="preserve"> titanium mould coating with CilRelease 1812E mould release agent, and </w:t>
      </w:r>
      <w:r w:rsidR="00B82BCC" w:rsidRPr="001D15DD">
        <w:rPr>
          <w:rFonts w:ascii="Times New Roman" w:eastAsia="Calibri" w:hAnsi="Times New Roman" w:cs="Times New Roman"/>
          <w:b/>
          <w:sz w:val="20"/>
          <w:szCs w:val="20"/>
        </w:rPr>
        <w:t>(d)</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casted</w:t>
      </w:r>
      <w:r w:rsidR="00C45D23">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polyurethane being scraped by the blade and left for curing.</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D73020"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w:t>
      </w:r>
      <w:r w:rsidR="00B82BCC">
        <w:rPr>
          <w:rFonts w:ascii="Times New Roman" w:eastAsia="Calibri" w:hAnsi="Times New Roman" w:cs="Times New Roman"/>
          <w:sz w:val="24"/>
          <w:szCs w:val="24"/>
        </w:rPr>
        <w:t>craping was carried out to remove excess material from the surfaces of the diamond-shaped parts in the mould, and then the casted polyurethane was left for cur</w:t>
      </w:r>
      <w:r w:rsidR="008604A3">
        <w:rPr>
          <w:rFonts w:ascii="Times New Roman" w:eastAsia="Calibri" w:hAnsi="Times New Roman" w:cs="Times New Roman"/>
          <w:sz w:val="24"/>
          <w:szCs w:val="24"/>
        </w:rPr>
        <w:t>ing as illustrated above in Figure</w:t>
      </w:r>
      <w:r w:rsidR="006B6237">
        <w:rPr>
          <w:rFonts w:ascii="Times New Roman" w:eastAsia="Calibri" w:hAnsi="Times New Roman" w:cs="Times New Roman"/>
          <w:sz w:val="24"/>
          <w:szCs w:val="24"/>
        </w:rPr>
        <w:t xml:space="preserve"> 3.30</w:t>
      </w:r>
      <w:r w:rsidR="00B82BCC">
        <w:rPr>
          <w:rFonts w:ascii="Times New Roman" w:eastAsia="Calibri" w:hAnsi="Times New Roman" w:cs="Times New Roman"/>
          <w:sz w:val="24"/>
          <w:szCs w:val="24"/>
        </w:rPr>
        <w:t xml:space="preserve"> (d). After two hours the polyurethane Auxetic film was peeled off carefully from the</w:t>
      </w:r>
      <w:r w:rsidR="008604A3">
        <w:rPr>
          <w:rFonts w:ascii="Times New Roman" w:eastAsia="Calibri" w:hAnsi="Times New Roman" w:cs="Times New Roman"/>
          <w:sz w:val="24"/>
          <w:szCs w:val="24"/>
        </w:rPr>
        <w:t xml:space="preserve"> titanium mould as shown in Figure</w:t>
      </w:r>
      <w:r w:rsidR="006B6237">
        <w:rPr>
          <w:rFonts w:ascii="Times New Roman" w:eastAsia="Calibri" w:hAnsi="Times New Roman" w:cs="Times New Roman"/>
          <w:sz w:val="24"/>
          <w:szCs w:val="24"/>
        </w:rPr>
        <w:t xml:space="preserve"> 3.31</w:t>
      </w:r>
      <w:r w:rsidR="00B82BCC">
        <w:rPr>
          <w:rFonts w:ascii="Times New Roman" w:eastAsia="Calibri" w:hAnsi="Times New Roman" w:cs="Times New Roman"/>
          <w:sz w:val="24"/>
          <w:szCs w:val="24"/>
        </w:rPr>
        <w:t>.</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190875" cy="3720353"/>
            <wp:effectExtent l="19050" t="0" r="9525" b="0"/>
            <wp:docPr id="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srcRect/>
                    <a:stretch>
                      <a:fillRect/>
                    </a:stretch>
                  </pic:blipFill>
                  <pic:spPr bwMode="auto">
                    <a:xfrm>
                      <a:off x="0" y="0"/>
                      <a:ext cx="3194328" cy="3724379"/>
                    </a:xfrm>
                    <a:prstGeom prst="rect">
                      <a:avLst/>
                    </a:prstGeom>
                    <a:noFill/>
                    <a:ln w="9525">
                      <a:noFill/>
                      <a:miter lim="800000"/>
                      <a:headEnd/>
                      <a:tailEnd/>
                    </a:ln>
                  </pic:spPr>
                </pic:pic>
              </a:graphicData>
            </a:graphic>
          </wp:inline>
        </w:drawing>
      </w:r>
    </w:p>
    <w:p w:rsidR="00B82BCC" w:rsidRDefault="00BE7DDE" w:rsidP="00C45D23">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3.31</w:t>
      </w:r>
      <w:r w:rsidR="00B82BCC" w:rsidRPr="00FC6D33">
        <w:rPr>
          <w:rFonts w:ascii="Times New Roman" w:eastAsia="Calibri" w:hAnsi="Times New Roman" w:cs="Times New Roman"/>
          <w:b/>
          <w:sz w:val="20"/>
          <w:szCs w:val="20"/>
        </w:rPr>
        <w:t>:</w:t>
      </w:r>
      <w:r w:rsidR="00D73020">
        <w:rPr>
          <w:rFonts w:ascii="Times New Roman" w:eastAsia="Calibri" w:hAnsi="Times New Roman" w:cs="Times New Roman"/>
          <w:sz w:val="20"/>
          <w:szCs w:val="20"/>
        </w:rPr>
        <w:t xml:space="preserve"> Auxetic p</w:t>
      </w:r>
      <w:r w:rsidR="00BE0E22">
        <w:rPr>
          <w:rFonts w:ascii="Times New Roman" w:eastAsia="Calibri" w:hAnsi="Times New Roman" w:cs="Times New Roman"/>
          <w:sz w:val="20"/>
          <w:szCs w:val="20"/>
        </w:rPr>
        <w:t>olyurethane film prepared from m</w:t>
      </w:r>
      <w:r w:rsidR="00D73020">
        <w:rPr>
          <w:rFonts w:ascii="Times New Roman" w:eastAsia="Calibri" w:hAnsi="Times New Roman" w:cs="Times New Roman"/>
          <w:sz w:val="20"/>
          <w:szCs w:val="20"/>
        </w:rPr>
        <w:t>etal reverse-Auxetic mould.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b/>
          <w:sz w:val="24"/>
          <w:szCs w:val="24"/>
        </w:rPr>
      </w:pPr>
      <w:r w:rsidRPr="00FF2524">
        <w:rPr>
          <w:rFonts w:ascii="Times New Roman" w:eastAsia="Calibri" w:hAnsi="Times New Roman" w:cs="Times New Roman"/>
          <w:b/>
          <w:sz w:val="24"/>
          <w:szCs w:val="24"/>
        </w:rPr>
        <w:t>3.3.7</w:t>
      </w:r>
      <w:r w:rsidR="00D73E9A">
        <w:rPr>
          <w:rFonts w:ascii="Times New Roman" w:eastAsia="Calibri" w:hAnsi="Times New Roman" w:cs="Times New Roman"/>
          <w:b/>
          <w:sz w:val="24"/>
          <w:szCs w:val="24"/>
        </w:rPr>
        <w:t xml:space="preserve"> Inkjet printing of p</w:t>
      </w:r>
      <w:r>
        <w:rPr>
          <w:rFonts w:ascii="Times New Roman" w:eastAsia="Calibri" w:hAnsi="Times New Roman" w:cs="Times New Roman"/>
          <w:b/>
          <w:sz w:val="24"/>
          <w:szCs w:val="24"/>
        </w:rPr>
        <w:t>olyurethane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fabrication of Auxetic (rotating-squares) geometry as a thin film was tried by Inkjet Printing technique, which is a new patterning technology based on its ability to precisely deposit picolitre volumes of ink solutions in well-defined patterns. The Jetlab-4 tabletop printing system was used for printing polyurethane solution onto a metal substrate. The Jetlab-4 printer is based on piezoelectric drop-on-demand</w:t>
      </w:r>
      <w:r w:rsidR="008604A3">
        <w:rPr>
          <w:rFonts w:ascii="Times New Roman" w:eastAsia="Calibri" w:hAnsi="Times New Roman" w:cs="Times New Roman"/>
          <w:sz w:val="24"/>
          <w:szCs w:val="24"/>
        </w:rPr>
        <w:t xml:space="preserve"> (DOD) printhead system</w:t>
      </w:r>
      <w:r w:rsidR="00325A23">
        <w:rPr>
          <w:rFonts w:ascii="Times New Roman" w:eastAsia="Calibri" w:hAnsi="Times New Roman" w:cs="Times New Roman"/>
          <w:sz w:val="24"/>
          <w:szCs w:val="24"/>
        </w:rPr>
        <w:t xml:space="preserve"> with a stroboscopic video camera to determine the correct conditions for droplet formation </w:t>
      </w:r>
      <w:r w:rsidR="00C45D23">
        <w:rPr>
          <w:rFonts w:ascii="Times New Roman" w:eastAsia="Calibri" w:hAnsi="Times New Roman" w:cs="Times New Roman"/>
          <w:sz w:val="24"/>
          <w:szCs w:val="24"/>
        </w:rPr>
        <w:t>(</w:t>
      </w:r>
      <w:r w:rsidR="008604A3">
        <w:rPr>
          <w:rFonts w:ascii="Times New Roman" w:eastAsia="Calibri" w:hAnsi="Times New Roman" w:cs="Times New Roman"/>
          <w:sz w:val="24"/>
          <w:szCs w:val="24"/>
        </w:rPr>
        <w:t>Figure</w:t>
      </w:r>
      <w:r w:rsidR="006B6237">
        <w:rPr>
          <w:rFonts w:ascii="Times New Roman" w:eastAsia="Calibri" w:hAnsi="Times New Roman" w:cs="Times New Roman"/>
          <w:sz w:val="24"/>
          <w:szCs w:val="24"/>
        </w:rPr>
        <w:t xml:space="preserve"> 3.32</w:t>
      </w:r>
      <w:r>
        <w:rPr>
          <w:rFonts w:ascii="Times New Roman" w:eastAsia="Calibri" w:hAnsi="Times New Roman" w:cs="Times New Roman"/>
          <w:sz w:val="24"/>
          <w:szCs w:val="24"/>
        </w:rPr>
        <w:t>). In piezoelectric printhead system, a volumetric change in the ink solution is induced by the applied voltage to the piezoelectric actuator. This volumetric change causes pressure/velocity transients to occur in the fluid and these are directed in order to produce a drop that issues from an orifice</w:t>
      </w:r>
      <w:r w:rsidR="00FE4E5D">
        <w:rPr>
          <w:rFonts w:ascii="Times New Roman" w:eastAsia="Calibri" w:hAnsi="Times New Roman" w:cs="Times New Roman"/>
          <w:sz w:val="24"/>
          <w:szCs w:val="24"/>
        </w:rPr>
        <w:t xml:space="preserve"> </w:t>
      </w:r>
      <w:r w:rsidR="000C6286">
        <w:rPr>
          <w:rFonts w:ascii="Times New Roman" w:eastAsia="Calibri" w:hAnsi="Times New Roman" w:cs="Times New Roman"/>
          <w:sz w:val="24"/>
          <w:szCs w:val="24"/>
        </w:rPr>
        <w:fldChar w:fldCharType="begin"/>
      </w:r>
      <w:r w:rsidR="00FE4E5D">
        <w:rPr>
          <w:rFonts w:ascii="Times New Roman" w:eastAsia="Calibri" w:hAnsi="Times New Roman" w:cs="Times New Roman"/>
          <w:sz w:val="24"/>
          <w:szCs w:val="24"/>
        </w:rPr>
        <w:instrText xml:space="preserve"> ADDIN EN.CITE &lt;EndNote&gt;&lt;Cite&gt;&lt;Author&gt;Tekin&lt;/Author&gt;&lt;Year&gt;2008&lt;/Year&gt;&lt;IDText&gt;Inkjet printing as a deposition and patterning tool for polymers and inorganic particles&lt;/IDText&gt;&lt;DisplayText&gt;(Tekin, Smith et al. 2008)&lt;/DisplayText&gt;&lt;record&gt;&lt;keywords&gt;&lt;keyword&gt;TRANSISTOR-CIRCUITS&lt;/keyword&gt;&lt;keyword&gt;COPPER LINES&lt;/keyword&gt;&lt;keyword&gt;SOLAR-CELLS&lt;/keyword&gt;&lt;keyword&gt;JET&lt;/keyword&gt;&lt;keyword&gt;TEMPERATURE&lt;/keyword&gt;&lt;keyword&gt;DROP&lt;/keyword&gt;&lt;keyword&gt;&lt;/keyword&gt;&lt;keyword&gt;RESOLUTION&lt;/keyword&gt;&lt;keyword&gt;SUBSTRATE&lt;/keyword&gt;&lt;keyword&gt;LIBRARIES&lt;/keyword&gt;&lt;keyword&gt;DEVICES&lt;/keyword&gt;&lt;/keywords&gt;&lt;urls&gt;&lt;related-urls&gt;&lt;url&gt;&amp;lt;Go to ISI&amp;gt;://WOS:000254386800007&lt;/url&gt;&lt;/related-urls&gt;&lt;/urls&gt;&lt;isbn&gt;1744-683X&lt;/isbn&gt;&lt;work-type&gt;Review&lt;/work-type&gt;&lt;titles&gt;&lt;title&gt;Inkjet printing as a deposition and patterning tool for polymers and inorganic particles&lt;/title&gt;&lt;secondary-title&gt;Soft Matter&lt;/secondary-title&gt;&lt;alt-title&gt;Soft Matter&lt;/alt-title&gt;&lt;/titles&gt;&lt;pages&gt;703-713&lt;/pages&gt;&lt;number&gt;4&lt;/number&gt;&lt;contributors&gt;&lt;authors&gt;&lt;author&gt;Tekin, E.&lt;/author&gt;&lt;author&gt;Smith, P. J.&lt;/author&gt;&lt;author&gt;Schubert, U. S.&lt;/author&gt;&lt;/authors&gt;&lt;/contributors&gt;&lt;language&gt;English&lt;/language&gt;&lt;added-date format="utc"&gt;1325145120&lt;/added-date&gt;&lt;ref-type name="Journal Article"&gt;17&lt;/ref-type&gt;&lt;auth-address&gt;[Tekin, Emine&amp;#xD;Smith, Patrick J.&amp;#xD;Schubert, Ulrich S.] Eindhoven Univ Technol, Macromol Chem &amp;amp; Nanosci, NL-5600 MB Eindhoven, Netherlands. [Tekin, Emine&amp;#xD;Smith, Patrick J.&amp;#xD;Schubert, Ulrich S.] DPI, NL-5600 MB Eindhoven, Netherlands. [Schubert, Ulrich S.] Univ Jena, Lab Organ &amp;amp; Macromol Chem, D-07743 Jena, Germany.&amp;#xD;Tekin, E (reprint author), Eindhoven Univ Technol, Macromol Chem &amp;amp; Nanosci, POB 513, NL-5600 MB Eindhoven, Netherlands&amp;#xD;ulrich.schubert@uni-jena.de&lt;/auth-address&gt;&lt;dates&gt;&lt;year&gt;2008&lt;/year&gt;&lt;/dates&gt;&lt;rec-number&gt;122&lt;/rec-number&gt;&lt;last-updated-date format="utc"&gt;1325145120&lt;/last-updated-date&gt;&lt;accession-num&gt;WOS:000254386800007&lt;/accession-num&gt;&lt;electronic-resource-num&gt;10.1039/b711984d&lt;/electronic-resource-num&gt;&lt;volume&gt;4&lt;/volume&gt;&lt;/record&gt;&lt;/Cite&gt;&lt;/EndNote&gt;</w:instrText>
      </w:r>
      <w:r w:rsidR="000C6286">
        <w:rPr>
          <w:rFonts w:ascii="Times New Roman" w:eastAsia="Calibri" w:hAnsi="Times New Roman" w:cs="Times New Roman"/>
          <w:sz w:val="24"/>
          <w:szCs w:val="24"/>
        </w:rPr>
        <w:fldChar w:fldCharType="separate"/>
      </w:r>
      <w:r w:rsidR="00FE4E5D">
        <w:rPr>
          <w:rFonts w:ascii="Times New Roman" w:eastAsia="Calibri" w:hAnsi="Times New Roman" w:cs="Times New Roman"/>
          <w:noProof/>
          <w:sz w:val="24"/>
          <w:szCs w:val="24"/>
        </w:rPr>
        <w:t>(Tekin, Smith et al. 2008)</w:t>
      </w:r>
      <w:r w:rsidR="000C6286">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This is referred to as drop-on-demand printing system because the voltage is only applied when a drop is required.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086350" cy="3809174"/>
            <wp:effectExtent l="19050" t="0" r="0" b="0"/>
            <wp:docPr id="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5087413" cy="3809970"/>
                    </a:xfrm>
                    <a:prstGeom prst="rect">
                      <a:avLst/>
                    </a:prstGeom>
                    <a:noFill/>
                    <a:ln w="9525">
                      <a:noFill/>
                      <a:miter lim="800000"/>
                      <a:headEnd/>
                      <a:tailEnd/>
                    </a:ln>
                  </pic:spPr>
                </pic:pic>
              </a:graphicData>
            </a:graphic>
          </wp:inline>
        </w:drawing>
      </w:r>
    </w:p>
    <w:p w:rsidR="00B82BCC" w:rsidRPr="00A336F3" w:rsidRDefault="00BE7DDE" w:rsidP="00C45D23">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3.32</w:t>
      </w:r>
      <w:r w:rsidR="00B82BCC" w:rsidRPr="00A336F3">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Jetlab-4 printing system with demand mode piezoelectric dispensing device.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10% polyurethane ink solution was prepared by dissolving 3 grams of Z3A1 polyurethane pellets (acquired from Biomer technology Ltd.) into 30ml of Tetrahydrofuran (THF) solvent</w:t>
      </w:r>
      <w:r w:rsidR="00192FC7">
        <w:rPr>
          <w:rFonts w:ascii="Times New Roman" w:eastAsia="Calibri" w:hAnsi="Times New Roman" w:cs="Times New Roman"/>
          <w:sz w:val="24"/>
          <w:szCs w:val="24"/>
        </w:rPr>
        <w:t xml:space="preserve"> (anhydrous ≥ 99.9%, Sigma-Aldrich)</w:t>
      </w:r>
      <w:r>
        <w:rPr>
          <w:rFonts w:ascii="Times New Roman" w:eastAsia="Calibri" w:hAnsi="Times New Roman" w:cs="Times New Roman"/>
          <w:sz w:val="24"/>
          <w:szCs w:val="24"/>
        </w:rPr>
        <w:t xml:space="preserve">. The polyurethane ink was then filled into one of the inkjet reservoir by using syringe filter of 0.2µm pore size. A script file was prepared with a print-job program which involved printing 25 layers of one unit cell (comprising of 4-squares) of Auxetic (rotating-squares) geometry. The demand mode piezoelectric printhead operated at 1000Hz and the diameter of the printhead aperture was 30µm. A positive pressure was then applied to draw the ink solution from the reservoir </w:t>
      </w:r>
      <w:r w:rsidR="00DA3185">
        <w:rPr>
          <w:rFonts w:ascii="Times New Roman" w:eastAsia="Calibri" w:hAnsi="Times New Roman" w:cs="Times New Roman"/>
          <w:sz w:val="24"/>
          <w:szCs w:val="24"/>
        </w:rPr>
        <w:t>down to the printhead, followed</w:t>
      </w:r>
      <w:r>
        <w:rPr>
          <w:rFonts w:ascii="Times New Roman" w:eastAsia="Calibri" w:hAnsi="Times New Roman" w:cs="Times New Roman"/>
          <w:sz w:val="24"/>
          <w:szCs w:val="24"/>
        </w:rPr>
        <w:t xml:space="preserve"> by the application of an instant negative pressure for holding the concave meniscus of the fluid outside the aperture tip. A piezoelectric demand mode dispensing device is driven by the bipolar pulse waveform (trapezoidal) which moves the piezoelectric actuator and retur</w:t>
      </w:r>
      <w:r w:rsidR="008604A3">
        <w:rPr>
          <w:rFonts w:ascii="Times New Roman" w:eastAsia="Calibri" w:hAnsi="Times New Roman" w:cs="Times New Roman"/>
          <w:sz w:val="24"/>
          <w:szCs w:val="24"/>
        </w:rPr>
        <w:t>ns it to the rest state (Figure</w:t>
      </w:r>
      <w:r w:rsidR="006B6237">
        <w:rPr>
          <w:rFonts w:ascii="Times New Roman" w:eastAsia="Calibri" w:hAnsi="Times New Roman" w:cs="Times New Roman"/>
          <w:sz w:val="24"/>
          <w:szCs w:val="24"/>
        </w:rPr>
        <w:t xml:space="preserve"> 3.33</w:t>
      </w:r>
      <w:r>
        <w:rPr>
          <w:rFonts w:ascii="Times New Roman" w:eastAsia="Calibri" w:hAnsi="Times New Roman" w:cs="Times New Roman"/>
          <w:sz w:val="24"/>
          <w:szCs w:val="24"/>
        </w:rPr>
        <w:t xml:space="preserve">). Prior to the commencement </w:t>
      </w:r>
      <w:r>
        <w:rPr>
          <w:rFonts w:ascii="Times New Roman" w:eastAsia="Calibri" w:hAnsi="Times New Roman" w:cs="Times New Roman"/>
          <w:sz w:val="24"/>
          <w:szCs w:val="24"/>
        </w:rPr>
        <w:lastRenderedPageBreak/>
        <w:t xml:space="preserve">of the actual print job, optimum printing parameters and effective droplet formation were achieved, by changing the bipolar pulse waveform parameters and the time of strobe light, which resulted into a singular droplet formation with no satellite droplets. </w:t>
      </w:r>
    </w:p>
    <w:p w:rsidR="00CF3D5F" w:rsidRDefault="00CF3D5F"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067AD4">
        <w:rPr>
          <w:rFonts w:ascii="Times New Roman" w:eastAsia="Calibri" w:hAnsi="Times New Roman" w:cs="Times New Roman"/>
          <w:noProof/>
          <w:sz w:val="24"/>
          <w:szCs w:val="24"/>
          <w:lang w:eastAsia="en-GB"/>
        </w:rPr>
        <w:drawing>
          <wp:inline distT="0" distB="0" distL="0" distR="0">
            <wp:extent cx="4057650" cy="2295525"/>
            <wp:effectExtent l="19050" t="0" r="0" b="0"/>
            <wp:docPr id="14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8" cstate="print"/>
                    <a:srcRect/>
                    <a:stretch>
                      <a:fillRect/>
                    </a:stretch>
                  </pic:blipFill>
                  <pic:spPr bwMode="auto">
                    <a:xfrm>
                      <a:off x="0" y="0"/>
                      <a:ext cx="4057597" cy="2295495"/>
                    </a:xfrm>
                    <a:prstGeom prst="rect">
                      <a:avLst/>
                    </a:prstGeom>
                    <a:noFill/>
                    <a:ln w="9525">
                      <a:noFill/>
                      <a:miter lim="800000"/>
                      <a:headEnd/>
                      <a:tailEnd/>
                    </a:ln>
                  </pic:spPr>
                </pic:pic>
              </a:graphicData>
            </a:graphic>
          </wp:inline>
        </w:drawing>
      </w:r>
    </w:p>
    <w:p w:rsidR="00B82BCC" w:rsidRPr="00D25079" w:rsidRDefault="00C45D23" w:rsidP="00C45D23">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3.33</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 Bipolar pulse waveform </w:t>
      </w:r>
      <w:r w:rsidR="000C6286" w:rsidRPr="00FE4E5D">
        <w:rPr>
          <w:rFonts w:ascii="Times New Roman" w:eastAsia="Calibri" w:hAnsi="Times New Roman" w:cs="Times New Roman"/>
          <w:sz w:val="20"/>
          <w:szCs w:val="20"/>
        </w:rPr>
        <w:fldChar w:fldCharType="begin"/>
      </w:r>
      <w:r w:rsidR="00FE4E5D" w:rsidRPr="00FE4E5D">
        <w:rPr>
          <w:rFonts w:ascii="Times New Roman" w:eastAsia="Calibri" w:hAnsi="Times New Roman" w:cs="Times New Roman"/>
          <w:sz w:val="20"/>
          <w:szCs w:val="20"/>
        </w:rPr>
        <w:instrText xml:space="preserve"> ADDIN EN.CITE &lt;EndNote&gt;&lt;Cite&gt;&lt;Author&gt;Yu-Feng&lt;/Author&gt;&lt;Year&gt;2011&lt;/Year&gt;&lt;IDText&gt;Low Temperature Fabricated Conductive Lines on Flexible Substrate by Inkjet Printing&lt;/IDText&gt;&lt;DisplayText&gt;(&lt;style face="bold"&gt;Liu&lt;/style&gt;, &lt;style face="bold"&gt;Pai&lt;/style&gt; et al. 2011)&lt;/DisplayText&gt;&lt;record&gt;&lt;titles&gt;&lt;title&gt;&lt;style face="bold" font="default" size="100%"&gt;Low Temperature Fabricated Conductive Lines on Flexible &lt;/style&gt;&lt;style face="bold" font="default" size="100%"&gt;Substrate by Inkjet Printing&lt;/style&gt;&lt;style face="bold" font="default" size="100%"&gt;&lt;/style&gt;&lt;/title&gt;&lt;secondary-title&gt;Microelectronics reliability&lt;/secondary-title&gt;&lt;/titles&gt;&lt;contributors&gt;&lt;authors&gt;&lt;author&gt;&lt;style face="bold" font="default" size="100%"&gt;Yu-Feng Liu&lt;/style&gt;&lt;/author&gt;&lt;author&gt;&lt;style face="bold" font="default" size="100%"&gt;Yen-Fang Pai&lt;/style&gt;&lt;/author&gt;&lt;author&gt;&lt;style face="bold" font="default" size="100%"&gt;Weng-Sing Hwang&lt;/style&gt;&lt;/author&gt;&lt;/authors&gt;&lt;/contributors&gt;&lt;added-date format="utc"&gt;1325575726&lt;/added-date&gt;&lt;ref-type name="Journal Article"&gt;17&lt;/ref-type&gt;&lt;dates&gt;&lt;year&gt;2011&lt;/year&gt;&lt;/dates&gt;&lt;rec-number&gt;123&lt;/rec-number&gt;&lt;last-updated-date format="utc"&gt;1325575840&lt;/last-updated-date&gt;&lt;/record&gt;&lt;/Cite&gt;&lt;/EndNote&gt;</w:instrText>
      </w:r>
      <w:r w:rsidR="000C6286" w:rsidRPr="00FE4E5D">
        <w:rPr>
          <w:rFonts w:ascii="Times New Roman" w:eastAsia="Calibri" w:hAnsi="Times New Roman" w:cs="Times New Roman"/>
          <w:sz w:val="20"/>
          <w:szCs w:val="20"/>
        </w:rPr>
        <w:fldChar w:fldCharType="separate"/>
      </w:r>
      <w:r w:rsidR="00FE4E5D" w:rsidRPr="00FE4E5D">
        <w:rPr>
          <w:rFonts w:ascii="Times New Roman" w:eastAsia="Calibri" w:hAnsi="Times New Roman" w:cs="Times New Roman"/>
          <w:noProof/>
          <w:sz w:val="20"/>
          <w:szCs w:val="20"/>
        </w:rPr>
        <w:t>(Liu, Pai et al. 2011)</w:t>
      </w:r>
      <w:r w:rsidR="000C6286" w:rsidRPr="00FE4E5D">
        <w:rPr>
          <w:rFonts w:ascii="Times New Roman" w:eastAsia="Calibri" w:hAnsi="Times New Roman" w:cs="Times New Roman"/>
          <w:sz w:val="20"/>
          <w:szCs w:val="20"/>
        </w:rPr>
        <w:fldChar w:fldCharType="end"/>
      </w:r>
      <w:r w:rsidR="00FE4E5D" w:rsidRPr="00FE4E5D">
        <w:rPr>
          <w:rFonts w:ascii="Times New Roman" w:eastAsia="Calibri" w:hAnsi="Times New Roman" w:cs="Times New Roman"/>
          <w:sz w:val="20"/>
          <w:szCs w:val="20"/>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bipolar pulse waveform actually eliminated the unnecessary satellite droplets and asymmetric droplet formation as they are known to skew the droplet trajectory and cause droplet misregistration at designated sites.  The bipolar pulse waveform parameters were set to be 15µsec for </w:t>
      </w:r>
      <w:r w:rsidRPr="00197D9C">
        <w:rPr>
          <w:rFonts w:ascii="Times New Roman" w:eastAsia="Calibri" w:hAnsi="Times New Roman" w:cs="Times New Roman"/>
          <w:i/>
          <w:sz w:val="24"/>
          <w:szCs w:val="24"/>
        </w:rPr>
        <w:t>T</w:t>
      </w:r>
      <w:r w:rsidRPr="00197D9C">
        <w:rPr>
          <w:rFonts w:ascii="Times New Roman" w:eastAsia="Calibri" w:hAnsi="Times New Roman" w:cs="Times New Roman"/>
          <w:i/>
          <w:sz w:val="24"/>
          <w:szCs w:val="24"/>
          <w:vertAlign w:val="subscript"/>
        </w:rPr>
        <w:t>RISE</w:t>
      </w:r>
      <w:r>
        <w:rPr>
          <w:rFonts w:ascii="Times New Roman" w:eastAsia="Calibri" w:hAnsi="Times New Roman" w:cs="Times New Roman"/>
          <w:sz w:val="24"/>
          <w:szCs w:val="24"/>
        </w:rPr>
        <w:t xml:space="preserve">, 29µsec for </w:t>
      </w:r>
      <w:r w:rsidRPr="00197D9C">
        <w:rPr>
          <w:rFonts w:ascii="Times New Roman" w:eastAsia="Calibri" w:hAnsi="Times New Roman" w:cs="Times New Roman"/>
          <w:i/>
          <w:sz w:val="24"/>
          <w:szCs w:val="24"/>
        </w:rPr>
        <w:t>T</w:t>
      </w:r>
      <w:r w:rsidRPr="00197D9C">
        <w:rPr>
          <w:rFonts w:ascii="Times New Roman" w:eastAsia="Calibri" w:hAnsi="Times New Roman" w:cs="Times New Roman"/>
          <w:i/>
          <w:sz w:val="24"/>
          <w:szCs w:val="24"/>
          <w:vertAlign w:val="subscript"/>
        </w:rPr>
        <w:t>DWELL</w:t>
      </w:r>
      <w:r>
        <w:rPr>
          <w:rFonts w:ascii="Times New Roman" w:eastAsia="Calibri" w:hAnsi="Times New Roman" w:cs="Times New Roman"/>
          <w:sz w:val="24"/>
          <w:szCs w:val="24"/>
        </w:rPr>
        <w:t xml:space="preserve">, 23µsec for </w:t>
      </w:r>
      <w:r w:rsidRPr="00197D9C">
        <w:rPr>
          <w:rFonts w:ascii="Times New Roman" w:eastAsia="Calibri" w:hAnsi="Times New Roman" w:cs="Times New Roman"/>
          <w:i/>
          <w:sz w:val="24"/>
          <w:szCs w:val="24"/>
        </w:rPr>
        <w:t>T</w:t>
      </w:r>
      <w:r w:rsidRPr="00197D9C">
        <w:rPr>
          <w:rFonts w:ascii="Times New Roman" w:eastAsia="Calibri" w:hAnsi="Times New Roman" w:cs="Times New Roman"/>
          <w:i/>
          <w:sz w:val="24"/>
          <w:szCs w:val="24"/>
          <w:vertAlign w:val="subscript"/>
        </w:rPr>
        <w:t>FALL</w:t>
      </w:r>
      <w:r>
        <w:rPr>
          <w:rFonts w:ascii="Times New Roman" w:eastAsia="Calibri" w:hAnsi="Times New Roman" w:cs="Times New Roman"/>
          <w:sz w:val="24"/>
          <w:szCs w:val="24"/>
        </w:rPr>
        <w:t xml:space="preserve">, and 27µsec for </w:t>
      </w:r>
      <w:r w:rsidRPr="00197D9C">
        <w:rPr>
          <w:rFonts w:ascii="Times New Roman" w:eastAsia="Calibri" w:hAnsi="Times New Roman" w:cs="Times New Roman"/>
          <w:i/>
          <w:sz w:val="24"/>
          <w:szCs w:val="24"/>
        </w:rPr>
        <w:t>T</w:t>
      </w:r>
      <w:r w:rsidRPr="00197D9C">
        <w:rPr>
          <w:rFonts w:ascii="Times New Roman" w:eastAsia="Calibri" w:hAnsi="Times New Roman" w:cs="Times New Roman"/>
          <w:i/>
          <w:sz w:val="24"/>
          <w:szCs w:val="24"/>
          <w:vertAlign w:val="subscript"/>
        </w:rPr>
        <w:t>ECHO</w:t>
      </w:r>
      <w:r>
        <w:rPr>
          <w:rFonts w:ascii="Times New Roman" w:eastAsia="Calibri" w:hAnsi="Times New Roman" w:cs="Times New Roman"/>
          <w:sz w:val="24"/>
          <w:szCs w:val="24"/>
        </w:rPr>
        <w:t>. The dwell voltage was 59V and Echo voltage was -29V with 32</w:t>
      </w:r>
      <w:r w:rsidR="00C45D23">
        <w:rPr>
          <w:rFonts w:ascii="Times New Roman" w:eastAsia="Calibri" w:hAnsi="Times New Roman" w:cs="Times New Roman"/>
          <w:sz w:val="24"/>
          <w:szCs w:val="24"/>
        </w:rPr>
        <w:t>0µsec strobe light time (</w:t>
      </w:r>
      <w:r w:rsidR="008604A3">
        <w:rPr>
          <w:rFonts w:ascii="Times New Roman" w:eastAsia="Calibri" w:hAnsi="Times New Roman" w:cs="Times New Roman"/>
          <w:sz w:val="24"/>
          <w:szCs w:val="24"/>
        </w:rPr>
        <w:t>Figure</w:t>
      </w:r>
      <w:r>
        <w:rPr>
          <w:rFonts w:ascii="Times New Roman" w:eastAsia="Calibri" w:hAnsi="Times New Roman" w:cs="Times New Roman"/>
          <w:sz w:val="24"/>
          <w:szCs w:val="24"/>
        </w:rPr>
        <w:t xml:space="preserve"> 3</w:t>
      </w:r>
      <w:r w:rsidR="006B6237">
        <w:rPr>
          <w:rFonts w:ascii="Times New Roman" w:eastAsia="Calibri" w:hAnsi="Times New Roman" w:cs="Times New Roman"/>
          <w:sz w:val="24"/>
          <w:szCs w:val="24"/>
        </w:rPr>
        <w:t>.34</w:t>
      </w:r>
      <w:r>
        <w:rPr>
          <w:rFonts w:ascii="Times New Roman" w:eastAsia="Calibri" w:hAnsi="Times New Roman" w:cs="Times New Roman"/>
          <w:sz w:val="24"/>
          <w:szCs w:val="24"/>
        </w:rPr>
        <w:t xml:space="preserve">(b)).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390900" cy="4455726"/>
            <wp:effectExtent l="19050" t="0" r="0" b="0"/>
            <wp:docPr id="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srcRect/>
                    <a:stretch>
                      <a:fillRect/>
                    </a:stretch>
                  </pic:blipFill>
                  <pic:spPr bwMode="auto">
                    <a:xfrm>
                      <a:off x="0" y="0"/>
                      <a:ext cx="3394198" cy="4460060"/>
                    </a:xfrm>
                    <a:prstGeom prst="rect">
                      <a:avLst/>
                    </a:prstGeom>
                    <a:noFill/>
                    <a:ln w="9525">
                      <a:noFill/>
                      <a:miter lim="800000"/>
                      <a:headEnd/>
                      <a:tailEnd/>
                    </a:ln>
                  </pic:spPr>
                </pic:pic>
              </a:graphicData>
            </a:graphic>
          </wp:inline>
        </w:drawing>
      </w:r>
    </w:p>
    <w:p w:rsidR="00804F72" w:rsidRDefault="00BE7DDE" w:rsidP="00C45D23">
      <w:pPr>
        <w:tabs>
          <w:tab w:val="left" w:pos="2385"/>
        </w:tabs>
        <w:spacing w:after="0" w:line="240" w:lineRule="auto"/>
        <w:ind w:left="2385"/>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3.34</w:t>
      </w:r>
      <w:r w:rsidR="00B82BCC" w:rsidRPr="0069336D">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Satellite droplets are being removed by</w:t>
      </w:r>
      <w:r w:rsidR="008E047E">
        <w:rPr>
          <w:rFonts w:ascii="Times New Roman" w:eastAsia="Calibri" w:hAnsi="Times New Roman" w:cs="Times New Roman"/>
          <w:sz w:val="20"/>
          <w:szCs w:val="20"/>
        </w:rPr>
        <w:t xml:space="preserve"> adjusting printing parameters </w:t>
      </w:r>
      <w:r w:rsidR="00B82BCC">
        <w:rPr>
          <w:rFonts w:ascii="Times New Roman" w:eastAsia="Calibri" w:hAnsi="Times New Roman" w:cs="Times New Roman"/>
          <w:sz w:val="20"/>
          <w:szCs w:val="20"/>
        </w:rPr>
        <w:t>an</w:t>
      </w:r>
      <w:r w:rsidR="008E047E">
        <w:rPr>
          <w:rFonts w:ascii="Times New Roman" w:eastAsia="Calibri" w:hAnsi="Times New Roman" w:cs="Times New Roman"/>
          <w:sz w:val="20"/>
          <w:szCs w:val="20"/>
        </w:rPr>
        <w:t xml:space="preserve">d </w:t>
      </w:r>
      <w:r w:rsidR="00B82BCC" w:rsidRPr="0069336D">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Singular droplet</w:t>
      </w:r>
      <w:r w:rsidR="00C45D23">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formation is achieved.</w:t>
      </w:r>
    </w:p>
    <w:p w:rsidR="00804F72" w:rsidRDefault="00804F72" w:rsidP="00804F72">
      <w:pPr>
        <w:tabs>
          <w:tab w:val="left" w:pos="2385"/>
        </w:tabs>
        <w:spacing w:after="0" w:line="360" w:lineRule="auto"/>
        <w:rPr>
          <w:rFonts w:ascii="Times New Roman" w:eastAsia="Calibri" w:hAnsi="Times New Roman" w:cs="Times New Roman"/>
          <w:sz w:val="24"/>
          <w:szCs w:val="24"/>
        </w:rPr>
      </w:pPr>
    </w:p>
    <w:p w:rsidR="00CF3D5F" w:rsidRPr="00CF3D5F" w:rsidRDefault="00CF3D5F" w:rsidP="00804F72">
      <w:pPr>
        <w:tabs>
          <w:tab w:val="left" w:pos="2385"/>
        </w:tabs>
        <w:spacing w:after="0" w:line="360" w:lineRule="auto"/>
        <w:rPr>
          <w:rFonts w:ascii="Times New Roman" w:eastAsia="Calibri" w:hAnsi="Times New Roman" w:cs="Times New Roman"/>
          <w:sz w:val="24"/>
          <w:szCs w:val="24"/>
        </w:rPr>
      </w:pPr>
    </w:p>
    <w:p w:rsidR="00B82BCC" w:rsidRDefault="00804F72"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Once </w:t>
      </w:r>
      <w:r w:rsidR="00B82BCC">
        <w:rPr>
          <w:rFonts w:ascii="Times New Roman" w:eastAsia="Calibri" w:hAnsi="Times New Roman" w:cs="Times New Roman"/>
          <w:sz w:val="24"/>
          <w:szCs w:val="24"/>
        </w:rPr>
        <w:t>a singular droplet was obtained by effectively controlling the printing parameters, then a metal stub made of stainless steel was placed and fixed over an inkjet printer platen after adjusting the x and y coordinates. Finally the print job was initiated which printed successively 25 layers of one unit-cell (i.e. 4 squares) of Auxetic (rotating-squares) geome</w:t>
      </w:r>
      <w:r w:rsidR="008604A3">
        <w:rPr>
          <w:rFonts w:ascii="Times New Roman" w:eastAsia="Calibri" w:hAnsi="Times New Roman" w:cs="Times New Roman"/>
          <w:sz w:val="24"/>
          <w:szCs w:val="24"/>
        </w:rPr>
        <w:t>try onto the metal stub (Figure</w:t>
      </w:r>
      <w:r w:rsidR="006B6237">
        <w:rPr>
          <w:rFonts w:ascii="Times New Roman" w:eastAsia="Calibri" w:hAnsi="Times New Roman" w:cs="Times New Roman"/>
          <w:sz w:val="24"/>
          <w:szCs w:val="24"/>
        </w:rPr>
        <w:t xml:space="preserve"> 3.35</w:t>
      </w:r>
      <w:r w:rsidR="00B82BCC">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838825" cy="2076450"/>
            <wp:effectExtent l="19050" t="0" r="9525" b="0"/>
            <wp:docPr id="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srcRect/>
                    <a:stretch>
                      <a:fillRect/>
                    </a:stretch>
                  </pic:blipFill>
                  <pic:spPr bwMode="auto">
                    <a:xfrm>
                      <a:off x="0" y="0"/>
                      <a:ext cx="5841966" cy="2077567"/>
                    </a:xfrm>
                    <a:prstGeom prst="rect">
                      <a:avLst/>
                    </a:prstGeom>
                    <a:noFill/>
                    <a:ln w="9525">
                      <a:noFill/>
                      <a:miter lim="800000"/>
                      <a:headEnd/>
                      <a:tailEnd/>
                    </a:ln>
                  </pic:spPr>
                </pic:pic>
              </a:graphicData>
            </a:graphic>
          </wp:inline>
        </w:drawing>
      </w:r>
    </w:p>
    <w:p w:rsidR="00B82BCC" w:rsidRDefault="00BE7DDE" w:rsidP="0027685B">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3.35</w:t>
      </w:r>
      <w:r w:rsidR="00B82BCC" w:rsidRPr="00F04358">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(a) </w:t>
      </w:r>
      <w:r w:rsidR="00B82BCC">
        <w:rPr>
          <w:rFonts w:ascii="Times New Roman" w:eastAsia="Calibri" w:hAnsi="Times New Roman" w:cs="Times New Roman"/>
          <w:sz w:val="20"/>
          <w:szCs w:val="20"/>
        </w:rPr>
        <w:t xml:space="preserve">Metal stub fixed on a platen, </w:t>
      </w:r>
      <w:r w:rsidR="00B82BCC" w:rsidRPr="00F04358">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printed 25 successive layers of one unit-cell</w:t>
      </w:r>
      <w:r w:rsidR="00804F72">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of Auxetic</w:t>
      </w:r>
      <w:r w:rsidR="0027685B">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(rotating-squares) geometry.</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b/>
          <w:sz w:val="28"/>
          <w:szCs w:val="28"/>
        </w:rPr>
      </w:pPr>
      <w:r w:rsidRPr="00773D44">
        <w:rPr>
          <w:rFonts w:ascii="Times New Roman" w:eastAsia="Calibri" w:hAnsi="Times New Roman" w:cs="Times New Roman"/>
          <w:b/>
          <w:sz w:val="28"/>
          <w:szCs w:val="28"/>
        </w:rPr>
        <w:t>3.</w:t>
      </w:r>
      <w:r>
        <w:rPr>
          <w:rFonts w:ascii="Times New Roman" w:eastAsia="Calibri" w:hAnsi="Times New Roman" w:cs="Times New Roman"/>
          <w:b/>
          <w:sz w:val="28"/>
          <w:szCs w:val="28"/>
        </w:rPr>
        <w:t>4 Development</w:t>
      </w:r>
      <w:r w:rsidR="00C0329A">
        <w:rPr>
          <w:rFonts w:ascii="Times New Roman" w:eastAsia="Calibri" w:hAnsi="Times New Roman" w:cs="Times New Roman"/>
          <w:b/>
          <w:sz w:val="28"/>
          <w:szCs w:val="28"/>
        </w:rPr>
        <w:t xml:space="preserve"> of Auxetic s</w:t>
      </w:r>
      <w:r w:rsidRPr="00773D44">
        <w:rPr>
          <w:rFonts w:ascii="Times New Roman" w:eastAsia="Calibri" w:hAnsi="Times New Roman" w:cs="Times New Roman"/>
          <w:b/>
          <w:sz w:val="28"/>
          <w:szCs w:val="28"/>
        </w:rPr>
        <w:t>tent</w:t>
      </w:r>
    </w:p>
    <w:p w:rsidR="00BD45F4" w:rsidRDefault="00BD45F4" w:rsidP="00B82BCC">
      <w:pPr>
        <w:tabs>
          <w:tab w:val="left" w:pos="2385"/>
        </w:tabs>
        <w:spacing w:after="0" w:line="360" w:lineRule="auto"/>
        <w:rPr>
          <w:rFonts w:ascii="Times New Roman" w:eastAsia="Calibri" w:hAnsi="Times New Roman" w:cs="Times New Roman"/>
          <w:b/>
          <w:sz w:val="28"/>
          <w:szCs w:val="28"/>
        </w:rPr>
      </w:pPr>
    </w:p>
    <w:p w:rsidR="00B82BCC" w:rsidRDefault="00C0329A" w:rsidP="00B82BCC">
      <w:pPr>
        <w:tabs>
          <w:tab w:val="left" w:pos="2385"/>
        </w:tabs>
        <w:spacing w:after="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3.4.1 Seamless f</w:t>
      </w:r>
      <w:r w:rsidR="00B82BCC">
        <w:rPr>
          <w:rFonts w:ascii="Times New Roman" w:eastAsia="Calibri" w:hAnsi="Times New Roman" w:cs="Times New Roman"/>
          <w:b/>
          <w:sz w:val="24"/>
          <w:szCs w:val="24"/>
        </w:rPr>
        <w:t xml:space="preserve">abrication </w:t>
      </w:r>
    </w:p>
    <w:p w:rsidR="00B82BCC" w:rsidRDefault="00B82BCC" w:rsidP="00B82BCC">
      <w:pPr>
        <w:tabs>
          <w:tab w:val="left" w:pos="2385"/>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Auxetic oesophageal stents were fabricated initially in a seamless fashion, and polyurethane was used as a material.</w:t>
      </w:r>
    </w:p>
    <w:p w:rsidR="003833CE" w:rsidRPr="008736DF" w:rsidRDefault="003833CE" w:rsidP="00B82BCC">
      <w:pPr>
        <w:tabs>
          <w:tab w:val="left" w:pos="2385"/>
        </w:tabs>
        <w:spacing w:after="0" w:line="360" w:lineRule="auto"/>
        <w:rPr>
          <w:rFonts w:ascii="Times New Roman" w:eastAsia="Calibri" w:hAnsi="Times New Roman" w:cs="Times New Roman"/>
          <w:sz w:val="24"/>
          <w:szCs w:val="24"/>
        </w:rPr>
      </w:pPr>
    </w:p>
    <w:p w:rsidR="00B82BCC" w:rsidRPr="00597C36" w:rsidRDefault="00C0329A" w:rsidP="00B82BCC">
      <w:pPr>
        <w:tabs>
          <w:tab w:val="left" w:pos="2385"/>
        </w:tabs>
        <w:spacing w:after="0" w:line="360" w:lineRule="auto"/>
        <w:rPr>
          <w:rFonts w:ascii="Times New Roman" w:eastAsia="Calibri" w:hAnsi="Times New Roman" w:cs="Times New Roman"/>
          <w:b/>
          <w:i/>
          <w:sz w:val="24"/>
          <w:szCs w:val="24"/>
        </w:rPr>
      </w:pPr>
      <w:r>
        <w:rPr>
          <w:rFonts w:ascii="Times New Roman" w:eastAsia="Calibri" w:hAnsi="Times New Roman" w:cs="Times New Roman"/>
          <w:b/>
          <w:i/>
          <w:sz w:val="24"/>
          <w:szCs w:val="24"/>
        </w:rPr>
        <w:t>3.4.1.1 Die casting m</w:t>
      </w:r>
      <w:r w:rsidR="00B82BCC" w:rsidRPr="00597C36">
        <w:rPr>
          <w:rFonts w:ascii="Times New Roman" w:eastAsia="Calibri" w:hAnsi="Times New Roman" w:cs="Times New Roman"/>
          <w:b/>
          <w:i/>
          <w:sz w:val="24"/>
          <w:szCs w:val="24"/>
        </w:rPr>
        <w:t>ethod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94017C">
        <w:rPr>
          <w:rFonts w:ascii="Times New Roman" w:eastAsia="Calibri" w:hAnsi="Times New Roman" w:cs="Times New Roman"/>
          <w:sz w:val="24"/>
          <w:szCs w:val="24"/>
        </w:rPr>
        <w:t>The earl</w:t>
      </w:r>
      <w:r>
        <w:rPr>
          <w:rFonts w:ascii="Times New Roman" w:eastAsia="Calibri" w:hAnsi="Times New Roman" w:cs="Times New Roman"/>
          <w:sz w:val="24"/>
          <w:szCs w:val="24"/>
        </w:rPr>
        <w:t>ier method of casting polyurethane film</w:t>
      </w:r>
      <w:r w:rsidRPr="0094017C">
        <w:rPr>
          <w:rFonts w:ascii="Times New Roman" w:eastAsia="Calibri" w:hAnsi="Times New Roman" w:cs="Times New Roman"/>
          <w:sz w:val="24"/>
          <w:szCs w:val="24"/>
        </w:rPr>
        <w:t xml:space="preserve"> on a </w:t>
      </w:r>
      <w:r w:rsidR="00804F72">
        <w:rPr>
          <w:rFonts w:ascii="Times New Roman" w:eastAsia="Calibri" w:hAnsi="Times New Roman" w:cs="Times New Roman"/>
          <w:sz w:val="24"/>
          <w:szCs w:val="24"/>
        </w:rPr>
        <w:t>reverse-Auxetic</w:t>
      </w:r>
      <w:r w:rsidRPr="0094017C">
        <w:rPr>
          <w:rFonts w:ascii="Times New Roman" w:eastAsia="Calibri" w:hAnsi="Times New Roman" w:cs="Times New Roman"/>
          <w:sz w:val="24"/>
          <w:szCs w:val="24"/>
        </w:rPr>
        <w:t xml:space="preserve"> die plate provide</w:t>
      </w:r>
      <w:r>
        <w:rPr>
          <w:rFonts w:ascii="Times New Roman" w:eastAsia="Calibri" w:hAnsi="Times New Roman" w:cs="Times New Roman"/>
          <w:sz w:val="24"/>
          <w:szCs w:val="24"/>
        </w:rPr>
        <w:t>d an</w:t>
      </w:r>
      <w:r w:rsidRPr="0094017C">
        <w:rPr>
          <w:rFonts w:ascii="Times New Roman" w:eastAsia="Calibri" w:hAnsi="Times New Roman" w:cs="Times New Roman"/>
          <w:sz w:val="24"/>
          <w:szCs w:val="24"/>
        </w:rPr>
        <w:t xml:space="preserve"> insight of using a tubular die </w:t>
      </w:r>
      <w:r w:rsidR="00804F72">
        <w:rPr>
          <w:rFonts w:ascii="Times New Roman" w:eastAsia="Calibri" w:hAnsi="Times New Roman" w:cs="Times New Roman"/>
          <w:sz w:val="24"/>
          <w:szCs w:val="24"/>
        </w:rPr>
        <w:t>(</w:t>
      </w:r>
      <w:r w:rsidRPr="0094017C">
        <w:rPr>
          <w:rFonts w:ascii="Times New Roman" w:eastAsia="Calibri" w:hAnsi="Times New Roman" w:cs="Times New Roman"/>
          <w:sz w:val="24"/>
          <w:szCs w:val="24"/>
        </w:rPr>
        <w:t>havin</w:t>
      </w:r>
      <w:r>
        <w:rPr>
          <w:rFonts w:ascii="Times New Roman" w:eastAsia="Calibri" w:hAnsi="Times New Roman" w:cs="Times New Roman"/>
          <w:sz w:val="24"/>
          <w:szCs w:val="24"/>
        </w:rPr>
        <w:t>g recessed rotating-squares parts a</w:t>
      </w:r>
      <w:r w:rsidR="00804F72">
        <w:rPr>
          <w:rFonts w:ascii="Times New Roman" w:eastAsia="Calibri" w:hAnsi="Times New Roman" w:cs="Times New Roman"/>
          <w:sz w:val="24"/>
          <w:szCs w:val="24"/>
        </w:rPr>
        <w:t>nd protruded diamond-shaped bits)</w:t>
      </w:r>
      <w:r>
        <w:rPr>
          <w:rFonts w:ascii="Times New Roman" w:eastAsia="Calibri" w:hAnsi="Times New Roman" w:cs="Times New Roman"/>
          <w:sz w:val="24"/>
          <w:szCs w:val="24"/>
        </w:rPr>
        <w:t xml:space="preserve"> for casting polyurethane to produce seamless Auxetic stent. A 3D design of the tubular die was created by using INVENTOR Mechanical software, which involved 120mm long tube with an outer diameter of 15mm and the depth of reverse-</w:t>
      </w:r>
      <w:r w:rsidR="008604A3">
        <w:rPr>
          <w:rFonts w:ascii="Times New Roman" w:eastAsia="Calibri" w:hAnsi="Times New Roman" w:cs="Times New Roman"/>
          <w:sz w:val="24"/>
          <w:szCs w:val="24"/>
        </w:rPr>
        <w:t>Auxetic pattern was 2mm (Figure</w:t>
      </w:r>
      <w:r w:rsidR="006B6237">
        <w:rPr>
          <w:rFonts w:ascii="Times New Roman" w:eastAsia="Calibri" w:hAnsi="Times New Roman" w:cs="Times New Roman"/>
          <w:sz w:val="24"/>
          <w:szCs w:val="24"/>
        </w:rPr>
        <w:t xml:space="preserve"> 3.36</w:t>
      </w:r>
      <w:r>
        <w:rPr>
          <w:rFonts w:ascii="Times New Roman" w:eastAsia="Calibri" w:hAnsi="Times New Roman" w:cs="Times New Roman"/>
          <w:sz w:val="24"/>
          <w:szCs w:val="24"/>
        </w:rPr>
        <w:t xml:space="preserve">). </w:t>
      </w:r>
      <w:r w:rsidRPr="005A5D22">
        <w:rPr>
          <w:rFonts w:ascii="Times New Roman" w:eastAsia="Calibri" w:hAnsi="Times New Roman" w:cs="Times New Roman"/>
          <w:sz w:val="24"/>
          <w:szCs w:val="24"/>
        </w:rPr>
        <w:t xml:space="preserve">The design file was saved as an STL file and exported to the </w:t>
      </w:r>
      <w:r>
        <w:rPr>
          <w:rFonts w:ascii="Times New Roman" w:eastAsia="Calibri" w:hAnsi="Times New Roman" w:cs="Times New Roman"/>
          <w:sz w:val="24"/>
          <w:szCs w:val="24"/>
        </w:rPr>
        <w:t xml:space="preserve">INSIGHT pre-processing software of the STRATASYS </w:t>
      </w:r>
      <w:r w:rsidRPr="005A5D22">
        <w:rPr>
          <w:rFonts w:ascii="Times New Roman" w:eastAsia="Calibri" w:hAnsi="Times New Roman" w:cs="Times New Roman"/>
          <w:sz w:val="24"/>
          <w:szCs w:val="24"/>
        </w:rPr>
        <w:t>FDM 360mc equipment</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D83A50">
        <w:rPr>
          <w:rFonts w:ascii="Times New Roman" w:eastAsia="Calibri" w:hAnsi="Times New Roman" w:cs="Times New Roman"/>
          <w:noProof/>
          <w:sz w:val="24"/>
          <w:szCs w:val="24"/>
          <w:lang w:eastAsia="en-GB"/>
        </w:rPr>
        <w:lastRenderedPageBreak/>
        <w:drawing>
          <wp:inline distT="0" distB="0" distL="0" distR="0">
            <wp:extent cx="4424553" cy="1800225"/>
            <wp:effectExtent l="19050" t="0" r="0" b="0"/>
            <wp:docPr id="14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0423" cy="1802613"/>
                    </a:xfrm>
                    <a:prstGeom prst="rect">
                      <a:avLst/>
                    </a:prstGeom>
                    <a:noFill/>
                    <a:ln>
                      <a:noFill/>
                    </a:ln>
                  </pic:spPr>
                </pic:pic>
              </a:graphicData>
            </a:graphic>
          </wp:inline>
        </w:drawing>
      </w:r>
    </w:p>
    <w:p w:rsidR="00B82BCC" w:rsidRPr="0096660E" w:rsidRDefault="0027685B" w:rsidP="0027685B">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3.36</w:t>
      </w:r>
      <w:r w:rsidR="00B82BCC" w:rsidRPr="0096660E">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3D design of the reverse-Auxetic tubular die</w:t>
      </w:r>
      <w:r>
        <w:rPr>
          <w:rFonts w:ascii="Times New Roman" w:eastAsia="Calibri" w:hAnsi="Times New Roman" w:cs="Times New Roman"/>
          <w:sz w:val="20"/>
          <w:szCs w:val="20"/>
        </w:rPr>
        <w:t>.</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Pr="008736DF"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Same FDM 360mc equipment was used for the above part production by using thermoplastic acrylonitrile-butadiene-styrene (ABS) material. The system oven temperature was</w:t>
      </w:r>
      <w:r>
        <w:rPr>
          <w:rFonts w:ascii="Times New Roman" w:eastAsia="Calibri" w:hAnsi="Times New Roman" w:cs="Times New Roman"/>
          <w:sz w:val="24"/>
          <w:szCs w:val="24"/>
        </w:rPr>
        <w:t xml:space="preserve"> set at</w:t>
      </w:r>
      <w:r w:rsidRPr="005A5D22">
        <w:rPr>
          <w:rFonts w:ascii="Times New Roman" w:eastAsia="Calibri" w:hAnsi="Times New Roman" w:cs="Times New Roman"/>
          <w:sz w:val="24"/>
          <w:szCs w:val="24"/>
        </w:rPr>
        <w:t xml:space="preserve"> 90</w:t>
      </w:r>
      <w:r w:rsidRPr="005A5D22">
        <w:rPr>
          <w:rFonts w:ascii="Times New Roman" w:eastAsia="Calibri" w:hAnsi="Times New Roman" w:cs="Times New Roman"/>
          <w:sz w:val="24"/>
          <w:szCs w:val="24"/>
          <w:vertAlign w:val="superscript"/>
        </w:rPr>
        <w:t>o</w:t>
      </w:r>
      <w:r w:rsidRPr="005A5D22">
        <w:rPr>
          <w:rFonts w:ascii="Times New Roman" w:eastAsia="Calibri" w:hAnsi="Times New Roman" w:cs="Times New Roman"/>
          <w:sz w:val="24"/>
          <w:szCs w:val="24"/>
        </w:rPr>
        <w:t>C, Model temperature was 310</w:t>
      </w:r>
      <w:r w:rsidRPr="005A5D22">
        <w:rPr>
          <w:rFonts w:ascii="Times New Roman" w:eastAsia="Calibri" w:hAnsi="Times New Roman" w:cs="Times New Roman"/>
          <w:sz w:val="24"/>
          <w:szCs w:val="24"/>
          <w:vertAlign w:val="superscript"/>
        </w:rPr>
        <w:t>o</w:t>
      </w:r>
      <w:r w:rsidRPr="005A5D22">
        <w:rPr>
          <w:rFonts w:ascii="Times New Roman" w:eastAsia="Calibri" w:hAnsi="Times New Roman" w:cs="Times New Roman"/>
          <w:sz w:val="24"/>
          <w:szCs w:val="24"/>
        </w:rPr>
        <w:t>C, and the Support temperature was maintained around 220</w:t>
      </w:r>
      <w:r w:rsidRPr="005A5D22">
        <w:rPr>
          <w:rFonts w:ascii="Times New Roman" w:eastAsia="Calibri" w:hAnsi="Times New Roman" w:cs="Times New Roman"/>
          <w:sz w:val="24"/>
          <w:szCs w:val="24"/>
          <w:vertAlign w:val="superscript"/>
        </w:rPr>
        <w:t>o</w:t>
      </w:r>
      <w:r w:rsidRPr="005A5D22">
        <w:rPr>
          <w:rFonts w:ascii="Times New Roman" w:eastAsia="Calibri" w:hAnsi="Times New Roman" w:cs="Times New Roman"/>
          <w:sz w:val="24"/>
          <w:szCs w:val="24"/>
        </w:rPr>
        <w:t xml:space="preserve">C. </w:t>
      </w:r>
      <w:r w:rsidR="00AC1507">
        <w:rPr>
          <w:rFonts w:ascii="Times New Roman" w:eastAsia="Calibri" w:hAnsi="Times New Roman" w:cs="Times New Roman"/>
          <w:sz w:val="24"/>
          <w:szCs w:val="24"/>
        </w:rPr>
        <w:t>Once</w:t>
      </w:r>
      <w:r w:rsidRPr="005A5D22">
        <w:rPr>
          <w:rFonts w:ascii="Times New Roman" w:eastAsia="Calibri" w:hAnsi="Times New Roman" w:cs="Times New Roman"/>
          <w:sz w:val="24"/>
          <w:szCs w:val="24"/>
        </w:rPr>
        <w:t xml:space="preserve"> the part production was completed by</w:t>
      </w:r>
      <w:r w:rsidR="008604A3">
        <w:rPr>
          <w:rFonts w:ascii="Times New Roman" w:eastAsia="Calibri" w:hAnsi="Times New Roman" w:cs="Times New Roman"/>
          <w:sz w:val="24"/>
          <w:szCs w:val="24"/>
        </w:rPr>
        <w:t xml:space="preserve"> FDM process, the part (in Figure</w:t>
      </w:r>
      <w:r w:rsidR="006B6237">
        <w:rPr>
          <w:rFonts w:ascii="Times New Roman" w:eastAsia="Calibri" w:hAnsi="Times New Roman" w:cs="Times New Roman"/>
          <w:sz w:val="24"/>
          <w:szCs w:val="24"/>
        </w:rPr>
        <w:t xml:space="preserve"> 3.37</w:t>
      </w:r>
      <w:r w:rsidRPr="005A5D22">
        <w:rPr>
          <w:rFonts w:ascii="Times New Roman" w:eastAsia="Calibri" w:hAnsi="Times New Roman" w:cs="Times New Roman"/>
          <w:sz w:val="24"/>
          <w:szCs w:val="24"/>
        </w:rPr>
        <w:t>) was taken out of the build chamber and the temporary supports were separated away manually</w:t>
      </w:r>
      <w:r>
        <w:rPr>
          <w:rFonts w:ascii="Times New Roman" w:eastAsia="Calibri" w:hAnsi="Times New Roman" w:cs="Times New Roman"/>
          <w:sz w:val="24"/>
          <w:szCs w:val="24"/>
        </w:rPr>
        <w:t>.</w:t>
      </w:r>
    </w:p>
    <w:p w:rsidR="00B82BCC" w:rsidRPr="005A5D22"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D56A3"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819525" cy="2895600"/>
            <wp:effectExtent l="19050" t="0" r="9525" b="0"/>
            <wp:docPr id="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srcRect/>
                    <a:stretch>
                      <a:fillRect/>
                    </a:stretch>
                  </pic:blipFill>
                  <pic:spPr bwMode="auto">
                    <a:xfrm>
                      <a:off x="0" y="0"/>
                      <a:ext cx="3819525" cy="2895600"/>
                    </a:xfrm>
                    <a:prstGeom prst="rect">
                      <a:avLst/>
                    </a:prstGeom>
                    <a:noFill/>
                    <a:ln w="9525">
                      <a:noFill/>
                      <a:miter lim="800000"/>
                      <a:headEnd/>
                      <a:tailEnd/>
                    </a:ln>
                  </pic:spPr>
                </pic:pic>
              </a:graphicData>
            </a:graphic>
          </wp:inline>
        </w:drawing>
      </w:r>
    </w:p>
    <w:p w:rsidR="00B82BCC" w:rsidRPr="000D393A" w:rsidRDefault="0027685B" w:rsidP="0027685B">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sidRPr="000D393A">
        <w:rPr>
          <w:rFonts w:ascii="Times New Roman" w:eastAsia="Calibri" w:hAnsi="Times New Roman" w:cs="Times New Roman"/>
          <w:b/>
          <w:sz w:val="20"/>
          <w:szCs w:val="20"/>
        </w:rPr>
        <w:t>Figure 3.37</w:t>
      </w:r>
      <w:r w:rsidR="00B82BCC" w:rsidRPr="000D393A">
        <w:rPr>
          <w:rFonts w:ascii="Times New Roman" w:eastAsia="Calibri" w:hAnsi="Times New Roman" w:cs="Times New Roman"/>
          <w:b/>
          <w:sz w:val="20"/>
          <w:szCs w:val="20"/>
        </w:rPr>
        <w:t xml:space="preserve">: </w:t>
      </w:r>
      <w:r w:rsidR="00B82BCC" w:rsidRPr="000D393A">
        <w:rPr>
          <w:rFonts w:ascii="Times New Roman" w:eastAsia="Calibri" w:hAnsi="Times New Roman" w:cs="Times New Roman"/>
          <w:sz w:val="20"/>
          <w:szCs w:val="20"/>
        </w:rPr>
        <w:t>Reverse-Auxetic tubular die made of ABS plastic.</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For polymer casting into the above developed reverse-Auxetic tubular die, a hollow TEFLON tube was used in a way to tightly enclose the reverse-Auxetic tubular die by pushing out the polymer from the surfaces of the protruded diamond-shaped parts. The internal diameter of the TEFLON</w:t>
      </w:r>
      <w:r w:rsidR="00AC1507">
        <w:rPr>
          <w:rFonts w:ascii="Times New Roman" w:eastAsia="Calibri" w:hAnsi="Times New Roman" w:cs="Times New Roman"/>
          <w:sz w:val="24"/>
          <w:szCs w:val="24"/>
        </w:rPr>
        <w:t xml:space="preserve"> (external)</w:t>
      </w:r>
      <w:r>
        <w:rPr>
          <w:rFonts w:ascii="Times New Roman" w:eastAsia="Calibri" w:hAnsi="Times New Roman" w:cs="Times New Roman"/>
          <w:sz w:val="24"/>
          <w:szCs w:val="24"/>
        </w:rPr>
        <w:t xml:space="preserve"> tube and the </w:t>
      </w:r>
      <w:r w:rsidR="00AC1507">
        <w:rPr>
          <w:rFonts w:ascii="Times New Roman" w:eastAsia="Calibri" w:hAnsi="Times New Roman" w:cs="Times New Roman"/>
          <w:sz w:val="24"/>
          <w:szCs w:val="24"/>
        </w:rPr>
        <w:t>outer</w:t>
      </w:r>
      <w:r>
        <w:rPr>
          <w:rFonts w:ascii="Times New Roman" w:eastAsia="Calibri" w:hAnsi="Times New Roman" w:cs="Times New Roman"/>
          <w:sz w:val="24"/>
          <w:szCs w:val="24"/>
        </w:rPr>
        <w:t xml:space="preserve"> diameter of the reverse-Auxetic tubular die were same, in order to achieve friction between the walls o</w:t>
      </w:r>
      <w:r w:rsidR="008604A3">
        <w:rPr>
          <w:rFonts w:ascii="Times New Roman" w:eastAsia="Calibri" w:hAnsi="Times New Roman" w:cs="Times New Roman"/>
          <w:sz w:val="24"/>
          <w:szCs w:val="24"/>
        </w:rPr>
        <w:t>f the two tubes as shown in Figure</w:t>
      </w:r>
      <w:r w:rsidR="006B6237">
        <w:rPr>
          <w:rFonts w:ascii="Times New Roman" w:eastAsia="Calibri" w:hAnsi="Times New Roman" w:cs="Times New Roman"/>
          <w:sz w:val="24"/>
          <w:szCs w:val="24"/>
        </w:rPr>
        <w:t xml:space="preserve"> 3.38</w:t>
      </w:r>
      <w:r>
        <w:rPr>
          <w:rFonts w:ascii="Times New Roman" w:eastAsia="Calibri" w:hAnsi="Times New Roman" w:cs="Times New Roman"/>
          <w:sz w:val="24"/>
          <w:szCs w:val="24"/>
        </w:rPr>
        <w:t>. The aluminium foil was used with a clamp to close the TEFLON tub</w:t>
      </w:r>
      <w:r w:rsidR="008604A3">
        <w:rPr>
          <w:rFonts w:ascii="Times New Roman" w:eastAsia="Calibri" w:hAnsi="Times New Roman" w:cs="Times New Roman"/>
          <w:sz w:val="24"/>
          <w:szCs w:val="24"/>
        </w:rPr>
        <w:t>e from one side (in Figure</w:t>
      </w:r>
      <w:r w:rsidR="006B6237">
        <w:rPr>
          <w:rFonts w:ascii="Times New Roman" w:eastAsia="Calibri" w:hAnsi="Times New Roman" w:cs="Times New Roman"/>
          <w:sz w:val="24"/>
          <w:szCs w:val="24"/>
        </w:rPr>
        <w:t xml:space="preserve"> 3.39</w:t>
      </w:r>
      <w:r>
        <w:rPr>
          <w:rFonts w:ascii="Times New Roman" w:eastAsia="Calibri" w:hAnsi="Times New Roman" w:cs="Times New Roman"/>
          <w:sz w:val="24"/>
          <w:szCs w:val="24"/>
        </w:rPr>
        <w:t>(b)).</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DE54F8">
        <w:rPr>
          <w:rFonts w:ascii="Times New Roman" w:eastAsia="Calibri" w:hAnsi="Times New Roman" w:cs="Times New Roman"/>
          <w:noProof/>
          <w:sz w:val="24"/>
          <w:szCs w:val="24"/>
          <w:lang w:eastAsia="en-GB"/>
        </w:rPr>
        <w:drawing>
          <wp:inline distT="0" distB="0" distL="0" distR="0">
            <wp:extent cx="3905250" cy="2752725"/>
            <wp:effectExtent l="19050" t="0" r="0" b="0"/>
            <wp:docPr id="14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2752725"/>
                    </a:xfrm>
                    <a:prstGeom prst="rect">
                      <a:avLst/>
                    </a:prstGeom>
                    <a:noFill/>
                    <a:ln>
                      <a:noFill/>
                    </a:ln>
                  </pic:spPr>
                </pic:pic>
              </a:graphicData>
            </a:graphic>
          </wp:inline>
        </w:drawing>
      </w:r>
    </w:p>
    <w:p w:rsidR="00B82BCC" w:rsidRPr="002806AC" w:rsidRDefault="0027685B" w:rsidP="0027685B">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3.38</w:t>
      </w:r>
      <w:r w:rsidR="00B82BCC" w:rsidRPr="002806AC">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Reverse-Auxetic tubular die is fixed tightly within TEFLON tube.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This method was tried by casting the same commercial silicone elastomer </w:t>
      </w:r>
      <w:r w:rsidRPr="002F7FC9">
        <w:rPr>
          <w:rFonts w:ascii="Times New Roman" w:eastAsia="Calibri" w:hAnsi="Times New Roman" w:cs="Times New Roman"/>
          <w:i/>
          <w:sz w:val="24"/>
          <w:szCs w:val="24"/>
        </w:rPr>
        <w:t>Flexil-S</w:t>
      </w:r>
      <w:r>
        <w:rPr>
          <w:rFonts w:ascii="Times New Roman" w:eastAsia="Calibri" w:hAnsi="Times New Roman" w:cs="Times New Roman"/>
          <w:sz w:val="24"/>
          <w:szCs w:val="24"/>
        </w:rPr>
        <w:t xml:space="preserve"> along with cross-linker </w:t>
      </w:r>
      <w:r w:rsidRPr="002F7FC9">
        <w:rPr>
          <w:rFonts w:ascii="Times New Roman" w:eastAsia="Calibri" w:hAnsi="Times New Roman" w:cs="Times New Roman"/>
          <w:i/>
          <w:sz w:val="24"/>
          <w:szCs w:val="24"/>
        </w:rPr>
        <w:t>Catalyst-S</w:t>
      </w:r>
      <w:r>
        <w:rPr>
          <w:rFonts w:ascii="Times New Roman" w:eastAsia="Calibri" w:hAnsi="Times New Roman" w:cs="Times New Roman"/>
          <w:sz w:val="24"/>
          <w:szCs w:val="24"/>
        </w:rPr>
        <w:t>. The silicone elastomer material was dispensed into the TEFLON tube, and the reverse-Auxetic tubular die was gradually inserted manually into the filled TEFLON tube, leading into pressing out of the extra materi</w:t>
      </w:r>
      <w:r w:rsidR="008604A3">
        <w:rPr>
          <w:rFonts w:ascii="Times New Roman" w:eastAsia="Calibri" w:hAnsi="Times New Roman" w:cs="Times New Roman"/>
          <w:sz w:val="24"/>
          <w:szCs w:val="24"/>
        </w:rPr>
        <w:t>al from the TEFLON tube (</w:t>
      </w:r>
      <w:r w:rsidR="0027685B">
        <w:rPr>
          <w:rFonts w:ascii="Times New Roman" w:eastAsia="Calibri" w:hAnsi="Times New Roman" w:cs="Times New Roman"/>
          <w:sz w:val="24"/>
          <w:szCs w:val="24"/>
        </w:rPr>
        <w:t xml:space="preserve">in </w:t>
      </w:r>
      <w:r w:rsidR="008604A3">
        <w:rPr>
          <w:rFonts w:ascii="Times New Roman" w:eastAsia="Calibri" w:hAnsi="Times New Roman" w:cs="Times New Roman"/>
          <w:sz w:val="24"/>
          <w:szCs w:val="24"/>
        </w:rPr>
        <w:t>Figure</w:t>
      </w:r>
      <w:r w:rsidR="006B6237">
        <w:rPr>
          <w:rFonts w:ascii="Times New Roman" w:eastAsia="Calibri" w:hAnsi="Times New Roman" w:cs="Times New Roman"/>
          <w:sz w:val="24"/>
          <w:szCs w:val="24"/>
        </w:rPr>
        <w:t xml:space="preserve"> 3.39</w:t>
      </w:r>
      <w:r>
        <w:rPr>
          <w:rFonts w:ascii="Times New Roman" w:eastAsia="Calibri" w:hAnsi="Times New Roman" w:cs="Times New Roman"/>
          <w:sz w:val="24"/>
          <w:szCs w:val="24"/>
        </w:rPr>
        <w:t xml:space="preserve">(a)). </w:t>
      </w:r>
      <w:r w:rsidRPr="005A5D22">
        <w:rPr>
          <w:rFonts w:ascii="Times New Roman" w:eastAsia="Calibri" w:hAnsi="Times New Roman" w:cs="Times New Roman"/>
          <w:sz w:val="24"/>
          <w:szCs w:val="24"/>
        </w:rPr>
        <w:t>Once tubular die was completely placed inside the TEFLON tube</w:t>
      </w:r>
      <w:r>
        <w:rPr>
          <w:rFonts w:ascii="Times New Roman" w:eastAsia="Calibri" w:hAnsi="Times New Roman" w:cs="Times New Roman"/>
          <w:sz w:val="24"/>
          <w:szCs w:val="24"/>
        </w:rPr>
        <w:t xml:space="preserve"> by pressing out all the extra material and by the removal of the material from the surfaces of the diamond-shaped parts</w:t>
      </w:r>
      <w:r w:rsidRPr="005A5D22">
        <w:rPr>
          <w:rFonts w:ascii="Times New Roman" w:eastAsia="Calibri" w:hAnsi="Times New Roman" w:cs="Times New Roman"/>
          <w:sz w:val="24"/>
          <w:szCs w:val="24"/>
        </w:rPr>
        <w:t>, t</w:t>
      </w:r>
      <w:r>
        <w:rPr>
          <w:rFonts w:ascii="Times New Roman" w:eastAsia="Calibri" w:hAnsi="Times New Roman" w:cs="Times New Roman"/>
          <w:sz w:val="24"/>
          <w:szCs w:val="24"/>
        </w:rPr>
        <w:t>hey were kept for curin</w:t>
      </w:r>
      <w:r w:rsidR="008604A3">
        <w:rPr>
          <w:rFonts w:ascii="Times New Roman" w:eastAsia="Calibri" w:hAnsi="Times New Roman" w:cs="Times New Roman"/>
          <w:sz w:val="24"/>
          <w:szCs w:val="24"/>
        </w:rPr>
        <w:t>g for two hours as shown in Figure</w:t>
      </w:r>
      <w:r>
        <w:rPr>
          <w:rFonts w:ascii="Times New Roman" w:eastAsia="Calibri" w:hAnsi="Times New Roman" w:cs="Times New Roman"/>
          <w:sz w:val="24"/>
          <w:szCs w:val="24"/>
        </w:rPr>
        <w:t xml:space="preserve"> 3.</w:t>
      </w:r>
      <w:r w:rsidR="006B6237">
        <w:rPr>
          <w:rFonts w:ascii="Times New Roman" w:eastAsia="Calibri" w:hAnsi="Times New Roman" w:cs="Times New Roman"/>
          <w:sz w:val="24"/>
          <w:szCs w:val="24"/>
        </w:rPr>
        <w:t>39</w:t>
      </w:r>
      <w:r>
        <w:rPr>
          <w:rFonts w:ascii="Times New Roman" w:eastAsia="Calibri" w:hAnsi="Times New Roman" w:cs="Times New Roman"/>
          <w:sz w:val="24"/>
          <w:szCs w:val="24"/>
        </w:rPr>
        <w:t>(b).</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676650" cy="2329202"/>
            <wp:effectExtent l="19050" t="0" r="0" b="0"/>
            <wp:docPr id="1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srcRect/>
                    <a:stretch>
                      <a:fillRect/>
                    </a:stretch>
                  </pic:blipFill>
                  <pic:spPr bwMode="auto">
                    <a:xfrm>
                      <a:off x="0" y="0"/>
                      <a:ext cx="3676650" cy="2329202"/>
                    </a:xfrm>
                    <a:prstGeom prst="rect">
                      <a:avLst/>
                    </a:prstGeom>
                    <a:noFill/>
                    <a:ln w="9525">
                      <a:noFill/>
                      <a:miter lim="800000"/>
                      <a:headEnd/>
                      <a:tailEnd/>
                    </a:ln>
                  </pic:spPr>
                </pic:pic>
              </a:graphicData>
            </a:graphic>
          </wp:inline>
        </w:drawing>
      </w:r>
    </w:p>
    <w:p w:rsidR="00B82BCC" w:rsidRDefault="00BE7DDE" w:rsidP="0027685B">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3.39</w:t>
      </w:r>
      <w:r w:rsidR="00B82BCC" w:rsidRPr="005861D0">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(a) </w:t>
      </w:r>
      <w:r w:rsidR="00B82BCC">
        <w:rPr>
          <w:rFonts w:ascii="Times New Roman" w:eastAsia="Calibri" w:hAnsi="Times New Roman" w:cs="Times New Roman"/>
          <w:sz w:val="20"/>
          <w:szCs w:val="20"/>
        </w:rPr>
        <w:t xml:space="preserve">Reverse-Auxetic tubular die being pushed inside a TEFLON tube, and </w:t>
      </w:r>
      <w:r w:rsidR="00B82BCC" w:rsidRPr="007E2110">
        <w:rPr>
          <w:rFonts w:ascii="Times New Roman" w:eastAsia="Calibri" w:hAnsi="Times New Roman" w:cs="Times New Roman"/>
          <w:b/>
          <w:sz w:val="20"/>
          <w:szCs w:val="20"/>
        </w:rPr>
        <w:t>(b)</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silicone</w:t>
      </w:r>
      <w:r w:rsidR="00AC1507">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elastomer</w:t>
      </w:r>
      <w:r w:rsidR="0027685B">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casted onto a tubular die inside the TEFLON tube.  </w:t>
      </w:r>
    </w:p>
    <w:p w:rsidR="00B82BCC" w:rsidRPr="00143E67"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AC1507"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Subsequently, the silicone was completely cured and the aluminium foil was removed. T</w:t>
      </w:r>
      <w:r w:rsidR="00B82BCC">
        <w:rPr>
          <w:rFonts w:ascii="Times New Roman" w:eastAsia="Calibri" w:hAnsi="Times New Roman" w:cs="Times New Roman"/>
          <w:sz w:val="24"/>
          <w:szCs w:val="24"/>
        </w:rPr>
        <w:t>he reverse-Auxetic tubular die was pushed out from one side of the TEFLON tube carefully. The Auxetic stent casted onto a tubular die was then carefully removed, and the material still intact within the hollow diamond-shaped areas of an Auxetic stent was</w:t>
      </w:r>
      <w:r w:rsidR="008604A3">
        <w:rPr>
          <w:rFonts w:ascii="Times New Roman" w:eastAsia="Calibri" w:hAnsi="Times New Roman" w:cs="Times New Roman"/>
          <w:sz w:val="24"/>
          <w:szCs w:val="24"/>
        </w:rPr>
        <w:t xml:space="preserve"> taken away by tweezers (in Figure</w:t>
      </w:r>
      <w:r w:rsidR="006B6237">
        <w:rPr>
          <w:rFonts w:ascii="Times New Roman" w:eastAsia="Calibri" w:hAnsi="Times New Roman" w:cs="Times New Roman"/>
          <w:sz w:val="24"/>
          <w:szCs w:val="24"/>
        </w:rPr>
        <w:t xml:space="preserve"> 3.40</w:t>
      </w:r>
      <w:r w:rsidR="00B82BCC">
        <w:rPr>
          <w:rFonts w:ascii="Times New Roman" w:eastAsia="Calibri" w:hAnsi="Times New Roman" w:cs="Times New Roman"/>
          <w:sz w:val="24"/>
          <w:szCs w:val="24"/>
        </w:rPr>
        <w:t>(b)). The outer diameter of the Auxetic stent was 13mm and the wall thickness was 2mm.</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9A784B"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028950" cy="2333625"/>
            <wp:effectExtent l="19050" t="0" r="0" b="0"/>
            <wp:docPr id="2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srcRect/>
                    <a:stretch>
                      <a:fillRect/>
                    </a:stretch>
                  </pic:blipFill>
                  <pic:spPr bwMode="auto">
                    <a:xfrm>
                      <a:off x="0" y="0"/>
                      <a:ext cx="3028950" cy="2333625"/>
                    </a:xfrm>
                    <a:prstGeom prst="rect">
                      <a:avLst/>
                    </a:prstGeom>
                    <a:noFill/>
                    <a:ln w="9525">
                      <a:noFill/>
                      <a:miter lim="800000"/>
                      <a:headEnd/>
                      <a:tailEnd/>
                    </a:ln>
                  </pic:spPr>
                </pic:pic>
              </a:graphicData>
            </a:graphic>
          </wp:inline>
        </w:drawing>
      </w:r>
    </w:p>
    <w:p w:rsidR="00B82BCC" w:rsidRPr="000D393A" w:rsidRDefault="00BE7DDE" w:rsidP="0027685B">
      <w:pPr>
        <w:tabs>
          <w:tab w:val="left" w:pos="2385"/>
        </w:tabs>
        <w:spacing w:after="0" w:line="240" w:lineRule="auto"/>
        <w:ind w:left="2387"/>
        <w:jc w:val="both"/>
        <w:rPr>
          <w:rFonts w:ascii="Times New Roman" w:eastAsia="Calibri" w:hAnsi="Times New Roman" w:cs="Times New Roman"/>
          <w:sz w:val="20"/>
          <w:szCs w:val="20"/>
        </w:rPr>
      </w:pPr>
      <w:r w:rsidRPr="000D393A">
        <w:rPr>
          <w:rFonts w:ascii="Times New Roman" w:eastAsia="Calibri" w:hAnsi="Times New Roman" w:cs="Times New Roman"/>
          <w:b/>
          <w:sz w:val="20"/>
          <w:szCs w:val="20"/>
        </w:rPr>
        <w:t>Figure 3.40</w:t>
      </w:r>
      <w:r w:rsidR="00B82BCC" w:rsidRPr="000D393A">
        <w:rPr>
          <w:rFonts w:ascii="Times New Roman" w:eastAsia="Calibri" w:hAnsi="Times New Roman" w:cs="Times New Roman"/>
          <w:b/>
          <w:sz w:val="20"/>
          <w:szCs w:val="20"/>
        </w:rPr>
        <w:t>:</w:t>
      </w:r>
      <w:r w:rsidR="00B82BCC" w:rsidRPr="000D393A">
        <w:rPr>
          <w:rFonts w:ascii="Times New Roman" w:eastAsia="Calibri" w:hAnsi="Times New Roman" w:cs="Times New Roman"/>
          <w:sz w:val="20"/>
          <w:szCs w:val="20"/>
        </w:rPr>
        <w:t xml:space="preserve"> </w:t>
      </w:r>
      <w:r w:rsidR="00B82BCC" w:rsidRPr="000D393A">
        <w:rPr>
          <w:rFonts w:ascii="Times New Roman" w:eastAsia="Calibri" w:hAnsi="Times New Roman" w:cs="Times New Roman"/>
          <w:b/>
          <w:sz w:val="20"/>
          <w:szCs w:val="20"/>
        </w:rPr>
        <w:t>(a)</w:t>
      </w:r>
      <w:r w:rsidR="00B82BCC" w:rsidRPr="000D393A">
        <w:rPr>
          <w:rFonts w:ascii="Times New Roman" w:eastAsia="Calibri" w:hAnsi="Times New Roman" w:cs="Times New Roman"/>
          <w:sz w:val="20"/>
          <w:szCs w:val="20"/>
        </w:rPr>
        <w:t xml:space="preserve"> Auxetic stent removed from the tubular die with some material intact within</w:t>
      </w:r>
      <w:r w:rsidR="00AC1507" w:rsidRPr="000D393A">
        <w:rPr>
          <w:rFonts w:ascii="Times New Roman" w:eastAsia="Calibri" w:hAnsi="Times New Roman" w:cs="Times New Roman"/>
          <w:sz w:val="20"/>
          <w:szCs w:val="20"/>
        </w:rPr>
        <w:t xml:space="preserve"> </w:t>
      </w:r>
      <w:r w:rsidR="0027685B" w:rsidRPr="000D393A">
        <w:rPr>
          <w:rFonts w:ascii="Times New Roman" w:eastAsia="Calibri" w:hAnsi="Times New Roman" w:cs="Times New Roman"/>
          <w:sz w:val="20"/>
          <w:szCs w:val="20"/>
        </w:rPr>
        <w:t>the diamond-</w:t>
      </w:r>
      <w:r w:rsidR="00B82BCC" w:rsidRPr="000D393A">
        <w:rPr>
          <w:rFonts w:ascii="Times New Roman" w:eastAsia="Calibri" w:hAnsi="Times New Roman" w:cs="Times New Roman"/>
          <w:sz w:val="20"/>
          <w:szCs w:val="20"/>
        </w:rPr>
        <w:t xml:space="preserve">shaped areas, and </w:t>
      </w:r>
      <w:r w:rsidR="00B82BCC" w:rsidRPr="000D393A">
        <w:rPr>
          <w:rFonts w:ascii="Times New Roman" w:eastAsia="Calibri" w:hAnsi="Times New Roman" w:cs="Times New Roman"/>
          <w:b/>
          <w:sz w:val="20"/>
          <w:szCs w:val="20"/>
        </w:rPr>
        <w:t>(b)</w:t>
      </w:r>
      <w:r w:rsidR="00B82BCC" w:rsidRPr="000D393A">
        <w:rPr>
          <w:rFonts w:ascii="Times New Roman" w:eastAsia="Calibri" w:hAnsi="Times New Roman" w:cs="Times New Roman"/>
          <w:sz w:val="20"/>
          <w:szCs w:val="20"/>
        </w:rPr>
        <w:t xml:space="preserve"> material removed by the tweezers.</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After experiencing few challenges in casting si</w:t>
      </w:r>
      <w:r w:rsidR="00AC1507">
        <w:rPr>
          <w:rFonts w:ascii="Times New Roman" w:eastAsia="Calibri" w:hAnsi="Times New Roman" w:cs="Times New Roman"/>
          <w:sz w:val="24"/>
          <w:szCs w:val="24"/>
        </w:rPr>
        <w:t>licone on a tubular die (above). I</w:t>
      </w:r>
      <w:r>
        <w:rPr>
          <w:rFonts w:ascii="Times New Roman" w:eastAsia="Calibri" w:hAnsi="Times New Roman" w:cs="Times New Roman"/>
          <w:sz w:val="24"/>
          <w:szCs w:val="24"/>
        </w:rPr>
        <w:t xml:space="preserve">t was </w:t>
      </w:r>
      <w:r w:rsidR="00AC1507">
        <w:rPr>
          <w:rFonts w:ascii="Times New Roman" w:eastAsia="Calibri" w:hAnsi="Times New Roman" w:cs="Times New Roman"/>
          <w:sz w:val="24"/>
          <w:szCs w:val="24"/>
        </w:rPr>
        <w:t>anticipated that the process requires improvement, therefore, it was decided</w:t>
      </w:r>
      <w:r>
        <w:rPr>
          <w:rFonts w:ascii="Times New Roman" w:eastAsia="Calibri" w:hAnsi="Times New Roman" w:cs="Times New Roman"/>
          <w:sz w:val="24"/>
          <w:szCs w:val="24"/>
        </w:rPr>
        <w:t xml:space="preserve"> to have </w:t>
      </w:r>
      <w:r w:rsidRPr="003615B6">
        <w:rPr>
          <w:rFonts w:ascii="Times New Roman" w:eastAsia="Calibri" w:hAnsi="Times New Roman" w:cs="Times New Roman"/>
          <w:sz w:val="24"/>
          <w:szCs w:val="24"/>
        </w:rPr>
        <w:t>a collapsible tubular die and</w:t>
      </w:r>
      <w:r w:rsidRPr="005A5D22">
        <w:rPr>
          <w:rFonts w:ascii="Times New Roman" w:eastAsia="Calibri" w:hAnsi="Times New Roman" w:cs="Times New Roman"/>
          <w:sz w:val="24"/>
          <w:szCs w:val="24"/>
        </w:rPr>
        <w:t xml:space="preserve"> a design was made by using the INVENTOR Mechanical software. The collapsible tubular die was designed in two halves having the same </w:t>
      </w:r>
      <w:r>
        <w:rPr>
          <w:rFonts w:ascii="Times New Roman" w:eastAsia="Calibri" w:hAnsi="Times New Roman" w:cs="Times New Roman"/>
          <w:sz w:val="24"/>
          <w:szCs w:val="24"/>
        </w:rPr>
        <w:t xml:space="preserve">reverse-Auxetic </w:t>
      </w:r>
      <w:r w:rsidRPr="005A5D22">
        <w:rPr>
          <w:rFonts w:ascii="Times New Roman" w:eastAsia="Calibri" w:hAnsi="Times New Roman" w:cs="Times New Roman"/>
          <w:sz w:val="24"/>
          <w:szCs w:val="24"/>
        </w:rPr>
        <w:t xml:space="preserve">pattern of protruding diamond-shaped bits and recessed rotating-square parts </w:t>
      </w:r>
      <w:r>
        <w:rPr>
          <w:rFonts w:ascii="Times New Roman" w:eastAsia="Calibri" w:hAnsi="Times New Roman" w:cs="Times New Roman"/>
          <w:sz w:val="24"/>
          <w:szCs w:val="24"/>
        </w:rPr>
        <w:t xml:space="preserve">at the luminal side </w:t>
      </w:r>
      <w:r w:rsidRPr="005A5D22">
        <w:rPr>
          <w:rFonts w:ascii="Times New Roman" w:eastAsia="Calibri" w:hAnsi="Times New Roman" w:cs="Times New Roman"/>
          <w:sz w:val="24"/>
          <w:szCs w:val="24"/>
        </w:rPr>
        <w:t xml:space="preserve">of </w:t>
      </w:r>
      <w:r>
        <w:rPr>
          <w:rFonts w:ascii="Times New Roman" w:eastAsia="Calibri" w:hAnsi="Times New Roman" w:cs="Times New Roman"/>
          <w:sz w:val="24"/>
          <w:szCs w:val="24"/>
        </w:rPr>
        <w:t xml:space="preserve">the </w:t>
      </w:r>
      <w:r w:rsidRPr="005A5D22">
        <w:rPr>
          <w:rFonts w:ascii="Times New Roman" w:eastAsia="Calibri" w:hAnsi="Times New Roman" w:cs="Times New Roman"/>
          <w:sz w:val="24"/>
          <w:szCs w:val="24"/>
        </w:rPr>
        <w:t>collapsible tubular die.</w:t>
      </w:r>
      <w:r>
        <w:rPr>
          <w:rFonts w:ascii="Times New Roman" w:eastAsia="Calibri" w:hAnsi="Times New Roman" w:cs="Times New Roman"/>
          <w:sz w:val="24"/>
          <w:szCs w:val="24"/>
        </w:rPr>
        <w:t xml:space="preserve"> The length of the collapsible tubular die was 130mm; the outer diameter was 14mm with 1mm wall thickness. The depth of the recessed rotating-squares units was 1mm; therefore, the inner diameter of the collapsible tubular die was 10mm. </w:t>
      </w:r>
      <w:r w:rsidRPr="005A5D22">
        <w:rPr>
          <w:rFonts w:ascii="Times New Roman" w:eastAsia="Calibri" w:hAnsi="Times New Roman" w:cs="Times New Roman"/>
          <w:sz w:val="24"/>
          <w:szCs w:val="24"/>
        </w:rPr>
        <w:t>The design file was saved as an STL file format and exported to the STRATASYS FDM 360mc machine for part production by using thermoplastic acrylonitrile-butadiene-s</w:t>
      </w:r>
      <w:r w:rsidR="008604A3">
        <w:rPr>
          <w:rFonts w:ascii="Times New Roman" w:eastAsia="Calibri" w:hAnsi="Times New Roman" w:cs="Times New Roman"/>
          <w:sz w:val="24"/>
          <w:szCs w:val="24"/>
        </w:rPr>
        <w:t>tyrene (ABS) material (in Figure</w:t>
      </w:r>
      <w:r w:rsidR="006B6237">
        <w:rPr>
          <w:rFonts w:ascii="Times New Roman" w:eastAsia="Calibri" w:hAnsi="Times New Roman" w:cs="Times New Roman"/>
          <w:sz w:val="24"/>
          <w:szCs w:val="24"/>
        </w:rPr>
        <w:t xml:space="preserve"> 3.41</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286125" cy="3575304"/>
            <wp:effectExtent l="19050" t="0" r="9525" b="0"/>
            <wp:docPr id="1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srcRect/>
                    <a:stretch>
                      <a:fillRect/>
                    </a:stretch>
                  </pic:blipFill>
                  <pic:spPr bwMode="auto">
                    <a:xfrm>
                      <a:off x="0" y="0"/>
                      <a:ext cx="3292112" cy="3581818"/>
                    </a:xfrm>
                    <a:prstGeom prst="rect">
                      <a:avLst/>
                    </a:prstGeom>
                    <a:noFill/>
                    <a:ln w="9525">
                      <a:noFill/>
                      <a:miter lim="800000"/>
                      <a:headEnd/>
                      <a:tailEnd/>
                    </a:ln>
                  </pic:spPr>
                </pic:pic>
              </a:graphicData>
            </a:graphic>
          </wp:inline>
        </w:drawing>
      </w:r>
    </w:p>
    <w:p w:rsidR="00B82BCC" w:rsidRPr="00B56B2A" w:rsidRDefault="00BE7DDE" w:rsidP="001B7CCA">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3.41</w:t>
      </w:r>
      <w:r w:rsidR="00B82BCC" w:rsidRPr="00B56B2A">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 xml:space="preserve">The two halves </w:t>
      </w:r>
      <w:r w:rsidR="00440AA2">
        <w:rPr>
          <w:rFonts w:ascii="Times New Roman" w:eastAsia="Calibri" w:hAnsi="Times New Roman" w:cs="Times New Roman"/>
          <w:sz w:val="20"/>
          <w:szCs w:val="20"/>
        </w:rPr>
        <w:t>of the</w:t>
      </w:r>
      <w:r w:rsidR="00B82BCC">
        <w:rPr>
          <w:rFonts w:ascii="Times New Roman" w:eastAsia="Calibri" w:hAnsi="Times New Roman" w:cs="Times New Roman"/>
          <w:sz w:val="20"/>
          <w:szCs w:val="20"/>
        </w:rPr>
        <w:t xml:space="preserve"> collapsible tubular die made of ABS plastic by FDM process.</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 solid TEFLON rod having 10mm outer diameter was u</w:t>
      </w:r>
      <w:r w:rsidR="008604A3">
        <w:rPr>
          <w:rFonts w:ascii="Times New Roman" w:eastAsia="Calibri" w:hAnsi="Times New Roman" w:cs="Times New Roman"/>
          <w:sz w:val="24"/>
          <w:szCs w:val="24"/>
        </w:rPr>
        <w:t>sed for casting purpose (in Figure</w:t>
      </w:r>
      <w:r w:rsidR="00B46C4A">
        <w:rPr>
          <w:rFonts w:ascii="Times New Roman" w:eastAsia="Calibri" w:hAnsi="Times New Roman" w:cs="Times New Roman"/>
          <w:sz w:val="24"/>
          <w:szCs w:val="24"/>
        </w:rPr>
        <w:t xml:space="preserve"> 3.42</w:t>
      </w:r>
      <w:r>
        <w:rPr>
          <w:rFonts w:ascii="Times New Roman" w:eastAsia="Calibri" w:hAnsi="Times New Roman" w:cs="Times New Roman"/>
          <w:sz w:val="24"/>
          <w:szCs w:val="24"/>
        </w:rPr>
        <w:t>(a)), since the inner luminal diameter of the collapsible tubular rod was also 10mm. The method of casting polymer inside the collapsible tubular die involved, joining of the two halves of the collapsible tubular die around the TEFLON rod by the help of plastic rings for closing them tightly around the TEFLON rod. The TEFLON rod</w:t>
      </w:r>
      <w:r w:rsidR="00955B2B">
        <w:rPr>
          <w:rFonts w:ascii="Times New Roman" w:eastAsia="Calibri" w:hAnsi="Times New Roman" w:cs="Times New Roman"/>
          <w:sz w:val="24"/>
          <w:szCs w:val="24"/>
        </w:rPr>
        <w:t xml:space="preserve"> was</w:t>
      </w:r>
      <w:r>
        <w:rPr>
          <w:rFonts w:ascii="Times New Roman" w:eastAsia="Calibri" w:hAnsi="Times New Roman" w:cs="Times New Roman"/>
          <w:sz w:val="24"/>
          <w:szCs w:val="24"/>
        </w:rPr>
        <w:t xml:space="preserve"> tightly enclosed inside the two halves</w:t>
      </w:r>
      <w:r w:rsidR="00955B2B">
        <w:rPr>
          <w:rFonts w:ascii="Times New Roman" w:eastAsia="Calibri" w:hAnsi="Times New Roman" w:cs="Times New Roman"/>
          <w:sz w:val="24"/>
          <w:szCs w:val="24"/>
        </w:rPr>
        <w:t xml:space="preserve"> of the collapsible tubular die and </w:t>
      </w:r>
      <w:r w:rsidRPr="005A5D22">
        <w:rPr>
          <w:rFonts w:ascii="Times New Roman" w:eastAsia="Calibri" w:hAnsi="Times New Roman" w:cs="Times New Roman"/>
          <w:sz w:val="24"/>
          <w:szCs w:val="24"/>
        </w:rPr>
        <w:t>fixed vertically on an al</w:t>
      </w:r>
      <w:r>
        <w:rPr>
          <w:rFonts w:ascii="Times New Roman" w:eastAsia="Calibri" w:hAnsi="Times New Roman" w:cs="Times New Roman"/>
          <w:sz w:val="24"/>
          <w:szCs w:val="24"/>
        </w:rPr>
        <w:t xml:space="preserve">uminium alloy support. A funnel was then fixed on top of the collapsible tubular die, for transferring polymer material into the </w:t>
      </w:r>
      <w:r w:rsidR="00955B2B">
        <w:rPr>
          <w:rFonts w:ascii="Times New Roman" w:eastAsia="Calibri" w:hAnsi="Times New Roman" w:cs="Times New Roman"/>
          <w:sz w:val="24"/>
          <w:szCs w:val="24"/>
        </w:rPr>
        <w:t xml:space="preserve">collapsible tubular die as shown </w:t>
      </w:r>
      <w:r w:rsidR="008604A3">
        <w:rPr>
          <w:rFonts w:ascii="Times New Roman" w:eastAsia="Calibri" w:hAnsi="Times New Roman" w:cs="Times New Roman"/>
          <w:sz w:val="24"/>
          <w:szCs w:val="24"/>
        </w:rPr>
        <w:t>in Figure</w:t>
      </w:r>
      <w:r w:rsidR="00B46C4A">
        <w:rPr>
          <w:rFonts w:ascii="Times New Roman" w:eastAsia="Calibri" w:hAnsi="Times New Roman" w:cs="Times New Roman"/>
          <w:sz w:val="24"/>
          <w:szCs w:val="24"/>
        </w:rPr>
        <w:t xml:space="preserve"> 3.42</w:t>
      </w:r>
      <w:r w:rsidR="00955B2B">
        <w:rPr>
          <w:rFonts w:ascii="Times New Roman" w:eastAsia="Calibri" w:hAnsi="Times New Roman" w:cs="Times New Roman"/>
          <w:sz w:val="24"/>
          <w:szCs w:val="24"/>
        </w:rPr>
        <w:t>(b)</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333522" cy="3638550"/>
            <wp:effectExtent l="19050" t="0" r="228" b="0"/>
            <wp:docPr id="1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srcRect/>
                    <a:stretch>
                      <a:fillRect/>
                    </a:stretch>
                  </pic:blipFill>
                  <pic:spPr bwMode="auto">
                    <a:xfrm>
                      <a:off x="0" y="0"/>
                      <a:ext cx="3340852" cy="3646551"/>
                    </a:xfrm>
                    <a:prstGeom prst="rect">
                      <a:avLst/>
                    </a:prstGeom>
                    <a:noFill/>
                    <a:ln w="9525">
                      <a:noFill/>
                      <a:miter lim="800000"/>
                      <a:headEnd/>
                      <a:tailEnd/>
                    </a:ln>
                  </pic:spPr>
                </pic:pic>
              </a:graphicData>
            </a:graphic>
          </wp:inline>
        </w:drawing>
      </w:r>
    </w:p>
    <w:p w:rsidR="00B82BCC" w:rsidRDefault="00BE7DDE" w:rsidP="001B7CCA">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3.42</w:t>
      </w:r>
      <w:r w:rsidR="00B82BCC" w:rsidRPr="00E85F2C">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C</w:t>
      </w:r>
      <w:r w:rsidR="00B82BCC" w:rsidRPr="005A5D22">
        <w:rPr>
          <w:rFonts w:ascii="Times New Roman" w:eastAsia="Calibri" w:hAnsi="Times New Roman" w:cs="Times New Roman"/>
          <w:sz w:val="20"/>
          <w:szCs w:val="20"/>
        </w:rPr>
        <w:t>omponents of</w:t>
      </w:r>
      <w:r w:rsidR="00B82BCC">
        <w:rPr>
          <w:rFonts w:ascii="Times New Roman" w:eastAsia="Calibri" w:hAnsi="Times New Roman" w:cs="Times New Roman"/>
          <w:sz w:val="20"/>
          <w:szCs w:val="20"/>
        </w:rPr>
        <w:t xml:space="preserve"> the</w:t>
      </w:r>
      <w:r w:rsidR="00C0329A">
        <w:rPr>
          <w:rFonts w:ascii="Times New Roman" w:eastAsia="Calibri" w:hAnsi="Times New Roman" w:cs="Times New Roman"/>
          <w:sz w:val="20"/>
          <w:szCs w:val="20"/>
        </w:rPr>
        <w:t xml:space="preserve"> c</w:t>
      </w:r>
      <w:r w:rsidR="00B82BCC" w:rsidRPr="005A5D22">
        <w:rPr>
          <w:rFonts w:ascii="Times New Roman" w:eastAsia="Calibri" w:hAnsi="Times New Roman" w:cs="Times New Roman"/>
          <w:sz w:val="20"/>
          <w:szCs w:val="20"/>
        </w:rPr>
        <w:t>ollapsible tubular die</w:t>
      </w:r>
      <w:r w:rsidR="00B82BCC">
        <w:rPr>
          <w:rFonts w:ascii="Times New Roman" w:eastAsia="Calibri" w:hAnsi="Times New Roman" w:cs="Times New Roman"/>
          <w:sz w:val="20"/>
          <w:szCs w:val="20"/>
        </w:rPr>
        <w:t xml:space="preserve">, and </w:t>
      </w:r>
      <w:r w:rsidR="00B82BCC" w:rsidRPr="00E85F2C">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Collapsible tubular die </w:t>
      </w:r>
      <w:r w:rsidR="00B82BCC" w:rsidRPr="005A5D22">
        <w:rPr>
          <w:rFonts w:ascii="Times New Roman" w:eastAsia="Calibri" w:hAnsi="Times New Roman" w:cs="Times New Roman"/>
          <w:sz w:val="20"/>
          <w:szCs w:val="20"/>
        </w:rPr>
        <w:t>with</w:t>
      </w:r>
      <w:r w:rsidR="00955B2B">
        <w:rPr>
          <w:rFonts w:ascii="Times New Roman" w:eastAsia="Calibri" w:hAnsi="Times New Roman" w:cs="Times New Roman"/>
          <w:sz w:val="20"/>
          <w:szCs w:val="20"/>
        </w:rPr>
        <w:t xml:space="preserve"> </w:t>
      </w:r>
      <w:r w:rsidR="00B82BCC" w:rsidRPr="005A5D22">
        <w:rPr>
          <w:rFonts w:ascii="Times New Roman" w:eastAsia="Calibri" w:hAnsi="Times New Roman" w:cs="Times New Roman"/>
          <w:sz w:val="20"/>
          <w:szCs w:val="20"/>
        </w:rPr>
        <w:t>funnel on top</w:t>
      </w:r>
      <w:r w:rsidR="00955B2B">
        <w:rPr>
          <w:rFonts w:ascii="Times New Roman" w:eastAsia="Calibri" w:hAnsi="Times New Roman" w:cs="Times New Roman"/>
          <w:sz w:val="20"/>
          <w:szCs w:val="20"/>
        </w:rPr>
        <w:t>.</w:t>
      </w:r>
    </w:p>
    <w:p w:rsidR="00B82BCC" w:rsidRPr="002E53B0"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E33D39"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w:t>
      </w:r>
      <w:r w:rsidR="00B82BCC">
        <w:rPr>
          <w:rFonts w:ascii="Times New Roman" w:eastAsia="Calibri" w:hAnsi="Times New Roman" w:cs="Times New Roman"/>
          <w:sz w:val="24"/>
          <w:szCs w:val="24"/>
        </w:rPr>
        <w:t>ilicone elastomer material</w:t>
      </w:r>
      <w:r>
        <w:rPr>
          <w:rFonts w:ascii="Times New Roman" w:eastAsia="Calibri" w:hAnsi="Times New Roman" w:cs="Times New Roman"/>
          <w:sz w:val="24"/>
          <w:szCs w:val="24"/>
        </w:rPr>
        <w:t xml:space="preserve"> which </w:t>
      </w:r>
      <w:r w:rsidR="00B82BCC">
        <w:rPr>
          <w:rFonts w:ascii="Times New Roman" w:eastAsia="Calibri" w:hAnsi="Times New Roman" w:cs="Times New Roman"/>
          <w:sz w:val="24"/>
          <w:szCs w:val="24"/>
        </w:rPr>
        <w:t>was prepared</w:t>
      </w:r>
      <w:r>
        <w:rPr>
          <w:rFonts w:ascii="Times New Roman" w:eastAsia="Calibri" w:hAnsi="Times New Roman" w:cs="Times New Roman"/>
          <w:sz w:val="24"/>
          <w:szCs w:val="24"/>
        </w:rPr>
        <w:t xml:space="preserve"> in the previous experiment (as mentioned earlier in Section 3.4.1.1)</w:t>
      </w:r>
      <w:r w:rsidR="00B82BCC">
        <w:rPr>
          <w:rFonts w:ascii="Times New Roman" w:eastAsia="Calibri" w:hAnsi="Times New Roman" w:cs="Times New Roman"/>
          <w:sz w:val="24"/>
          <w:szCs w:val="24"/>
        </w:rPr>
        <w:t xml:space="preserve"> for </w:t>
      </w:r>
      <w:r>
        <w:rPr>
          <w:rFonts w:ascii="Times New Roman" w:eastAsia="Calibri" w:hAnsi="Times New Roman" w:cs="Times New Roman"/>
          <w:sz w:val="24"/>
          <w:szCs w:val="24"/>
        </w:rPr>
        <w:t>casting</w:t>
      </w:r>
      <w:r w:rsidR="00B82BCC">
        <w:rPr>
          <w:rFonts w:ascii="Times New Roman" w:eastAsia="Calibri" w:hAnsi="Times New Roman" w:cs="Times New Roman"/>
          <w:sz w:val="24"/>
          <w:szCs w:val="24"/>
        </w:rPr>
        <w:t xml:space="preserve"> and the silicone paste was obtained by stirring well </w:t>
      </w:r>
      <w:r>
        <w:rPr>
          <w:rFonts w:ascii="Times New Roman" w:eastAsia="Calibri" w:hAnsi="Times New Roman" w:cs="Times New Roman"/>
          <w:sz w:val="24"/>
          <w:szCs w:val="24"/>
        </w:rPr>
        <w:t xml:space="preserve">the two part silicone </w:t>
      </w:r>
      <w:r w:rsidR="00B82BCC">
        <w:rPr>
          <w:rFonts w:ascii="Times New Roman" w:eastAsia="Calibri" w:hAnsi="Times New Roman" w:cs="Times New Roman"/>
          <w:sz w:val="24"/>
          <w:szCs w:val="24"/>
        </w:rPr>
        <w:t xml:space="preserve">mixture for few minutes. The silicone paste was then poured into the funnel placed at the top of the </w:t>
      </w:r>
      <w:r w:rsidR="008604A3">
        <w:rPr>
          <w:rFonts w:ascii="Times New Roman" w:eastAsia="Calibri" w:hAnsi="Times New Roman" w:cs="Times New Roman"/>
          <w:sz w:val="24"/>
          <w:szCs w:val="24"/>
        </w:rPr>
        <w:t xml:space="preserve">collapsible tubular die </w:t>
      </w:r>
      <w:r w:rsidR="001B7CCA">
        <w:rPr>
          <w:rFonts w:ascii="Times New Roman" w:eastAsia="Calibri" w:hAnsi="Times New Roman" w:cs="Times New Roman"/>
          <w:sz w:val="24"/>
          <w:szCs w:val="24"/>
        </w:rPr>
        <w:t>(</w:t>
      </w:r>
      <w:r w:rsidR="008604A3">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3.43</w:t>
      </w:r>
      <w:r w:rsidR="00B82BCC">
        <w:rPr>
          <w:rFonts w:ascii="Times New Roman" w:eastAsia="Calibri" w:hAnsi="Times New Roman" w:cs="Times New Roman"/>
          <w:sz w:val="24"/>
          <w:szCs w:val="24"/>
        </w:rPr>
        <w:t xml:space="preserve">(a)). </w:t>
      </w:r>
      <w:r w:rsidR="00B82BCC" w:rsidRPr="005A5D22">
        <w:rPr>
          <w:rFonts w:ascii="Times New Roman" w:eastAsia="Calibri" w:hAnsi="Times New Roman" w:cs="Times New Roman"/>
          <w:sz w:val="24"/>
          <w:szCs w:val="24"/>
        </w:rPr>
        <w:t xml:space="preserve">As paste was viscous </w:t>
      </w:r>
      <w:r w:rsidR="00B82BCC" w:rsidRPr="005A5D22">
        <w:rPr>
          <w:rFonts w:ascii="Times New Roman" w:eastAsia="Calibri" w:hAnsi="Times New Roman" w:cs="Times New Roman"/>
          <w:sz w:val="24"/>
          <w:szCs w:val="24"/>
        </w:rPr>
        <w:lastRenderedPageBreak/>
        <w:t>therefore constant stirring by the help of pressurized air was done inside the funnel to push the paste into the tubular die area</w:t>
      </w:r>
      <w:r w:rsidR="008604A3">
        <w:rPr>
          <w:rFonts w:ascii="Times New Roman" w:eastAsia="Calibri" w:hAnsi="Times New Roman" w:cs="Times New Roman"/>
          <w:sz w:val="24"/>
          <w:szCs w:val="24"/>
        </w:rPr>
        <w:t xml:space="preserve"> (in Figure</w:t>
      </w:r>
      <w:r w:rsidR="00B46C4A">
        <w:rPr>
          <w:rFonts w:ascii="Times New Roman" w:eastAsia="Calibri" w:hAnsi="Times New Roman" w:cs="Times New Roman"/>
          <w:sz w:val="24"/>
          <w:szCs w:val="24"/>
        </w:rPr>
        <w:t xml:space="preserve"> 3.43</w:t>
      </w:r>
      <w:r w:rsidR="00B82BCC">
        <w:rPr>
          <w:rFonts w:ascii="Times New Roman" w:eastAsia="Calibri" w:hAnsi="Times New Roman" w:cs="Times New Roman"/>
          <w:sz w:val="24"/>
          <w:szCs w:val="24"/>
        </w:rPr>
        <w:t xml:space="preserve">(b)). It was also confirmed that the inner luminal area of the collapsible tubular die was properly filled with the material throughout its length, by checking the flow of the material from the hole left deliberately at the bottom of the aluminium alloy support.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4705350" cy="3676650"/>
            <wp:effectExtent l="19050" t="0" r="0" b="0"/>
            <wp:docPr id="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srcRect/>
                    <a:stretch>
                      <a:fillRect/>
                    </a:stretch>
                  </pic:blipFill>
                  <pic:spPr bwMode="auto">
                    <a:xfrm>
                      <a:off x="0" y="0"/>
                      <a:ext cx="4705350" cy="3676650"/>
                    </a:xfrm>
                    <a:prstGeom prst="rect">
                      <a:avLst/>
                    </a:prstGeom>
                    <a:noFill/>
                    <a:ln w="9525">
                      <a:noFill/>
                      <a:miter lim="800000"/>
                      <a:headEnd/>
                      <a:tailEnd/>
                    </a:ln>
                  </pic:spPr>
                </pic:pic>
              </a:graphicData>
            </a:graphic>
          </wp:inline>
        </w:drawing>
      </w:r>
    </w:p>
    <w:p w:rsidR="00B82BCC" w:rsidRPr="00D600B4" w:rsidRDefault="00B82BCC" w:rsidP="001B7CCA">
      <w:pPr>
        <w:tabs>
          <w:tab w:val="left" w:pos="2385"/>
        </w:tabs>
        <w:spacing w:after="0" w:line="240" w:lineRule="auto"/>
        <w:ind w:left="2387"/>
        <w:jc w:val="both"/>
        <w:rPr>
          <w:rFonts w:ascii="Times New Roman" w:eastAsia="Calibri" w:hAnsi="Times New Roman" w:cs="Times New Roman"/>
          <w:noProof/>
          <w:sz w:val="20"/>
          <w:szCs w:val="20"/>
          <w:lang w:eastAsia="en-GB"/>
        </w:rPr>
      </w:pPr>
      <w:r w:rsidRPr="00D600B4">
        <w:rPr>
          <w:rFonts w:ascii="Times New Roman" w:eastAsia="Calibri" w:hAnsi="Times New Roman" w:cs="Times New Roman"/>
          <w:b/>
          <w:sz w:val="20"/>
          <w:szCs w:val="20"/>
        </w:rPr>
        <w:t xml:space="preserve">Figure </w:t>
      </w:r>
      <w:r w:rsidR="00BE7DDE">
        <w:rPr>
          <w:rFonts w:ascii="Times New Roman" w:eastAsia="Calibri" w:hAnsi="Times New Roman" w:cs="Times New Roman"/>
          <w:b/>
          <w:sz w:val="20"/>
          <w:szCs w:val="20"/>
        </w:rPr>
        <w:t>3.43</w:t>
      </w:r>
      <w:r w:rsidRPr="00D600B4">
        <w:rPr>
          <w:rFonts w:ascii="Times New Roman" w:eastAsia="Calibri" w:hAnsi="Times New Roman" w:cs="Times New Roman"/>
          <w:b/>
          <w:sz w:val="20"/>
          <w:szCs w:val="20"/>
        </w:rPr>
        <w:t>:</w:t>
      </w:r>
      <w:r>
        <w:rPr>
          <w:rFonts w:ascii="Times New Roman" w:eastAsia="Calibri" w:hAnsi="Times New Roman" w:cs="Times New Roman"/>
          <w:b/>
          <w:sz w:val="20"/>
          <w:szCs w:val="20"/>
        </w:rPr>
        <w:t xml:space="preserve"> </w:t>
      </w:r>
      <w:r w:rsidRPr="00D600B4">
        <w:rPr>
          <w:rFonts w:ascii="Times New Roman" w:eastAsia="Calibri" w:hAnsi="Times New Roman" w:cs="Times New Roman"/>
          <w:b/>
          <w:sz w:val="20"/>
          <w:szCs w:val="20"/>
        </w:rPr>
        <w:t>(a)</w:t>
      </w:r>
      <w:r>
        <w:rPr>
          <w:rFonts w:ascii="Times New Roman" w:eastAsia="Calibri" w:hAnsi="Times New Roman" w:cs="Times New Roman"/>
          <w:sz w:val="20"/>
          <w:szCs w:val="20"/>
        </w:rPr>
        <w:t xml:space="preserve"> Funnel is filled with silicone material, and </w:t>
      </w:r>
      <w:r w:rsidRPr="00D600B4">
        <w:rPr>
          <w:rFonts w:ascii="Times New Roman" w:eastAsia="Calibri" w:hAnsi="Times New Roman" w:cs="Times New Roman"/>
          <w:b/>
          <w:sz w:val="20"/>
          <w:szCs w:val="20"/>
        </w:rPr>
        <w:t>(b)</w:t>
      </w:r>
      <w:r>
        <w:rPr>
          <w:rFonts w:ascii="Times New Roman" w:eastAsia="Calibri" w:hAnsi="Times New Roman" w:cs="Times New Roman"/>
          <w:sz w:val="20"/>
          <w:szCs w:val="20"/>
        </w:rPr>
        <w:t xml:space="preserve"> </w:t>
      </w:r>
      <w:r>
        <w:rPr>
          <w:rFonts w:ascii="Times New Roman" w:eastAsia="Calibri" w:hAnsi="Times New Roman" w:cs="Times New Roman"/>
          <w:noProof/>
          <w:sz w:val="20"/>
          <w:szCs w:val="20"/>
          <w:lang w:eastAsia="en-GB"/>
        </w:rPr>
        <w:t>p</w:t>
      </w:r>
      <w:r w:rsidRPr="005A5D22">
        <w:rPr>
          <w:rFonts w:ascii="Times New Roman" w:eastAsia="Calibri" w:hAnsi="Times New Roman" w:cs="Times New Roman"/>
          <w:noProof/>
          <w:sz w:val="20"/>
          <w:szCs w:val="20"/>
          <w:lang w:eastAsia="en-GB"/>
        </w:rPr>
        <w:t>aste is being pushed into th</w:t>
      </w:r>
      <w:r w:rsidR="00E33D39">
        <w:rPr>
          <w:rFonts w:ascii="Times New Roman" w:eastAsia="Calibri" w:hAnsi="Times New Roman" w:cs="Times New Roman"/>
          <w:noProof/>
          <w:sz w:val="20"/>
          <w:szCs w:val="20"/>
          <w:lang w:eastAsia="en-GB"/>
        </w:rPr>
        <w:t>e</w:t>
      </w:r>
      <w:r>
        <w:rPr>
          <w:rFonts w:ascii="Times New Roman" w:eastAsia="Calibri" w:hAnsi="Times New Roman" w:cs="Times New Roman"/>
          <w:noProof/>
          <w:sz w:val="20"/>
          <w:szCs w:val="20"/>
          <w:lang w:eastAsia="en-GB"/>
        </w:rPr>
        <w:t xml:space="preserve"> </w:t>
      </w:r>
      <w:r w:rsidRPr="005A5D22">
        <w:rPr>
          <w:rFonts w:ascii="Times New Roman" w:eastAsia="Calibri" w:hAnsi="Times New Roman" w:cs="Times New Roman"/>
          <w:noProof/>
          <w:sz w:val="20"/>
          <w:szCs w:val="20"/>
          <w:lang w:eastAsia="en-GB"/>
        </w:rPr>
        <w:t>tubular die by</w:t>
      </w:r>
      <w:r w:rsidR="001B7CCA">
        <w:rPr>
          <w:rFonts w:ascii="Times New Roman" w:eastAsia="Calibri" w:hAnsi="Times New Roman" w:cs="Times New Roman"/>
          <w:noProof/>
          <w:sz w:val="20"/>
          <w:szCs w:val="20"/>
          <w:lang w:eastAsia="en-GB"/>
        </w:rPr>
        <w:t xml:space="preserve"> </w:t>
      </w:r>
      <w:r w:rsidRPr="005A5D22">
        <w:rPr>
          <w:rFonts w:ascii="Times New Roman" w:eastAsia="Calibri" w:hAnsi="Times New Roman" w:cs="Times New Roman"/>
          <w:noProof/>
          <w:sz w:val="20"/>
          <w:szCs w:val="20"/>
          <w:lang w:eastAsia="en-GB"/>
        </w:rPr>
        <w:t>constant stirring</w:t>
      </w:r>
      <w:r>
        <w:rPr>
          <w:rFonts w:ascii="Times New Roman" w:eastAsia="Calibri" w:hAnsi="Times New Roman" w:cs="Times New Roman"/>
          <w:noProof/>
          <w:sz w:val="20"/>
          <w:szCs w:val="20"/>
          <w:lang w:eastAsia="en-GB"/>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E33D39"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t>Once</w:t>
      </w:r>
      <w:r w:rsidR="00B82BCC" w:rsidRPr="005A5D22">
        <w:rPr>
          <w:rFonts w:ascii="Times New Roman" w:eastAsia="Calibri" w:hAnsi="Times New Roman" w:cs="Times New Roman"/>
          <w:noProof/>
          <w:sz w:val="24"/>
          <w:szCs w:val="24"/>
          <w:lang w:eastAsia="en-GB"/>
        </w:rPr>
        <w:t xml:space="preserve"> it was </w:t>
      </w:r>
      <w:r w:rsidR="00B82BCC">
        <w:rPr>
          <w:rFonts w:ascii="Times New Roman" w:eastAsia="Calibri" w:hAnsi="Times New Roman" w:cs="Times New Roman"/>
          <w:noProof/>
          <w:sz w:val="24"/>
          <w:szCs w:val="24"/>
          <w:lang w:eastAsia="en-GB"/>
        </w:rPr>
        <w:t xml:space="preserve">also </w:t>
      </w:r>
      <w:r w:rsidR="00B82BCC" w:rsidRPr="005A5D22">
        <w:rPr>
          <w:rFonts w:ascii="Times New Roman" w:eastAsia="Calibri" w:hAnsi="Times New Roman" w:cs="Times New Roman"/>
          <w:noProof/>
          <w:sz w:val="24"/>
          <w:szCs w:val="24"/>
          <w:lang w:eastAsia="en-GB"/>
        </w:rPr>
        <w:t xml:space="preserve">confirmed visibly that the material has reached the bottom of the tubular die, the collapsible tubular die was left for curing for almost 12 hours. </w:t>
      </w:r>
      <w:r>
        <w:rPr>
          <w:rFonts w:ascii="Times New Roman" w:eastAsia="Calibri" w:hAnsi="Times New Roman" w:cs="Times New Roman"/>
          <w:noProof/>
          <w:sz w:val="24"/>
          <w:szCs w:val="24"/>
          <w:lang w:eastAsia="en-GB"/>
        </w:rPr>
        <w:t>T</w:t>
      </w:r>
      <w:r w:rsidR="00B82BCC" w:rsidRPr="005A5D22">
        <w:rPr>
          <w:rFonts w:ascii="Times New Roman" w:eastAsia="Calibri" w:hAnsi="Times New Roman" w:cs="Times New Roman"/>
          <w:noProof/>
          <w:sz w:val="24"/>
          <w:szCs w:val="24"/>
          <w:lang w:eastAsia="en-GB"/>
        </w:rPr>
        <w:t>he residual material inside the funnel was examined</w:t>
      </w:r>
      <w:r>
        <w:rPr>
          <w:rFonts w:ascii="Times New Roman" w:eastAsia="Calibri" w:hAnsi="Times New Roman" w:cs="Times New Roman"/>
          <w:noProof/>
          <w:sz w:val="24"/>
          <w:szCs w:val="24"/>
          <w:lang w:eastAsia="en-GB"/>
        </w:rPr>
        <w:t xml:space="preserve"> after curing</w:t>
      </w:r>
      <w:r w:rsidR="00B82BCC" w:rsidRPr="005A5D22">
        <w:rPr>
          <w:rFonts w:ascii="Times New Roman" w:eastAsia="Calibri" w:hAnsi="Times New Roman" w:cs="Times New Roman"/>
          <w:noProof/>
          <w:sz w:val="24"/>
          <w:szCs w:val="24"/>
          <w:lang w:eastAsia="en-GB"/>
        </w:rPr>
        <w:t xml:space="preserve"> and the funnel was carefully removed. All the plastic rings were also </w:t>
      </w:r>
      <w:r w:rsidR="00B82BCC">
        <w:rPr>
          <w:rFonts w:ascii="Times New Roman" w:eastAsia="Calibri" w:hAnsi="Times New Roman" w:cs="Times New Roman"/>
          <w:noProof/>
          <w:sz w:val="24"/>
          <w:szCs w:val="24"/>
          <w:lang w:eastAsia="en-GB"/>
        </w:rPr>
        <w:t>removed</w:t>
      </w:r>
      <w:r w:rsidR="00B82BCC" w:rsidRPr="005A5D22">
        <w:rPr>
          <w:rFonts w:ascii="Times New Roman" w:eastAsia="Calibri" w:hAnsi="Times New Roman" w:cs="Times New Roman"/>
          <w:noProof/>
          <w:sz w:val="24"/>
          <w:szCs w:val="24"/>
          <w:lang w:eastAsia="en-GB"/>
        </w:rPr>
        <w:t xml:space="preserve"> carefully from the tubular die, and the two halves of the collapsible tubular die were opened and carefully released from each other, which actually </w:t>
      </w:r>
      <w:r w:rsidR="00B82BCC" w:rsidRPr="005A5D22">
        <w:rPr>
          <w:rFonts w:ascii="Times New Roman" w:eastAsia="Calibri" w:hAnsi="Times New Roman" w:cs="Times New Roman"/>
          <w:noProof/>
          <w:sz w:val="24"/>
          <w:szCs w:val="24"/>
          <w:lang w:eastAsia="en-GB"/>
        </w:rPr>
        <w:lastRenderedPageBreak/>
        <w:t>uncovered the residual Auxetic stent mounted on a TEFLON rod. Finally the TEFLON rod was also taken out from</w:t>
      </w:r>
      <w:r w:rsidR="00B82BCC">
        <w:rPr>
          <w:rFonts w:ascii="Times New Roman" w:eastAsia="Calibri" w:hAnsi="Times New Roman" w:cs="Times New Roman"/>
          <w:noProof/>
          <w:sz w:val="24"/>
          <w:szCs w:val="24"/>
          <w:lang w:eastAsia="en-GB"/>
        </w:rPr>
        <w:t xml:space="preserve"> the luminal si</w:t>
      </w:r>
      <w:r w:rsidR="008604A3">
        <w:rPr>
          <w:rFonts w:ascii="Times New Roman" w:eastAsia="Calibri" w:hAnsi="Times New Roman" w:cs="Times New Roman"/>
          <w:noProof/>
          <w:sz w:val="24"/>
          <w:szCs w:val="24"/>
          <w:lang w:eastAsia="en-GB"/>
        </w:rPr>
        <w:t>de of the Auxetic stent (in Figure</w:t>
      </w:r>
      <w:r w:rsidR="00B46C4A">
        <w:rPr>
          <w:rFonts w:ascii="Times New Roman" w:eastAsia="Calibri" w:hAnsi="Times New Roman" w:cs="Times New Roman"/>
          <w:noProof/>
          <w:sz w:val="24"/>
          <w:szCs w:val="24"/>
          <w:lang w:eastAsia="en-GB"/>
        </w:rPr>
        <w:t xml:space="preserve"> 3.44</w:t>
      </w:r>
      <w:r w:rsidR="00B82BCC">
        <w:rPr>
          <w:rFonts w:ascii="Times New Roman" w:eastAsia="Calibri" w:hAnsi="Times New Roman" w:cs="Times New Roman"/>
          <w:noProof/>
          <w:sz w:val="24"/>
          <w:szCs w:val="24"/>
          <w:lang w:eastAsia="en-GB"/>
        </w:rPr>
        <w:t>).</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B82BCC" w:rsidRDefault="009A784B"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000375" cy="3533775"/>
            <wp:effectExtent l="19050" t="0" r="9525" b="0"/>
            <wp:docPr id="2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srcRect/>
                    <a:stretch>
                      <a:fillRect/>
                    </a:stretch>
                  </pic:blipFill>
                  <pic:spPr bwMode="auto">
                    <a:xfrm>
                      <a:off x="0" y="0"/>
                      <a:ext cx="3000375" cy="3533775"/>
                    </a:xfrm>
                    <a:prstGeom prst="rect">
                      <a:avLst/>
                    </a:prstGeom>
                    <a:noFill/>
                    <a:ln w="9525">
                      <a:noFill/>
                      <a:miter lim="800000"/>
                      <a:headEnd/>
                      <a:tailEnd/>
                    </a:ln>
                  </pic:spPr>
                </pic:pic>
              </a:graphicData>
            </a:graphic>
          </wp:inline>
        </w:drawing>
      </w:r>
    </w:p>
    <w:p w:rsidR="00B82BCC" w:rsidRPr="000D393A" w:rsidRDefault="000D3B78" w:rsidP="000D3B78">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sidRPr="000D393A">
        <w:rPr>
          <w:rFonts w:ascii="Times New Roman" w:eastAsia="Calibri" w:hAnsi="Times New Roman" w:cs="Times New Roman"/>
          <w:b/>
          <w:sz w:val="20"/>
          <w:szCs w:val="20"/>
        </w:rPr>
        <w:t>Figure 3.44</w:t>
      </w:r>
      <w:r w:rsidR="00B82BCC" w:rsidRPr="000D393A">
        <w:rPr>
          <w:rFonts w:ascii="Times New Roman" w:eastAsia="Calibri" w:hAnsi="Times New Roman" w:cs="Times New Roman"/>
          <w:b/>
          <w:sz w:val="20"/>
          <w:szCs w:val="20"/>
        </w:rPr>
        <w:t>:</w:t>
      </w:r>
      <w:r w:rsidR="00B82BCC" w:rsidRPr="000D393A">
        <w:rPr>
          <w:rFonts w:ascii="Times New Roman" w:eastAsia="Calibri" w:hAnsi="Times New Roman" w:cs="Times New Roman"/>
          <w:sz w:val="20"/>
          <w:szCs w:val="20"/>
        </w:rPr>
        <w:t xml:space="preserve"> Aux</w:t>
      </w:r>
      <w:r w:rsidR="00451681" w:rsidRPr="000D393A">
        <w:rPr>
          <w:rFonts w:ascii="Times New Roman" w:eastAsia="Calibri" w:hAnsi="Times New Roman" w:cs="Times New Roman"/>
          <w:sz w:val="20"/>
          <w:szCs w:val="20"/>
        </w:rPr>
        <w:t>etic oesophageal silicone stent (seamless).</w:t>
      </w:r>
    </w:p>
    <w:p w:rsidR="00B82BCC" w:rsidRPr="00784623"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latter method used for the fabrication of Auxetic (flexible) silicone stent found to be a relatively simple and effective technique. Therefore, for the development of Auxetic polyurethane (semi-rigid) stent, the same collapsible tubular die was fabricated by the previously used Electron Beam Melting (EBM) process. The EBM process used titanium (Ti6Al4V) alloy powder for the fabrication of the two halves of the </w:t>
      </w:r>
      <w:r w:rsidR="008604A3">
        <w:rPr>
          <w:rFonts w:ascii="Times New Roman" w:eastAsia="Calibri" w:hAnsi="Times New Roman" w:cs="Times New Roman"/>
          <w:sz w:val="24"/>
          <w:szCs w:val="24"/>
        </w:rPr>
        <w:t>collapsible tubular die (in Figure</w:t>
      </w:r>
      <w:r w:rsidR="00B46C4A">
        <w:rPr>
          <w:rFonts w:ascii="Times New Roman" w:eastAsia="Calibri" w:hAnsi="Times New Roman" w:cs="Times New Roman"/>
          <w:sz w:val="24"/>
          <w:szCs w:val="24"/>
        </w:rPr>
        <w:t xml:space="preserve"> 3.45</w:t>
      </w:r>
      <w:r>
        <w:rPr>
          <w:rFonts w:ascii="Times New Roman" w:eastAsia="Calibri" w:hAnsi="Times New Roman" w:cs="Times New Roman"/>
          <w:sz w:val="24"/>
          <w:szCs w:val="24"/>
        </w:rPr>
        <w:t>(a)). The main point of using titanium collapsible tubular die was, to avoid adhesion of the casted polyurethane with the tubular die material. The components of the collapsible tubular die such as rings, funnel, rod, and a support were then built from s</w:t>
      </w:r>
      <w:r w:rsidR="000D3B78">
        <w:rPr>
          <w:rFonts w:ascii="Times New Roman" w:eastAsia="Calibri" w:hAnsi="Times New Roman" w:cs="Times New Roman"/>
          <w:sz w:val="24"/>
          <w:szCs w:val="24"/>
        </w:rPr>
        <w:t>tainless steel material (</w:t>
      </w:r>
      <w:r w:rsidR="008604A3">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3.45</w:t>
      </w:r>
      <w:r>
        <w:rPr>
          <w:rFonts w:ascii="Times New Roman" w:eastAsia="Calibri" w:hAnsi="Times New Roman" w:cs="Times New Roman"/>
          <w:sz w:val="24"/>
          <w:szCs w:val="24"/>
        </w:rPr>
        <w:t>(b)).</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Pr>
          <w:rFonts w:ascii="Times New Roman" w:eastAsia="Calibri" w:hAnsi="Times New Roman" w:cs="Times New Roman"/>
          <w:noProof/>
          <w:sz w:val="24"/>
          <w:szCs w:val="24"/>
          <w:lang w:eastAsia="en-GB"/>
        </w:rPr>
        <w:drawing>
          <wp:inline distT="0" distB="0" distL="0" distR="0">
            <wp:extent cx="1906759" cy="2764800"/>
            <wp:effectExtent l="19050" t="0" r="0" b="0"/>
            <wp:docPr id="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1906759" cy="2764800"/>
                    </a:xfrm>
                    <a:prstGeom prst="rect">
                      <a:avLst/>
                    </a:prstGeom>
                    <a:noFill/>
                    <a:ln w="9525">
                      <a:noFill/>
                      <a:miter lim="800000"/>
                      <a:headEnd/>
                      <a:tailEnd/>
                    </a:ln>
                  </pic:spPr>
                </pic:pic>
              </a:graphicData>
            </a:graphic>
          </wp:inline>
        </w:drawing>
      </w:r>
      <w:r>
        <w:rPr>
          <w:rFonts w:ascii="Times New Roman" w:eastAsia="Calibri" w:hAnsi="Times New Roman" w:cs="Times New Roman"/>
          <w:sz w:val="24"/>
          <w:szCs w:val="24"/>
        </w:rPr>
        <w:t xml:space="preserve">   </w:t>
      </w:r>
      <w:r>
        <w:rPr>
          <w:rFonts w:ascii="Times New Roman" w:eastAsia="Calibri" w:hAnsi="Times New Roman" w:cs="Times New Roman"/>
          <w:noProof/>
          <w:sz w:val="24"/>
          <w:szCs w:val="24"/>
          <w:lang w:eastAsia="en-GB"/>
        </w:rPr>
        <w:drawing>
          <wp:inline distT="0" distB="0" distL="0" distR="0">
            <wp:extent cx="2409825" cy="2757911"/>
            <wp:effectExtent l="19050" t="0" r="9525" b="0"/>
            <wp:docPr id="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srcRect/>
                    <a:stretch>
                      <a:fillRect/>
                    </a:stretch>
                  </pic:blipFill>
                  <pic:spPr bwMode="auto">
                    <a:xfrm>
                      <a:off x="0" y="0"/>
                      <a:ext cx="2409825" cy="2757911"/>
                    </a:xfrm>
                    <a:prstGeom prst="rect">
                      <a:avLst/>
                    </a:prstGeom>
                    <a:noFill/>
                    <a:ln w="9525">
                      <a:noFill/>
                      <a:miter lim="800000"/>
                      <a:headEnd/>
                      <a:tailEnd/>
                    </a:ln>
                  </pic:spPr>
                </pic:pic>
              </a:graphicData>
            </a:graphic>
          </wp:inline>
        </w:drawing>
      </w:r>
    </w:p>
    <w:p w:rsidR="00B82BCC" w:rsidRPr="004A5F1B" w:rsidRDefault="00BE7DDE" w:rsidP="004A5F1B">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3.45</w:t>
      </w:r>
      <w:r w:rsidR="00B82BCC">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Two halves of the titanium collapsible tubular die made by EBM pr</w:t>
      </w:r>
      <w:r w:rsidR="00BE59AB">
        <w:rPr>
          <w:rFonts w:ascii="Times New Roman" w:eastAsia="Calibri" w:hAnsi="Times New Roman" w:cs="Times New Roman"/>
          <w:sz w:val="20"/>
          <w:szCs w:val="20"/>
        </w:rPr>
        <w:t>ocess</w:t>
      </w:r>
      <w:r w:rsidR="00B82BCC">
        <w:rPr>
          <w:rFonts w:ascii="Times New Roman" w:eastAsia="Calibri" w:hAnsi="Times New Roman" w:cs="Times New Roman"/>
          <w:sz w:val="20"/>
          <w:szCs w:val="20"/>
        </w:rPr>
        <w:t xml:space="preserve"> and </w:t>
      </w:r>
      <w:r w:rsidR="00B82BCC" w:rsidRPr="00347EEB">
        <w:rPr>
          <w:rFonts w:ascii="Times New Roman" w:eastAsia="Calibri" w:hAnsi="Times New Roman" w:cs="Times New Roman"/>
          <w:b/>
          <w:sz w:val="20"/>
          <w:szCs w:val="20"/>
        </w:rPr>
        <w:t>(b)</w:t>
      </w:r>
      <w:r w:rsidR="00BE59AB">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the</w:t>
      </w:r>
      <w:r w:rsidR="004A5F1B">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components of the collapsible tubular die made of stainless steel alloy.</w:t>
      </w:r>
    </w:p>
    <w:p w:rsidR="00B82BCC" w:rsidRPr="002067C4" w:rsidRDefault="00B82BCC" w:rsidP="00B82BCC">
      <w:pPr>
        <w:tabs>
          <w:tab w:val="left" w:pos="2385"/>
        </w:tabs>
        <w:spacing w:after="0" w:line="360" w:lineRule="auto"/>
        <w:rPr>
          <w:rFonts w:ascii="Times New Roman" w:eastAsia="Calibri" w:hAnsi="Times New Roman" w:cs="Times New Roman"/>
          <w:sz w:val="24"/>
          <w:szCs w:val="24"/>
        </w:rPr>
      </w:pPr>
    </w:p>
    <w:p w:rsidR="00B82BCC" w:rsidRPr="0088004D"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same two part semi-rigid SmoothCast-60D polyurethane resin was used for casting into the metal collapsible tubular die. Consequently, the prior method was repeated which involved, degassing of the polyurethane material, coating of the collapsible tubular die with CilRelease 1812E silicone based mould release agent, and finally dispensing the polyurethane into the funnel located at the top of the tubular die following by the continuous stirring to push the material into the tubular die cavity. When the collapsible tubular die was completely filled with the polyurethane material throughout its length, it was left for curing for about 2 hours. When the polyurethane was fully cured, it was found very difficult to open the collapsible tubular die and to remove the Auxetic stent out of it, mainly because of the reason that the casted polyurethane was very stiff and was not providing any flexibility to open the two halves of the tubular die. Consequently, the Auxetic polyurethane stent when removed from the titanium collapsible tubular die was ruptured </w:t>
      </w:r>
      <w:r w:rsidR="00BE59AB">
        <w:rPr>
          <w:rFonts w:ascii="Times New Roman" w:eastAsia="Calibri" w:hAnsi="Times New Roman" w:cs="Times New Roman"/>
          <w:sz w:val="24"/>
          <w:szCs w:val="24"/>
        </w:rPr>
        <w:t>at a number of</w:t>
      </w:r>
      <w:r w:rsidR="008604A3">
        <w:rPr>
          <w:rFonts w:ascii="Times New Roman" w:eastAsia="Calibri" w:hAnsi="Times New Roman" w:cs="Times New Roman"/>
          <w:sz w:val="24"/>
          <w:szCs w:val="24"/>
        </w:rPr>
        <w:t xml:space="preserve"> places as shown in Figure</w:t>
      </w:r>
      <w:r w:rsidR="00B46C4A">
        <w:rPr>
          <w:rFonts w:ascii="Times New Roman" w:eastAsia="Calibri" w:hAnsi="Times New Roman" w:cs="Times New Roman"/>
          <w:sz w:val="24"/>
          <w:szCs w:val="24"/>
        </w:rPr>
        <w:t xml:space="preserve"> 3.46</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3162300" cy="2580228"/>
            <wp:effectExtent l="19050" t="0" r="0" b="0"/>
            <wp:docPr id="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srcRect/>
                    <a:stretch>
                      <a:fillRect/>
                    </a:stretch>
                  </pic:blipFill>
                  <pic:spPr bwMode="auto">
                    <a:xfrm>
                      <a:off x="0" y="0"/>
                      <a:ext cx="3162300" cy="2580228"/>
                    </a:xfrm>
                    <a:prstGeom prst="rect">
                      <a:avLst/>
                    </a:prstGeom>
                    <a:noFill/>
                    <a:ln w="9525">
                      <a:noFill/>
                      <a:miter lim="800000"/>
                      <a:headEnd/>
                      <a:tailEnd/>
                    </a:ln>
                  </pic:spPr>
                </pic:pic>
              </a:graphicData>
            </a:graphic>
          </wp:inline>
        </w:drawing>
      </w:r>
    </w:p>
    <w:p w:rsidR="00B82BCC" w:rsidRPr="004E662B" w:rsidRDefault="00BE7DDE" w:rsidP="004A5F1B">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3.46</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Auxetic polyurethane stent is cracked after being released from the collapsible tubular die.</w:t>
      </w:r>
    </w:p>
    <w:p w:rsidR="00B82BCC" w:rsidRPr="00085026"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2D1598"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1808C3" w:rsidRDefault="00C0329A" w:rsidP="00B82BCC">
      <w:pPr>
        <w:tabs>
          <w:tab w:val="left" w:pos="2385"/>
        </w:tabs>
        <w:spacing w:after="0" w:line="360" w:lineRule="auto"/>
        <w:jc w:val="both"/>
        <w:rPr>
          <w:rFonts w:ascii="Times New Roman" w:eastAsia="Calibri" w:hAnsi="Times New Roman" w:cs="Times New Roman"/>
          <w:b/>
          <w:i/>
          <w:sz w:val="24"/>
          <w:szCs w:val="24"/>
        </w:rPr>
      </w:pPr>
      <w:r>
        <w:rPr>
          <w:rFonts w:ascii="Times New Roman" w:eastAsia="Calibri" w:hAnsi="Times New Roman" w:cs="Times New Roman"/>
          <w:b/>
          <w:i/>
          <w:sz w:val="24"/>
          <w:szCs w:val="24"/>
        </w:rPr>
        <w:t>3.4.1.2 Vacuum c</w:t>
      </w:r>
      <w:r w:rsidR="00B82BCC" w:rsidRPr="002D1598">
        <w:rPr>
          <w:rFonts w:ascii="Times New Roman" w:eastAsia="Calibri" w:hAnsi="Times New Roman" w:cs="Times New Roman"/>
          <w:b/>
          <w:i/>
          <w:sz w:val="24"/>
          <w:szCs w:val="24"/>
        </w:rPr>
        <w:t>asting</w:t>
      </w:r>
    </w:p>
    <w:p w:rsidR="00B82BCC" w:rsidRPr="000D393A" w:rsidRDefault="00B82BCC" w:rsidP="00B82BCC">
      <w:pPr>
        <w:tabs>
          <w:tab w:val="left" w:pos="2385"/>
        </w:tabs>
        <w:spacing w:after="0" w:line="360" w:lineRule="auto"/>
        <w:jc w:val="both"/>
        <w:rPr>
          <w:rFonts w:ascii="Times New Roman" w:eastAsia="Calibri" w:hAnsi="Times New Roman" w:cs="Times New Roman"/>
          <w:sz w:val="24"/>
          <w:szCs w:val="24"/>
        </w:rPr>
      </w:pPr>
      <w:r w:rsidRPr="000D393A">
        <w:rPr>
          <w:rFonts w:ascii="Times New Roman" w:eastAsia="Calibri" w:hAnsi="Times New Roman" w:cs="Times New Roman"/>
          <w:sz w:val="24"/>
          <w:szCs w:val="24"/>
        </w:rPr>
        <w:t xml:space="preserve">A new technology </w:t>
      </w:r>
      <w:r w:rsidR="00BE59AB" w:rsidRPr="000D393A">
        <w:rPr>
          <w:rFonts w:ascii="Times New Roman" w:eastAsia="Calibri" w:hAnsi="Times New Roman" w:cs="Times New Roman"/>
          <w:sz w:val="24"/>
          <w:szCs w:val="24"/>
        </w:rPr>
        <w:t>known as</w:t>
      </w:r>
      <w:r w:rsidRPr="000D393A">
        <w:rPr>
          <w:rFonts w:ascii="Times New Roman" w:eastAsia="Calibri" w:hAnsi="Times New Roman" w:cs="Times New Roman"/>
          <w:sz w:val="24"/>
          <w:szCs w:val="24"/>
        </w:rPr>
        <w:t xml:space="preserve"> vacuum casting for producing functional plastic prototypes within a few hours was </w:t>
      </w:r>
      <w:r w:rsidR="00BE59AB" w:rsidRPr="000D393A">
        <w:rPr>
          <w:rFonts w:ascii="Times New Roman" w:eastAsia="Calibri" w:hAnsi="Times New Roman" w:cs="Times New Roman"/>
          <w:sz w:val="24"/>
          <w:szCs w:val="24"/>
        </w:rPr>
        <w:t>also investigated</w:t>
      </w:r>
      <w:r w:rsidRPr="000D393A">
        <w:rPr>
          <w:rFonts w:ascii="Times New Roman" w:eastAsia="Calibri" w:hAnsi="Times New Roman" w:cs="Times New Roman"/>
          <w:sz w:val="24"/>
          <w:szCs w:val="24"/>
        </w:rPr>
        <w:t xml:space="preserve"> to develop seamless Auxetic stent.</w:t>
      </w:r>
      <w:r w:rsidRPr="000D393A">
        <w:rPr>
          <w:rFonts w:ascii="Times New Roman" w:eastAsia="Calibri" w:hAnsi="Times New Roman" w:cs="Times New Roman"/>
          <w:b/>
          <w:i/>
          <w:sz w:val="24"/>
          <w:szCs w:val="24"/>
        </w:rPr>
        <w:t xml:space="preserve"> </w:t>
      </w:r>
      <w:r w:rsidRPr="000D393A">
        <w:rPr>
          <w:rFonts w:ascii="Times New Roman" w:eastAsia="Calibri" w:hAnsi="Times New Roman" w:cs="Times New Roman"/>
          <w:sz w:val="24"/>
          <w:szCs w:val="24"/>
        </w:rPr>
        <w:t>Vacuum casting process was outsourced to Laserlines Ltd. Company</w:t>
      </w:r>
      <w:r w:rsidR="00643B8E" w:rsidRPr="000D393A">
        <w:rPr>
          <w:rFonts w:ascii="Times New Roman" w:eastAsia="Calibri" w:hAnsi="Times New Roman" w:cs="Times New Roman"/>
          <w:sz w:val="24"/>
          <w:szCs w:val="24"/>
        </w:rPr>
        <w:t xml:space="preserve"> (where I personally paid a visit and collected all the manufacturing data)</w:t>
      </w:r>
      <w:r w:rsidRPr="000D393A">
        <w:rPr>
          <w:rFonts w:ascii="Times New Roman" w:eastAsia="Calibri" w:hAnsi="Times New Roman" w:cs="Times New Roman"/>
          <w:sz w:val="24"/>
          <w:szCs w:val="24"/>
        </w:rPr>
        <w:t xml:space="preserve">. The company used MK </w:t>
      </w:r>
      <w:r w:rsidR="00BE59AB" w:rsidRPr="000D393A">
        <w:rPr>
          <w:rFonts w:ascii="Times New Roman" w:eastAsia="Calibri" w:hAnsi="Times New Roman" w:cs="Times New Roman"/>
          <w:sz w:val="24"/>
          <w:szCs w:val="24"/>
        </w:rPr>
        <w:t>Technology basic model SYSTEM-1,</w:t>
      </w:r>
      <w:r w:rsidRPr="000D393A">
        <w:rPr>
          <w:rFonts w:ascii="Times New Roman" w:eastAsia="Calibri" w:hAnsi="Times New Roman" w:cs="Times New Roman"/>
          <w:sz w:val="24"/>
          <w:szCs w:val="24"/>
        </w:rPr>
        <w:t xml:space="preserve"> which is perfectly dimensioned for classical prototype production. The advantage of this system is that the door is made of armoured glass allowing an unlimited view inside the whole chamber. All the cups and funnels used in this system are transparent and re-usable. This system comes with a very smart mould lift which helps to adapt the position of the moul</w:t>
      </w:r>
      <w:r w:rsidR="004A5F1B" w:rsidRPr="000D393A">
        <w:rPr>
          <w:rFonts w:ascii="Times New Roman" w:eastAsia="Calibri" w:hAnsi="Times New Roman" w:cs="Times New Roman"/>
          <w:sz w:val="24"/>
          <w:szCs w:val="24"/>
        </w:rPr>
        <w:t xml:space="preserve">d exactly to the funnel as shown in </w:t>
      </w:r>
      <w:r w:rsidR="008604A3" w:rsidRPr="000D393A">
        <w:rPr>
          <w:rFonts w:ascii="Times New Roman" w:eastAsia="Calibri" w:hAnsi="Times New Roman" w:cs="Times New Roman"/>
          <w:sz w:val="24"/>
          <w:szCs w:val="24"/>
        </w:rPr>
        <w:t>Figure</w:t>
      </w:r>
      <w:r w:rsidR="00B46C4A" w:rsidRPr="000D393A">
        <w:rPr>
          <w:rFonts w:ascii="Times New Roman" w:eastAsia="Calibri" w:hAnsi="Times New Roman" w:cs="Times New Roman"/>
          <w:sz w:val="24"/>
          <w:szCs w:val="24"/>
        </w:rPr>
        <w:t xml:space="preserve"> 3.47</w:t>
      </w:r>
      <w:r w:rsidRPr="000D393A">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E59AB">
      <w:pPr>
        <w:tabs>
          <w:tab w:val="left" w:pos="2385"/>
        </w:tabs>
        <w:spacing w:after="0" w:line="360" w:lineRule="auto"/>
        <w:jc w:val="center"/>
        <w:rPr>
          <w:rFonts w:ascii="Times New Roman" w:eastAsia="Calibri" w:hAnsi="Times New Roman" w:cs="Times New Roman"/>
          <w:sz w:val="24"/>
          <w:szCs w:val="24"/>
        </w:rPr>
      </w:pPr>
      <w:r w:rsidRPr="007B06F6">
        <w:rPr>
          <w:rFonts w:ascii="Times New Roman" w:eastAsia="Calibri" w:hAnsi="Times New Roman" w:cs="Times New Roman"/>
          <w:noProof/>
          <w:sz w:val="24"/>
          <w:szCs w:val="24"/>
          <w:lang w:eastAsia="en-GB"/>
        </w:rPr>
        <w:lastRenderedPageBreak/>
        <w:drawing>
          <wp:inline distT="0" distB="0" distL="0" distR="0">
            <wp:extent cx="3933825" cy="2543175"/>
            <wp:effectExtent l="19050" t="0" r="9525" b="0"/>
            <wp:docPr id="15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825" cy="2543175"/>
                    </a:xfrm>
                    <a:prstGeom prst="rect">
                      <a:avLst/>
                    </a:prstGeom>
                    <a:noFill/>
                    <a:ln>
                      <a:noFill/>
                    </a:ln>
                  </pic:spPr>
                </pic:pic>
              </a:graphicData>
            </a:graphic>
          </wp:inline>
        </w:drawing>
      </w:r>
    </w:p>
    <w:p w:rsidR="00B82BCC" w:rsidRPr="007B06F6" w:rsidRDefault="007F0B09" w:rsidP="007F0B09">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3.47</w:t>
      </w:r>
      <w:r w:rsidR="00B82BCC" w:rsidRPr="007B06F6">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MK Technology basic model SYSTEM-1.</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61464D" w:rsidRDefault="0061464D"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A pre-requisite for vacuum casting with the desired polymer material, is a perfect Master model which can be made conventionally or by one of the new generative techniques like stereo-lithography, fused deposition modelling (FDM) or layer laminate manufacturing (LLM). While developing Master model every detail of the actual part should be considered by incorporating every d</w:t>
      </w:r>
      <w:r>
        <w:rPr>
          <w:rFonts w:ascii="Times New Roman" w:eastAsia="Calibri" w:hAnsi="Times New Roman" w:cs="Times New Roman"/>
          <w:sz w:val="24"/>
          <w:szCs w:val="24"/>
        </w:rPr>
        <w:t>etail into the Master model for instance</w:t>
      </w:r>
      <w:r w:rsidRPr="005A5D22">
        <w:rPr>
          <w:rFonts w:ascii="Times New Roman" w:eastAsia="Calibri" w:hAnsi="Times New Roman" w:cs="Times New Roman"/>
          <w:sz w:val="24"/>
          <w:szCs w:val="24"/>
        </w:rPr>
        <w:t xml:space="preserve"> every scratch, every pore or pattern, and even a finger print, so that the Master model can be duplicated with a desired material by the help of vacuum casting process. The surface of the Master model must be perfect</w:t>
      </w:r>
      <w:r w:rsidR="00BE59AB">
        <w:rPr>
          <w:rFonts w:ascii="Times New Roman" w:eastAsia="Calibri" w:hAnsi="Times New Roman" w:cs="Times New Roman"/>
          <w:sz w:val="24"/>
          <w:szCs w:val="24"/>
        </w:rPr>
        <w:t xml:space="preserve"> to specifications</w:t>
      </w:r>
      <w:r w:rsidRPr="005A5D22">
        <w:rPr>
          <w:rFonts w:ascii="Times New Roman" w:eastAsia="Calibri" w:hAnsi="Times New Roman" w:cs="Times New Roman"/>
          <w:sz w:val="24"/>
          <w:szCs w:val="24"/>
        </w:rPr>
        <w:t xml:space="preserve"> </w:t>
      </w:r>
      <w:r>
        <w:rPr>
          <w:rFonts w:ascii="Times New Roman" w:eastAsia="Calibri" w:hAnsi="Times New Roman" w:cs="Times New Roman"/>
          <w:sz w:val="24"/>
          <w:szCs w:val="24"/>
        </w:rPr>
        <w:t>and</w:t>
      </w:r>
      <w:r w:rsidR="00BE59AB">
        <w:rPr>
          <w:rFonts w:ascii="Times New Roman" w:eastAsia="Calibri" w:hAnsi="Times New Roman" w:cs="Times New Roman"/>
          <w:sz w:val="24"/>
          <w:szCs w:val="24"/>
        </w:rPr>
        <w:t xml:space="preserve"> free from defects.</w:t>
      </w:r>
    </w:p>
    <w:p w:rsidR="00BE59AB" w:rsidRDefault="00BE59AB"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 xml:space="preserve">A Master model </w:t>
      </w:r>
      <w:r w:rsidR="00BE59AB">
        <w:rPr>
          <w:rFonts w:ascii="Times New Roman" w:eastAsia="Calibri" w:hAnsi="Times New Roman" w:cs="Times New Roman"/>
          <w:sz w:val="24"/>
          <w:szCs w:val="24"/>
        </w:rPr>
        <w:t xml:space="preserve">replica of </w:t>
      </w:r>
      <w:r w:rsidRPr="005A5D22">
        <w:rPr>
          <w:rFonts w:ascii="Times New Roman" w:eastAsia="Calibri" w:hAnsi="Times New Roman" w:cs="Times New Roman"/>
          <w:sz w:val="24"/>
          <w:szCs w:val="24"/>
        </w:rPr>
        <w:t xml:space="preserve">an Auxetic </w:t>
      </w:r>
      <w:r>
        <w:rPr>
          <w:rFonts w:ascii="Times New Roman" w:eastAsia="Calibri" w:hAnsi="Times New Roman" w:cs="Times New Roman"/>
          <w:sz w:val="24"/>
          <w:szCs w:val="24"/>
        </w:rPr>
        <w:t xml:space="preserve">oesophageal </w:t>
      </w:r>
      <w:r w:rsidRPr="005A5D22">
        <w:rPr>
          <w:rFonts w:ascii="Times New Roman" w:eastAsia="Calibri" w:hAnsi="Times New Roman" w:cs="Times New Roman"/>
          <w:sz w:val="24"/>
          <w:szCs w:val="24"/>
        </w:rPr>
        <w:t>stent was developed by using Autodesk INVENTOR software</w:t>
      </w:r>
      <w:r>
        <w:rPr>
          <w:rFonts w:ascii="Times New Roman" w:eastAsia="Calibri" w:hAnsi="Times New Roman" w:cs="Times New Roman"/>
          <w:sz w:val="24"/>
          <w:szCs w:val="24"/>
        </w:rPr>
        <w:t xml:space="preserve">. The 3D design of the Master model had 13mm outer diameter and 120mm length, </w:t>
      </w:r>
      <w:r w:rsidRPr="005A5D22">
        <w:rPr>
          <w:rFonts w:ascii="Times New Roman" w:eastAsia="Calibri" w:hAnsi="Times New Roman" w:cs="Times New Roman"/>
          <w:sz w:val="24"/>
          <w:szCs w:val="24"/>
        </w:rPr>
        <w:t>and was</w:t>
      </w:r>
      <w:r>
        <w:rPr>
          <w:rFonts w:ascii="Times New Roman" w:eastAsia="Calibri" w:hAnsi="Times New Roman" w:cs="Times New Roman"/>
          <w:sz w:val="24"/>
          <w:szCs w:val="24"/>
        </w:rPr>
        <w:t xml:space="preserve"> then</w:t>
      </w:r>
      <w:r w:rsidRPr="005A5D22">
        <w:rPr>
          <w:rFonts w:ascii="Times New Roman" w:eastAsia="Calibri" w:hAnsi="Times New Roman" w:cs="Times New Roman"/>
          <w:sz w:val="24"/>
          <w:szCs w:val="24"/>
        </w:rPr>
        <w:t xml:space="preserve"> exported to the FDM INSIGHT software for part production. The part was produced by FDM rapid-prototyping process using acrylonitrile-butadiene-styrene (</w:t>
      </w:r>
      <w:r w:rsidR="007F0B09">
        <w:rPr>
          <w:rFonts w:ascii="Times New Roman" w:eastAsia="Calibri" w:hAnsi="Times New Roman" w:cs="Times New Roman"/>
          <w:sz w:val="24"/>
          <w:szCs w:val="24"/>
        </w:rPr>
        <w:t>ABS) material (</w:t>
      </w:r>
      <w:r w:rsidR="00246CCB">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3.48</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4181475" cy="2548909"/>
            <wp:effectExtent l="19050" t="0" r="9525" b="0"/>
            <wp:docPr id="1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srcRect/>
                    <a:stretch>
                      <a:fillRect/>
                    </a:stretch>
                  </pic:blipFill>
                  <pic:spPr bwMode="auto">
                    <a:xfrm>
                      <a:off x="0" y="0"/>
                      <a:ext cx="4181475" cy="2548909"/>
                    </a:xfrm>
                    <a:prstGeom prst="rect">
                      <a:avLst/>
                    </a:prstGeom>
                    <a:noFill/>
                    <a:ln w="9525">
                      <a:noFill/>
                      <a:miter lim="800000"/>
                      <a:headEnd/>
                      <a:tailEnd/>
                    </a:ln>
                  </pic:spPr>
                </pic:pic>
              </a:graphicData>
            </a:graphic>
          </wp:inline>
        </w:drawing>
      </w:r>
    </w:p>
    <w:p w:rsidR="00B82BCC" w:rsidRPr="000878D8" w:rsidRDefault="00C82381" w:rsidP="00C82381">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3.48</w:t>
      </w:r>
      <w:r w:rsidR="00B82BCC" w:rsidRPr="000878D8">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Master model (Auxetic stent) made of ABS plastic by FDM process.</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sidRPr="005A5D22">
        <w:rPr>
          <w:rFonts w:ascii="Times New Roman" w:eastAsia="Calibri" w:hAnsi="Times New Roman" w:cs="Times New Roman"/>
          <w:sz w:val="24"/>
          <w:szCs w:val="24"/>
        </w:rPr>
        <w:t>In the first step, the mould making process was prepared by determining the</w:t>
      </w:r>
      <w:r w:rsidR="00BE59AB">
        <w:rPr>
          <w:rFonts w:ascii="Times New Roman" w:eastAsia="Calibri" w:hAnsi="Times New Roman" w:cs="Times New Roman"/>
          <w:sz w:val="24"/>
          <w:szCs w:val="24"/>
        </w:rPr>
        <w:t xml:space="preserve"> required</w:t>
      </w:r>
      <w:r w:rsidRPr="005A5D22">
        <w:rPr>
          <w:rFonts w:ascii="Times New Roman" w:eastAsia="Calibri" w:hAnsi="Times New Roman" w:cs="Times New Roman"/>
          <w:sz w:val="24"/>
          <w:szCs w:val="24"/>
        </w:rPr>
        <w:t xml:space="preserve"> contours and separation lines</w:t>
      </w:r>
      <w:r w:rsidR="00BE59AB">
        <w:rPr>
          <w:rFonts w:ascii="Times New Roman" w:eastAsia="Calibri" w:hAnsi="Times New Roman" w:cs="Times New Roman"/>
          <w:sz w:val="24"/>
          <w:szCs w:val="24"/>
        </w:rPr>
        <w:t xml:space="preserve">. </w:t>
      </w:r>
      <w:r>
        <w:rPr>
          <w:rFonts w:ascii="Times New Roman" w:eastAsia="Calibri" w:hAnsi="Times New Roman" w:cs="Times New Roman"/>
          <w:sz w:val="24"/>
          <w:szCs w:val="24"/>
        </w:rPr>
        <w:t>For the preparation of the mould, a</w:t>
      </w:r>
      <w:r w:rsidRPr="005A5D22">
        <w:rPr>
          <w:rFonts w:ascii="Times New Roman" w:eastAsia="Calibri" w:hAnsi="Times New Roman" w:cs="Times New Roman"/>
          <w:sz w:val="24"/>
          <w:szCs w:val="24"/>
        </w:rPr>
        <w:t xml:space="preserve"> casting frame is required and was made quickly and inexpensively from Melamine coated chip boards</w:t>
      </w:r>
      <w:r>
        <w:rPr>
          <w:rFonts w:ascii="Times New Roman" w:eastAsia="Calibri" w:hAnsi="Times New Roman" w:cs="Times New Roman"/>
          <w:sz w:val="24"/>
          <w:szCs w:val="24"/>
        </w:rPr>
        <w:t xml:space="preserve"> glued together using</w:t>
      </w:r>
      <w:r w:rsidRPr="005A5D22">
        <w:rPr>
          <w:rFonts w:ascii="Times New Roman" w:eastAsia="Calibri" w:hAnsi="Times New Roman" w:cs="Times New Roman"/>
          <w:sz w:val="24"/>
          <w:szCs w:val="24"/>
        </w:rPr>
        <w:t xml:space="preserve"> glue.</w:t>
      </w:r>
      <w:r w:rsidRPr="00A86B3E">
        <w:rPr>
          <w:rFonts w:ascii="Times New Roman" w:eastAsia="Calibri" w:hAnsi="Times New Roman" w:cs="Times New Roman"/>
          <w:sz w:val="24"/>
          <w:szCs w:val="24"/>
        </w:rPr>
        <w:t xml:space="preserve"> </w:t>
      </w:r>
      <w:r w:rsidRPr="005A5D22">
        <w:rPr>
          <w:rFonts w:ascii="Times New Roman" w:eastAsia="Calibri" w:hAnsi="Times New Roman" w:cs="Times New Roman"/>
          <w:sz w:val="24"/>
          <w:szCs w:val="24"/>
        </w:rPr>
        <w:t xml:space="preserve">In the second step, the gates and risers were adjusted </w:t>
      </w:r>
      <w:r>
        <w:rPr>
          <w:rFonts w:ascii="Times New Roman" w:eastAsia="Calibri" w:hAnsi="Times New Roman" w:cs="Times New Roman"/>
          <w:sz w:val="24"/>
          <w:szCs w:val="24"/>
        </w:rPr>
        <w:t>and t</w:t>
      </w:r>
      <w:r w:rsidRPr="005A5D22">
        <w:rPr>
          <w:rFonts w:ascii="Times New Roman" w:eastAsia="Calibri" w:hAnsi="Times New Roman" w:cs="Times New Roman"/>
          <w:sz w:val="24"/>
          <w:szCs w:val="24"/>
        </w:rPr>
        <w:t>he casting frame must be big enough to allow an all-around covering of the Master model with the silicone layer of at least 2 to 3 cm.</w:t>
      </w:r>
      <w:r>
        <w:rPr>
          <w:rFonts w:ascii="Times New Roman" w:eastAsia="Calibri" w:hAnsi="Times New Roman" w:cs="Times New Roman"/>
          <w:sz w:val="24"/>
          <w:szCs w:val="24"/>
        </w:rPr>
        <w:t xml:space="preserve"> Subsequently, the prepared Master </w:t>
      </w:r>
      <w:r w:rsidRPr="005A5D22">
        <w:rPr>
          <w:rFonts w:ascii="Times New Roman" w:eastAsia="Calibri" w:hAnsi="Times New Roman" w:cs="Times New Roman"/>
          <w:sz w:val="24"/>
          <w:szCs w:val="24"/>
        </w:rPr>
        <w:t>model with gates and risers was suspended inside the casting frame</w:t>
      </w:r>
      <w:r>
        <w:rPr>
          <w:rFonts w:ascii="Times New Roman" w:eastAsia="Calibri" w:hAnsi="Times New Roman" w:cs="Times New Roman"/>
          <w:sz w:val="24"/>
          <w:szCs w:val="24"/>
        </w:rPr>
        <w:t>, and the solid metal rod of the same dimensions was inserted inside the Master model. T</w:t>
      </w:r>
      <w:r w:rsidRPr="005A5D22">
        <w:rPr>
          <w:rFonts w:ascii="Times New Roman" w:eastAsia="Calibri" w:hAnsi="Times New Roman" w:cs="Times New Roman"/>
          <w:sz w:val="24"/>
          <w:szCs w:val="24"/>
        </w:rPr>
        <w:t>he necessary amount of silicone which had been calculated from th</w:t>
      </w:r>
      <w:r>
        <w:rPr>
          <w:rFonts w:ascii="Times New Roman" w:eastAsia="Calibri" w:hAnsi="Times New Roman" w:cs="Times New Roman"/>
          <w:sz w:val="24"/>
          <w:szCs w:val="24"/>
        </w:rPr>
        <w:t xml:space="preserve">e mould volume was weighed in a plastic container </w:t>
      </w:r>
      <w:r w:rsidRPr="005A5D22">
        <w:rPr>
          <w:rFonts w:ascii="Times New Roman" w:eastAsia="Calibri" w:hAnsi="Times New Roman" w:cs="Times New Roman"/>
          <w:sz w:val="24"/>
          <w:szCs w:val="24"/>
        </w:rPr>
        <w:t>and 10% hardener was added.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When the silicone and hardener were mixed together for 2 minutes, the mixing time was recorded</w:t>
      </w:r>
      <w:r w:rsidR="00137F89">
        <w:rPr>
          <w:rFonts w:ascii="Times New Roman" w:eastAsia="Calibri" w:hAnsi="Times New Roman" w:cs="Times New Roman"/>
          <w:sz w:val="24"/>
          <w:szCs w:val="24"/>
        </w:rPr>
        <w:t>,</w:t>
      </w:r>
      <w:r>
        <w:rPr>
          <w:rFonts w:ascii="Times New Roman" w:eastAsia="Calibri" w:hAnsi="Times New Roman" w:cs="Times New Roman"/>
          <w:sz w:val="24"/>
          <w:szCs w:val="24"/>
        </w:rPr>
        <w:t xml:space="preserve"> as this was the time when the Pot Life of 90 minutes began. For the preparation of mould, the silicone must be completely degassed because the remaining gas particles with in the mould extend under vacuum and that effect the dimensional stability of the cast. For this reason, the liquid silicone was first pre-degassed inside the vacuum chamber. The subsequent </w:t>
      </w:r>
      <w:r>
        <w:rPr>
          <w:rFonts w:ascii="Times New Roman" w:eastAsia="Calibri" w:hAnsi="Times New Roman" w:cs="Times New Roman"/>
          <w:sz w:val="24"/>
          <w:szCs w:val="24"/>
        </w:rPr>
        <w:lastRenderedPageBreak/>
        <w:t xml:space="preserve">evacuating and flooding of the silicone was carried out automatically by the vacuum chamber. </w:t>
      </w:r>
    </w:p>
    <w:p w:rsidR="00137F89" w:rsidRDefault="00137F89" w:rsidP="00B82BCC">
      <w:pPr>
        <w:tabs>
          <w:tab w:val="left" w:pos="2385"/>
        </w:tabs>
        <w:spacing w:after="0" w:line="360" w:lineRule="auto"/>
        <w:jc w:val="both"/>
        <w:rPr>
          <w:rFonts w:ascii="Times New Roman" w:eastAsia="Calibri" w:hAnsi="Times New Roman" w:cs="Times New Roman"/>
          <w:sz w:val="24"/>
          <w:szCs w:val="24"/>
        </w:rPr>
      </w:pPr>
    </w:p>
    <w:p w:rsidR="00B82BCC" w:rsidRDefault="00137F89"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silicone was carefully poured into the casting frame from one side after degassing. Once</w:t>
      </w:r>
      <w:r w:rsidR="00B82BCC">
        <w:rPr>
          <w:rFonts w:ascii="Times New Roman" w:eastAsia="Calibri" w:hAnsi="Times New Roman" w:cs="Times New Roman"/>
          <w:sz w:val="24"/>
          <w:szCs w:val="24"/>
        </w:rPr>
        <w:t xml:space="preserve"> the casting frame was completely filled and the Master model was covered by a layer of atleast 2cm of silicone, the casting frame was placed inside the vacuum chamber for the second degassing of the silicone. </w:t>
      </w:r>
      <w:r>
        <w:rPr>
          <w:rFonts w:ascii="Times New Roman" w:eastAsia="Calibri" w:hAnsi="Times New Roman" w:cs="Times New Roman"/>
          <w:sz w:val="24"/>
          <w:szCs w:val="24"/>
        </w:rPr>
        <w:t>Generally</w:t>
      </w:r>
      <w:r w:rsidR="00B82BCC">
        <w:rPr>
          <w:rFonts w:ascii="Times New Roman" w:eastAsia="Calibri" w:hAnsi="Times New Roman" w:cs="Times New Roman"/>
          <w:sz w:val="24"/>
          <w:szCs w:val="24"/>
        </w:rPr>
        <w:t xml:space="preserve"> at room temperature, the silicone bec</w:t>
      </w:r>
      <w:r>
        <w:rPr>
          <w:rFonts w:ascii="Times New Roman" w:eastAsia="Calibri" w:hAnsi="Times New Roman" w:cs="Times New Roman"/>
          <w:sz w:val="24"/>
          <w:szCs w:val="24"/>
        </w:rPr>
        <w:t xml:space="preserve">omes hard within 12 to 15 </w:t>
      </w:r>
      <w:r w:rsidR="008A4777">
        <w:rPr>
          <w:rFonts w:ascii="Times New Roman" w:eastAsia="Calibri" w:hAnsi="Times New Roman" w:cs="Times New Roman"/>
          <w:sz w:val="24"/>
          <w:szCs w:val="24"/>
        </w:rPr>
        <w:t>hours;</w:t>
      </w:r>
      <w:r w:rsidR="00B82BCC">
        <w:rPr>
          <w:rFonts w:ascii="Times New Roman" w:eastAsia="Calibri" w:hAnsi="Times New Roman" w:cs="Times New Roman"/>
          <w:sz w:val="24"/>
          <w:szCs w:val="24"/>
        </w:rPr>
        <w:t xml:space="preserve"> hence, oven was used to temper the silicone</w:t>
      </w:r>
      <w:r>
        <w:rPr>
          <w:rFonts w:ascii="Times New Roman" w:eastAsia="Calibri" w:hAnsi="Times New Roman" w:cs="Times New Roman"/>
          <w:sz w:val="24"/>
          <w:szCs w:val="24"/>
        </w:rPr>
        <w:t xml:space="preserve"> setting process</w:t>
      </w:r>
      <w:r w:rsidR="00B82BCC">
        <w:rPr>
          <w:rFonts w:ascii="Times New Roman" w:eastAsia="Calibri" w:hAnsi="Times New Roman" w:cs="Times New Roman"/>
          <w:sz w:val="24"/>
          <w:szCs w:val="24"/>
        </w:rPr>
        <w:t xml:space="preserve"> at approximately 80</w:t>
      </w:r>
      <w:r w:rsidR="00B82BCC" w:rsidRPr="00F3436B">
        <w:rPr>
          <w:rFonts w:ascii="Times New Roman" w:eastAsia="Calibri" w:hAnsi="Times New Roman" w:cs="Times New Roman"/>
          <w:sz w:val="24"/>
          <w:szCs w:val="24"/>
          <w:vertAlign w:val="superscript"/>
        </w:rPr>
        <w:t>o</w:t>
      </w:r>
      <w:r w:rsidR="00B82BCC">
        <w:rPr>
          <w:rFonts w:ascii="Times New Roman" w:eastAsia="Calibri" w:hAnsi="Times New Roman" w:cs="Times New Roman"/>
          <w:sz w:val="24"/>
          <w:szCs w:val="24"/>
        </w:rPr>
        <w:t>C which reduced this time to 2 hours. When silicone was hardened, the casting frame was removed from the oven, and the compressed air was blown inside the mould through the gate to remove the Master model evenly from the mould without the metal rod i.e. by leaving inside the metal rod within the casting cavity of the silicone mould.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Subsequently, the mould was then ready for casting polyurethane material. The rigid PX 212 two part polyurethane resin (acquired from Axson UK Ltd.) of 76 shore D hardness was used for part production. Initially, the polyurethane casting resin was pre-degassed for about half an hour. The mould was then placed inside the vacuum chamber on the mould lift, and the polyurethane pre-degassed mixture was poured into the mould through funnel. The chamber was completely evacuated and the mould was taken out of the chamber, and for the </w:t>
      </w:r>
      <w:r w:rsidRPr="005A5D22">
        <w:rPr>
          <w:rFonts w:ascii="Times New Roman" w:eastAsia="Calibri" w:hAnsi="Times New Roman" w:cs="Times New Roman"/>
          <w:sz w:val="24"/>
          <w:szCs w:val="24"/>
        </w:rPr>
        <w:t>quick hardening of the resin the mould was</w:t>
      </w:r>
      <w:r w:rsidR="008A4777">
        <w:rPr>
          <w:rFonts w:ascii="Times New Roman" w:eastAsia="Calibri" w:hAnsi="Times New Roman" w:cs="Times New Roman"/>
          <w:sz w:val="24"/>
          <w:szCs w:val="24"/>
        </w:rPr>
        <w:t xml:space="preserve"> heated</w:t>
      </w:r>
      <w:r w:rsidRPr="005A5D22">
        <w:rPr>
          <w:rFonts w:ascii="Times New Roman" w:eastAsia="Calibri" w:hAnsi="Times New Roman" w:cs="Times New Roman"/>
          <w:sz w:val="24"/>
          <w:szCs w:val="24"/>
        </w:rPr>
        <w:t xml:space="preserve"> at </w:t>
      </w:r>
      <w:r w:rsidR="008A4777">
        <w:rPr>
          <w:rFonts w:ascii="Times New Roman" w:eastAsia="Calibri" w:hAnsi="Times New Roman" w:cs="Times New Roman"/>
          <w:sz w:val="24"/>
          <w:szCs w:val="24"/>
        </w:rPr>
        <w:t>65 to</w:t>
      </w:r>
      <w:r w:rsidRPr="005A5D22">
        <w:rPr>
          <w:rFonts w:ascii="Times New Roman" w:eastAsia="Calibri" w:hAnsi="Times New Roman" w:cs="Times New Roman"/>
          <w:sz w:val="24"/>
          <w:szCs w:val="24"/>
        </w:rPr>
        <w:t xml:space="preserve"> 70</w:t>
      </w:r>
      <w:r w:rsidRPr="005A5D22">
        <w:rPr>
          <w:rFonts w:ascii="Times New Roman" w:eastAsia="Calibri" w:hAnsi="Times New Roman" w:cs="Times New Roman"/>
          <w:sz w:val="24"/>
          <w:szCs w:val="24"/>
          <w:vertAlign w:val="superscript"/>
        </w:rPr>
        <w:t>o</w:t>
      </w:r>
      <w:r w:rsidRPr="005A5D22">
        <w:rPr>
          <w:rFonts w:ascii="Times New Roman" w:eastAsia="Calibri" w:hAnsi="Times New Roman" w:cs="Times New Roman"/>
          <w:sz w:val="24"/>
          <w:szCs w:val="24"/>
        </w:rPr>
        <w:t xml:space="preserve"> Celsius</w:t>
      </w:r>
      <w:r>
        <w:rPr>
          <w:rFonts w:ascii="Times New Roman" w:eastAsia="Calibri" w:hAnsi="Times New Roman" w:cs="Times New Roman"/>
          <w:sz w:val="24"/>
          <w:szCs w:val="24"/>
        </w:rPr>
        <w:t xml:space="preserve"> for 2 hours. The casted polyurethane within the mould was then taken out of the oven and left for further curing at room tem</w:t>
      </w:r>
      <w:r w:rsidR="00C82381">
        <w:rPr>
          <w:rFonts w:ascii="Times New Roman" w:eastAsia="Calibri" w:hAnsi="Times New Roman" w:cs="Times New Roman"/>
          <w:sz w:val="24"/>
          <w:szCs w:val="24"/>
        </w:rPr>
        <w:t xml:space="preserve">perature for 15 minutes as shown </w:t>
      </w:r>
      <w:r w:rsidR="00246CCB">
        <w:rPr>
          <w:rFonts w:ascii="Times New Roman" w:eastAsia="Calibri" w:hAnsi="Times New Roman" w:cs="Times New Roman"/>
          <w:sz w:val="24"/>
          <w:szCs w:val="24"/>
        </w:rPr>
        <w:t>in Figure</w:t>
      </w:r>
      <w:r w:rsidR="00B46C4A">
        <w:rPr>
          <w:rFonts w:ascii="Times New Roman" w:eastAsia="Calibri" w:hAnsi="Times New Roman" w:cs="Times New Roman"/>
          <w:sz w:val="24"/>
          <w:szCs w:val="24"/>
        </w:rPr>
        <w:t xml:space="preserve"> 3.49</w:t>
      </w:r>
      <w:r>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sidRPr="00620028">
        <w:rPr>
          <w:rFonts w:ascii="Times New Roman" w:eastAsia="Calibri" w:hAnsi="Times New Roman" w:cs="Times New Roman"/>
          <w:noProof/>
          <w:sz w:val="24"/>
          <w:szCs w:val="24"/>
          <w:lang w:eastAsia="en-GB"/>
        </w:rPr>
        <w:lastRenderedPageBreak/>
        <w:drawing>
          <wp:inline distT="0" distB="0" distL="0" distR="0">
            <wp:extent cx="2308514" cy="4078948"/>
            <wp:effectExtent l="19050" t="0" r="0" b="0"/>
            <wp:docPr id="159" name="Picture 1" descr="C:\Users\murtaza\Documents\MY OFFICE DATA\PhD Data\Pictures n Movies\Vacuum Casting PIcs\IMG_5349.jpg"/>
            <wp:cNvGraphicFramePr/>
            <a:graphic xmlns:a="http://schemas.openxmlformats.org/drawingml/2006/main">
              <a:graphicData uri="http://schemas.openxmlformats.org/drawingml/2006/picture">
                <pic:pic xmlns:pic="http://schemas.openxmlformats.org/drawingml/2006/picture">
                  <pic:nvPicPr>
                    <pic:cNvPr id="1026" name="Picture 2" descr="C:\Users\murtaza\Documents\MY OFFICE DATA\PhD Data\Pictures n Movies\Vacuum Casting PIcs\IMG_5349.jpg"/>
                    <pic:cNvPicPr>
                      <a:picLocks noChangeAspect="1" noChangeArrowheads="1"/>
                    </pic:cNvPicPr>
                  </pic:nvPicPr>
                  <pic:blipFill>
                    <a:blip r:embed="rId145" cstate="print"/>
                    <a:srcRect/>
                    <a:stretch>
                      <a:fillRect/>
                    </a:stretch>
                  </pic:blipFill>
                  <pic:spPr bwMode="auto">
                    <a:xfrm>
                      <a:off x="0" y="0"/>
                      <a:ext cx="2310714" cy="4082836"/>
                    </a:xfrm>
                    <a:prstGeom prst="rect">
                      <a:avLst/>
                    </a:prstGeom>
                    <a:noFill/>
                  </pic:spPr>
                </pic:pic>
              </a:graphicData>
            </a:graphic>
          </wp:inline>
        </w:drawing>
      </w:r>
    </w:p>
    <w:p w:rsidR="00B82BCC" w:rsidRPr="00620028" w:rsidRDefault="00BE7DDE" w:rsidP="00427B7C">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3.49</w:t>
      </w:r>
      <w:r w:rsidR="00B82BCC" w:rsidRPr="00051C0B">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Polyurethane casted into a silicone mould and left for hardening at room</w:t>
      </w:r>
      <w:r w:rsidR="008A4777">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temperature.</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Once the casted polyurethane was completely ha</w:t>
      </w:r>
      <w:r w:rsidR="00427B7C">
        <w:rPr>
          <w:rFonts w:ascii="Times New Roman" w:eastAsia="Calibri" w:hAnsi="Times New Roman" w:cs="Times New Roman"/>
          <w:sz w:val="24"/>
          <w:szCs w:val="24"/>
        </w:rPr>
        <w:t>rdened inside the mould (</w:t>
      </w:r>
      <w:r w:rsidR="00246CCB">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3.50</w:t>
      </w:r>
      <w:r>
        <w:rPr>
          <w:rFonts w:ascii="Times New Roman" w:eastAsia="Calibri" w:hAnsi="Times New Roman" w:cs="Times New Roman"/>
          <w:sz w:val="24"/>
          <w:szCs w:val="24"/>
        </w:rPr>
        <w:t xml:space="preserve">(a)), again scalpel and pressurised air were used </w:t>
      </w:r>
      <w:r w:rsidRPr="005A5D22">
        <w:rPr>
          <w:rFonts w:ascii="Times New Roman" w:eastAsia="Calibri" w:hAnsi="Times New Roman" w:cs="Times New Roman"/>
          <w:sz w:val="24"/>
          <w:szCs w:val="24"/>
        </w:rPr>
        <w:t>for effecti</w:t>
      </w:r>
      <w:r>
        <w:rPr>
          <w:rFonts w:ascii="Times New Roman" w:eastAsia="Calibri" w:hAnsi="Times New Roman" w:cs="Times New Roman"/>
          <w:sz w:val="24"/>
          <w:szCs w:val="24"/>
        </w:rPr>
        <w:t>ve parting of the mould. The mould was then slightly opened from the side, and the casted polyurethane tube with a metal rod was taken out m</w:t>
      </w:r>
      <w:r w:rsidR="00427B7C">
        <w:rPr>
          <w:rFonts w:ascii="Times New Roman" w:eastAsia="Calibri" w:hAnsi="Times New Roman" w:cs="Times New Roman"/>
          <w:sz w:val="24"/>
          <w:szCs w:val="24"/>
        </w:rPr>
        <w:t>anually by using pliers as illustrated in</w:t>
      </w:r>
      <w:r w:rsidR="00246CCB">
        <w:rPr>
          <w:rFonts w:ascii="Times New Roman" w:eastAsia="Calibri" w:hAnsi="Times New Roman" w:cs="Times New Roman"/>
          <w:sz w:val="24"/>
          <w:szCs w:val="24"/>
        </w:rPr>
        <w:t xml:space="preserve"> Figure</w:t>
      </w:r>
      <w:r w:rsidR="00B46C4A">
        <w:rPr>
          <w:rFonts w:ascii="Times New Roman" w:eastAsia="Calibri" w:hAnsi="Times New Roman" w:cs="Times New Roman"/>
          <w:sz w:val="24"/>
          <w:szCs w:val="24"/>
        </w:rPr>
        <w:t xml:space="preserve"> 3.50</w:t>
      </w:r>
      <w:r w:rsidR="00427B7C">
        <w:rPr>
          <w:rFonts w:ascii="Times New Roman" w:eastAsia="Calibri" w:hAnsi="Times New Roman" w:cs="Times New Roman"/>
          <w:sz w:val="24"/>
          <w:szCs w:val="24"/>
        </w:rPr>
        <w:t>(b)</w:t>
      </w:r>
      <w:r>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4666361" cy="3543300"/>
            <wp:effectExtent l="19050" t="0" r="889" b="0"/>
            <wp:docPr id="1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srcRect/>
                    <a:stretch>
                      <a:fillRect/>
                    </a:stretch>
                  </pic:blipFill>
                  <pic:spPr bwMode="auto">
                    <a:xfrm>
                      <a:off x="0" y="0"/>
                      <a:ext cx="4669115" cy="3545392"/>
                    </a:xfrm>
                    <a:prstGeom prst="rect">
                      <a:avLst/>
                    </a:prstGeom>
                    <a:noFill/>
                    <a:ln w="9525">
                      <a:noFill/>
                      <a:miter lim="800000"/>
                      <a:headEnd/>
                      <a:tailEnd/>
                    </a:ln>
                  </pic:spPr>
                </pic:pic>
              </a:graphicData>
            </a:graphic>
          </wp:inline>
        </w:drawing>
      </w:r>
    </w:p>
    <w:p w:rsidR="00B82BCC" w:rsidRPr="000C533F" w:rsidRDefault="00BE7DDE" w:rsidP="0082217B">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3.50</w:t>
      </w:r>
      <w:r w:rsidR="00B82BCC" w:rsidRPr="000C533F">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Auxetic polyurethane stent suspended with gates and risers inside the silicone</w:t>
      </w:r>
      <w:r w:rsidR="008A4777">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mould, and </w:t>
      </w:r>
      <w:r w:rsidR="00B82BCC" w:rsidRPr="000C533F">
        <w:rPr>
          <w:rFonts w:ascii="Times New Roman" w:eastAsia="Calibri" w:hAnsi="Times New Roman" w:cs="Times New Roman"/>
          <w:b/>
          <w:sz w:val="20"/>
          <w:szCs w:val="20"/>
        </w:rPr>
        <w:t>(b)</w:t>
      </w:r>
      <w:r w:rsidR="0082217B">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the Auxetic stent and metal rod are being extracted.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Auxetic stent was finally separated from the metal rod by simply </w:t>
      </w:r>
      <w:r w:rsidR="00246CCB">
        <w:rPr>
          <w:rFonts w:ascii="Times New Roman" w:eastAsia="Calibri" w:hAnsi="Times New Roman" w:cs="Times New Roman"/>
          <w:sz w:val="24"/>
          <w:szCs w:val="24"/>
        </w:rPr>
        <w:t>sliding the rod outside (in Figure</w:t>
      </w:r>
      <w:r w:rsidR="00B46C4A">
        <w:rPr>
          <w:rFonts w:ascii="Times New Roman" w:eastAsia="Calibri" w:hAnsi="Times New Roman" w:cs="Times New Roman"/>
          <w:sz w:val="24"/>
          <w:szCs w:val="24"/>
        </w:rPr>
        <w:t xml:space="preserve"> 3.51</w:t>
      </w:r>
      <w:r>
        <w:rPr>
          <w:rFonts w:ascii="Times New Roman" w:eastAsia="Calibri" w:hAnsi="Times New Roman" w:cs="Times New Roman"/>
          <w:sz w:val="24"/>
          <w:szCs w:val="24"/>
        </w:rPr>
        <w:t>(a)). The rigid Auxetic stent was 130mm in length, the outer diameter was 13mm, and the</w:t>
      </w:r>
      <w:r w:rsidR="0082217B">
        <w:rPr>
          <w:rFonts w:ascii="Times New Roman" w:eastAsia="Calibri" w:hAnsi="Times New Roman" w:cs="Times New Roman"/>
          <w:sz w:val="24"/>
          <w:szCs w:val="24"/>
        </w:rPr>
        <w:t xml:space="preserve"> wall thickness was 1mm as shown in</w:t>
      </w:r>
      <w:r w:rsidR="00246CCB">
        <w:rPr>
          <w:rFonts w:ascii="Times New Roman" w:eastAsia="Calibri" w:hAnsi="Times New Roman" w:cs="Times New Roman"/>
          <w:sz w:val="24"/>
          <w:szCs w:val="24"/>
        </w:rPr>
        <w:t xml:space="preserve"> Figure</w:t>
      </w:r>
      <w:r w:rsidR="00B46C4A">
        <w:rPr>
          <w:rFonts w:ascii="Times New Roman" w:eastAsia="Calibri" w:hAnsi="Times New Roman" w:cs="Times New Roman"/>
          <w:sz w:val="24"/>
          <w:szCs w:val="24"/>
        </w:rPr>
        <w:t xml:space="preserve"> 3.51</w:t>
      </w:r>
      <w:r w:rsidR="0082217B">
        <w:rPr>
          <w:rFonts w:ascii="Times New Roman" w:eastAsia="Calibri" w:hAnsi="Times New Roman" w:cs="Times New Roman"/>
          <w:sz w:val="24"/>
          <w:szCs w:val="24"/>
        </w:rPr>
        <w:t>(b)</w:t>
      </w:r>
      <w:r>
        <w:rPr>
          <w:rFonts w:ascii="Times New Roman" w:eastAsia="Calibri" w:hAnsi="Times New Roman" w:cs="Times New Roman"/>
          <w:sz w:val="24"/>
          <w:szCs w:val="24"/>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9A784B"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562600" cy="2524125"/>
            <wp:effectExtent l="19050" t="0" r="0" b="0"/>
            <wp:docPr id="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srcRect/>
                    <a:stretch>
                      <a:fillRect/>
                    </a:stretch>
                  </pic:blipFill>
                  <pic:spPr bwMode="auto">
                    <a:xfrm>
                      <a:off x="0" y="0"/>
                      <a:ext cx="5562600" cy="2524125"/>
                    </a:xfrm>
                    <a:prstGeom prst="rect">
                      <a:avLst/>
                    </a:prstGeom>
                    <a:noFill/>
                    <a:ln w="9525">
                      <a:noFill/>
                      <a:miter lim="800000"/>
                      <a:headEnd/>
                      <a:tailEnd/>
                    </a:ln>
                  </pic:spPr>
                </pic:pic>
              </a:graphicData>
            </a:graphic>
          </wp:inline>
        </w:drawing>
      </w:r>
    </w:p>
    <w:p w:rsidR="00B82BCC" w:rsidRPr="000D393A" w:rsidRDefault="00BE7DDE" w:rsidP="00F7161F">
      <w:pPr>
        <w:tabs>
          <w:tab w:val="left" w:pos="2385"/>
        </w:tabs>
        <w:spacing w:after="0" w:line="240" w:lineRule="auto"/>
        <w:ind w:left="2387"/>
        <w:jc w:val="both"/>
        <w:rPr>
          <w:rFonts w:ascii="Times New Roman" w:eastAsia="Calibri" w:hAnsi="Times New Roman" w:cs="Times New Roman"/>
          <w:sz w:val="20"/>
          <w:szCs w:val="20"/>
        </w:rPr>
      </w:pPr>
      <w:r w:rsidRPr="000D393A">
        <w:rPr>
          <w:rFonts w:ascii="Times New Roman" w:eastAsia="Calibri" w:hAnsi="Times New Roman" w:cs="Times New Roman"/>
          <w:b/>
          <w:sz w:val="20"/>
          <w:szCs w:val="20"/>
        </w:rPr>
        <w:t>Figure 3.51</w:t>
      </w:r>
      <w:r w:rsidR="00B82BCC" w:rsidRPr="000D393A">
        <w:rPr>
          <w:rFonts w:ascii="Times New Roman" w:eastAsia="Calibri" w:hAnsi="Times New Roman" w:cs="Times New Roman"/>
          <w:b/>
          <w:sz w:val="20"/>
          <w:szCs w:val="20"/>
        </w:rPr>
        <w:t>: (a)</w:t>
      </w:r>
      <w:r w:rsidR="00B82BCC" w:rsidRPr="000D393A">
        <w:rPr>
          <w:rFonts w:ascii="Times New Roman" w:eastAsia="Calibri" w:hAnsi="Times New Roman" w:cs="Times New Roman"/>
          <w:sz w:val="20"/>
          <w:szCs w:val="20"/>
        </w:rPr>
        <w:t xml:space="preserve"> metal rod is being separated from the Auxetic stent, and </w:t>
      </w:r>
      <w:r w:rsidR="00B82BCC" w:rsidRPr="000D393A">
        <w:rPr>
          <w:rFonts w:ascii="Times New Roman" w:eastAsia="Calibri" w:hAnsi="Times New Roman" w:cs="Times New Roman"/>
          <w:b/>
          <w:sz w:val="20"/>
          <w:szCs w:val="20"/>
        </w:rPr>
        <w:t>(b)</w:t>
      </w:r>
      <w:r w:rsidR="00B82BCC" w:rsidRPr="000D393A">
        <w:rPr>
          <w:rFonts w:ascii="Times New Roman" w:eastAsia="Calibri" w:hAnsi="Times New Roman" w:cs="Times New Roman"/>
          <w:sz w:val="20"/>
          <w:szCs w:val="20"/>
        </w:rPr>
        <w:t xml:space="preserve"> rigid Auxetic</w:t>
      </w:r>
      <w:r w:rsidR="008A4777" w:rsidRPr="000D393A">
        <w:rPr>
          <w:rFonts w:ascii="Times New Roman" w:eastAsia="Calibri" w:hAnsi="Times New Roman" w:cs="Times New Roman"/>
          <w:sz w:val="20"/>
          <w:szCs w:val="20"/>
        </w:rPr>
        <w:t xml:space="preserve"> </w:t>
      </w:r>
      <w:r w:rsidR="00B82BCC" w:rsidRPr="000D393A">
        <w:rPr>
          <w:rFonts w:ascii="Times New Roman" w:eastAsia="Calibri" w:hAnsi="Times New Roman" w:cs="Times New Roman"/>
          <w:sz w:val="20"/>
          <w:szCs w:val="20"/>
        </w:rPr>
        <w:t>Polyurethane stent.</w:t>
      </w:r>
      <w:r w:rsidR="000C6286" w:rsidRPr="000D393A">
        <w:rPr>
          <w:rFonts w:ascii="Times New Roman" w:eastAsia="Calibri" w:hAnsi="Times New Roman" w:cs="Times New Roman"/>
          <w:sz w:val="24"/>
          <w:szCs w:val="24"/>
        </w:rPr>
        <w:fldChar w:fldCharType="begin"/>
      </w:r>
      <w:r w:rsidR="00B82BCC" w:rsidRPr="000D393A">
        <w:rPr>
          <w:rFonts w:ascii="Times New Roman" w:eastAsia="Calibri" w:hAnsi="Times New Roman" w:cs="Times New Roman"/>
          <w:sz w:val="24"/>
          <w:szCs w:val="24"/>
        </w:rPr>
        <w:instrText xml:space="preserve"> ADDIN EN.CITE &lt;EndNote&gt;&lt;Cite&gt;&lt;IDText&gt;MK techonolgy GmbH&lt;/IDText&gt;&lt;record&gt;&lt;urls&gt;&lt;related-urls&gt;&lt;url&gt;http://www.mk-technology.com/vakuumgiessen.html&lt;/url&gt;&lt;/related-urls&gt;&lt;/urls&gt;&lt;titles&gt;&lt;title&gt;MK techonolgy GmbH&lt;/title&gt;&lt;/titles&gt;&lt;number&gt;15.07.2010&lt;/number&gt;&lt;added-date format="utc"&gt;1325755658&lt;/added-date&gt;&lt;ref-type name="Web Page"&gt;12&lt;/ref-type&gt;&lt;rec-number&gt;124&lt;/rec-number&gt;&lt;last-updated-date format="utc"&gt;1325755707&lt;/last-updated-date&gt;&lt;volume&gt;2010&lt;/volume&gt;&lt;/record&gt;&lt;/Cite&gt;&lt;/EndNote&gt;</w:instrText>
      </w:r>
      <w:r w:rsidR="000C6286" w:rsidRPr="000D393A">
        <w:rPr>
          <w:rFonts w:ascii="Times New Roman" w:eastAsia="Calibri" w:hAnsi="Times New Roman" w:cs="Times New Roman"/>
          <w:sz w:val="24"/>
          <w:szCs w:val="24"/>
        </w:rPr>
        <w:fldChar w:fldCharType="end"/>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043F2B"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same vacuum casting process was repeated by using a Master model of different dimensions, i.e. the outer diameter was 10mm, the length was 120mm, and the wall thickness was 0.5mm. The VC-3300 three part polyurethane resin of 95 </w:t>
      </w:r>
      <w:proofErr w:type="gramStart"/>
      <w:r>
        <w:rPr>
          <w:rFonts w:ascii="Times New Roman" w:eastAsia="Calibri" w:hAnsi="Times New Roman" w:cs="Times New Roman"/>
          <w:sz w:val="24"/>
          <w:szCs w:val="24"/>
        </w:rPr>
        <w:t>shore</w:t>
      </w:r>
      <w:proofErr w:type="gramEnd"/>
      <w:r>
        <w:rPr>
          <w:rFonts w:ascii="Times New Roman" w:eastAsia="Calibri" w:hAnsi="Times New Roman" w:cs="Times New Roman"/>
          <w:sz w:val="24"/>
          <w:szCs w:val="24"/>
        </w:rPr>
        <w:t xml:space="preserve"> A hardness was used for casting into a silicone mould. Consequently, a semi-flexible Auxetic stent was fabricated which was replicated exactly by the Master mo</w:t>
      </w:r>
      <w:r w:rsidR="00F7161F">
        <w:rPr>
          <w:rFonts w:ascii="Times New Roman" w:eastAsia="Calibri" w:hAnsi="Times New Roman" w:cs="Times New Roman"/>
          <w:sz w:val="24"/>
          <w:szCs w:val="24"/>
        </w:rPr>
        <w:t>del without any defects (</w:t>
      </w:r>
      <w:r w:rsidR="00246CCB">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3.52</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4219575" cy="2381250"/>
            <wp:effectExtent l="19050" t="0" r="9525" b="0"/>
            <wp:docPr id="1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srcRect/>
                    <a:stretch>
                      <a:fillRect/>
                    </a:stretch>
                  </pic:blipFill>
                  <pic:spPr bwMode="auto">
                    <a:xfrm>
                      <a:off x="0" y="0"/>
                      <a:ext cx="4225813" cy="2384770"/>
                    </a:xfrm>
                    <a:prstGeom prst="rect">
                      <a:avLst/>
                    </a:prstGeom>
                    <a:noFill/>
                    <a:ln w="9525">
                      <a:noFill/>
                      <a:miter lim="800000"/>
                      <a:headEnd/>
                      <a:tailEnd/>
                    </a:ln>
                  </pic:spPr>
                </pic:pic>
              </a:graphicData>
            </a:graphic>
          </wp:inline>
        </w:drawing>
      </w:r>
    </w:p>
    <w:p w:rsidR="00B82BCC" w:rsidRDefault="00F7161F" w:rsidP="00F7161F">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3.52</w:t>
      </w:r>
      <w:r w:rsidR="00B82BCC" w:rsidRPr="00833545">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Pr>
          <w:rFonts w:ascii="Times New Roman" w:eastAsia="Calibri" w:hAnsi="Times New Roman" w:cs="Times New Roman"/>
          <w:sz w:val="20"/>
          <w:szCs w:val="20"/>
        </w:rPr>
        <w:t>Semi-flexible Auxetic polyurethane stent.</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b/>
          <w:sz w:val="24"/>
          <w:szCs w:val="24"/>
        </w:rPr>
      </w:pPr>
      <w:r w:rsidRPr="00597C36">
        <w:rPr>
          <w:rFonts w:ascii="Times New Roman" w:eastAsia="Calibri" w:hAnsi="Times New Roman" w:cs="Times New Roman"/>
          <w:b/>
          <w:sz w:val="24"/>
          <w:szCs w:val="24"/>
        </w:rPr>
        <w:lastRenderedPageBreak/>
        <w:t xml:space="preserve">3.4.2 </w:t>
      </w:r>
      <w:r>
        <w:rPr>
          <w:rFonts w:ascii="Times New Roman" w:eastAsia="Calibri" w:hAnsi="Times New Roman" w:cs="Times New Roman"/>
          <w:b/>
          <w:sz w:val="24"/>
          <w:szCs w:val="24"/>
        </w:rPr>
        <w:t>Seamed</w:t>
      </w:r>
      <w:r w:rsidR="00C0329A">
        <w:rPr>
          <w:rFonts w:ascii="Times New Roman" w:eastAsia="Calibri" w:hAnsi="Times New Roman" w:cs="Times New Roman"/>
          <w:b/>
          <w:sz w:val="24"/>
          <w:szCs w:val="24"/>
        </w:rPr>
        <w:t xml:space="preserve"> f</w:t>
      </w:r>
      <w:r w:rsidRPr="00597C36">
        <w:rPr>
          <w:rFonts w:ascii="Times New Roman" w:eastAsia="Calibri" w:hAnsi="Times New Roman" w:cs="Times New Roman"/>
          <w:b/>
          <w:sz w:val="24"/>
          <w:szCs w:val="24"/>
        </w:rPr>
        <w:t>abrication</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Auxetic seamed stents were also prepared by configuring the previously made Auxetic polymeric films into tubular shape. In order to obtain such configuration, initially the lasercut Auxetic polypropylene film of 1mm thickness was selected, and was wrapped around a wooden rod of 16mm diameter. </w:t>
      </w:r>
      <w:r w:rsidR="008A4777">
        <w:rPr>
          <w:rFonts w:ascii="Times New Roman" w:eastAsia="Calibri" w:hAnsi="Times New Roman" w:cs="Times New Roman"/>
          <w:sz w:val="24"/>
          <w:szCs w:val="24"/>
        </w:rPr>
        <w:t>T</w:t>
      </w:r>
      <w:r>
        <w:rPr>
          <w:rFonts w:ascii="Times New Roman" w:eastAsia="Calibri" w:hAnsi="Times New Roman" w:cs="Times New Roman"/>
          <w:sz w:val="24"/>
          <w:szCs w:val="24"/>
        </w:rPr>
        <w:t>he wooden rod with wrapped Auxetic polypropylene film was</w:t>
      </w:r>
      <w:r w:rsidR="008A4777">
        <w:rPr>
          <w:rFonts w:ascii="Times New Roman" w:eastAsia="Calibri" w:hAnsi="Times New Roman" w:cs="Times New Roman"/>
          <w:sz w:val="24"/>
          <w:szCs w:val="24"/>
        </w:rPr>
        <w:t xml:space="preserve"> subsequently</w:t>
      </w:r>
      <w:r>
        <w:rPr>
          <w:rFonts w:ascii="Times New Roman" w:eastAsia="Calibri" w:hAnsi="Times New Roman" w:cs="Times New Roman"/>
          <w:sz w:val="24"/>
          <w:szCs w:val="24"/>
        </w:rPr>
        <w:t xml:space="preserve"> clamped evenly as shown in Fig</w:t>
      </w:r>
      <w:r w:rsidR="00246CCB">
        <w:rPr>
          <w:rFonts w:ascii="Times New Roman" w:eastAsia="Calibri" w:hAnsi="Times New Roman" w:cs="Times New Roman"/>
          <w:sz w:val="24"/>
          <w:szCs w:val="24"/>
        </w:rPr>
        <w:t xml:space="preserve">ure </w:t>
      </w:r>
      <w:r w:rsidR="00B46C4A">
        <w:rPr>
          <w:rFonts w:ascii="Times New Roman" w:eastAsia="Calibri" w:hAnsi="Times New Roman" w:cs="Times New Roman"/>
          <w:sz w:val="24"/>
          <w:szCs w:val="24"/>
        </w:rPr>
        <w:t>3.53</w:t>
      </w:r>
      <w:r>
        <w:rPr>
          <w:rFonts w:ascii="Times New Roman" w:eastAsia="Calibri" w:hAnsi="Times New Roman" w:cs="Times New Roman"/>
          <w:sz w:val="24"/>
          <w:szCs w:val="24"/>
        </w:rPr>
        <w:t>(a), and the adjustable temperature controlled soldering iron was used to weld the ends of the Aux</w:t>
      </w:r>
      <w:r w:rsidR="00246CCB">
        <w:rPr>
          <w:rFonts w:ascii="Times New Roman" w:eastAsia="Calibri" w:hAnsi="Times New Roman" w:cs="Times New Roman"/>
          <w:sz w:val="24"/>
          <w:szCs w:val="24"/>
        </w:rPr>
        <w:t>etic polypropylene film (in Figure</w:t>
      </w:r>
      <w:r w:rsidR="00B46C4A">
        <w:rPr>
          <w:rFonts w:ascii="Times New Roman" w:eastAsia="Calibri" w:hAnsi="Times New Roman" w:cs="Times New Roman"/>
          <w:sz w:val="24"/>
          <w:szCs w:val="24"/>
        </w:rPr>
        <w:t xml:space="preserve"> 3.53</w:t>
      </w:r>
      <w:r>
        <w:rPr>
          <w:rFonts w:ascii="Times New Roman" w:eastAsia="Calibri" w:hAnsi="Times New Roman" w:cs="Times New Roman"/>
          <w:sz w:val="24"/>
          <w:szCs w:val="24"/>
        </w:rPr>
        <w:t>(b)). The temperature of the iron was set at 170</w:t>
      </w:r>
      <w:r w:rsidRPr="00402E63">
        <w:rPr>
          <w:rFonts w:ascii="Times New Roman" w:eastAsia="Calibri" w:hAnsi="Times New Roman" w:cs="Times New Roman"/>
          <w:sz w:val="24"/>
          <w:szCs w:val="24"/>
          <w:vertAlign w:val="superscript"/>
        </w:rPr>
        <w:t>o</w:t>
      </w:r>
      <w:r>
        <w:rPr>
          <w:rFonts w:ascii="Times New Roman" w:eastAsia="Calibri" w:hAnsi="Times New Roman" w:cs="Times New Roman"/>
          <w:sz w:val="24"/>
          <w:szCs w:val="24"/>
        </w:rPr>
        <w:t>C by keeping in view the melting temperature of polypropylene i.e. 160</w:t>
      </w:r>
      <w:r w:rsidRPr="0000773F">
        <w:rPr>
          <w:rFonts w:ascii="Times New Roman" w:eastAsia="Calibri" w:hAnsi="Times New Roman" w:cs="Times New Roman"/>
          <w:sz w:val="24"/>
          <w:szCs w:val="24"/>
          <w:vertAlign w:val="superscript"/>
        </w:rPr>
        <w:t>o</w:t>
      </w:r>
      <w:r>
        <w:rPr>
          <w:rFonts w:ascii="Times New Roman" w:eastAsia="Calibri" w:hAnsi="Times New Roman" w:cs="Times New Roman"/>
          <w:sz w:val="24"/>
          <w:szCs w:val="24"/>
        </w:rPr>
        <w:t xml:space="preserve">C.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5038725" cy="2114550"/>
            <wp:effectExtent l="19050" t="0" r="9525" b="0"/>
            <wp:docPr id="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srcRect/>
                    <a:stretch>
                      <a:fillRect/>
                    </a:stretch>
                  </pic:blipFill>
                  <pic:spPr bwMode="auto">
                    <a:xfrm>
                      <a:off x="0" y="0"/>
                      <a:ext cx="5042328" cy="2116062"/>
                    </a:xfrm>
                    <a:prstGeom prst="rect">
                      <a:avLst/>
                    </a:prstGeom>
                    <a:noFill/>
                    <a:ln w="9525">
                      <a:noFill/>
                      <a:miter lim="800000"/>
                      <a:headEnd/>
                      <a:tailEnd/>
                    </a:ln>
                  </pic:spPr>
                </pic:pic>
              </a:graphicData>
            </a:graphic>
          </wp:inline>
        </w:drawing>
      </w:r>
    </w:p>
    <w:p w:rsidR="00B82BCC" w:rsidRPr="00A46870" w:rsidRDefault="00BE7DDE" w:rsidP="00F7161F">
      <w:pPr>
        <w:tabs>
          <w:tab w:val="left" w:pos="2385"/>
        </w:tabs>
        <w:spacing w:after="0" w:line="240" w:lineRule="auto"/>
        <w:ind w:left="2385"/>
        <w:jc w:val="both"/>
        <w:rPr>
          <w:rFonts w:ascii="Times New Roman" w:eastAsia="Calibri" w:hAnsi="Times New Roman" w:cs="Times New Roman"/>
          <w:sz w:val="20"/>
          <w:szCs w:val="20"/>
        </w:rPr>
      </w:pPr>
      <w:r>
        <w:rPr>
          <w:rFonts w:ascii="Times New Roman" w:eastAsia="Calibri" w:hAnsi="Times New Roman" w:cs="Times New Roman"/>
          <w:b/>
          <w:sz w:val="20"/>
          <w:szCs w:val="20"/>
        </w:rPr>
        <w:t>Figure 3.53</w:t>
      </w:r>
      <w:r w:rsidR="00B82BCC" w:rsidRPr="00A46870">
        <w:rPr>
          <w:rFonts w:ascii="Times New Roman" w:eastAsia="Calibri" w:hAnsi="Times New Roman" w:cs="Times New Roman"/>
          <w:b/>
          <w:sz w:val="20"/>
          <w:szCs w:val="20"/>
        </w:rPr>
        <w:t>:</w:t>
      </w:r>
      <w:r w:rsidR="00B82BCC">
        <w:rPr>
          <w:rFonts w:ascii="Times New Roman" w:eastAsia="Calibri" w:hAnsi="Times New Roman" w:cs="Times New Roman"/>
          <w:b/>
          <w:sz w:val="20"/>
          <w:szCs w:val="20"/>
        </w:rPr>
        <w:t xml:space="preserve"> </w:t>
      </w:r>
      <w:r w:rsidR="00B82BCC" w:rsidRPr="00A46870">
        <w:rPr>
          <w:rFonts w:ascii="Times New Roman" w:eastAsia="Calibri" w:hAnsi="Times New Roman" w:cs="Times New Roman"/>
          <w:b/>
          <w:sz w:val="20"/>
          <w:szCs w:val="20"/>
        </w:rPr>
        <w:t>(a)</w:t>
      </w:r>
      <w:r w:rsidR="00B82BCC">
        <w:rPr>
          <w:rFonts w:ascii="Times New Roman" w:eastAsia="Calibri" w:hAnsi="Times New Roman" w:cs="Times New Roman"/>
          <w:sz w:val="20"/>
          <w:szCs w:val="20"/>
        </w:rPr>
        <w:t xml:space="preserve"> Auxetic polypropylene film wrapped around a wooden rod, and </w:t>
      </w:r>
      <w:r w:rsidR="00B82BCC" w:rsidRPr="00A46870">
        <w:rPr>
          <w:rFonts w:ascii="Times New Roman" w:eastAsia="Calibri" w:hAnsi="Times New Roman" w:cs="Times New Roman"/>
          <w:b/>
          <w:sz w:val="20"/>
          <w:szCs w:val="20"/>
        </w:rPr>
        <w:t>(b)</w:t>
      </w:r>
      <w:r w:rsidR="008A4777">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adjustable temperature iron</w:t>
      </w:r>
      <w:r w:rsidR="00F7161F">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was used for welding.</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two ends of the Auxetic film had squares with two vertices. Therefore, the welding of the two ends of the film was carried out in such a manner that the two vertices of each square located at one side of the Auxetic film were joined symmetrically and accurately with the two vertices of the neighbouring square located at th</w:t>
      </w:r>
      <w:r w:rsidR="00246CCB">
        <w:rPr>
          <w:rFonts w:ascii="Times New Roman" w:eastAsia="Calibri" w:hAnsi="Times New Roman" w:cs="Times New Roman"/>
          <w:sz w:val="24"/>
          <w:szCs w:val="24"/>
        </w:rPr>
        <w:t>e other end of the film (in Figure</w:t>
      </w:r>
      <w:r w:rsidR="00B46C4A">
        <w:rPr>
          <w:rFonts w:ascii="Times New Roman" w:eastAsia="Calibri" w:hAnsi="Times New Roman" w:cs="Times New Roman"/>
          <w:sz w:val="24"/>
          <w:szCs w:val="24"/>
        </w:rPr>
        <w:t xml:space="preserve"> 3.54</w:t>
      </w:r>
      <w:r>
        <w:rPr>
          <w:rFonts w:ascii="Times New Roman" w:eastAsia="Calibri" w:hAnsi="Times New Roman" w:cs="Times New Roman"/>
          <w:sz w:val="24"/>
          <w:szCs w:val="24"/>
        </w:rPr>
        <w:t xml:space="preserve">(a)). This welding method was actually created hinges between the two adjacent squares located in both ends of the wrapped film.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151766" cy="1771650"/>
            <wp:effectExtent l="19050" t="0" r="0" b="0"/>
            <wp:docPr id="1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srcRect/>
                    <a:stretch>
                      <a:fillRect/>
                    </a:stretch>
                  </pic:blipFill>
                  <pic:spPr bwMode="auto">
                    <a:xfrm>
                      <a:off x="0" y="0"/>
                      <a:ext cx="5181755" cy="1781963"/>
                    </a:xfrm>
                    <a:prstGeom prst="rect">
                      <a:avLst/>
                    </a:prstGeom>
                    <a:noFill/>
                    <a:ln w="9525">
                      <a:noFill/>
                      <a:miter lim="800000"/>
                      <a:headEnd/>
                      <a:tailEnd/>
                    </a:ln>
                  </pic:spPr>
                </pic:pic>
              </a:graphicData>
            </a:graphic>
          </wp:inline>
        </w:drawing>
      </w:r>
    </w:p>
    <w:p w:rsidR="00B82BCC" w:rsidRPr="00F7161F" w:rsidRDefault="00BE7DDE" w:rsidP="00F7161F">
      <w:pPr>
        <w:tabs>
          <w:tab w:val="left" w:pos="2385"/>
        </w:tabs>
        <w:spacing w:after="0" w:line="240" w:lineRule="auto"/>
        <w:ind w:left="2160"/>
        <w:jc w:val="both"/>
        <w:rPr>
          <w:rFonts w:ascii="Times New Roman" w:eastAsia="Calibri" w:hAnsi="Times New Roman" w:cs="Times New Roman"/>
          <w:sz w:val="20"/>
          <w:szCs w:val="20"/>
        </w:rPr>
      </w:pPr>
      <w:r>
        <w:rPr>
          <w:rFonts w:ascii="Times New Roman" w:eastAsia="Calibri" w:hAnsi="Times New Roman" w:cs="Times New Roman"/>
          <w:b/>
          <w:sz w:val="20"/>
          <w:szCs w:val="20"/>
        </w:rPr>
        <w:t>Figure 3.54</w:t>
      </w:r>
      <w:r w:rsidR="00B82BCC" w:rsidRPr="00A46870">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The two ends of the Auxetic film were welded together, and </w:t>
      </w:r>
      <w:r w:rsidR="00B82BCC" w:rsidRPr="00A46870">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Auxetic</w:t>
      </w:r>
      <w:r w:rsidR="008A4777">
        <w:rPr>
          <w:rFonts w:ascii="Times New Roman" w:eastAsia="Calibri" w:hAnsi="Times New Roman" w:cs="Times New Roman"/>
          <w:sz w:val="24"/>
          <w:szCs w:val="24"/>
        </w:rPr>
        <w:t xml:space="preserve"> </w:t>
      </w:r>
      <w:r w:rsidR="00B82BCC">
        <w:rPr>
          <w:rFonts w:ascii="Times New Roman" w:eastAsia="Calibri" w:hAnsi="Times New Roman" w:cs="Times New Roman"/>
          <w:sz w:val="20"/>
          <w:szCs w:val="20"/>
        </w:rPr>
        <w:t>stent mounted on a</w:t>
      </w:r>
      <w:r w:rsidR="00F7161F">
        <w:rPr>
          <w:rFonts w:ascii="Times New Roman" w:eastAsia="Calibri" w:hAnsi="Times New Roman" w:cs="Times New Roman"/>
          <w:sz w:val="20"/>
          <w:szCs w:val="20"/>
        </w:rPr>
        <w:t xml:space="preserve"> </w:t>
      </w:r>
      <w:r w:rsidR="00B82BCC">
        <w:rPr>
          <w:rFonts w:ascii="Times New Roman" w:eastAsia="Calibri" w:hAnsi="Times New Roman" w:cs="Times New Roman"/>
          <w:sz w:val="20"/>
          <w:szCs w:val="20"/>
        </w:rPr>
        <w:t xml:space="preserve">metal rod and covered with an aluminium foil for heat treatment.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8A4777" w:rsidRPr="00FF4E50" w:rsidRDefault="008A4777" w:rsidP="00B82BCC">
      <w:pPr>
        <w:tabs>
          <w:tab w:val="left" w:pos="2385"/>
        </w:tabs>
        <w:spacing w:after="0" w:line="360" w:lineRule="auto"/>
        <w:jc w:val="center"/>
        <w:rPr>
          <w:rFonts w:ascii="Times New Roman" w:eastAsia="Calibri" w:hAnsi="Times New Roman" w:cs="Times New Roman"/>
          <w:sz w:val="24"/>
          <w:szCs w:val="24"/>
        </w:rPr>
      </w:pPr>
    </w:p>
    <w:p w:rsidR="00B82BCC" w:rsidRDefault="00B82BCC" w:rsidP="00B82BCC">
      <w:pPr>
        <w:spacing w:after="0" w:line="360" w:lineRule="auto"/>
        <w:jc w:val="both"/>
        <w:rPr>
          <w:rFonts w:ascii="Times New Roman" w:eastAsia="Calibri" w:hAnsi="Times New Roman" w:cs="Times New Roman"/>
          <w:sz w:val="24"/>
          <w:szCs w:val="24"/>
        </w:rPr>
      </w:pPr>
      <w:r w:rsidRPr="004820BE">
        <w:rPr>
          <w:rFonts w:ascii="Times New Roman" w:hAnsi="Times New Roman" w:cs="Times New Roman"/>
          <w:sz w:val="24"/>
          <w:szCs w:val="24"/>
        </w:rPr>
        <w:t>Finally, annealing of the Auxetic stent was performed to ease up or remove any internal stresses induced by the welding process. Consequently, the Auxetic stent was mounted on a metal rod and covered with aluminium foil to avoid any damages on the surface of the stent</w:t>
      </w:r>
      <w:r w:rsidR="00F7161F">
        <w:rPr>
          <w:rFonts w:ascii="Times New Roman" w:hAnsi="Times New Roman" w:cs="Times New Roman"/>
          <w:sz w:val="24"/>
          <w:szCs w:val="24"/>
        </w:rPr>
        <w:t xml:space="preserve"> as shown</w:t>
      </w:r>
      <w:r w:rsidR="00246CCB">
        <w:rPr>
          <w:rFonts w:ascii="Times New Roman" w:hAnsi="Times New Roman" w:cs="Times New Roman"/>
          <w:sz w:val="24"/>
          <w:szCs w:val="24"/>
        </w:rPr>
        <w:t xml:space="preserve"> in Figure</w:t>
      </w:r>
      <w:r w:rsidR="00B46C4A">
        <w:rPr>
          <w:rFonts w:ascii="Times New Roman" w:hAnsi="Times New Roman" w:cs="Times New Roman"/>
          <w:sz w:val="24"/>
          <w:szCs w:val="24"/>
        </w:rPr>
        <w:t xml:space="preserve"> 3.54</w:t>
      </w:r>
      <w:r>
        <w:rPr>
          <w:rFonts w:ascii="Times New Roman" w:hAnsi="Times New Roman" w:cs="Times New Roman"/>
          <w:sz w:val="24"/>
          <w:szCs w:val="24"/>
        </w:rPr>
        <w:t>(b)</w:t>
      </w:r>
      <w:r w:rsidRPr="004820BE">
        <w:rPr>
          <w:rFonts w:ascii="Times New Roman" w:hAnsi="Times New Roman" w:cs="Times New Roman"/>
          <w:sz w:val="24"/>
          <w:szCs w:val="24"/>
        </w:rPr>
        <w:t xml:space="preserve">. </w:t>
      </w:r>
      <w:r>
        <w:rPr>
          <w:rFonts w:ascii="Times New Roman" w:hAnsi="Times New Roman" w:cs="Times New Roman"/>
          <w:sz w:val="24"/>
          <w:szCs w:val="24"/>
        </w:rPr>
        <w:t xml:space="preserve">The Auxetic stent mounted on a metal rod </w:t>
      </w:r>
      <w:r w:rsidRPr="004820BE">
        <w:rPr>
          <w:rFonts w:ascii="Times New Roman" w:hAnsi="Times New Roman" w:cs="Times New Roman"/>
          <w:sz w:val="24"/>
          <w:szCs w:val="24"/>
        </w:rPr>
        <w:t>was</w:t>
      </w:r>
      <w:r>
        <w:rPr>
          <w:rFonts w:ascii="Times New Roman" w:hAnsi="Times New Roman" w:cs="Times New Roman"/>
          <w:sz w:val="24"/>
          <w:szCs w:val="24"/>
        </w:rPr>
        <w:t xml:space="preserve"> then placed in an</w:t>
      </w:r>
      <w:r w:rsidRPr="004820BE">
        <w:rPr>
          <w:rFonts w:ascii="Times New Roman" w:hAnsi="Times New Roman" w:cs="Times New Roman"/>
          <w:sz w:val="24"/>
          <w:szCs w:val="24"/>
        </w:rPr>
        <w:t xml:space="preserve"> oven</w:t>
      </w:r>
      <w:r>
        <w:rPr>
          <w:rFonts w:ascii="Times New Roman" w:hAnsi="Times New Roman" w:cs="Times New Roman"/>
          <w:sz w:val="24"/>
          <w:szCs w:val="24"/>
        </w:rPr>
        <w:t xml:space="preserve">, which gradually elevated the temperature from room temperature to </w:t>
      </w:r>
      <w:r w:rsidRPr="004820BE">
        <w:rPr>
          <w:rFonts w:ascii="Times New Roman" w:hAnsi="Times New Roman" w:cs="Times New Roman"/>
          <w:sz w:val="24"/>
          <w:szCs w:val="24"/>
        </w:rPr>
        <w:t>70</w:t>
      </w:r>
      <w:r w:rsidRPr="004820BE">
        <w:rPr>
          <w:rFonts w:ascii="Times New Roman" w:hAnsi="Times New Roman" w:cs="Times New Roman"/>
          <w:sz w:val="24"/>
          <w:szCs w:val="24"/>
          <w:vertAlign w:val="superscript"/>
        </w:rPr>
        <w:t>o</w:t>
      </w:r>
      <w:r>
        <w:rPr>
          <w:rFonts w:ascii="Times New Roman" w:hAnsi="Times New Roman" w:cs="Times New Roman"/>
          <w:sz w:val="24"/>
          <w:szCs w:val="24"/>
        </w:rPr>
        <w:t>C and came back to room temperature in 17 hours</w:t>
      </w:r>
      <w:r w:rsidRPr="004820BE">
        <w:rPr>
          <w:rFonts w:ascii="Times New Roman" w:hAnsi="Times New Roman" w:cs="Times New Roman"/>
          <w:sz w:val="24"/>
          <w:szCs w:val="24"/>
        </w:rPr>
        <w:t xml:space="preserve">. </w:t>
      </w:r>
      <w:r>
        <w:rPr>
          <w:rFonts w:ascii="Times New Roman" w:eastAsia="Calibri" w:hAnsi="Times New Roman" w:cs="Times New Roman"/>
          <w:sz w:val="24"/>
          <w:szCs w:val="24"/>
        </w:rPr>
        <w:t>Subsequently, the seamed Auxetic stent was made which was 120mm long and the o</w:t>
      </w:r>
      <w:r w:rsidR="00F7161F">
        <w:rPr>
          <w:rFonts w:ascii="Times New Roman" w:eastAsia="Calibri" w:hAnsi="Times New Roman" w:cs="Times New Roman"/>
          <w:sz w:val="24"/>
          <w:szCs w:val="24"/>
        </w:rPr>
        <w:t>uter diameter was 18mm (</w:t>
      </w:r>
      <w:r w:rsidR="00246CCB">
        <w:rPr>
          <w:rFonts w:ascii="Times New Roman" w:eastAsia="Calibri" w:hAnsi="Times New Roman" w:cs="Times New Roman"/>
          <w:sz w:val="24"/>
          <w:szCs w:val="24"/>
        </w:rPr>
        <w:t xml:space="preserve">Figure </w:t>
      </w:r>
      <w:r w:rsidR="00B46C4A">
        <w:rPr>
          <w:rFonts w:ascii="Times New Roman" w:eastAsia="Calibri" w:hAnsi="Times New Roman" w:cs="Times New Roman"/>
          <w:sz w:val="24"/>
          <w:szCs w:val="24"/>
        </w:rPr>
        <w:t>3.55</w:t>
      </w:r>
      <w:r>
        <w:rPr>
          <w:rFonts w:ascii="Times New Roman" w:eastAsia="Calibri" w:hAnsi="Times New Roman" w:cs="Times New Roman"/>
          <w:sz w:val="24"/>
          <w:szCs w:val="24"/>
        </w:rPr>
        <w:t>).</w:t>
      </w:r>
    </w:p>
    <w:p w:rsidR="00B82BCC" w:rsidRDefault="00B82BCC" w:rsidP="00B82BCC">
      <w:pPr>
        <w:spacing w:after="0" w:line="360" w:lineRule="auto"/>
        <w:jc w:val="both"/>
        <w:rPr>
          <w:rFonts w:ascii="Times New Roman" w:eastAsia="Calibri" w:hAnsi="Times New Roman" w:cs="Times New Roman"/>
          <w:sz w:val="24"/>
          <w:szCs w:val="24"/>
        </w:rPr>
      </w:pPr>
    </w:p>
    <w:p w:rsidR="00B82BCC" w:rsidRDefault="00B82BCC" w:rsidP="00B82BCC">
      <w:pPr>
        <w:spacing w:after="0" w:line="360" w:lineRule="auto"/>
        <w:jc w:val="center"/>
        <w:rPr>
          <w:rFonts w:ascii="Times New Roman" w:hAnsi="Times New Roman" w:cs="Times New Roman"/>
          <w:sz w:val="24"/>
          <w:szCs w:val="24"/>
        </w:rPr>
      </w:pPr>
      <w:r>
        <w:rPr>
          <w:b/>
          <w:noProof/>
          <w:sz w:val="18"/>
          <w:szCs w:val="18"/>
          <w:lang w:eastAsia="en-GB"/>
        </w:rPr>
        <w:drawing>
          <wp:inline distT="0" distB="0" distL="0" distR="0">
            <wp:extent cx="3390443" cy="2076450"/>
            <wp:effectExtent l="19050" t="0" r="457" b="0"/>
            <wp:docPr id="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srcRect/>
                    <a:stretch>
                      <a:fillRect/>
                    </a:stretch>
                  </pic:blipFill>
                  <pic:spPr bwMode="auto">
                    <a:xfrm>
                      <a:off x="0" y="0"/>
                      <a:ext cx="3401008" cy="2082920"/>
                    </a:xfrm>
                    <a:prstGeom prst="rect">
                      <a:avLst/>
                    </a:prstGeom>
                    <a:noFill/>
                  </pic:spPr>
                </pic:pic>
              </a:graphicData>
            </a:graphic>
          </wp:inline>
        </w:drawing>
      </w:r>
    </w:p>
    <w:p w:rsidR="00B82BCC" w:rsidRPr="00D87880" w:rsidRDefault="00BE7DDE" w:rsidP="00F7161F">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 3.55</w:t>
      </w:r>
      <w:r w:rsidR="00B82BCC" w:rsidRPr="00D87880">
        <w:rPr>
          <w:rFonts w:ascii="Times New Roman" w:hAnsi="Times New Roman" w:cs="Times New Roman"/>
          <w:b/>
          <w:sz w:val="20"/>
          <w:szCs w:val="20"/>
        </w:rPr>
        <w:t>:</w:t>
      </w:r>
      <w:r w:rsidR="00B82BCC">
        <w:rPr>
          <w:rFonts w:ascii="Times New Roman" w:hAnsi="Times New Roman" w:cs="Times New Roman"/>
          <w:sz w:val="20"/>
          <w:szCs w:val="20"/>
        </w:rPr>
        <w:t xml:space="preserve"> Seamed Auxetic polypropylene stent.</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The same above welding method was further explored to configure the previously developed Auxetic silicone film into an Auxetic silicone stent, by wrapping the Auxetic silicone film on a wooden rod and welding the two ends of</w:t>
      </w:r>
      <w:r w:rsidR="00F72724">
        <w:rPr>
          <w:rFonts w:ascii="Times New Roman" w:eastAsia="Calibri" w:hAnsi="Times New Roman" w:cs="Times New Roman"/>
          <w:sz w:val="24"/>
          <w:szCs w:val="24"/>
        </w:rPr>
        <w:t xml:space="preserve"> the film symmetrically (</w:t>
      </w:r>
      <w:r w:rsidR="00246CCB">
        <w:rPr>
          <w:rFonts w:ascii="Times New Roman" w:eastAsia="Calibri" w:hAnsi="Times New Roman" w:cs="Times New Roman"/>
          <w:sz w:val="24"/>
          <w:szCs w:val="24"/>
        </w:rPr>
        <w:t>Figure</w:t>
      </w:r>
      <w:r w:rsidR="00B46C4A">
        <w:rPr>
          <w:rFonts w:ascii="Times New Roman" w:eastAsia="Calibri" w:hAnsi="Times New Roman" w:cs="Times New Roman"/>
          <w:sz w:val="24"/>
          <w:szCs w:val="24"/>
        </w:rPr>
        <w:t xml:space="preserve"> 3.56</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105150" cy="3408528"/>
            <wp:effectExtent l="19050" t="0" r="0" b="0"/>
            <wp:docPr id="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3106600" cy="3410120"/>
                    </a:xfrm>
                    <a:prstGeom prst="rect">
                      <a:avLst/>
                    </a:prstGeom>
                    <a:noFill/>
                    <a:ln w="9525">
                      <a:noFill/>
                      <a:miter lim="800000"/>
                      <a:headEnd/>
                      <a:tailEnd/>
                    </a:ln>
                  </pic:spPr>
                </pic:pic>
              </a:graphicData>
            </a:graphic>
          </wp:inline>
        </w:drawing>
      </w:r>
    </w:p>
    <w:p w:rsidR="00B82BCC" w:rsidRDefault="00F72724" w:rsidP="00F72724">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3.56</w:t>
      </w:r>
      <w:r w:rsidR="00B82BCC" w:rsidRPr="001B5CE6">
        <w:rPr>
          <w:rFonts w:ascii="Times New Roman" w:eastAsia="Calibri" w:hAnsi="Times New Roman" w:cs="Times New Roman"/>
          <w:b/>
          <w:sz w:val="20"/>
          <w:szCs w:val="20"/>
        </w:rPr>
        <w:t>:</w:t>
      </w:r>
      <w:r w:rsidR="00B82BCC">
        <w:rPr>
          <w:rFonts w:ascii="Times New Roman" w:eastAsia="Calibri" w:hAnsi="Times New Roman" w:cs="Times New Roman"/>
          <w:sz w:val="20"/>
          <w:szCs w:val="20"/>
        </w:rPr>
        <w:t xml:space="preserve"> Seamed Auxetic silicone stent.</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Pr="00FF4E50" w:rsidRDefault="00B82BCC" w:rsidP="00B82BCC">
      <w:pPr>
        <w:tabs>
          <w:tab w:val="left" w:pos="2385"/>
        </w:tabs>
        <w:spacing w:after="0" w:line="360" w:lineRule="auto"/>
        <w:rPr>
          <w:rFonts w:ascii="Times New Roman" w:eastAsia="Calibri" w:hAnsi="Times New Roman" w:cs="Times New Roman"/>
          <w:sz w:val="24"/>
          <w:szCs w:val="24"/>
        </w:rPr>
      </w:pPr>
    </w:p>
    <w:p w:rsidR="00B82BCC" w:rsidRPr="00843BC9" w:rsidRDefault="00C0329A" w:rsidP="00843BC9">
      <w:pPr>
        <w:tabs>
          <w:tab w:val="left" w:pos="2385"/>
        </w:tabs>
        <w:spacing w:after="0" w:line="360" w:lineRule="auto"/>
        <w:rPr>
          <w:rFonts w:ascii="Times New Roman" w:eastAsia="Calibri" w:hAnsi="Times New Roman" w:cs="Times New Roman"/>
          <w:b/>
          <w:sz w:val="28"/>
          <w:szCs w:val="28"/>
        </w:rPr>
      </w:pPr>
      <w:r>
        <w:rPr>
          <w:rFonts w:ascii="Times New Roman" w:eastAsia="Calibri" w:hAnsi="Times New Roman" w:cs="Times New Roman"/>
          <w:b/>
          <w:sz w:val="28"/>
          <w:szCs w:val="28"/>
        </w:rPr>
        <w:t>3.5 Fabrication of Auxetic s</w:t>
      </w:r>
      <w:r w:rsidR="00B82BCC" w:rsidRPr="00D177E2">
        <w:rPr>
          <w:rFonts w:ascii="Times New Roman" w:eastAsia="Calibri" w:hAnsi="Times New Roman" w:cs="Times New Roman"/>
          <w:b/>
          <w:sz w:val="28"/>
          <w:szCs w:val="28"/>
        </w:rPr>
        <w:t>tent-graft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The Auxetic oesophageal stent-graft was developed by adding a flexible tube into the previously developed rigid and semi-rigid Auxetic stents. The underlying mechanism was to integrate a flexible polyurethane tube into both rigid and semi-rigid seamless Auxetic polyurethane stents. Therefore, flexible polyurethane films were acquired from Smith &amp; Nephew UK Ltd., which were 200µm thick. The Auxetic stents used were the same earlier stents which were fabricated by the vacuum casting technique (in the above Section 3.4.1.2).</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In the beginning, flexible polyurethane graft was </w:t>
      </w:r>
      <w:r w:rsidR="00843BC9">
        <w:rPr>
          <w:rFonts w:ascii="Times New Roman" w:eastAsia="Calibri" w:hAnsi="Times New Roman" w:cs="Times New Roman"/>
          <w:sz w:val="24"/>
          <w:szCs w:val="24"/>
        </w:rPr>
        <w:t xml:space="preserve">developed </w:t>
      </w:r>
      <w:r>
        <w:rPr>
          <w:rFonts w:ascii="Times New Roman" w:eastAsia="Calibri" w:hAnsi="Times New Roman" w:cs="Times New Roman"/>
          <w:sz w:val="24"/>
          <w:szCs w:val="24"/>
        </w:rPr>
        <w:t>by clamping a metal rod of 9mm outer</w:t>
      </w:r>
      <w:r w:rsidR="00246CCB">
        <w:rPr>
          <w:rFonts w:ascii="Times New Roman" w:eastAsia="Calibri" w:hAnsi="Times New Roman" w:cs="Times New Roman"/>
          <w:sz w:val="24"/>
          <w:szCs w:val="24"/>
        </w:rPr>
        <w:t xml:space="preserve"> diameter horizontally (in Figure </w:t>
      </w:r>
      <w:r w:rsidR="00B46C4A">
        <w:rPr>
          <w:rFonts w:ascii="Times New Roman" w:eastAsia="Calibri" w:hAnsi="Times New Roman" w:cs="Times New Roman"/>
          <w:sz w:val="24"/>
          <w:szCs w:val="24"/>
        </w:rPr>
        <w:t>3.57</w:t>
      </w:r>
      <w:r>
        <w:rPr>
          <w:rFonts w:ascii="Times New Roman" w:eastAsia="Calibri" w:hAnsi="Times New Roman" w:cs="Times New Roman"/>
          <w:sz w:val="24"/>
          <w:szCs w:val="24"/>
        </w:rPr>
        <w:t xml:space="preserve">(a)), and wrapping up tightly the flexible </w:t>
      </w:r>
      <w:r>
        <w:rPr>
          <w:rFonts w:ascii="Times New Roman" w:eastAsia="Calibri" w:hAnsi="Times New Roman" w:cs="Times New Roman"/>
          <w:sz w:val="24"/>
          <w:szCs w:val="24"/>
        </w:rPr>
        <w:lastRenderedPageBreak/>
        <w:t>polyurethane film around the metal rod. Subsequently, both ends of the polyurethane film were joined together by applying a localised heat from the adjustable temperature soldering iron. The temperature of the soldering iron was set at 120</w:t>
      </w:r>
      <w:r w:rsidRPr="00433F59">
        <w:rPr>
          <w:rFonts w:ascii="Times New Roman" w:eastAsia="Calibri" w:hAnsi="Times New Roman" w:cs="Times New Roman"/>
          <w:sz w:val="24"/>
          <w:szCs w:val="24"/>
          <w:vertAlign w:val="superscript"/>
        </w:rPr>
        <w:t>o</w:t>
      </w:r>
      <w:r>
        <w:rPr>
          <w:rFonts w:ascii="Times New Roman" w:eastAsia="Calibri" w:hAnsi="Times New Roman" w:cs="Times New Roman"/>
          <w:sz w:val="24"/>
          <w:szCs w:val="24"/>
        </w:rPr>
        <w:t>C to soften the polyurethane material without melting it and to achieve effective f</w:t>
      </w:r>
      <w:r w:rsidR="00246CCB">
        <w:rPr>
          <w:rFonts w:ascii="Times New Roman" w:eastAsia="Calibri" w:hAnsi="Times New Roman" w:cs="Times New Roman"/>
          <w:sz w:val="24"/>
          <w:szCs w:val="24"/>
        </w:rPr>
        <w:t xml:space="preserve">usion of the film ends (in Figure </w:t>
      </w:r>
      <w:r w:rsidR="00B46C4A">
        <w:rPr>
          <w:rFonts w:ascii="Times New Roman" w:eastAsia="Calibri" w:hAnsi="Times New Roman" w:cs="Times New Roman"/>
          <w:sz w:val="24"/>
          <w:szCs w:val="24"/>
        </w:rPr>
        <w:t>3.57</w:t>
      </w:r>
      <w:r>
        <w:rPr>
          <w:rFonts w:ascii="Times New Roman" w:eastAsia="Calibri" w:hAnsi="Times New Roman" w:cs="Times New Roman"/>
          <w:sz w:val="24"/>
          <w:szCs w:val="24"/>
        </w:rPr>
        <w:t xml:space="preserve">(c)).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495772" cy="3019425"/>
            <wp:effectExtent l="19050" t="0" r="9428" b="0"/>
            <wp:docPr id="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srcRect/>
                    <a:stretch>
                      <a:fillRect/>
                    </a:stretch>
                  </pic:blipFill>
                  <pic:spPr bwMode="auto">
                    <a:xfrm>
                      <a:off x="0" y="0"/>
                      <a:ext cx="3499148" cy="3022341"/>
                    </a:xfrm>
                    <a:prstGeom prst="rect">
                      <a:avLst/>
                    </a:prstGeom>
                    <a:noFill/>
                    <a:ln w="9525">
                      <a:noFill/>
                      <a:miter lim="800000"/>
                      <a:headEnd/>
                      <a:tailEnd/>
                    </a:ln>
                  </pic:spPr>
                </pic:pic>
              </a:graphicData>
            </a:graphic>
          </wp:inline>
        </w:drawing>
      </w:r>
    </w:p>
    <w:p w:rsidR="00B82BCC" w:rsidRPr="0017230B" w:rsidRDefault="00B82BCC" w:rsidP="00F72724">
      <w:pPr>
        <w:tabs>
          <w:tab w:val="left" w:pos="2385"/>
        </w:tabs>
        <w:spacing w:after="0" w:line="240" w:lineRule="auto"/>
        <w:ind w:left="2387"/>
        <w:jc w:val="both"/>
        <w:rPr>
          <w:rFonts w:ascii="Times New Roman" w:eastAsia="Calibri" w:hAnsi="Times New Roman" w:cs="Times New Roman"/>
          <w:sz w:val="20"/>
          <w:szCs w:val="20"/>
        </w:rPr>
      </w:pPr>
      <w:r w:rsidRPr="004D04F4">
        <w:rPr>
          <w:rFonts w:ascii="Times New Roman" w:eastAsia="Calibri" w:hAnsi="Times New Roman" w:cs="Times New Roman"/>
          <w:b/>
          <w:sz w:val="20"/>
          <w:szCs w:val="20"/>
        </w:rPr>
        <w:t>Figure 3.</w:t>
      </w:r>
      <w:r w:rsidR="00BE7DDE">
        <w:rPr>
          <w:rFonts w:ascii="Times New Roman" w:eastAsia="Calibri" w:hAnsi="Times New Roman" w:cs="Times New Roman"/>
          <w:b/>
          <w:sz w:val="20"/>
          <w:szCs w:val="20"/>
        </w:rPr>
        <w:t>57</w:t>
      </w:r>
      <w:r w:rsidRPr="004D04F4">
        <w:rPr>
          <w:rFonts w:ascii="Times New Roman" w:eastAsia="Calibri" w:hAnsi="Times New Roman" w:cs="Times New Roman"/>
          <w:b/>
          <w:sz w:val="20"/>
          <w:szCs w:val="20"/>
        </w:rPr>
        <w:t>: (a)</w:t>
      </w:r>
      <w:r>
        <w:rPr>
          <w:rFonts w:ascii="Times New Roman" w:eastAsia="Calibri" w:hAnsi="Times New Roman" w:cs="Times New Roman"/>
          <w:sz w:val="20"/>
          <w:szCs w:val="20"/>
        </w:rPr>
        <w:t xml:space="preserve"> Metal rod clamped horizontally, </w:t>
      </w:r>
      <w:r w:rsidRPr="004D04F4">
        <w:rPr>
          <w:rFonts w:ascii="Times New Roman" w:eastAsia="Calibri" w:hAnsi="Times New Roman" w:cs="Times New Roman"/>
          <w:b/>
          <w:sz w:val="20"/>
          <w:szCs w:val="20"/>
        </w:rPr>
        <w:t>(b)</w:t>
      </w:r>
      <w:r w:rsidR="00C0329A">
        <w:rPr>
          <w:rFonts w:ascii="Times New Roman" w:eastAsia="Calibri" w:hAnsi="Times New Roman" w:cs="Times New Roman"/>
          <w:sz w:val="20"/>
          <w:szCs w:val="20"/>
        </w:rPr>
        <w:t xml:space="preserve"> a</w:t>
      </w:r>
      <w:r>
        <w:rPr>
          <w:rFonts w:ascii="Times New Roman" w:eastAsia="Calibri" w:hAnsi="Times New Roman" w:cs="Times New Roman"/>
          <w:sz w:val="20"/>
          <w:szCs w:val="20"/>
        </w:rPr>
        <w:t>djustable temperature Soldering iron</w:t>
      </w:r>
      <w:r w:rsidR="00843BC9">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station, and </w:t>
      </w:r>
      <w:r w:rsidRPr="004D04F4">
        <w:rPr>
          <w:rFonts w:ascii="Times New Roman" w:eastAsia="Calibri" w:hAnsi="Times New Roman" w:cs="Times New Roman"/>
          <w:b/>
          <w:sz w:val="20"/>
          <w:szCs w:val="20"/>
        </w:rPr>
        <w:t>(c)</w:t>
      </w:r>
      <w:r w:rsidR="00F72724">
        <w:rPr>
          <w:rFonts w:ascii="Times New Roman" w:eastAsia="Calibri" w:hAnsi="Times New Roman" w:cs="Times New Roman"/>
          <w:sz w:val="20"/>
          <w:szCs w:val="20"/>
        </w:rPr>
        <w:t xml:space="preserve"> </w:t>
      </w:r>
      <w:r>
        <w:rPr>
          <w:rFonts w:ascii="Times New Roman" w:eastAsia="Calibri" w:hAnsi="Times New Roman" w:cs="Times New Roman"/>
          <w:sz w:val="20"/>
          <w:szCs w:val="20"/>
        </w:rPr>
        <w:t>flexible polyurethane graft is being welded.</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As a result, a flexible polyurethane tube was made which was later inserted into an Auxetic stent. Subsequently, a metal rod was taken away and a rigid Auxetic stent was clamped horizontally in such a fashion that a flexible polyurethane tube was inserted into the </w:t>
      </w:r>
      <w:r w:rsidR="00F72724">
        <w:rPr>
          <w:rFonts w:ascii="Times New Roman" w:eastAsia="Calibri" w:hAnsi="Times New Roman" w:cs="Times New Roman"/>
          <w:sz w:val="24"/>
          <w:szCs w:val="24"/>
        </w:rPr>
        <w:t>Auxetic stent smoothly (</w:t>
      </w:r>
      <w:r w:rsidR="00246CCB">
        <w:rPr>
          <w:rFonts w:ascii="Times New Roman" w:eastAsia="Calibri" w:hAnsi="Times New Roman" w:cs="Times New Roman"/>
          <w:sz w:val="24"/>
          <w:szCs w:val="24"/>
        </w:rPr>
        <w:t xml:space="preserve">Figure </w:t>
      </w:r>
      <w:r w:rsidR="00B46C4A">
        <w:rPr>
          <w:rFonts w:ascii="Times New Roman" w:eastAsia="Calibri" w:hAnsi="Times New Roman" w:cs="Times New Roman"/>
          <w:sz w:val="24"/>
          <w:szCs w:val="24"/>
        </w:rPr>
        <w:t>3.58</w:t>
      </w:r>
      <w:r>
        <w:rPr>
          <w:rFonts w:ascii="Times New Roman" w:eastAsia="Calibri" w:hAnsi="Times New Roman" w:cs="Times New Roman"/>
          <w:sz w:val="24"/>
          <w:szCs w:val="24"/>
        </w:rPr>
        <w:t xml:space="preserve">(b)). </w:t>
      </w: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lastRenderedPageBreak/>
        <w:drawing>
          <wp:inline distT="0" distB="0" distL="0" distR="0">
            <wp:extent cx="5151585" cy="2076450"/>
            <wp:effectExtent l="19050" t="0" r="0" b="0"/>
            <wp:docPr id="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srcRect/>
                    <a:stretch>
                      <a:fillRect/>
                    </a:stretch>
                  </pic:blipFill>
                  <pic:spPr bwMode="auto">
                    <a:xfrm>
                      <a:off x="0" y="0"/>
                      <a:ext cx="5151585" cy="2076450"/>
                    </a:xfrm>
                    <a:prstGeom prst="rect">
                      <a:avLst/>
                    </a:prstGeom>
                    <a:noFill/>
                    <a:ln w="9525">
                      <a:noFill/>
                      <a:miter lim="800000"/>
                      <a:headEnd/>
                      <a:tailEnd/>
                    </a:ln>
                  </pic:spPr>
                </pic:pic>
              </a:graphicData>
            </a:graphic>
          </wp:inline>
        </w:drawing>
      </w:r>
    </w:p>
    <w:p w:rsidR="00B82BCC" w:rsidRPr="00843BC9" w:rsidRDefault="00BE7DDE" w:rsidP="00F72724">
      <w:pPr>
        <w:tabs>
          <w:tab w:val="left" w:pos="2385"/>
        </w:tabs>
        <w:spacing w:after="0" w:line="240" w:lineRule="auto"/>
        <w:ind w:left="2387"/>
        <w:jc w:val="both"/>
        <w:rPr>
          <w:rFonts w:ascii="Times New Roman" w:eastAsia="Calibri" w:hAnsi="Times New Roman" w:cs="Times New Roman"/>
          <w:sz w:val="20"/>
          <w:szCs w:val="20"/>
        </w:rPr>
      </w:pPr>
      <w:r>
        <w:rPr>
          <w:rFonts w:ascii="Times New Roman" w:eastAsia="Calibri" w:hAnsi="Times New Roman" w:cs="Times New Roman"/>
          <w:b/>
          <w:sz w:val="20"/>
          <w:szCs w:val="20"/>
        </w:rPr>
        <w:t>Figure 3.58</w:t>
      </w:r>
      <w:r w:rsidR="00B82BCC" w:rsidRPr="00D25694">
        <w:rPr>
          <w:rFonts w:ascii="Times New Roman" w:eastAsia="Calibri" w:hAnsi="Times New Roman" w:cs="Times New Roman"/>
          <w:b/>
          <w:sz w:val="20"/>
          <w:szCs w:val="20"/>
        </w:rPr>
        <w:t>: (a)</w:t>
      </w:r>
      <w:r w:rsidR="00B82BCC">
        <w:rPr>
          <w:rFonts w:ascii="Times New Roman" w:eastAsia="Calibri" w:hAnsi="Times New Roman" w:cs="Times New Roman"/>
          <w:sz w:val="20"/>
          <w:szCs w:val="20"/>
        </w:rPr>
        <w:t xml:space="preserve"> Auxetic stent without a graft, and </w:t>
      </w:r>
      <w:r w:rsidR="00B82BCC" w:rsidRPr="00D25694">
        <w:rPr>
          <w:rFonts w:ascii="Times New Roman" w:eastAsia="Calibri" w:hAnsi="Times New Roman" w:cs="Times New Roman"/>
          <w:b/>
          <w:sz w:val="20"/>
          <w:szCs w:val="20"/>
        </w:rPr>
        <w:t>(b)</w:t>
      </w:r>
      <w:r w:rsidR="00B82BCC">
        <w:rPr>
          <w:rFonts w:ascii="Times New Roman" w:eastAsia="Calibri" w:hAnsi="Times New Roman" w:cs="Times New Roman"/>
          <w:sz w:val="20"/>
          <w:szCs w:val="20"/>
        </w:rPr>
        <w:t xml:space="preserve"> insertion of flexible polyurethane graf</w:t>
      </w:r>
      <w:r w:rsidR="00843BC9">
        <w:rPr>
          <w:rFonts w:ascii="Times New Roman" w:eastAsia="Calibri" w:hAnsi="Times New Roman" w:cs="Times New Roman"/>
          <w:sz w:val="20"/>
          <w:szCs w:val="20"/>
        </w:rPr>
        <w:t>t</w:t>
      </w:r>
      <w:r w:rsidR="00B82BCC">
        <w:rPr>
          <w:rFonts w:ascii="Times New Roman" w:eastAsia="Calibri" w:hAnsi="Times New Roman" w:cs="Times New Roman"/>
          <w:sz w:val="20"/>
          <w:szCs w:val="20"/>
        </w:rPr>
        <w:t xml:space="preserve"> into an Auxetic</w:t>
      </w:r>
      <w:r w:rsidR="00F72724">
        <w:rPr>
          <w:rFonts w:ascii="Times New Roman" w:eastAsia="Calibri" w:hAnsi="Times New Roman" w:cs="Times New Roman"/>
          <w:sz w:val="20"/>
          <w:szCs w:val="20"/>
        </w:rPr>
        <w:t xml:space="preserve"> oesophageal stent</w:t>
      </w:r>
      <w:r w:rsidR="00B82BCC">
        <w:rPr>
          <w:rFonts w:ascii="Times New Roman" w:eastAsia="Calibri" w:hAnsi="Times New Roman" w:cs="Times New Roman"/>
          <w:sz w:val="20"/>
          <w:szCs w:val="20"/>
        </w:rPr>
        <w:t xml:space="preserve">. </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Finally, soldering iron was introduced into the Auxetic stent-graft lumen for effective softening and fusion of the two materials, and the temperature of the iron was set at 120</w:t>
      </w:r>
      <w:r w:rsidRPr="009B49D5">
        <w:rPr>
          <w:rFonts w:ascii="Times New Roman" w:eastAsia="Calibri" w:hAnsi="Times New Roman" w:cs="Times New Roman"/>
          <w:sz w:val="24"/>
          <w:szCs w:val="24"/>
          <w:vertAlign w:val="superscript"/>
        </w:rPr>
        <w:t>o</w:t>
      </w:r>
      <w:r w:rsidR="00246CCB">
        <w:rPr>
          <w:rFonts w:ascii="Times New Roman" w:eastAsia="Calibri" w:hAnsi="Times New Roman" w:cs="Times New Roman"/>
          <w:sz w:val="24"/>
          <w:szCs w:val="24"/>
        </w:rPr>
        <w:t>C (in Figure</w:t>
      </w:r>
      <w:r w:rsidR="00B46C4A">
        <w:rPr>
          <w:rFonts w:ascii="Times New Roman" w:eastAsia="Calibri" w:hAnsi="Times New Roman" w:cs="Times New Roman"/>
          <w:sz w:val="24"/>
          <w:szCs w:val="24"/>
        </w:rPr>
        <w:t xml:space="preserve"> 3.59</w:t>
      </w:r>
      <w:r>
        <w:rPr>
          <w:rFonts w:ascii="Times New Roman" w:eastAsia="Calibri" w:hAnsi="Times New Roman" w:cs="Times New Roman"/>
          <w:sz w:val="24"/>
          <w:szCs w:val="24"/>
        </w:rPr>
        <w:t>).</w:t>
      </w:r>
    </w:p>
    <w:p w:rsidR="00B82BCC"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Default="00B82BCC" w:rsidP="00B82BCC">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3533634" cy="3038475"/>
            <wp:effectExtent l="19050" t="0" r="0" b="0"/>
            <wp:docPr id="1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srcRect/>
                    <a:stretch>
                      <a:fillRect/>
                    </a:stretch>
                  </pic:blipFill>
                  <pic:spPr bwMode="auto">
                    <a:xfrm>
                      <a:off x="0" y="0"/>
                      <a:ext cx="3533634" cy="3038475"/>
                    </a:xfrm>
                    <a:prstGeom prst="rect">
                      <a:avLst/>
                    </a:prstGeom>
                    <a:noFill/>
                    <a:ln w="9525">
                      <a:noFill/>
                      <a:miter lim="800000"/>
                      <a:headEnd/>
                      <a:tailEnd/>
                    </a:ln>
                  </pic:spPr>
                </pic:pic>
              </a:graphicData>
            </a:graphic>
          </wp:inline>
        </w:drawing>
      </w:r>
    </w:p>
    <w:p w:rsidR="00B82BCC" w:rsidRDefault="00F72724" w:rsidP="00F72724">
      <w:pPr>
        <w:tabs>
          <w:tab w:val="left" w:pos="2385"/>
        </w:tabs>
        <w:spacing w:after="0" w:line="360" w:lineRule="auto"/>
        <w:jc w:val="both"/>
        <w:rPr>
          <w:rFonts w:ascii="Times New Roman" w:eastAsia="Calibri" w:hAnsi="Times New Roman" w:cs="Times New Roman"/>
          <w:sz w:val="20"/>
          <w:szCs w:val="20"/>
        </w:rPr>
      </w:pPr>
      <w:r>
        <w:rPr>
          <w:rFonts w:ascii="Times New Roman" w:eastAsia="Calibri" w:hAnsi="Times New Roman" w:cs="Times New Roman"/>
          <w:b/>
          <w:sz w:val="20"/>
          <w:szCs w:val="20"/>
        </w:rPr>
        <w:tab/>
      </w:r>
      <w:r w:rsidR="00BE7DDE">
        <w:rPr>
          <w:rFonts w:ascii="Times New Roman" w:eastAsia="Calibri" w:hAnsi="Times New Roman" w:cs="Times New Roman"/>
          <w:b/>
          <w:sz w:val="20"/>
          <w:szCs w:val="20"/>
        </w:rPr>
        <w:t>Figure 3.59</w:t>
      </w:r>
      <w:r w:rsidR="00B82BCC" w:rsidRPr="00356CF3">
        <w:rPr>
          <w:rFonts w:ascii="Times New Roman" w:eastAsia="Calibri" w:hAnsi="Times New Roman" w:cs="Times New Roman"/>
          <w:b/>
          <w:sz w:val="20"/>
          <w:szCs w:val="20"/>
        </w:rPr>
        <w:t>:</w:t>
      </w:r>
      <w:r w:rsidR="00C0329A">
        <w:rPr>
          <w:rFonts w:ascii="Times New Roman" w:eastAsia="Calibri" w:hAnsi="Times New Roman" w:cs="Times New Roman"/>
          <w:sz w:val="20"/>
          <w:szCs w:val="20"/>
        </w:rPr>
        <w:t xml:space="preserve"> Auxetic polyurethane s</w:t>
      </w:r>
      <w:r w:rsidR="00B82BCC">
        <w:rPr>
          <w:rFonts w:ascii="Times New Roman" w:eastAsia="Calibri" w:hAnsi="Times New Roman" w:cs="Times New Roman"/>
          <w:sz w:val="20"/>
          <w:szCs w:val="20"/>
        </w:rPr>
        <w:t>tent-graft</w:t>
      </w:r>
      <w:r w:rsidR="00B50A7F">
        <w:rPr>
          <w:rFonts w:ascii="Times New Roman" w:eastAsia="Calibri" w:hAnsi="Times New Roman" w:cs="Times New Roman"/>
          <w:sz w:val="20"/>
          <w:szCs w:val="20"/>
        </w:rPr>
        <w:t>.</w:t>
      </w:r>
    </w:p>
    <w:p w:rsidR="00B82BCC" w:rsidRDefault="00B82BCC" w:rsidP="00B82BCC">
      <w:pPr>
        <w:tabs>
          <w:tab w:val="left" w:pos="2385"/>
        </w:tabs>
        <w:spacing w:after="0" w:line="360" w:lineRule="auto"/>
        <w:rPr>
          <w:rFonts w:ascii="Times New Roman" w:eastAsia="Calibri" w:hAnsi="Times New Roman" w:cs="Times New Roman"/>
          <w:sz w:val="24"/>
          <w:szCs w:val="24"/>
        </w:rPr>
      </w:pPr>
    </w:p>
    <w:p w:rsidR="00B82BCC" w:rsidRDefault="00843BC9" w:rsidP="00B82BCC">
      <w:pPr>
        <w:tabs>
          <w:tab w:val="left" w:pos="2385"/>
        </w:tabs>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The previous (above)</w:t>
      </w:r>
      <w:r w:rsidR="00B82BCC">
        <w:rPr>
          <w:rFonts w:ascii="Times New Roman" w:eastAsia="Calibri" w:hAnsi="Times New Roman" w:cs="Times New Roman"/>
          <w:sz w:val="24"/>
          <w:szCs w:val="24"/>
        </w:rPr>
        <w:t xml:space="preserve"> technique of incorporating a flexible polyurethane graft into an Auxetic stent was subsequently repeated by using the previously developed semi-flexible Auxetic stent (seamless) by</w:t>
      </w:r>
      <w:r w:rsidR="00246CCB">
        <w:rPr>
          <w:rFonts w:ascii="Times New Roman" w:eastAsia="Calibri" w:hAnsi="Times New Roman" w:cs="Times New Roman"/>
          <w:sz w:val="24"/>
          <w:szCs w:val="24"/>
        </w:rPr>
        <w:t xml:space="preserve"> vacuum casting process (in Figure</w:t>
      </w:r>
      <w:r w:rsidR="00B46C4A">
        <w:rPr>
          <w:rFonts w:ascii="Times New Roman" w:eastAsia="Calibri" w:hAnsi="Times New Roman" w:cs="Times New Roman"/>
          <w:sz w:val="24"/>
          <w:szCs w:val="24"/>
        </w:rPr>
        <w:t xml:space="preserve"> 3.60</w:t>
      </w:r>
      <w:r w:rsidR="00B82BCC">
        <w:rPr>
          <w:rFonts w:ascii="Times New Roman" w:eastAsia="Calibri" w:hAnsi="Times New Roman" w:cs="Times New Roman"/>
          <w:sz w:val="24"/>
          <w:szCs w:val="24"/>
        </w:rPr>
        <w:t>).</w:t>
      </w:r>
    </w:p>
    <w:p w:rsidR="00843BC9" w:rsidRPr="008C31DE" w:rsidRDefault="00843BC9" w:rsidP="00B82BCC">
      <w:pPr>
        <w:tabs>
          <w:tab w:val="left" w:pos="2385"/>
        </w:tabs>
        <w:spacing w:after="0" w:line="360" w:lineRule="auto"/>
        <w:jc w:val="both"/>
        <w:rPr>
          <w:rFonts w:ascii="Times New Roman" w:eastAsia="Calibri" w:hAnsi="Times New Roman" w:cs="Times New Roman"/>
          <w:sz w:val="24"/>
          <w:szCs w:val="24"/>
        </w:rPr>
      </w:pPr>
    </w:p>
    <w:p w:rsidR="00B82BCC" w:rsidRDefault="00CC2758" w:rsidP="00CC2758">
      <w:pPr>
        <w:tabs>
          <w:tab w:val="left" w:pos="2385"/>
        </w:tabs>
        <w:spacing w:after="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en-GB"/>
        </w:rPr>
        <w:drawing>
          <wp:inline distT="0" distB="0" distL="0" distR="0">
            <wp:extent cx="5734050" cy="3524250"/>
            <wp:effectExtent l="19050" t="0" r="0" b="0"/>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print"/>
                    <a:srcRect/>
                    <a:stretch>
                      <a:fillRect/>
                    </a:stretch>
                  </pic:blipFill>
                  <pic:spPr bwMode="auto">
                    <a:xfrm>
                      <a:off x="0" y="0"/>
                      <a:ext cx="5734050" cy="3524250"/>
                    </a:xfrm>
                    <a:prstGeom prst="rect">
                      <a:avLst/>
                    </a:prstGeom>
                    <a:noFill/>
                    <a:ln w="9525">
                      <a:noFill/>
                      <a:miter lim="800000"/>
                      <a:headEnd/>
                      <a:tailEnd/>
                    </a:ln>
                  </pic:spPr>
                </pic:pic>
              </a:graphicData>
            </a:graphic>
          </wp:inline>
        </w:drawing>
      </w:r>
    </w:p>
    <w:p w:rsidR="00B82BCC" w:rsidRPr="000D393A" w:rsidRDefault="00BE7DDE" w:rsidP="00FD6E8B">
      <w:pPr>
        <w:tabs>
          <w:tab w:val="left" w:pos="2385"/>
        </w:tabs>
        <w:spacing w:after="0" w:line="240" w:lineRule="auto"/>
        <w:ind w:left="2387"/>
        <w:jc w:val="both"/>
        <w:rPr>
          <w:rFonts w:ascii="Times New Roman" w:eastAsia="Calibri" w:hAnsi="Times New Roman" w:cs="Times New Roman"/>
          <w:sz w:val="20"/>
          <w:szCs w:val="20"/>
        </w:rPr>
      </w:pPr>
      <w:r w:rsidRPr="000D393A">
        <w:rPr>
          <w:rFonts w:ascii="Times New Roman" w:eastAsia="Calibri" w:hAnsi="Times New Roman" w:cs="Times New Roman"/>
          <w:b/>
          <w:sz w:val="20"/>
          <w:szCs w:val="20"/>
        </w:rPr>
        <w:t>Figure 3.60</w:t>
      </w:r>
      <w:r w:rsidR="00B82BCC" w:rsidRPr="000D393A">
        <w:rPr>
          <w:rFonts w:ascii="Times New Roman" w:eastAsia="Calibri" w:hAnsi="Times New Roman" w:cs="Times New Roman"/>
          <w:b/>
          <w:sz w:val="20"/>
          <w:szCs w:val="20"/>
        </w:rPr>
        <w:t>: (a)</w:t>
      </w:r>
      <w:r w:rsidR="00B82BCC" w:rsidRPr="000D393A">
        <w:rPr>
          <w:rFonts w:ascii="Times New Roman" w:eastAsia="Calibri" w:hAnsi="Times New Roman" w:cs="Times New Roman"/>
          <w:sz w:val="20"/>
          <w:szCs w:val="20"/>
        </w:rPr>
        <w:t xml:space="preserve"> Semi-flexible (seamless) Auxetic stent, </w:t>
      </w:r>
      <w:r w:rsidR="00B82BCC" w:rsidRPr="000D393A">
        <w:rPr>
          <w:rFonts w:ascii="Times New Roman" w:eastAsia="Calibri" w:hAnsi="Times New Roman" w:cs="Times New Roman"/>
          <w:b/>
          <w:sz w:val="20"/>
          <w:szCs w:val="20"/>
        </w:rPr>
        <w:t xml:space="preserve">(b) </w:t>
      </w:r>
      <w:r w:rsidR="00B82BCC" w:rsidRPr="000D393A">
        <w:rPr>
          <w:rFonts w:ascii="Times New Roman" w:eastAsia="Calibri" w:hAnsi="Times New Roman" w:cs="Times New Roman"/>
          <w:sz w:val="20"/>
          <w:szCs w:val="20"/>
        </w:rPr>
        <w:t>a flexible polyurethane graft is</w:t>
      </w:r>
      <w:r w:rsidR="00843BC9" w:rsidRPr="000D393A">
        <w:rPr>
          <w:rFonts w:ascii="Times New Roman" w:eastAsia="Calibri" w:hAnsi="Times New Roman" w:cs="Times New Roman"/>
          <w:sz w:val="20"/>
          <w:szCs w:val="20"/>
        </w:rPr>
        <w:t xml:space="preserve"> </w:t>
      </w:r>
      <w:r w:rsidR="00B82BCC" w:rsidRPr="000D393A">
        <w:rPr>
          <w:rFonts w:ascii="Times New Roman" w:eastAsia="Calibri" w:hAnsi="Times New Roman" w:cs="Times New Roman"/>
          <w:sz w:val="20"/>
          <w:szCs w:val="20"/>
        </w:rPr>
        <w:t>being inserted into</w:t>
      </w:r>
      <w:r w:rsidR="00FD6E8B" w:rsidRPr="000D393A">
        <w:rPr>
          <w:rFonts w:ascii="Times New Roman" w:eastAsia="Calibri" w:hAnsi="Times New Roman" w:cs="Times New Roman"/>
          <w:sz w:val="20"/>
          <w:szCs w:val="20"/>
        </w:rPr>
        <w:t xml:space="preserve"> </w:t>
      </w:r>
      <w:r w:rsidR="00B82BCC" w:rsidRPr="000D393A">
        <w:rPr>
          <w:rFonts w:ascii="Times New Roman" w:eastAsia="Calibri" w:hAnsi="Times New Roman" w:cs="Times New Roman"/>
          <w:sz w:val="20"/>
          <w:szCs w:val="20"/>
        </w:rPr>
        <w:t>an Auxetic s</w:t>
      </w:r>
      <w:r w:rsidR="00843BC9" w:rsidRPr="000D393A">
        <w:rPr>
          <w:rFonts w:ascii="Times New Roman" w:eastAsia="Calibri" w:hAnsi="Times New Roman" w:cs="Times New Roman"/>
          <w:sz w:val="20"/>
          <w:szCs w:val="20"/>
        </w:rPr>
        <w:t>tent by</w:t>
      </w:r>
      <w:r w:rsidR="00B82BCC" w:rsidRPr="000D393A">
        <w:rPr>
          <w:rFonts w:ascii="Times New Roman" w:eastAsia="Calibri" w:hAnsi="Times New Roman" w:cs="Times New Roman"/>
          <w:sz w:val="20"/>
          <w:szCs w:val="20"/>
        </w:rPr>
        <w:t xml:space="preserve"> subsequent localised heat fusion of the two materials, and </w:t>
      </w:r>
      <w:r w:rsidR="00B82BCC" w:rsidRPr="000D393A">
        <w:rPr>
          <w:rFonts w:ascii="Times New Roman" w:eastAsia="Calibri" w:hAnsi="Times New Roman" w:cs="Times New Roman"/>
          <w:b/>
          <w:sz w:val="20"/>
          <w:szCs w:val="20"/>
        </w:rPr>
        <w:t>(c)</w:t>
      </w:r>
      <w:r w:rsidR="00B82BCC" w:rsidRPr="000D393A">
        <w:rPr>
          <w:rFonts w:ascii="Times New Roman" w:eastAsia="Calibri" w:hAnsi="Times New Roman" w:cs="Times New Roman"/>
          <w:sz w:val="20"/>
          <w:szCs w:val="20"/>
        </w:rPr>
        <w:t xml:space="preserve"> Auxetic polyurethane Stent-graft.</w:t>
      </w:r>
    </w:p>
    <w:p w:rsidR="00B82BCC" w:rsidRPr="00C81605" w:rsidRDefault="00B82BCC" w:rsidP="00B82BCC">
      <w:pPr>
        <w:tabs>
          <w:tab w:val="left" w:pos="2385"/>
        </w:tabs>
        <w:spacing w:after="0" w:line="360" w:lineRule="auto"/>
        <w:jc w:val="both"/>
        <w:rPr>
          <w:rFonts w:ascii="Times New Roman" w:eastAsia="Calibri" w:hAnsi="Times New Roman" w:cs="Times New Roman"/>
          <w:sz w:val="24"/>
          <w:szCs w:val="24"/>
        </w:rPr>
      </w:pPr>
    </w:p>
    <w:p w:rsidR="00B82BCC" w:rsidRPr="00BC4B0C" w:rsidRDefault="00B82BCC" w:rsidP="00B82BCC">
      <w:pPr>
        <w:spacing w:after="0" w:line="360" w:lineRule="auto"/>
        <w:jc w:val="both"/>
        <w:rPr>
          <w:rFonts w:ascii="Times New Roman" w:eastAsia="Times New Roman" w:hAnsi="Times New Roman" w:cs="Times New Roman"/>
          <w:bCs/>
          <w:noProof/>
          <w:color w:val="000000"/>
          <w:sz w:val="24"/>
          <w:szCs w:val="24"/>
          <w:lang w:eastAsia="en-GB"/>
        </w:rPr>
      </w:pPr>
    </w:p>
    <w:p w:rsidR="00B82BCC" w:rsidRDefault="00C0329A"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
          <w:bCs/>
          <w:color w:val="000000"/>
          <w:sz w:val="28"/>
          <w:szCs w:val="28"/>
          <w:lang w:eastAsia="en-GB"/>
        </w:rPr>
        <w:t>3.6 Topographical c</w:t>
      </w:r>
      <w:r w:rsidR="00B82BCC" w:rsidRPr="00823C40">
        <w:rPr>
          <w:rFonts w:ascii="Times New Roman" w:eastAsia="Times New Roman" w:hAnsi="Times New Roman" w:cs="Times New Roman"/>
          <w:b/>
          <w:bCs/>
          <w:color w:val="000000"/>
          <w:sz w:val="28"/>
          <w:szCs w:val="28"/>
          <w:lang w:eastAsia="en-GB"/>
        </w:rPr>
        <w:t xml:space="preserve">haracterisation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topographical characterisation of the Auxetic (rotating-squares) geometry fabricated by different manufacturing techniques was carried out by using Scanning Electron Microscopy (SEM). Single unit-cells (comprising of four rotating-squares) were obtained from the previously made Auxetic films and Auxetic stents, and were used for SEM. Initially, Auxetic unit cells were taken from each fabrication method, and then the single unit-cells were fixed on a circular metal stub for sub</w:t>
      </w:r>
      <w:r w:rsidR="00246CCB">
        <w:rPr>
          <w:rFonts w:ascii="Times New Roman" w:eastAsia="Times New Roman" w:hAnsi="Times New Roman" w:cs="Times New Roman"/>
          <w:bCs/>
          <w:color w:val="000000"/>
          <w:sz w:val="24"/>
          <w:szCs w:val="24"/>
          <w:lang w:eastAsia="en-GB"/>
        </w:rPr>
        <w:t>sequent sputter coating (in Figure</w:t>
      </w:r>
      <w:r w:rsidR="00B46C4A">
        <w:rPr>
          <w:rFonts w:ascii="Times New Roman" w:eastAsia="Times New Roman" w:hAnsi="Times New Roman" w:cs="Times New Roman"/>
          <w:bCs/>
          <w:color w:val="000000"/>
          <w:sz w:val="24"/>
          <w:szCs w:val="24"/>
          <w:lang w:eastAsia="en-GB"/>
        </w:rPr>
        <w:t xml:space="preserve"> 3.61</w:t>
      </w:r>
      <w:r>
        <w:rPr>
          <w:rFonts w:ascii="Times New Roman" w:eastAsia="Times New Roman" w:hAnsi="Times New Roman" w:cs="Times New Roman"/>
          <w:bCs/>
          <w:color w:val="000000"/>
          <w:sz w:val="24"/>
          <w:szCs w:val="24"/>
          <w:lang w:eastAsia="en-GB"/>
        </w:rPr>
        <w:t>(a)).</w:t>
      </w:r>
      <w:r w:rsidR="00843BC9">
        <w:rPr>
          <w:rFonts w:ascii="Times New Roman" w:eastAsia="Times New Roman" w:hAnsi="Times New Roman" w:cs="Times New Roman"/>
          <w:bCs/>
          <w:color w:val="000000"/>
          <w:sz w:val="24"/>
          <w:szCs w:val="24"/>
          <w:lang w:eastAsia="en-GB"/>
        </w:rPr>
        <w:t xml:space="preserve"> Sample preparation for SEM analysis warranted conductive properties. To achieve this, all specimens </w:t>
      </w:r>
      <w:r w:rsidR="00843BC9">
        <w:rPr>
          <w:rFonts w:ascii="Times New Roman" w:eastAsia="Times New Roman" w:hAnsi="Times New Roman" w:cs="Times New Roman"/>
          <w:bCs/>
          <w:color w:val="000000"/>
          <w:sz w:val="24"/>
          <w:szCs w:val="24"/>
          <w:lang w:eastAsia="en-GB"/>
        </w:rPr>
        <w:lastRenderedPageBreak/>
        <w:t xml:space="preserve">were gold coated by using </w:t>
      </w:r>
      <w:r>
        <w:rPr>
          <w:rFonts w:ascii="Times New Roman" w:eastAsia="Times New Roman" w:hAnsi="Times New Roman" w:cs="Times New Roman"/>
          <w:bCs/>
          <w:color w:val="000000"/>
          <w:sz w:val="24"/>
          <w:szCs w:val="24"/>
          <w:lang w:eastAsia="en-GB"/>
        </w:rPr>
        <w:t>Emscope SC500 sputter coater in 0.05 Torr vacuum. The coating process of each sample was spanned ar</w:t>
      </w:r>
      <w:r w:rsidR="00246CCB">
        <w:rPr>
          <w:rFonts w:ascii="Times New Roman" w:eastAsia="Times New Roman" w:hAnsi="Times New Roman" w:cs="Times New Roman"/>
          <w:bCs/>
          <w:color w:val="000000"/>
          <w:sz w:val="24"/>
          <w:szCs w:val="24"/>
          <w:lang w:eastAsia="en-GB"/>
        </w:rPr>
        <w:t xml:space="preserve">ound 3 minutes at 15mA (in Figure </w:t>
      </w:r>
      <w:r w:rsidR="00B46C4A">
        <w:rPr>
          <w:rFonts w:ascii="Times New Roman" w:eastAsia="Times New Roman" w:hAnsi="Times New Roman" w:cs="Times New Roman"/>
          <w:bCs/>
          <w:color w:val="000000"/>
          <w:sz w:val="24"/>
          <w:szCs w:val="24"/>
          <w:lang w:eastAsia="en-GB"/>
        </w:rPr>
        <w:t>3.61</w:t>
      </w:r>
      <w:r>
        <w:rPr>
          <w:rFonts w:ascii="Times New Roman" w:eastAsia="Times New Roman" w:hAnsi="Times New Roman" w:cs="Times New Roman"/>
          <w:bCs/>
          <w:color w:val="000000"/>
          <w:sz w:val="24"/>
          <w:szCs w:val="24"/>
          <w:lang w:eastAsia="en-GB"/>
        </w:rPr>
        <w:t>(b)). Finally, the SEM images were taken at 40 and 80 times magnification using a second</w:t>
      </w:r>
      <w:r w:rsidR="00843BC9">
        <w:rPr>
          <w:rFonts w:ascii="Times New Roman" w:eastAsia="Times New Roman" w:hAnsi="Times New Roman" w:cs="Times New Roman"/>
          <w:bCs/>
          <w:color w:val="000000"/>
          <w:sz w:val="24"/>
          <w:szCs w:val="24"/>
          <w:lang w:eastAsia="en-GB"/>
        </w:rPr>
        <w:t>ary electron at 1500kV, and these</w:t>
      </w:r>
      <w:r>
        <w:rPr>
          <w:rFonts w:ascii="Times New Roman" w:eastAsia="Times New Roman" w:hAnsi="Times New Roman" w:cs="Times New Roman"/>
          <w:bCs/>
          <w:color w:val="000000"/>
          <w:sz w:val="24"/>
          <w:szCs w:val="24"/>
          <w:lang w:eastAsia="en-GB"/>
        </w:rPr>
        <w:t xml:space="preserve"> were </w:t>
      </w:r>
      <w:r w:rsidR="00BA14C8">
        <w:rPr>
          <w:rFonts w:ascii="Times New Roman" w:eastAsia="Times New Roman" w:hAnsi="Times New Roman" w:cs="Times New Roman"/>
          <w:bCs/>
          <w:color w:val="000000"/>
          <w:sz w:val="24"/>
          <w:szCs w:val="24"/>
          <w:lang w:eastAsia="en-GB"/>
        </w:rPr>
        <w:t xml:space="preserve">used to monitor and evaluate </w:t>
      </w:r>
      <w:r>
        <w:rPr>
          <w:rFonts w:ascii="Times New Roman" w:eastAsia="Times New Roman" w:hAnsi="Times New Roman" w:cs="Times New Roman"/>
          <w:bCs/>
          <w:color w:val="000000"/>
          <w:sz w:val="24"/>
          <w:szCs w:val="24"/>
          <w:lang w:eastAsia="en-GB"/>
        </w:rPr>
        <w:t>production quality</w:t>
      </w:r>
      <w:r w:rsidRPr="00670224">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color w:val="000000"/>
          <w:sz w:val="24"/>
          <w:szCs w:val="24"/>
          <w:lang w:eastAsia="en-GB"/>
        </w:rPr>
        <w:t>of</w:t>
      </w:r>
      <w:r w:rsidR="00BA14C8">
        <w:rPr>
          <w:rFonts w:ascii="Times New Roman" w:eastAsia="Times New Roman" w:hAnsi="Times New Roman" w:cs="Times New Roman"/>
          <w:bCs/>
          <w:color w:val="000000"/>
          <w:sz w:val="24"/>
          <w:szCs w:val="24"/>
          <w:lang w:eastAsia="en-GB"/>
        </w:rPr>
        <w:t xml:space="preserve"> the</w:t>
      </w:r>
      <w:r>
        <w:rPr>
          <w:rFonts w:ascii="Times New Roman" w:eastAsia="Times New Roman" w:hAnsi="Times New Roman" w:cs="Times New Roman"/>
          <w:bCs/>
          <w:color w:val="000000"/>
          <w:sz w:val="24"/>
          <w:szCs w:val="24"/>
          <w:lang w:eastAsia="en-GB"/>
        </w:rPr>
        <w:t xml:space="preserve"> Auxetic (rotating-squares) geometry from different fabrication techniques.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1D56F1"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5724525" cy="2333625"/>
            <wp:effectExtent l="19050" t="0" r="9525" b="0"/>
            <wp:docPr id="2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srcRect/>
                    <a:stretch>
                      <a:fillRect/>
                    </a:stretch>
                  </pic:blipFill>
                  <pic:spPr bwMode="auto">
                    <a:xfrm>
                      <a:off x="0" y="0"/>
                      <a:ext cx="5724525" cy="2333625"/>
                    </a:xfrm>
                    <a:prstGeom prst="rect">
                      <a:avLst/>
                    </a:prstGeom>
                    <a:noFill/>
                    <a:ln w="9525">
                      <a:noFill/>
                      <a:miter lim="800000"/>
                      <a:headEnd/>
                      <a:tailEnd/>
                    </a:ln>
                  </pic:spPr>
                </pic:pic>
              </a:graphicData>
            </a:graphic>
          </wp:inline>
        </w:drawing>
      </w:r>
    </w:p>
    <w:p w:rsidR="00B82BCC" w:rsidRPr="000D393A" w:rsidRDefault="00BE7DDE" w:rsidP="006A0A04">
      <w:pPr>
        <w:spacing w:after="0" w:line="240" w:lineRule="auto"/>
        <w:ind w:left="2160"/>
        <w:jc w:val="both"/>
        <w:rPr>
          <w:rFonts w:ascii="Times New Roman" w:eastAsia="Times New Roman" w:hAnsi="Times New Roman" w:cs="Times New Roman"/>
          <w:bCs/>
          <w:sz w:val="20"/>
          <w:szCs w:val="20"/>
          <w:lang w:eastAsia="en-GB"/>
        </w:rPr>
      </w:pPr>
      <w:r w:rsidRPr="000D393A">
        <w:rPr>
          <w:rFonts w:ascii="Times New Roman" w:eastAsia="Times New Roman" w:hAnsi="Times New Roman" w:cs="Times New Roman"/>
          <w:b/>
          <w:bCs/>
          <w:sz w:val="20"/>
          <w:szCs w:val="20"/>
          <w:lang w:eastAsia="en-GB"/>
        </w:rPr>
        <w:t>Figure 3.61</w:t>
      </w:r>
      <w:r w:rsidR="00B82BCC" w:rsidRPr="000D393A">
        <w:rPr>
          <w:rFonts w:ascii="Times New Roman" w:eastAsia="Times New Roman" w:hAnsi="Times New Roman" w:cs="Times New Roman"/>
          <w:b/>
          <w:bCs/>
          <w:sz w:val="20"/>
          <w:szCs w:val="20"/>
          <w:lang w:eastAsia="en-GB"/>
        </w:rPr>
        <w:t>: (a)</w:t>
      </w:r>
      <w:r w:rsidR="00B82BCC" w:rsidRPr="000D393A">
        <w:rPr>
          <w:rFonts w:ascii="Times New Roman" w:eastAsia="Times New Roman" w:hAnsi="Times New Roman" w:cs="Times New Roman"/>
          <w:bCs/>
          <w:sz w:val="20"/>
          <w:szCs w:val="20"/>
          <w:lang w:eastAsia="en-GB"/>
        </w:rPr>
        <w:t xml:space="preserve"> Auxetic unit-cells fixed on metal stubs for SEM, and </w:t>
      </w:r>
      <w:r w:rsidR="00B82BCC" w:rsidRPr="000D393A">
        <w:rPr>
          <w:rFonts w:ascii="Times New Roman" w:eastAsia="Times New Roman" w:hAnsi="Times New Roman" w:cs="Times New Roman"/>
          <w:b/>
          <w:bCs/>
          <w:sz w:val="20"/>
          <w:szCs w:val="20"/>
          <w:lang w:eastAsia="en-GB"/>
        </w:rPr>
        <w:t>(b)</w:t>
      </w:r>
      <w:r w:rsidR="00B82BCC" w:rsidRPr="000D393A">
        <w:rPr>
          <w:rFonts w:ascii="Times New Roman" w:eastAsia="Times New Roman" w:hAnsi="Times New Roman" w:cs="Times New Roman"/>
          <w:bCs/>
          <w:sz w:val="20"/>
          <w:szCs w:val="20"/>
          <w:lang w:eastAsia="en-GB"/>
        </w:rPr>
        <w:t xml:space="preserve"> gold coated</w:t>
      </w:r>
      <w:r w:rsidR="00BA14C8" w:rsidRPr="000D393A">
        <w:rPr>
          <w:rFonts w:ascii="Times New Roman" w:eastAsia="Times New Roman" w:hAnsi="Times New Roman" w:cs="Times New Roman"/>
          <w:bCs/>
          <w:sz w:val="20"/>
          <w:szCs w:val="20"/>
          <w:lang w:eastAsia="en-GB"/>
        </w:rPr>
        <w:t xml:space="preserve"> </w:t>
      </w:r>
      <w:r w:rsidR="00B82BCC" w:rsidRPr="000D393A">
        <w:rPr>
          <w:rFonts w:ascii="Times New Roman" w:eastAsia="Times New Roman" w:hAnsi="Times New Roman" w:cs="Times New Roman"/>
          <w:bCs/>
          <w:sz w:val="20"/>
          <w:szCs w:val="20"/>
          <w:lang w:eastAsia="en-GB"/>
        </w:rPr>
        <w:t>SEM samples.</w:t>
      </w:r>
    </w:p>
    <w:p w:rsidR="00B82BCC" w:rsidRPr="000D393A" w:rsidRDefault="00B82BCC" w:rsidP="00B82BCC">
      <w:pPr>
        <w:spacing w:after="0" w:line="360" w:lineRule="auto"/>
        <w:jc w:val="both"/>
        <w:rPr>
          <w:rFonts w:ascii="Times New Roman" w:eastAsia="Times New Roman" w:hAnsi="Times New Roman" w:cs="Times New Roman"/>
          <w:bCs/>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C0329A" w:rsidP="00B82BCC">
      <w:pPr>
        <w:spacing w:after="0" w:line="360" w:lineRule="auto"/>
        <w:jc w:val="both"/>
        <w:rPr>
          <w:rFonts w:ascii="Times New Roman" w:eastAsia="Times New Roman" w:hAnsi="Times New Roman" w:cs="Times New Roman"/>
          <w:b/>
          <w:bCs/>
          <w:color w:val="000000"/>
          <w:sz w:val="28"/>
          <w:szCs w:val="28"/>
          <w:lang w:eastAsia="en-GB"/>
        </w:rPr>
      </w:pPr>
      <w:r>
        <w:rPr>
          <w:rFonts w:ascii="Times New Roman" w:eastAsia="Times New Roman" w:hAnsi="Times New Roman" w:cs="Times New Roman"/>
          <w:b/>
          <w:bCs/>
          <w:color w:val="000000"/>
          <w:sz w:val="28"/>
          <w:szCs w:val="28"/>
          <w:lang w:eastAsia="en-GB"/>
        </w:rPr>
        <w:t>3.7 Mechanical c</w:t>
      </w:r>
      <w:r w:rsidR="00B82BCC" w:rsidRPr="00B81096">
        <w:rPr>
          <w:rFonts w:ascii="Times New Roman" w:eastAsia="Times New Roman" w:hAnsi="Times New Roman" w:cs="Times New Roman"/>
          <w:b/>
          <w:bCs/>
          <w:color w:val="000000"/>
          <w:sz w:val="28"/>
          <w:szCs w:val="28"/>
          <w:lang w:eastAsia="en-GB"/>
        </w:rPr>
        <w:t>haracterisation</w:t>
      </w:r>
      <w:r w:rsidR="00B82BCC">
        <w:rPr>
          <w:rFonts w:ascii="Times New Roman" w:eastAsia="Times New Roman" w:hAnsi="Times New Roman" w:cs="Times New Roman"/>
          <w:b/>
          <w:bCs/>
          <w:color w:val="000000"/>
          <w:sz w:val="28"/>
          <w:szCs w:val="28"/>
          <w:lang w:eastAsia="en-GB"/>
        </w:rPr>
        <w:t xml:space="preserve"> </w:t>
      </w:r>
    </w:p>
    <w:p w:rsidR="0061464D" w:rsidRDefault="0061464D" w:rsidP="00B82BCC">
      <w:pPr>
        <w:spacing w:after="0" w:line="360" w:lineRule="auto"/>
        <w:jc w:val="both"/>
        <w:rPr>
          <w:rFonts w:ascii="Times New Roman" w:eastAsia="Times New Roman" w:hAnsi="Times New Roman" w:cs="Times New Roman"/>
          <w:b/>
          <w:bCs/>
          <w:color w:val="000000"/>
          <w:sz w:val="28"/>
          <w:szCs w:val="28"/>
          <w:lang w:eastAsia="en-GB"/>
        </w:rPr>
      </w:pPr>
    </w:p>
    <w:p w:rsidR="00B82BCC" w:rsidRDefault="00C032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3.7.1 Tensile t</w:t>
      </w:r>
      <w:r w:rsidR="00B82BCC" w:rsidRPr="007C21CA">
        <w:rPr>
          <w:rFonts w:ascii="Times New Roman" w:eastAsia="Times New Roman" w:hAnsi="Times New Roman" w:cs="Times New Roman"/>
          <w:b/>
          <w:bCs/>
          <w:color w:val="000000"/>
          <w:sz w:val="24"/>
          <w:szCs w:val="24"/>
          <w:lang w:eastAsia="en-GB"/>
        </w:rPr>
        <w:t>esting</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Tensile testing of the already developed Auxetic films was performed to characterise their mechanical properties. Initially, a preliminary test was conducted using Auxetic polypropylene films, just to validate the Auxeticity in the films and to observe their elastic-plastic deformation behaviour. Tensile testing of the Auxetic polyurethane films was then carried out to determine their elastoplastic behaviour and mechanical properties, and the mechanical data collected from this test was further used for finite element analysis.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61464D" w:rsidRDefault="0061464D" w:rsidP="00B82BCC">
      <w:pPr>
        <w:spacing w:after="0" w:line="360" w:lineRule="auto"/>
        <w:jc w:val="both"/>
        <w:rPr>
          <w:rFonts w:ascii="Times New Roman" w:eastAsia="Times New Roman" w:hAnsi="Times New Roman" w:cs="Times New Roman"/>
          <w:bCs/>
          <w:color w:val="000000"/>
          <w:sz w:val="24"/>
          <w:szCs w:val="24"/>
          <w:lang w:eastAsia="en-GB"/>
        </w:rPr>
      </w:pPr>
    </w:p>
    <w:p w:rsidR="0061464D" w:rsidRDefault="0061464D"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C032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3.7.1.1 Preliminary t</w:t>
      </w:r>
      <w:r w:rsidR="00B82BCC" w:rsidRPr="006E7012">
        <w:rPr>
          <w:rFonts w:ascii="Times New Roman" w:eastAsia="Times New Roman" w:hAnsi="Times New Roman" w:cs="Times New Roman"/>
          <w:b/>
          <w:bCs/>
          <w:color w:val="000000"/>
          <w:sz w:val="24"/>
          <w:szCs w:val="24"/>
          <w:lang w:eastAsia="en-GB"/>
        </w:rPr>
        <w:t>est</w:t>
      </w:r>
      <w:r w:rsidR="00B82BCC">
        <w:rPr>
          <w:rFonts w:ascii="Times New Roman" w:eastAsia="Times New Roman" w:hAnsi="Times New Roman" w:cs="Times New Roman"/>
          <w:b/>
          <w:bCs/>
          <w:color w:val="000000"/>
          <w:sz w:val="24"/>
          <w:szCs w:val="24"/>
          <w:lang w:eastAsia="en-GB"/>
        </w:rPr>
        <w:t xml:space="preserv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Auxetic polypropylene films developed above in Section 3.3.1 were employed in the preliminary test. This test involved tensile testing of the Auxetic polypropylene films to determine the axial and transverse strain values under uniaxial tension for the estimation of Poisson’s ratio, and to measure the extension in axial direction with corresponding values of applied load to analyse the elastoplastic deformation behaviour. Initially, the 0.5mm thick Auxetic polypropylene samples were prepared by cutting the A4 size polypropylene film 100mm wide and 20cm long. Mild (low carbon) steel strips 100mm long and 25mm wide were made, and prepared for the adhesive by abrading the surface of the mild steel strips using abrasive paper, so as to achieve a good surface interface with polypropylene film. Then the adhesive was applied on the mild steel strips, and the proximal and distal ends of the polypropylene films (100mm in length, and 25mm wide) were enclosed within the two mild steel strips. Both of the enclosed ends of the polypropylene film were clamped for half an hour to obtain good adhesion o</w:t>
      </w:r>
      <w:r w:rsidR="00246CCB">
        <w:rPr>
          <w:rFonts w:ascii="Times New Roman" w:eastAsia="Times New Roman" w:hAnsi="Times New Roman" w:cs="Times New Roman"/>
          <w:bCs/>
          <w:color w:val="000000"/>
          <w:sz w:val="24"/>
          <w:szCs w:val="24"/>
          <w:lang w:eastAsia="en-GB"/>
        </w:rPr>
        <w:t>f the mild steel strips (in Figure</w:t>
      </w:r>
      <w:r w:rsidR="00B46C4A">
        <w:rPr>
          <w:rFonts w:ascii="Times New Roman" w:eastAsia="Times New Roman" w:hAnsi="Times New Roman" w:cs="Times New Roman"/>
          <w:bCs/>
          <w:color w:val="000000"/>
          <w:sz w:val="24"/>
          <w:szCs w:val="24"/>
          <w:lang w:eastAsia="en-GB"/>
        </w:rPr>
        <w:t xml:space="preserve"> 3.62</w:t>
      </w:r>
      <w:r>
        <w:rPr>
          <w:rFonts w:ascii="Times New Roman" w:eastAsia="Times New Roman" w:hAnsi="Times New Roman" w:cs="Times New Roman"/>
          <w:bCs/>
          <w:color w:val="000000"/>
          <w:sz w:val="24"/>
          <w:szCs w:val="24"/>
          <w:lang w:eastAsia="en-GB"/>
        </w:rPr>
        <w:t xml:space="preserv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sidRPr="00EE596F">
        <w:rPr>
          <w:rFonts w:ascii="Times New Roman" w:eastAsia="Times New Roman" w:hAnsi="Times New Roman" w:cs="Times New Roman"/>
          <w:bCs/>
          <w:noProof/>
          <w:color w:val="000000"/>
          <w:sz w:val="24"/>
          <w:szCs w:val="24"/>
          <w:lang w:eastAsia="en-GB"/>
        </w:rPr>
        <w:drawing>
          <wp:inline distT="0" distB="0" distL="0" distR="0">
            <wp:extent cx="2295525" cy="3228975"/>
            <wp:effectExtent l="19050" t="0" r="9525" b="0"/>
            <wp:docPr id="172" name="Picture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58" cstate="print"/>
                    <a:srcRect/>
                    <a:stretch>
                      <a:fillRect/>
                    </a:stretch>
                  </pic:blipFill>
                  <pic:spPr bwMode="auto">
                    <a:xfrm>
                      <a:off x="0" y="0"/>
                      <a:ext cx="2295525" cy="3228975"/>
                    </a:xfrm>
                    <a:prstGeom prst="rect">
                      <a:avLst/>
                    </a:prstGeom>
                    <a:noFill/>
                  </pic:spPr>
                </pic:pic>
              </a:graphicData>
            </a:graphic>
          </wp:inline>
        </w:drawing>
      </w:r>
    </w:p>
    <w:p w:rsidR="00B82BCC" w:rsidRPr="00EE596F" w:rsidRDefault="00B82BCC" w:rsidP="006A0A04">
      <w:pPr>
        <w:spacing w:after="0" w:line="360" w:lineRule="auto"/>
        <w:ind w:left="1440" w:firstLine="720"/>
        <w:jc w:val="both"/>
        <w:rPr>
          <w:rFonts w:ascii="Times New Roman" w:eastAsia="Times New Roman" w:hAnsi="Times New Roman" w:cs="Times New Roman"/>
          <w:bCs/>
          <w:color w:val="000000"/>
          <w:sz w:val="20"/>
          <w:szCs w:val="20"/>
          <w:lang w:eastAsia="en-GB"/>
        </w:rPr>
      </w:pPr>
      <w:r w:rsidRPr="00EE596F">
        <w:rPr>
          <w:rFonts w:ascii="Times New Roman" w:eastAsia="Times New Roman" w:hAnsi="Times New Roman" w:cs="Times New Roman"/>
          <w:b/>
          <w:bCs/>
          <w:color w:val="000000"/>
          <w:sz w:val="20"/>
          <w:szCs w:val="20"/>
          <w:lang w:eastAsia="en-GB"/>
        </w:rPr>
        <w:t>Figure 3.6</w:t>
      </w:r>
      <w:r w:rsidR="00BE7DDE">
        <w:rPr>
          <w:rFonts w:ascii="Times New Roman" w:eastAsia="Times New Roman" w:hAnsi="Times New Roman" w:cs="Times New Roman"/>
          <w:b/>
          <w:bCs/>
          <w:color w:val="000000"/>
          <w:sz w:val="20"/>
          <w:szCs w:val="20"/>
          <w:lang w:eastAsia="en-GB"/>
        </w:rPr>
        <w:t>2</w:t>
      </w:r>
      <w:r w:rsidRPr="00EE596F">
        <w:rPr>
          <w:rFonts w:ascii="Times New Roman" w:eastAsia="Times New Roman" w:hAnsi="Times New Roman" w:cs="Times New Roman"/>
          <w:b/>
          <w:bCs/>
          <w:color w:val="000000"/>
          <w:sz w:val="20"/>
          <w:szCs w:val="20"/>
          <w:lang w:eastAsia="en-GB"/>
        </w:rPr>
        <w:t>:</w:t>
      </w:r>
      <w:r>
        <w:rPr>
          <w:rFonts w:ascii="Times New Roman" w:eastAsia="Times New Roman" w:hAnsi="Times New Roman" w:cs="Times New Roman"/>
          <w:bCs/>
          <w:color w:val="000000"/>
          <w:sz w:val="20"/>
          <w:szCs w:val="20"/>
          <w:lang w:eastAsia="en-GB"/>
        </w:rPr>
        <w:t xml:space="preserve"> Auxetic polypropylene sample ready for tensile testing.</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Instron tensile test equipment was first calibrated and then the Auxetic polypropylene sample was mounted within the grips of the machine. Digital Linear Variable differential Transformer (LVDT) extensometer was also installed to measure the longitudinal e</w:t>
      </w:r>
      <w:r w:rsidR="00246CCB">
        <w:rPr>
          <w:rFonts w:ascii="Times New Roman" w:eastAsia="Times New Roman" w:hAnsi="Times New Roman" w:cs="Times New Roman"/>
          <w:bCs/>
          <w:color w:val="000000"/>
          <w:sz w:val="24"/>
          <w:szCs w:val="24"/>
          <w:lang w:eastAsia="en-GB"/>
        </w:rPr>
        <w:t xml:space="preserve">xtension of the sample (in Figure </w:t>
      </w:r>
      <w:r w:rsidR="00B46C4A">
        <w:rPr>
          <w:rFonts w:ascii="Times New Roman" w:eastAsia="Times New Roman" w:hAnsi="Times New Roman" w:cs="Times New Roman"/>
          <w:bCs/>
          <w:color w:val="000000"/>
          <w:sz w:val="24"/>
          <w:szCs w:val="24"/>
          <w:lang w:eastAsia="en-GB"/>
        </w:rPr>
        <w:t>3.63</w:t>
      </w:r>
      <w:r>
        <w:rPr>
          <w:rFonts w:ascii="Times New Roman" w:eastAsia="Times New Roman" w:hAnsi="Times New Roman" w:cs="Times New Roman"/>
          <w:bCs/>
          <w:color w:val="000000"/>
          <w:sz w:val="24"/>
          <w:szCs w:val="24"/>
          <w:lang w:eastAsia="en-GB"/>
        </w:rPr>
        <w:t>). Initially, original length and width of the sample was calculated, and different uniaxial tensile loads were applied. Subsequently, the deformed length and width values were recorded to calculate the Poisson’s ratio. In order to determine the extension and applied load values for the evaluation of elastoplastic deformation of the Auxetic sample, a small tensile load of 500g was applied repeatedly at 5mm/min crosshead speed to the Auxetic sample and the data was recorded. The load was then applied to another Auxetic sample at 5mm/min crosshead speed till the point of its failure, and the stress-strain data was gathered.</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sidRPr="00DA79CA">
        <w:rPr>
          <w:rFonts w:ascii="Times New Roman" w:eastAsia="Times New Roman" w:hAnsi="Times New Roman" w:cs="Times New Roman"/>
          <w:bCs/>
          <w:noProof/>
          <w:color w:val="000000"/>
          <w:sz w:val="24"/>
          <w:szCs w:val="24"/>
          <w:lang w:eastAsia="en-GB"/>
        </w:rPr>
        <w:drawing>
          <wp:inline distT="0" distB="0" distL="0" distR="0">
            <wp:extent cx="3952875" cy="3533775"/>
            <wp:effectExtent l="19050" t="0" r="9525" b="0"/>
            <wp:docPr id="173"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9" cstate="print"/>
                    <a:srcRect/>
                    <a:stretch>
                      <a:fillRect/>
                    </a:stretch>
                  </pic:blipFill>
                  <pic:spPr bwMode="auto">
                    <a:xfrm>
                      <a:off x="0" y="0"/>
                      <a:ext cx="3953818" cy="3534618"/>
                    </a:xfrm>
                    <a:prstGeom prst="rect">
                      <a:avLst/>
                    </a:prstGeom>
                    <a:noFill/>
                  </pic:spPr>
                </pic:pic>
              </a:graphicData>
            </a:graphic>
          </wp:inline>
        </w:drawing>
      </w:r>
    </w:p>
    <w:p w:rsidR="00B82BCC" w:rsidRPr="00DA79CA" w:rsidRDefault="00BE7DDE" w:rsidP="006A0A04">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3.63</w:t>
      </w:r>
      <w:r w:rsidR="00B82BCC" w:rsidRPr="00DA79CA">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Tensile testing of Auxetic polypropylene sample.</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150AA5" w:rsidRDefault="00150AA5" w:rsidP="00B82BCC">
      <w:pPr>
        <w:spacing w:after="0" w:line="360" w:lineRule="auto"/>
        <w:jc w:val="both"/>
        <w:rPr>
          <w:rFonts w:ascii="Times New Roman" w:eastAsia="Times New Roman" w:hAnsi="Times New Roman" w:cs="Times New Roman"/>
          <w:bCs/>
          <w:color w:val="000000"/>
          <w:sz w:val="24"/>
          <w:szCs w:val="24"/>
          <w:lang w:eastAsia="en-GB"/>
        </w:rPr>
      </w:pPr>
    </w:p>
    <w:p w:rsidR="00B82BCC" w:rsidRPr="007B5B43" w:rsidRDefault="00C032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3.7.1.2 Tensile testing of the Auxetic polyurethane f</w:t>
      </w:r>
      <w:r w:rsidR="00B82BCC" w:rsidRPr="007B5B43">
        <w:rPr>
          <w:rFonts w:ascii="Times New Roman" w:eastAsia="Times New Roman" w:hAnsi="Times New Roman" w:cs="Times New Roman"/>
          <w:b/>
          <w:bCs/>
          <w:color w:val="000000"/>
          <w:sz w:val="24"/>
          <w:szCs w:val="24"/>
          <w:lang w:eastAsia="en-GB"/>
        </w:rPr>
        <w:t>ilms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tensile testing was carried out using the Auxetic polyurethane films developed earlier by lasercutting process (in the above Section 3.3.2). The rigid Auxetic polyurethane films were made out of commercial films (Pellethane) supplied by the Smith &amp; Nephew UK Ltd. First of all, the A4 size polyurethane film was used for preparing the polyurethane strips according to the ISO 527-3 standard, in order to get baseline tensile data of the polyurethane material. Therefore, three non-Auxetic polyurethane specimens were prepared by carefully cutting the A4 size polyurethane film 100mm long and 20mm wide. The steel strips of 25mm length and 20mm width were prepared for the adhesive by abrading the surface of the steel strips to achieve good adhesion with polyurethane specimens. The adhesive was applied on the steel strips, and the two sides of the polyurethane specimen were then enclosed within the two steel strips placed parallel to each other on either sides of the polyurethane specimen. The polyurethane specimen having metal strips on both sides were prepared to get a good grip with the t</w:t>
      </w:r>
      <w:r w:rsidR="00246CCB">
        <w:rPr>
          <w:rFonts w:ascii="Times New Roman" w:eastAsia="Times New Roman" w:hAnsi="Times New Roman" w:cs="Times New Roman"/>
          <w:bCs/>
          <w:color w:val="000000"/>
          <w:sz w:val="24"/>
          <w:szCs w:val="24"/>
          <w:lang w:eastAsia="en-GB"/>
        </w:rPr>
        <w:t xml:space="preserve">ensile testing machine (in Figure </w:t>
      </w:r>
      <w:r w:rsidR="00B46C4A">
        <w:rPr>
          <w:rFonts w:ascii="Times New Roman" w:eastAsia="Times New Roman" w:hAnsi="Times New Roman" w:cs="Times New Roman"/>
          <w:bCs/>
          <w:color w:val="000000"/>
          <w:sz w:val="24"/>
          <w:szCs w:val="24"/>
          <w:lang w:eastAsia="en-GB"/>
        </w:rPr>
        <w:t>3.64</w:t>
      </w:r>
      <w:r>
        <w:rPr>
          <w:rFonts w:ascii="Times New Roman" w:eastAsia="Times New Roman" w:hAnsi="Times New Roman" w:cs="Times New Roman"/>
          <w:bCs/>
          <w:color w:val="000000"/>
          <w:sz w:val="24"/>
          <w:szCs w:val="24"/>
          <w:lang w:eastAsia="en-GB"/>
        </w:rPr>
        <w:t xml:space="preserve">). Therefore, the gauge length, thickness, and width of the polyurethane specimens were 50mm, 0.5mm, and 20mm respectively. Similarly, three Auxetic polyurethane specimens were prepared by carefully cutting the Auxetic film 80mm long and 31.5mm wide. The T-shaped steel plates were made and subsequently attached to the both sides of the Auxetic polyurethane specimen for enhancing the grip between testing machine and specimen. Therefore, the gauge length, thickness, and width of the Auxetic polyurethane specimens were 50mm, 0.5mm, and 31.5mm respectively.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766706" cy="3057896"/>
            <wp:effectExtent l="19050" t="0" r="0" b="0"/>
            <wp:docPr id="1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srcRect/>
                    <a:stretch>
                      <a:fillRect/>
                    </a:stretch>
                  </pic:blipFill>
                  <pic:spPr bwMode="auto">
                    <a:xfrm>
                      <a:off x="0" y="0"/>
                      <a:ext cx="4778148" cy="3065236"/>
                    </a:xfrm>
                    <a:prstGeom prst="rect">
                      <a:avLst/>
                    </a:prstGeom>
                    <a:noFill/>
                    <a:ln w="9525">
                      <a:noFill/>
                      <a:miter lim="800000"/>
                      <a:headEnd/>
                      <a:tailEnd/>
                    </a:ln>
                  </pic:spPr>
                </pic:pic>
              </a:graphicData>
            </a:graphic>
          </wp:inline>
        </w:drawing>
      </w:r>
    </w:p>
    <w:p w:rsidR="00B82BCC" w:rsidRDefault="00BE7DDE" w:rsidP="005D7B5F">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3.64</w:t>
      </w:r>
      <w:r w:rsidR="00B82BCC" w:rsidRPr="00772137">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Polyurethane and Auxetic polyurethane specimens prepared for testing.</w:t>
      </w:r>
    </w:p>
    <w:p w:rsidR="00B82BCC" w:rsidRPr="00772137" w:rsidRDefault="00B82BCC" w:rsidP="00B82BCC">
      <w:pPr>
        <w:spacing w:after="0" w:line="360" w:lineRule="auto"/>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Lloyds Instruments TA500 tensile tester with 500N load cell was used for this study. The equipment was initially calibrated and the polyurethane specimen was mounted tightly between the threaded grips of the tester. The polyurethane specimen was subjected to uniaxial tensile load at 5mm/min crosshead speed til</w:t>
      </w:r>
      <w:r w:rsidR="00246CCB">
        <w:rPr>
          <w:rFonts w:ascii="Times New Roman" w:eastAsia="Times New Roman" w:hAnsi="Times New Roman" w:cs="Times New Roman"/>
          <w:bCs/>
          <w:color w:val="000000"/>
          <w:sz w:val="24"/>
          <w:szCs w:val="24"/>
          <w:lang w:eastAsia="en-GB"/>
        </w:rPr>
        <w:t xml:space="preserve">l the point of failure (in Figure </w:t>
      </w:r>
      <w:r w:rsidR="004F344D">
        <w:rPr>
          <w:rFonts w:ascii="Times New Roman" w:eastAsia="Times New Roman" w:hAnsi="Times New Roman" w:cs="Times New Roman"/>
          <w:bCs/>
          <w:color w:val="000000"/>
          <w:sz w:val="24"/>
          <w:szCs w:val="24"/>
          <w:lang w:eastAsia="en-GB"/>
        </w:rPr>
        <w:t>3.65</w:t>
      </w:r>
      <w:r>
        <w:rPr>
          <w:rFonts w:ascii="Times New Roman" w:eastAsia="Times New Roman" w:hAnsi="Times New Roman" w:cs="Times New Roman"/>
          <w:bCs/>
          <w:color w:val="000000"/>
          <w:sz w:val="24"/>
          <w:szCs w:val="24"/>
          <w:lang w:eastAsia="en-GB"/>
        </w:rPr>
        <w:t>(a)). The same test was repeated twice and the mean of the baseline stress-strain data was taken and the acquired True stress and Plastic strain values were used as a prescribed elastic-plastic material data for FEA model. After getting the baseline data, the Auxetic polyurethane specimen was subjected to uniaxial tensile load at 5mm/min cross head speed till the point of</w:t>
      </w:r>
      <w:r w:rsidR="00246CCB">
        <w:rPr>
          <w:rFonts w:ascii="Times New Roman" w:eastAsia="Times New Roman" w:hAnsi="Times New Roman" w:cs="Times New Roman"/>
          <w:bCs/>
          <w:color w:val="000000"/>
          <w:sz w:val="24"/>
          <w:szCs w:val="24"/>
          <w:lang w:eastAsia="en-GB"/>
        </w:rPr>
        <w:t xml:space="preserve"> its failure (in Figure </w:t>
      </w:r>
      <w:r w:rsidR="004F344D">
        <w:rPr>
          <w:rFonts w:ascii="Times New Roman" w:eastAsia="Times New Roman" w:hAnsi="Times New Roman" w:cs="Times New Roman"/>
          <w:bCs/>
          <w:color w:val="000000"/>
          <w:sz w:val="24"/>
          <w:szCs w:val="24"/>
          <w:lang w:eastAsia="en-GB"/>
        </w:rPr>
        <w:t>3.65</w:t>
      </w:r>
      <w:r>
        <w:rPr>
          <w:rFonts w:ascii="Times New Roman" w:eastAsia="Times New Roman" w:hAnsi="Times New Roman" w:cs="Times New Roman"/>
          <w:bCs/>
          <w:color w:val="000000"/>
          <w:sz w:val="24"/>
          <w:szCs w:val="24"/>
          <w:lang w:eastAsia="en-GB"/>
        </w:rPr>
        <w:t>(b)). This test was carried out by applying uniaxial tensile load manually to the Auxetic polyurethane specimen in such a fashion that the longitudinal and transverse extensions of the specimen were measured at every load increment till the point of its failure. The longitudinal and transverse extension values of the Auxetic specimens obtained at different loads were used to determine their elastic-plastic deformation behaviour and Poisson’s ratio (</w:t>
      </w:r>
      <w:r w:rsidRPr="006D57C1">
        <w:rPr>
          <w:rFonts w:ascii="Times New Roman" w:eastAsia="Times New Roman" w:hAnsi="Times New Roman" w:cs="Times New Roman"/>
          <w:bCs/>
          <w:i/>
          <w:color w:val="000000"/>
          <w:sz w:val="24"/>
          <w:szCs w:val="24"/>
          <w:lang w:eastAsia="en-GB"/>
        </w:rPr>
        <w:t>v</w:t>
      </w:r>
      <w:r>
        <w:rPr>
          <w:rFonts w:ascii="Times New Roman" w:eastAsia="Times New Roman" w:hAnsi="Times New Roman" w:cs="Times New Roman"/>
          <w:bCs/>
          <w:color w:val="000000"/>
          <w:sz w:val="24"/>
          <w:szCs w:val="24"/>
          <w:lang w:eastAsia="en-GB"/>
        </w:rPr>
        <w:t xml:space="preserve">). Another Auxetic polyurethane sample was then subsequently subjected to uniaxial tensile loads at 5mm/min cross head speed till the point of its failure, </w:t>
      </w:r>
      <w:r>
        <w:rPr>
          <w:rFonts w:ascii="Times New Roman" w:eastAsia="Times New Roman" w:hAnsi="Times New Roman" w:cs="Times New Roman"/>
          <w:bCs/>
          <w:color w:val="000000"/>
          <w:sz w:val="24"/>
          <w:szCs w:val="24"/>
          <w:lang w:eastAsia="en-GB"/>
        </w:rPr>
        <w:lastRenderedPageBreak/>
        <w:t>and the longitudinal extension of the specimen was measured and stress-strain graph was acquired automatically by the tensile tester at different load values.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noProof/>
          <w:color w:val="000000"/>
          <w:sz w:val="24"/>
          <w:szCs w:val="24"/>
          <w:lang w:eastAsia="en-GB"/>
        </w:rPr>
        <w:drawing>
          <wp:inline distT="0" distB="0" distL="0" distR="0">
            <wp:extent cx="2343150" cy="2790825"/>
            <wp:effectExtent l="19050" t="0" r="0" b="0"/>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srcRect/>
                    <a:stretch>
                      <a:fillRect/>
                    </a:stretch>
                  </pic:blipFill>
                  <pic:spPr bwMode="auto">
                    <a:xfrm>
                      <a:off x="0" y="0"/>
                      <a:ext cx="2343150" cy="2790825"/>
                    </a:xfrm>
                    <a:prstGeom prst="rect">
                      <a:avLst/>
                    </a:prstGeom>
                    <a:noFill/>
                    <a:ln w="9525">
                      <a:noFill/>
                      <a:miter lim="800000"/>
                      <a:headEnd/>
                      <a:tailEnd/>
                    </a:ln>
                  </pic:spPr>
                </pic:pic>
              </a:graphicData>
            </a:graphic>
          </wp:inline>
        </w:drawing>
      </w:r>
      <w:r>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noProof/>
          <w:color w:val="000000"/>
          <w:sz w:val="24"/>
          <w:szCs w:val="24"/>
          <w:lang w:eastAsia="en-GB"/>
        </w:rPr>
        <w:drawing>
          <wp:inline distT="0" distB="0" distL="0" distR="0">
            <wp:extent cx="3009900" cy="2789959"/>
            <wp:effectExtent l="19050" t="0" r="0" b="0"/>
            <wp:docPr id="1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srcRect/>
                    <a:stretch>
                      <a:fillRect/>
                    </a:stretch>
                  </pic:blipFill>
                  <pic:spPr bwMode="auto">
                    <a:xfrm>
                      <a:off x="0" y="0"/>
                      <a:ext cx="3009900" cy="2789959"/>
                    </a:xfrm>
                    <a:prstGeom prst="rect">
                      <a:avLst/>
                    </a:prstGeom>
                    <a:noFill/>
                    <a:ln w="9525">
                      <a:noFill/>
                      <a:miter lim="800000"/>
                      <a:headEnd/>
                      <a:tailEnd/>
                    </a:ln>
                  </pic:spPr>
                </pic:pic>
              </a:graphicData>
            </a:graphic>
          </wp:inline>
        </w:drawing>
      </w:r>
    </w:p>
    <w:p w:rsidR="00B82BCC" w:rsidRPr="008D4154" w:rsidRDefault="00BE7DDE" w:rsidP="005D7B5F">
      <w:pPr>
        <w:spacing w:after="0" w:line="240" w:lineRule="auto"/>
        <w:ind w:left="216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3.65</w:t>
      </w:r>
      <w:r w:rsidR="00B82BCC" w:rsidRPr="008D4154">
        <w:rPr>
          <w:rFonts w:ascii="Times New Roman" w:eastAsia="Times New Roman" w:hAnsi="Times New Roman" w:cs="Times New Roman"/>
          <w:b/>
          <w:bCs/>
          <w:color w:val="000000"/>
          <w:sz w:val="20"/>
          <w:szCs w:val="20"/>
          <w:lang w:eastAsia="en-GB"/>
        </w:rPr>
        <w:t>: (a)</w:t>
      </w:r>
      <w:r w:rsidR="00B82BCC">
        <w:rPr>
          <w:rFonts w:ascii="Times New Roman" w:eastAsia="Times New Roman" w:hAnsi="Times New Roman" w:cs="Times New Roman"/>
          <w:bCs/>
          <w:color w:val="000000"/>
          <w:sz w:val="20"/>
          <w:szCs w:val="20"/>
          <w:lang w:eastAsia="en-GB"/>
        </w:rPr>
        <w:t xml:space="preserve"> Polyurethane specimen is being subjected </w:t>
      </w:r>
      <w:proofErr w:type="gramStart"/>
      <w:r w:rsidR="00B82BCC">
        <w:rPr>
          <w:rFonts w:ascii="Times New Roman" w:eastAsia="Times New Roman" w:hAnsi="Times New Roman" w:cs="Times New Roman"/>
          <w:bCs/>
          <w:color w:val="000000"/>
          <w:sz w:val="20"/>
          <w:szCs w:val="20"/>
          <w:lang w:eastAsia="en-GB"/>
        </w:rPr>
        <w:t xml:space="preserve">to tensile loading, </w:t>
      </w:r>
      <w:r w:rsidR="005D7B5F">
        <w:rPr>
          <w:rFonts w:ascii="Times New Roman" w:eastAsia="Times New Roman" w:hAnsi="Times New Roman" w:cs="Times New Roman"/>
          <w:bCs/>
          <w:color w:val="000000"/>
          <w:sz w:val="20"/>
          <w:szCs w:val="20"/>
          <w:lang w:eastAsia="en-GB"/>
        </w:rPr>
        <w:t xml:space="preserve">and </w:t>
      </w:r>
      <w:r w:rsidR="00B82BCC" w:rsidRPr="008D4154">
        <w:rPr>
          <w:rFonts w:ascii="Times New Roman" w:eastAsia="Times New Roman" w:hAnsi="Times New Roman" w:cs="Times New Roman"/>
          <w:b/>
          <w:bCs/>
          <w:color w:val="000000"/>
          <w:sz w:val="20"/>
          <w:szCs w:val="20"/>
          <w:lang w:eastAsia="en-GB"/>
        </w:rPr>
        <w:t>(b)</w:t>
      </w:r>
      <w:r w:rsidR="005D7B5F">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uniaxial tensile load</w:t>
      </w:r>
      <w:proofErr w:type="gramEnd"/>
      <w:r w:rsidR="00B82BCC">
        <w:rPr>
          <w:rFonts w:ascii="Times New Roman" w:eastAsia="Times New Roman" w:hAnsi="Times New Roman" w:cs="Times New Roman"/>
          <w:bCs/>
          <w:color w:val="000000"/>
          <w:sz w:val="20"/>
          <w:szCs w:val="20"/>
          <w:lang w:eastAsia="en-GB"/>
        </w:rPr>
        <w:t xml:space="preserve"> is</w:t>
      </w:r>
      <w:r w:rsidR="005D7B5F">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applied to the Auxetic polyurethane specimen.</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3.7.2</w:t>
      </w:r>
      <w:r w:rsidRPr="00281045">
        <w:rPr>
          <w:rFonts w:ascii="Times New Roman" w:eastAsia="Times New Roman" w:hAnsi="Times New Roman" w:cs="Times New Roman"/>
          <w:b/>
          <w:bCs/>
          <w:color w:val="000000"/>
          <w:sz w:val="24"/>
          <w:szCs w:val="24"/>
          <w:lang w:eastAsia="en-GB"/>
        </w:rPr>
        <w:t xml:space="preserve"> </w:t>
      </w:r>
      <w:r>
        <w:rPr>
          <w:rFonts w:ascii="Times New Roman" w:eastAsia="Times New Roman" w:hAnsi="Times New Roman" w:cs="Times New Roman"/>
          <w:b/>
          <w:bCs/>
          <w:color w:val="000000"/>
          <w:sz w:val="24"/>
          <w:szCs w:val="24"/>
          <w:lang w:eastAsia="en-GB"/>
        </w:rPr>
        <w:t xml:space="preserve">Stent </w:t>
      </w:r>
      <w:r w:rsidR="00C0329A">
        <w:rPr>
          <w:rFonts w:ascii="Times New Roman" w:eastAsia="Times New Roman" w:hAnsi="Times New Roman" w:cs="Times New Roman"/>
          <w:b/>
          <w:bCs/>
          <w:color w:val="000000"/>
          <w:sz w:val="24"/>
          <w:szCs w:val="24"/>
          <w:lang w:eastAsia="en-GB"/>
        </w:rPr>
        <w:t>expansion t</w:t>
      </w:r>
      <w:r w:rsidRPr="00281045">
        <w:rPr>
          <w:rFonts w:ascii="Times New Roman" w:eastAsia="Times New Roman" w:hAnsi="Times New Roman" w:cs="Times New Roman"/>
          <w:b/>
          <w:bCs/>
          <w:color w:val="000000"/>
          <w:sz w:val="24"/>
          <w:szCs w:val="24"/>
          <w:lang w:eastAsia="en-GB"/>
        </w:rPr>
        <w:t>est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It was envisaged, that the deployment of the Auxetic oesophageal stent-graft will be without a dedicated delivery system. This will be administered orally into the oesophagus using a small diameter Auxetic stent-graft with a balloon</w:t>
      </w:r>
      <w:r w:rsidRPr="00C8228D">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color w:val="000000"/>
          <w:sz w:val="24"/>
          <w:szCs w:val="24"/>
          <w:lang w:eastAsia="en-GB"/>
        </w:rPr>
        <w:t>dilatational catheter. The balloon</w:t>
      </w:r>
      <w:r w:rsidRPr="00C8228D">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color w:val="000000"/>
          <w:sz w:val="24"/>
          <w:szCs w:val="24"/>
          <w:lang w:eastAsia="en-GB"/>
        </w:rPr>
        <w:t>dilatational catheter has already been in use for the pre-dilation of the oesophageal lumen and for the post-dilation of the commercial oesophageal stents. Therefore, the expansion test was conducted which involved expansion of the Auxetic stents and stent-grafts using different sized commercial balloon</w:t>
      </w:r>
      <w:r w:rsidRPr="00C8228D">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color w:val="000000"/>
          <w:sz w:val="24"/>
          <w:szCs w:val="24"/>
          <w:lang w:eastAsia="en-GB"/>
        </w:rPr>
        <w:t xml:space="preserve">dilatational catheters. The previously developed semi-rigid and rigid Auxetic stents, made by </w:t>
      </w:r>
      <w:r w:rsidR="00A91AD3">
        <w:rPr>
          <w:rFonts w:ascii="Times New Roman" w:eastAsia="Times New Roman" w:hAnsi="Times New Roman" w:cs="Times New Roman"/>
          <w:bCs/>
          <w:color w:val="000000"/>
          <w:sz w:val="24"/>
          <w:szCs w:val="24"/>
          <w:lang w:eastAsia="en-GB"/>
        </w:rPr>
        <w:t>vacuum casting process (as described in earlier</w:t>
      </w:r>
      <w:r>
        <w:rPr>
          <w:rFonts w:ascii="Times New Roman" w:eastAsia="Times New Roman" w:hAnsi="Times New Roman" w:cs="Times New Roman"/>
          <w:bCs/>
          <w:color w:val="000000"/>
          <w:sz w:val="24"/>
          <w:szCs w:val="24"/>
          <w:lang w:eastAsia="en-GB"/>
        </w:rPr>
        <w:t xml:space="preserve"> Section </w:t>
      </w:r>
      <w:r w:rsidRPr="005A770B">
        <w:rPr>
          <w:rFonts w:ascii="Times New Roman" w:eastAsia="Calibri" w:hAnsi="Times New Roman" w:cs="Times New Roman"/>
          <w:sz w:val="24"/>
          <w:szCs w:val="24"/>
        </w:rPr>
        <w:t>3.4.1.2</w:t>
      </w:r>
      <w:r>
        <w:rPr>
          <w:rFonts w:ascii="Times New Roman" w:eastAsia="Calibri" w:hAnsi="Times New Roman" w:cs="Times New Roman"/>
          <w:sz w:val="24"/>
          <w:szCs w:val="24"/>
        </w:rPr>
        <w:t>)</w:t>
      </w:r>
      <w:r w:rsidRPr="002D1598">
        <w:rPr>
          <w:rFonts w:ascii="Times New Roman" w:eastAsia="Calibri" w:hAnsi="Times New Roman" w:cs="Times New Roman"/>
          <w:b/>
          <w:i/>
          <w:sz w:val="24"/>
          <w:szCs w:val="24"/>
        </w:rPr>
        <w:t xml:space="preserve"> </w:t>
      </w:r>
      <w:r>
        <w:rPr>
          <w:rFonts w:ascii="Times New Roman" w:eastAsia="Times New Roman" w:hAnsi="Times New Roman" w:cs="Times New Roman"/>
          <w:bCs/>
          <w:color w:val="000000"/>
          <w:sz w:val="24"/>
          <w:szCs w:val="24"/>
          <w:lang w:eastAsia="en-GB"/>
        </w:rPr>
        <w:t>a</w:t>
      </w:r>
      <w:r w:rsidR="00A91AD3">
        <w:rPr>
          <w:rFonts w:ascii="Times New Roman" w:eastAsia="Times New Roman" w:hAnsi="Times New Roman" w:cs="Times New Roman"/>
          <w:bCs/>
          <w:color w:val="000000"/>
          <w:sz w:val="24"/>
          <w:szCs w:val="24"/>
          <w:lang w:eastAsia="en-GB"/>
        </w:rPr>
        <w:t xml:space="preserve">nd Auxetic stent-grafts (in previous </w:t>
      </w:r>
      <w:r>
        <w:rPr>
          <w:rFonts w:ascii="Times New Roman" w:eastAsia="Times New Roman" w:hAnsi="Times New Roman" w:cs="Times New Roman"/>
          <w:bCs/>
          <w:color w:val="000000"/>
          <w:sz w:val="24"/>
          <w:szCs w:val="24"/>
          <w:lang w:eastAsia="en-GB"/>
        </w:rPr>
        <w:t>Section 3.5), were employe</w:t>
      </w:r>
      <w:r w:rsidR="00A91AD3">
        <w:rPr>
          <w:rFonts w:ascii="Times New Roman" w:eastAsia="Times New Roman" w:hAnsi="Times New Roman" w:cs="Times New Roman"/>
          <w:bCs/>
          <w:color w:val="000000"/>
          <w:sz w:val="24"/>
          <w:szCs w:val="24"/>
          <w:lang w:eastAsia="en-GB"/>
        </w:rPr>
        <w:t xml:space="preserve">d in the expansion test as shown in </w:t>
      </w:r>
      <w:r w:rsidR="00246CCB">
        <w:rPr>
          <w:rFonts w:ascii="Times New Roman" w:eastAsia="Times New Roman" w:hAnsi="Times New Roman" w:cs="Times New Roman"/>
          <w:bCs/>
          <w:color w:val="000000"/>
          <w:sz w:val="24"/>
          <w:szCs w:val="24"/>
          <w:lang w:eastAsia="en-GB"/>
        </w:rPr>
        <w:t>Figure</w:t>
      </w:r>
      <w:r w:rsidR="00A91AD3">
        <w:rPr>
          <w:rFonts w:ascii="Times New Roman" w:eastAsia="Times New Roman" w:hAnsi="Times New Roman" w:cs="Times New Roman"/>
          <w:bCs/>
          <w:color w:val="000000"/>
          <w:sz w:val="24"/>
          <w:szCs w:val="24"/>
          <w:lang w:eastAsia="en-GB"/>
        </w:rPr>
        <w:t xml:space="preserve"> 3.</w:t>
      </w:r>
      <w:r w:rsidR="004F344D">
        <w:rPr>
          <w:rFonts w:ascii="Times New Roman" w:eastAsia="Times New Roman" w:hAnsi="Times New Roman" w:cs="Times New Roman"/>
          <w:bCs/>
          <w:color w:val="000000"/>
          <w:sz w:val="24"/>
          <w:szCs w:val="24"/>
          <w:lang w:eastAsia="en-GB"/>
        </w:rPr>
        <w:t>66</w:t>
      </w:r>
      <w:r>
        <w:rPr>
          <w:rFonts w:ascii="Times New Roman" w:eastAsia="Times New Roman" w:hAnsi="Times New Roman" w:cs="Times New Roman"/>
          <w:bCs/>
          <w:color w:val="000000"/>
          <w:sz w:val="24"/>
          <w:szCs w:val="24"/>
          <w:lang w:eastAsia="en-GB"/>
        </w:rPr>
        <w: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lastRenderedPageBreak/>
        <w:t xml:space="preserve">           </w:t>
      </w:r>
      <w:r>
        <w:rPr>
          <w:rFonts w:ascii="Times New Roman" w:eastAsia="Times New Roman" w:hAnsi="Times New Roman" w:cs="Times New Roman"/>
          <w:bCs/>
          <w:noProof/>
          <w:color w:val="000000"/>
          <w:sz w:val="24"/>
          <w:szCs w:val="24"/>
          <w:lang w:eastAsia="en-GB"/>
        </w:rPr>
        <w:drawing>
          <wp:inline distT="0" distB="0" distL="0" distR="0">
            <wp:extent cx="2562225" cy="2416689"/>
            <wp:effectExtent l="19050" t="0" r="9525" b="0"/>
            <wp:docPr id="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srcRect/>
                    <a:stretch>
                      <a:fillRect/>
                    </a:stretch>
                  </pic:blipFill>
                  <pic:spPr bwMode="auto">
                    <a:xfrm>
                      <a:off x="0" y="0"/>
                      <a:ext cx="2564572" cy="2418903"/>
                    </a:xfrm>
                    <a:prstGeom prst="rect">
                      <a:avLst/>
                    </a:prstGeom>
                    <a:noFill/>
                    <a:ln w="9525">
                      <a:noFill/>
                      <a:miter lim="800000"/>
                      <a:headEnd/>
                      <a:tailEnd/>
                    </a:ln>
                  </pic:spPr>
                </pic:pic>
              </a:graphicData>
            </a:graphic>
          </wp:inline>
        </w:drawing>
      </w:r>
      <w:r>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noProof/>
          <w:color w:val="000000"/>
          <w:sz w:val="24"/>
          <w:szCs w:val="24"/>
          <w:lang w:eastAsia="en-GB"/>
        </w:rPr>
        <w:drawing>
          <wp:inline distT="0" distB="0" distL="0" distR="0">
            <wp:extent cx="2486025" cy="2418078"/>
            <wp:effectExtent l="19050" t="0" r="9525" b="0"/>
            <wp:docPr id="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srcRect/>
                    <a:stretch>
                      <a:fillRect/>
                    </a:stretch>
                  </pic:blipFill>
                  <pic:spPr bwMode="auto">
                    <a:xfrm>
                      <a:off x="0" y="0"/>
                      <a:ext cx="2486025" cy="2418078"/>
                    </a:xfrm>
                    <a:prstGeom prst="rect">
                      <a:avLst/>
                    </a:prstGeom>
                    <a:noFill/>
                    <a:ln w="9525">
                      <a:noFill/>
                      <a:miter lim="800000"/>
                      <a:headEnd/>
                      <a:tailEnd/>
                    </a:ln>
                  </pic:spPr>
                </pic:pic>
              </a:graphicData>
            </a:graphic>
          </wp:inline>
        </w:drawing>
      </w:r>
    </w:p>
    <w:p w:rsidR="00B82BCC" w:rsidRPr="00175BD3" w:rsidRDefault="00BE7DDE" w:rsidP="003353E6">
      <w:pPr>
        <w:spacing w:after="0" w:line="240" w:lineRule="auto"/>
        <w:ind w:left="216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3.66</w:t>
      </w:r>
      <w:r w:rsidR="00B82BCC" w:rsidRPr="00175BD3">
        <w:rPr>
          <w:rFonts w:ascii="Times New Roman" w:eastAsia="Times New Roman" w:hAnsi="Times New Roman" w:cs="Times New Roman"/>
          <w:b/>
          <w:bCs/>
          <w:color w:val="000000"/>
          <w:sz w:val="20"/>
          <w:szCs w:val="20"/>
          <w:lang w:eastAsia="en-GB"/>
        </w:rPr>
        <w:t>: (a)</w:t>
      </w:r>
      <w:r w:rsidR="00B82BCC">
        <w:rPr>
          <w:rFonts w:ascii="Times New Roman" w:eastAsia="Times New Roman" w:hAnsi="Times New Roman" w:cs="Times New Roman"/>
          <w:bCs/>
          <w:color w:val="000000"/>
          <w:sz w:val="20"/>
          <w:szCs w:val="20"/>
          <w:lang w:eastAsia="en-GB"/>
        </w:rPr>
        <w:t xml:space="preserve"> Semi-flexible Auxetic stent and stent-graft, and </w:t>
      </w:r>
      <w:r w:rsidR="00B82BCC" w:rsidRPr="00175BD3">
        <w:rPr>
          <w:rFonts w:ascii="Times New Roman" w:eastAsia="Times New Roman" w:hAnsi="Times New Roman" w:cs="Times New Roman"/>
          <w:b/>
          <w:bCs/>
          <w:color w:val="000000"/>
          <w:sz w:val="20"/>
          <w:szCs w:val="20"/>
          <w:lang w:eastAsia="en-GB"/>
        </w:rPr>
        <w:t>(b)</w:t>
      </w:r>
      <w:r w:rsidR="00B82BCC">
        <w:rPr>
          <w:rFonts w:ascii="Times New Roman" w:eastAsia="Times New Roman" w:hAnsi="Times New Roman" w:cs="Times New Roman"/>
          <w:bCs/>
          <w:color w:val="000000"/>
          <w:sz w:val="20"/>
          <w:szCs w:val="20"/>
          <w:lang w:eastAsia="en-GB"/>
        </w:rPr>
        <w:t xml:space="preserve"> rigid Auxetic stent</w:t>
      </w:r>
      <w:r w:rsidR="00104A38">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and stent-graft.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In Test-I, a semi-rigid Auxetic stent; 50mm length, 10mm outer diameter and 0.5mm wall thickness, was investigated using MEDFLATOR-II inflation device (Smiths Medical Deutschland GmbH) and CRE wireguided balloon dilatational catheter (18mm, 19mm and 20mm diametrical range) of 55mm balloon length (supplied by Boston Scientific UK). Initially, the Auxetic stent was mounted on the balloon catheter in such a way that the stent was placed in the middle of the balloon. The inflation device</w:t>
      </w:r>
      <w:r w:rsidR="00104A38">
        <w:rPr>
          <w:rFonts w:ascii="Times New Roman" w:eastAsia="Times New Roman" w:hAnsi="Times New Roman" w:cs="Times New Roman"/>
          <w:bCs/>
          <w:color w:val="000000"/>
          <w:sz w:val="24"/>
          <w:szCs w:val="24"/>
          <w:lang w:eastAsia="en-GB"/>
        </w:rPr>
        <w:t xml:space="preserve"> with a built-in </w:t>
      </w:r>
      <w:r w:rsidR="003353E6">
        <w:rPr>
          <w:rFonts w:ascii="Times New Roman" w:eastAsia="Times New Roman" w:hAnsi="Times New Roman" w:cs="Times New Roman"/>
          <w:bCs/>
          <w:color w:val="000000"/>
          <w:sz w:val="24"/>
          <w:szCs w:val="24"/>
          <w:lang w:eastAsia="en-GB"/>
        </w:rPr>
        <w:t>manometer</w:t>
      </w:r>
      <w:r>
        <w:rPr>
          <w:rFonts w:ascii="Times New Roman" w:eastAsia="Times New Roman" w:hAnsi="Times New Roman" w:cs="Times New Roman"/>
          <w:bCs/>
          <w:color w:val="000000"/>
          <w:sz w:val="24"/>
          <w:szCs w:val="24"/>
          <w:lang w:eastAsia="en-GB"/>
        </w:rPr>
        <w:t xml:space="preserve"> </w:t>
      </w:r>
      <w:r w:rsidR="00104A38">
        <w:rPr>
          <w:rFonts w:ascii="Times New Roman" w:eastAsia="Times New Roman" w:hAnsi="Times New Roman" w:cs="Times New Roman"/>
          <w:bCs/>
          <w:color w:val="000000"/>
          <w:sz w:val="24"/>
          <w:szCs w:val="24"/>
          <w:lang w:eastAsia="en-GB"/>
        </w:rPr>
        <w:t>was filled with water and was subsequently</w:t>
      </w:r>
      <w:r>
        <w:rPr>
          <w:rFonts w:ascii="Times New Roman" w:eastAsia="Times New Roman" w:hAnsi="Times New Roman" w:cs="Times New Roman"/>
          <w:bCs/>
          <w:color w:val="000000"/>
          <w:sz w:val="24"/>
          <w:szCs w:val="24"/>
          <w:lang w:eastAsia="en-GB"/>
        </w:rPr>
        <w:t xml:space="preserve"> connected to the balloon catheter. A slight pressure of 0.2bar was initially applied, so that the balloon would hold the stent tightly in place (in Fi</w:t>
      </w:r>
      <w:r w:rsidR="00246CCB">
        <w:rPr>
          <w:rFonts w:ascii="Times New Roman" w:eastAsia="Times New Roman" w:hAnsi="Times New Roman" w:cs="Times New Roman"/>
          <w:bCs/>
          <w:color w:val="000000"/>
          <w:sz w:val="24"/>
          <w:szCs w:val="24"/>
          <w:lang w:eastAsia="en-GB"/>
        </w:rPr>
        <w:t xml:space="preserve">gure </w:t>
      </w:r>
      <w:r w:rsidR="004F344D">
        <w:rPr>
          <w:rFonts w:ascii="Times New Roman" w:eastAsia="Times New Roman" w:hAnsi="Times New Roman" w:cs="Times New Roman"/>
          <w:bCs/>
          <w:color w:val="000000"/>
          <w:sz w:val="24"/>
          <w:szCs w:val="24"/>
          <w:lang w:eastAsia="en-GB"/>
        </w:rPr>
        <w:t>3.67</w:t>
      </w:r>
      <w:r>
        <w:rPr>
          <w:rFonts w:ascii="Times New Roman" w:eastAsia="Times New Roman" w:hAnsi="Times New Roman" w:cs="Times New Roman"/>
          <w:bCs/>
          <w:color w:val="000000"/>
          <w:sz w:val="24"/>
          <w:szCs w:val="24"/>
          <w:lang w:eastAsia="en-GB"/>
        </w:rPr>
        <w:t>(b)). The test was then initiated by th</w:t>
      </w:r>
      <w:r w:rsidR="002B452B">
        <w:rPr>
          <w:rFonts w:ascii="Times New Roman" w:eastAsia="Times New Roman" w:hAnsi="Times New Roman" w:cs="Times New Roman"/>
          <w:bCs/>
          <w:color w:val="000000"/>
          <w:sz w:val="24"/>
          <w:szCs w:val="24"/>
          <w:lang w:eastAsia="en-GB"/>
        </w:rPr>
        <w:t>e application of small pressure increments</w:t>
      </w:r>
      <w:r>
        <w:rPr>
          <w:rFonts w:ascii="Times New Roman" w:eastAsia="Times New Roman" w:hAnsi="Times New Roman" w:cs="Times New Roman"/>
          <w:bCs/>
          <w:color w:val="000000"/>
          <w:sz w:val="24"/>
          <w:szCs w:val="24"/>
          <w:lang w:eastAsia="en-GB"/>
        </w:rPr>
        <w:t xml:space="preserve"> from the inflation device. Subsequently, the radial pressures were randomly increased, and both the axial length and the diameter of the stent were recorded at every pressure increment, till the point of stent failure.</w:t>
      </w: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5067300" cy="4305300"/>
            <wp:effectExtent l="19050" t="0" r="0" b="0"/>
            <wp:docPr id="1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srcRect/>
                    <a:stretch>
                      <a:fillRect/>
                    </a:stretch>
                  </pic:blipFill>
                  <pic:spPr bwMode="auto">
                    <a:xfrm>
                      <a:off x="0" y="0"/>
                      <a:ext cx="5077056" cy="4313589"/>
                    </a:xfrm>
                    <a:prstGeom prst="rect">
                      <a:avLst/>
                    </a:prstGeom>
                    <a:noFill/>
                    <a:ln w="9525">
                      <a:noFill/>
                      <a:miter lim="800000"/>
                      <a:headEnd/>
                      <a:tailEnd/>
                    </a:ln>
                  </pic:spPr>
                </pic:pic>
              </a:graphicData>
            </a:graphic>
          </wp:inline>
        </w:drawing>
      </w:r>
    </w:p>
    <w:p w:rsidR="00B82BCC" w:rsidRPr="003B7C3F" w:rsidRDefault="00BE7DDE" w:rsidP="00A22D8B">
      <w:pPr>
        <w:spacing w:after="0" w:line="240" w:lineRule="auto"/>
        <w:ind w:left="216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3.67</w:t>
      </w:r>
      <w:r w:rsidR="00B82BCC" w:rsidRPr="00CB23C0">
        <w:rPr>
          <w:rFonts w:ascii="Times New Roman" w:eastAsia="Times New Roman" w:hAnsi="Times New Roman" w:cs="Times New Roman"/>
          <w:b/>
          <w:bCs/>
          <w:color w:val="000000"/>
          <w:sz w:val="20"/>
          <w:szCs w:val="20"/>
          <w:lang w:eastAsia="en-GB"/>
        </w:rPr>
        <w:t>: (a)</w:t>
      </w:r>
      <w:r w:rsidR="00B82BCC">
        <w:rPr>
          <w:rFonts w:ascii="Times New Roman" w:eastAsia="Times New Roman" w:hAnsi="Times New Roman" w:cs="Times New Roman"/>
          <w:bCs/>
          <w:color w:val="000000"/>
          <w:sz w:val="20"/>
          <w:szCs w:val="20"/>
          <w:lang w:eastAsia="en-GB"/>
        </w:rPr>
        <w:t xml:space="preserve"> Auxetic stent with inflation device and catheter, and </w:t>
      </w:r>
      <w:r w:rsidR="00B82BCC" w:rsidRPr="00CB23C0">
        <w:rPr>
          <w:rFonts w:ascii="Times New Roman" w:eastAsia="Times New Roman" w:hAnsi="Times New Roman" w:cs="Times New Roman"/>
          <w:b/>
          <w:bCs/>
          <w:color w:val="000000"/>
          <w:sz w:val="20"/>
          <w:szCs w:val="20"/>
          <w:lang w:eastAsia="en-GB"/>
        </w:rPr>
        <w:t>(b)</w:t>
      </w:r>
      <w:r w:rsidR="00B82BCC">
        <w:rPr>
          <w:rFonts w:ascii="Times New Roman" w:eastAsia="Times New Roman" w:hAnsi="Times New Roman" w:cs="Times New Roman"/>
          <w:bCs/>
          <w:color w:val="000000"/>
          <w:sz w:val="20"/>
          <w:szCs w:val="20"/>
          <w:lang w:eastAsia="en-GB"/>
        </w:rPr>
        <w:t xml:space="preserve"> balloon held the</w:t>
      </w:r>
      <w:r w:rsidR="00726FB5">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stent tightly in place</w:t>
      </w:r>
      <w:r w:rsidR="00A22D8B">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by applying a small radial pressure.</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In Test-II, the procedure was the same as Test-I; however, the specifications were modified as the semi-flexible Auxetic stent was mounted on a balloon catheter of different size (10mm, 11mm and 12mm diametrical range) having a balloon length of 80mm (supplied by Boston Scientific UK). The Auxetic stent was 68mm in length and the o</w:t>
      </w:r>
      <w:r w:rsidR="00246CCB">
        <w:rPr>
          <w:rFonts w:ascii="Times New Roman" w:eastAsia="Times New Roman" w:hAnsi="Times New Roman" w:cs="Times New Roman"/>
          <w:bCs/>
          <w:color w:val="000000"/>
          <w:sz w:val="24"/>
          <w:szCs w:val="24"/>
          <w:lang w:eastAsia="en-GB"/>
        </w:rPr>
        <w:t xml:space="preserve">uter diameter was 10mm (in Figure </w:t>
      </w:r>
      <w:r w:rsidR="004F344D">
        <w:rPr>
          <w:rFonts w:ascii="Times New Roman" w:eastAsia="Times New Roman" w:hAnsi="Times New Roman" w:cs="Times New Roman"/>
          <w:bCs/>
          <w:color w:val="000000"/>
          <w:sz w:val="24"/>
          <w:szCs w:val="24"/>
          <w:lang w:eastAsia="en-GB"/>
        </w:rPr>
        <w:t>3.68</w:t>
      </w:r>
      <w:r>
        <w:rPr>
          <w:rFonts w:ascii="Times New Roman" w:eastAsia="Times New Roman" w:hAnsi="Times New Roman" w:cs="Times New Roman"/>
          <w:bCs/>
          <w:color w:val="000000"/>
          <w:sz w:val="24"/>
          <w:szCs w:val="24"/>
          <w:lang w:eastAsia="en-GB"/>
        </w:rPr>
        <w:t>). The radial pressures were applied in the same way and the changes in length and diameter of the stent were recorded at every pressure increments.</w:t>
      </w: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3990975" cy="3257550"/>
            <wp:effectExtent l="19050" t="0" r="9525" b="0"/>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srcRect/>
                    <a:stretch>
                      <a:fillRect/>
                    </a:stretch>
                  </pic:blipFill>
                  <pic:spPr bwMode="auto">
                    <a:xfrm>
                      <a:off x="0" y="0"/>
                      <a:ext cx="3990975" cy="3257550"/>
                    </a:xfrm>
                    <a:prstGeom prst="rect">
                      <a:avLst/>
                    </a:prstGeom>
                    <a:noFill/>
                    <a:ln w="9525">
                      <a:noFill/>
                      <a:miter lim="800000"/>
                      <a:headEnd/>
                      <a:tailEnd/>
                    </a:ln>
                  </pic:spPr>
                </pic:pic>
              </a:graphicData>
            </a:graphic>
          </wp:inline>
        </w:drawing>
      </w:r>
    </w:p>
    <w:p w:rsidR="00B82BCC" w:rsidRDefault="00BE7DDE" w:rsidP="00A22D8B">
      <w:pPr>
        <w:spacing w:after="0" w:line="360" w:lineRule="auto"/>
        <w:ind w:left="1440" w:firstLine="720"/>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
          <w:bCs/>
          <w:color w:val="000000"/>
          <w:sz w:val="20"/>
          <w:szCs w:val="20"/>
          <w:lang w:eastAsia="en-GB"/>
        </w:rPr>
        <w:t>Figure 3.68</w:t>
      </w:r>
      <w:r w:rsidR="00B82BCC" w:rsidRPr="00CF53C2">
        <w:rPr>
          <w:rFonts w:ascii="Times New Roman" w:eastAsia="Times New Roman" w:hAnsi="Times New Roman" w:cs="Times New Roman"/>
          <w:b/>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Semi-flexible Auxetic stent is being expanded by balloon.</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The Test-III involved the same prior procedure, but the specifications were changed as the rigid Auxetic stent was mounted on a balloon catheter (18mm, 19mm and 20mm diametrical range) of 55mm length (provided by Boston Scientific UK). The rigid Auxetic stent used was 49mm long, outer diameter was 13mm and </w:t>
      </w:r>
      <w:r w:rsidR="00246CCB">
        <w:rPr>
          <w:rFonts w:ascii="Times New Roman" w:eastAsia="Times New Roman" w:hAnsi="Times New Roman" w:cs="Times New Roman"/>
          <w:bCs/>
          <w:color w:val="000000"/>
          <w:sz w:val="24"/>
          <w:szCs w:val="24"/>
          <w:lang w:eastAsia="en-GB"/>
        </w:rPr>
        <w:t xml:space="preserve">wall thickness was 1mm (in Figure </w:t>
      </w:r>
      <w:r w:rsidR="004F344D">
        <w:rPr>
          <w:rFonts w:ascii="Times New Roman" w:eastAsia="Times New Roman" w:hAnsi="Times New Roman" w:cs="Times New Roman"/>
          <w:bCs/>
          <w:color w:val="000000"/>
          <w:sz w:val="24"/>
          <w:szCs w:val="24"/>
          <w:lang w:eastAsia="en-GB"/>
        </w:rPr>
        <w:t>3.69</w:t>
      </w:r>
      <w:r>
        <w:rPr>
          <w:rFonts w:ascii="Times New Roman" w:eastAsia="Times New Roman" w:hAnsi="Times New Roman" w:cs="Times New Roman"/>
          <w:bCs/>
          <w:color w:val="000000"/>
          <w:sz w:val="24"/>
          <w:szCs w:val="24"/>
          <w:lang w:eastAsia="en-GB"/>
        </w:rPr>
        <w:t xml:space="preserve">). The expansive deformation of the stent upon every pressure increment was then recorded till the point of stent fracture.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029075" cy="2047875"/>
            <wp:effectExtent l="19050" t="0" r="9525" b="0"/>
            <wp:docPr id="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srcRect/>
                    <a:stretch>
                      <a:fillRect/>
                    </a:stretch>
                  </pic:blipFill>
                  <pic:spPr bwMode="auto">
                    <a:xfrm>
                      <a:off x="0" y="0"/>
                      <a:ext cx="4033692" cy="2050221"/>
                    </a:xfrm>
                    <a:prstGeom prst="rect">
                      <a:avLst/>
                    </a:prstGeom>
                    <a:noFill/>
                    <a:ln w="9525">
                      <a:noFill/>
                      <a:miter lim="800000"/>
                      <a:headEnd/>
                      <a:tailEnd/>
                    </a:ln>
                  </pic:spPr>
                </pic:pic>
              </a:graphicData>
            </a:graphic>
          </wp:inline>
        </w:drawing>
      </w:r>
    </w:p>
    <w:p w:rsidR="00B82BCC" w:rsidRPr="005A462F" w:rsidRDefault="00BE7DDE" w:rsidP="00A22D8B">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3.69</w:t>
      </w:r>
      <w:r w:rsidR="00B82BCC" w:rsidRPr="005A462F">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Rigid Auxetic stent mounted on a balloon catheter</w:t>
      </w:r>
      <w:r w:rsidR="00B50A7F">
        <w:rPr>
          <w:rFonts w:ascii="Times New Roman" w:eastAsia="Times New Roman" w:hAnsi="Times New Roman" w:cs="Times New Roman"/>
          <w:bCs/>
          <w:color w:val="000000"/>
          <w:sz w:val="20"/>
          <w:szCs w:val="20"/>
          <w:lang w:eastAsia="en-GB"/>
        </w:rPr>
        <w: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C0329A" w:rsidP="00B82BCC">
      <w:pPr>
        <w:spacing w:after="0" w:line="360" w:lineRule="auto"/>
        <w:jc w:val="both"/>
        <w:rPr>
          <w:rFonts w:ascii="Times New Roman" w:eastAsia="Times New Roman" w:hAnsi="Times New Roman" w:cs="Times New Roman"/>
          <w:b/>
          <w:bCs/>
          <w:color w:val="000000"/>
          <w:sz w:val="28"/>
          <w:szCs w:val="28"/>
          <w:lang w:eastAsia="en-GB"/>
        </w:rPr>
      </w:pPr>
      <w:r>
        <w:rPr>
          <w:rFonts w:ascii="Times New Roman" w:eastAsia="Times New Roman" w:hAnsi="Times New Roman" w:cs="Times New Roman"/>
          <w:b/>
          <w:bCs/>
          <w:color w:val="000000"/>
          <w:sz w:val="28"/>
          <w:szCs w:val="28"/>
          <w:lang w:eastAsia="en-GB"/>
        </w:rPr>
        <w:t>3.8 Finite element a</w:t>
      </w:r>
      <w:r w:rsidR="00B82BCC" w:rsidRPr="003235C0">
        <w:rPr>
          <w:rFonts w:ascii="Times New Roman" w:eastAsia="Times New Roman" w:hAnsi="Times New Roman" w:cs="Times New Roman"/>
          <w:b/>
          <w:bCs/>
          <w:color w:val="000000"/>
          <w:sz w:val="28"/>
          <w:szCs w:val="28"/>
          <w:lang w:eastAsia="en-GB"/>
        </w:rPr>
        <w:t>nalysis</w:t>
      </w:r>
    </w:p>
    <w:p w:rsidR="009A49F5" w:rsidRDefault="009A49F5" w:rsidP="00B82BCC">
      <w:pPr>
        <w:spacing w:after="0" w:line="360" w:lineRule="auto"/>
        <w:jc w:val="both"/>
        <w:rPr>
          <w:rFonts w:ascii="Times New Roman" w:eastAsia="Times New Roman" w:hAnsi="Times New Roman" w:cs="Times New Roman"/>
          <w:b/>
          <w:bCs/>
          <w:color w:val="000000"/>
          <w:sz w:val="28"/>
          <w:szCs w:val="28"/>
          <w:lang w:eastAsia="en-GB"/>
        </w:rPr>
      </w:pPr>
    </w:p>
    <w:p w:rsidR="00B82BCC" w:rsidRDefault="00C0329A" w:rsidP="00B82BCC">
      <w:pPr>
        <w:spacing w:after="0" w:line="360" w:lineRule="auto"/>
        <w:jc w:val="both"/>
        <w:rPr>
          <w:rFonts w:ascii="Times New Roman" w:eastAsia="Times New Roman" w:hAnsi="Times New Roman" w:cs="Times New Roman"/>
          <w:b/>
          <w:bCs/>
          <w:color w:val="000000"/>
          <w:sz w:val="24"/>
          <w:szCs w:val="24"/>
          <w:lang w:eastAsia="en-GB"/>
        </w:rPr>
      </w:pPr>
      <w:r>
        <w:rPr>
          <w:rFonts w:ascii="Times New Roman" w:eastAsia="Times New Roman" w:hAnsi="Times New Roman" w:cs="Times New Roman"/>
          <w:b/>
          <w:bCs/>
          <w:color w:val="000000"/>
          <w:sz w:val="24"/>
          <w:szCs w:val="24"/>
          <w:lang w:eastAsia="en-GB"/>
        </w:rPr>
        <w:t>3.8.1 Single-square m</w:t>
      </w:r>
      <w:r w:rsidR="00B82BCC">
        <w:rPr>
          <w:rFonts w:ascii="Times New Roman" w:eastAsia="Times New Roman" w:hAnsi="Times New Roman" w:cs="Times New Roman"/>
          <w:b/>
          <w:bCs/>
          <w:color w:val="000000"/>
          <w:sz w:val="24"/>
          <w:szCs w:val="24"/>
          <w:lang w:eastAsia="en-GB"/>
        </w:rPr>
        <w:t>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Single-square FEA model was developed by using ABAQUS 6.10-1 (licensed to the University of Sheffield), to validate the acquired physical stress-strain (tensile) data and Poisson’s ratio values of the Auxetic polyurethane film. The FEA model involved the extraction of a square from the Auxetic (rotating-</w:t>
      </w:r>
      <w:r w:rsidR="00246CCB">
        <w:rPr>
          <w:rFonts w:ascii="Times New Roman" w:eastAsia="Times New Roman" w:hAnsi="Times New Roman" w:cs="Times New Roman"/>
          <w:bCs/>
          <w:color w:val="000000"/>
          <w:sz w:val="24"/>
          <w:szCs w:val="24"/>
          <w:lang w:eastAsia="en-GB"/>
        </w:rPr>
        <w:t xml:space="preserve">squares geometry) film (in Figure </w:t>
      </w:r>
      <w:r w:rsidR="004F344D">
        <w:rPr>
          <w:rFonts w:ascii="Times New Roman" w:eastAsia="Times New Roman" w:hAnsi="Times New Roman" w:cs="Times New Roman"/>
          <w:bCs/>
          <w:color w:val="000000"/>
          <w:sz w:val="24"/>
          <w:szCs w:val="24"/>
          <w:lang w:eastAsia="en-GB"/>
        </w:rPr>
        <w:t>3.70</w:t>
      </w:r>
      <w:r>
        <w:rPr>
          <w:rFonts w:ascii="Times New Roman" w:eastAsia="Times New Roman" w:hAnsi="Times New Roman" w:cs="Times New Roman"/>
          <w:bCs/>
          <w:color w:val="000000"/>
          <w:sz w:val="24"/>
          <w:szCs w:val="24"/>
          <w:lang w:eastAsia="en-GB"/>
        </w:rPr>
        <w:t>). A 3D shell plane-stress model of 500</w:t>
      </w:r>
      <w:r w:rsidR="00726FB5">
        <w:rPr>
          <w:rFonts w:ascii="Times New Roman" w:eastAsia="Times New Roman" w:hAnsi="Times New Roman" w:cs="Times New Roman"/>
          <w:bCs/>
          <w:color w:val="000000"/>
          <w:sz w:val="24"/>
          <w:szCs w:val="24"/>
          <w:lang w:eastAsia="en-GB"/>
        </w:rPr>
        <w:t xml:space="preserve"> microns thickness was created, containing</w:t>
      </w:r>
      <w:r>
        <w:rPr>
          <w:rFonts w:ascii="Times New Roman" w:eastAsia="Times New Roman" w:hAnsi="Times New Roman" w:cs="Times New Roman"/>
          <w:bCs/>
          <w:color w:val="000000"/>
          <w:sz w:val="24"/>
          <w:szCs w:val="24"/>
          <w:lang w:eastAsia="en-GB"/>
        </w:rPr>
        <w:t xml:space="preserve"> the </w:t>
      </w:r>
      <w:r w:rsidR="00726FB5">
        <w:rPr>
          <w:rFonts w:ascii="Times New Roman" w:eastAsia="Times New Roman" w:hAnsi="Times New Roman" w:cs="Times New Roman"/>
          <w:bCs/>
          <w:color w:val="000000"/>
          <w:sz w:val="24"/>
          <w:szCs w:val="24"/>
          <w:lang w:eastAsia="en-GB"/>
        </w:rPr>
        <w:t xml:space="preserve">geometry </w:t>
      </w:r>
      <w:r>
        <w:rPr>
          <w:rFonts w:ascii="Times New Roman" w:eastAsia="Times New Roman" w:hAnsi="Times New Roman" w:cs="Times New Roman"/>
          <w:bCs/>
          <w:color w:val="000000"/>
          <w:sz w:val="24"/>
          <w:szCs w:val="24"/>
          <w:lang w:eastAsia="en-GB"/>
        </w:rPr>
        <w:t>of the Auxetic rotating-square. In the designing of the single-square part for the FEA model, great attention was given to each detail of a rotating square in the Auxetic film such as; the angle of a rotating square, size and slope of each slit located at each vertex of the rotating square from where it connects to the adjacent squares of the Auxetic film. The FEA model was also made proportionately since it was emulating a rotating square of the symmetrical Auxetic film.</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505325" cy="3135766"/>
            <wp:effectExtent l="19050" t="0" r="9525" b="0"/>
            <wp:docPr id="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lum bright="-10000" contrast="34000"/>
                    </a:blip>
                    <a:srcRect/>
                    <a:stretch>
                      <a:fillRect/>
                    </a:stretch>
                  </pic:blipFill>
                  <pic:spPr bwMode="auto">
                    <a:xfrm>
                      <a:off x="0" y="0"/>
                      <a:ext cx="4517173" cy="3144012"/>
                    </a:xfrm>
                    <a:prstGeom prst="rect">
                      <a:avLst/>
                    </a:prstGeom>
                    <a:noFill/>
                    <a:ln w="9525">
                      <a:noFill/>
                      <a:miter lim="800000"/>
                      <a:headEnd/>
                      <a:tailEnd/>
                    </a:ln>
                  </pic:spPr>
                </pic:pic>
              </a:graphicData>
            </a:graphic>
          </wp:inline>
        </w:drawing>
      </w:r>
    </w:p>
    <w:p w:rsidR="00B82BCC" w:rsidRDefault="00BE7DDE" w:rsidP="00FF11C4">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3.70</w:t>
      </w:r>
      <w:r w:rsidR="00B82BCC" w:rsidRPr="00880317">
        <w:rPr>
          <w:rFonts w:ascii="Times New Roman" w:eastAsia="Times New Roman" w:hAnsi="Times New Roman" w:cs="Times New Roman"/>
          <w:b/>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Single-square FEA model extracted from the Auxetic film.</w:t>
      </w:r>
    </w:p>
    <w:p w:rsidR="00B82BCC" w:rsidRPr="00697F67" w:rsidRDefault="00B82BCC" w:rsidP="00B82BCC">
      <w:pPr>
        <w:spacing w:after="0" w:line="360" w:lineRule="auto"/>
        <w:rPr>
          <w:rFonts w:ascii="Times New Roman" w:eastAsia="Times New Roman" w:hAnsi="Times New Roman" w:cs="Times New Roman"/>
          <w:bCs/>
          <w:color w:val="000000"/>
          <w:sz w:val="24"/>
          <w:szCs w:val="24"/>
          <w:lang w:eastAsia="en-GB"/>
        </w:rPr>
      </w:pPr>
    </w:p>
    <w:p w:rsidR="00B82BCC" w:rsidRPr="00697F67" w:rsidRDefault="00B82BCC" w:rsidP="00B82BCC">
      <w:pPr>
        <w:spacing w:after="0" w:line="360" w:lineRule="auto"/>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Continuum (CPS8R) 8-node biquadratic plane-stress quadrilateral reduced integration elements were used to mesh</w:t>
      </w:r>
      <w:r w:rsidR="00246CCB">
        <w:rPr>
          <w:rFonts w:ascii="Times New Roman" w:eastAsia="Times New Roman" w:hAnsi="Times New Roman" w:cs="Times New Roman"/>
          <w:bCs/>
          <w:color w:val="000000"/>
          <w:sz w:val="24"/>
          <w:szCs w:val="24"/>
          <w:lang w:eastAsia="en-GB"/>
        </w:rPr>
        <w:t xml:space="preserve"> the single-square part (Figure</w:t>
      </w:r>
      <w:r w:rsidR="004F344D">
        <w:rPr>
          <w:rFonts w:ascii="Times New Roman" w:eastAsia="Times New Roman" w:hAnsi="Times New Roman" w:cs="Times New Roman"/>
          <w:bCs/>
          <w:color w:val="000000"/>
          <w:sz w:val="24"/>
          <w:szCs w:val="24"/>
          <w:lang w:eastAsia="en-GB"/>
        </w:rPr>
        <w:t xml:space="preserve"> 3.71</w:t>
      </w:r>
      <w:r>
        <w:rPr>
          <w:rFonts w:ascii="Times New Roman" w:eastAsia="Times New Roman" w:hAnsi="Times New Roman" w:cs="Times New Roman"/>
          <w:bCs/>
          <w:color w:val="000000"/>
          <w:sz w:val="24"/>
          <w:szCs w:val="24"/>
          <w:lang w:eastAsia="en-GB"/>
        </w:rPr>
        <w:t>). The elastic-plastic material properties for the single-square model such as Elastic modulus, Poisson’s ratio, Yield stress values with relative Plastic strain values, were taken from the physical baseline tensile data of the Polyurethane film (</w:t>
      </w:r>
      <w:r w:rsidR="00FF11C4">
        <w:rPr>
          <w:rFonts w:ascii="Times New Roman" w:eastAsia="Times New Roman" w:hAnsi="Times New Roman" w:cs="Times New Roman"/>
          <w:bCs/>
          <w:color w:val="000000"/>
          <w:sz w:val="24"/>
          <w:szCs w:val="24"/>
          <w:lang w:eastAsia="en-GB"/>
        </w:rPr>
        <w:t>as mentioned in earlier</w:t>
      </w:r>
      <w:r>
        <w:rPr>
          <w:rFonts w:ascii="Times New Roman" w:eastAsia="Times New Roman" w:hAnsi="Times New Roman" w:cs="Times New Roman"/>
          <w:bCs/>
          <w:color w:val="000000"/>
          <w:sz w:val="24"/>
          <w:szCs w:val="24"/>
          <w:lang w:eastAsia="en-GB"/>
        </w:rPr>
        <w:t xml:space="preserve"> Section 3.7.1.2). Therefore, the polyurethane material having 194.3MPa Young’s Modulus and 0.3 Poisson’s ratio was assigned to the model.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238625" cy="3502216"/>
            <wp:effectExtent l="19050" t="0" r="9525" b="0"/>
            <wp:docPr id="1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srcRect/>
                    <a:stretch>
                      <a:fillRect/>
                    </a:stretch>
                  </pic:blipFill>
                  <pic:spPr bwMode="auto">
                    <a:xfrm>
                      <a:off x="0" y="0"/>
                      <a:ext cx="4239832" cy="3503213"/>
                    </a:xfrm>
                    <a:prstGeom prst="rect">
                      <a:avLst/>
                    </a:prstGeom>
                    <a:noFill/>
                    <a:ln w="9525">
                      <a:noFill/>
                      <a:miter lim="800000"/>
                      <a:headEnd/>
                      <a:tailEnd/>
                    </a:ln>
                  </pic:spPr>
                </pic:pic>
              </a:graphicData>
            </a:graphic>
          </wp:inline>
        </w:drawing>
      </w:r>
    </w:p>
    <w:p w:rsidR="00B82BCC" w:rsidRPr="00260673" w:rsidRDefault="00BE7DDE" w:rsidP="007B741E">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3.71</w:t>
      </w:r>
      <w:r w:rsidR="00B82BCC" w:rsidRPr="00260673">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Single-square FEA model meshed by quadrilateral elements.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At each slit located at the four vertices of the single-square model, five elements were placed comprising of six nodes. Therefore, two nodesets were created at each slit or vertex of the single-square model. First nodeset was created by assigning one node as a reference node of that vertex, and the second nodeset was formed by joining the remaining five nodes of that vertex. Subsequently, the relative names were given to both nodesets at each vertex of the single-square model. The first nodesets</w:t>
      </w:r>
      <w:r w:rsidRPr="002F4D97">
        <w:rPr>
          <w:rFonts w:ascii="Times New Roman" w:eastAsia="Times New Roman" w:hAnsi="Times New Roman" w:cs="Times New Roman"/>
          <w:bCs/>
          <w:color w:val="000000"/>
          <w:sz w:val="24"/>
          <w:szCs w:val="24"/>
          <w:lang w:eastAsia="en-GB"/>
        </w:rPr>
        <w:t xml:space="preserve"> </w:t>
      </w:r>
      <w:r>
        <w:rPr>
          <w:rFonts w:ascii="Times New Roman" w:eastAsia="Times New Roman" w:hAnsi="Times New Roman" w:cs="Times New Roman"/>
          <w:bCs/>
          <w:color w:val="000000"/>
          <w:sz w:val="24"/>
          <w:szCs w:val="24"/>
          <w:lang w:eastAsia="en-GB"/>
        </w:rPr>
        <w:t>were named as; REFERENCELEFT at the upper-left vertex, REFERENCEBOTTOM at the bottom vertex, REFERENCERIGHT at the lower-right vertex and REFERENCETOP at the upper-right vertex respectively. Similarly, the second nodesets from the upper-left, bottom, lower-right and upper-right vertices of the square were named as LEFT, BOTTOM, RIGHT and TOP respectively (</w:t>
      </w:r>
      <w:r w:rsidR="00246CCB">
        <w:rPr>
          <w:rFonts w:ascii="Times New Roman" w:eastAsia="Times New Roman" w:hAnsi="Times New Roman" w:cs="Times New Roman"/>
          <w:bCs/>
          <w:color w:val="000000"/>
          <w:sz w:val="24"/>
          <w:szCs w:val="24"/>
          <w:lang w:eastAsia="en-GB"/>
        </w:rPr>
        <w:t>Figure</w:t>
      </w:r>
      <w:r w:rsidR="004F344D">
        <w:rPr>
          <w:rFonts w:ascii="Times New Roman" w:eastAsia="Times New Roman" w:hAnsi="Times New Roman" w:cs="Times New Roman"/>
          <w:bCs/>
          <w:color w:val="000000"/>
          <w:sz w:val="24"/>
          <w:szCs w:val="24"/>
          <w:lang w:eastAsia="en-GB"/>
        </w:rPr>
        <w:t xml:space="preserve"> 3.72</w:t>
      </w:r>
      <w:r>
        <w:rPr>
          <w:rFonts w:ascii="Times New Roman" w:eastAsia="Times New Roman" w:hAnsi="Times New Roman" w:cs="Times New Roman"/>
          <w:bCs/>
          <w:color w:val="000000"/>
          <w:sz w:val="24"/>
          <w:szCs w:val="24"/>
          <w:lang w:eastAsia="en-GB"/>
        </w:rPr>
        <w:t>).</w:t>
      </w: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476750" cy="3576938"/>
            <wp:effectExtent l="19050" t="0" r="0" b="0"/>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lum bright="-26000"/>
                    </a:blip>
                    <a:srcRect/>
                    <a:stretch>
                      <a:fillRect/>
                    </a:stretch>
                  </pic:blipFill>
                  <pic:spPr bwMode="auto">
                    <a:xfrm>
                      <a:off x="0" y="0"/>
                      <a:ext cx="4476750" cy="3576938"/>
                    </a:xfrm>
                    <a:prstGeom prst="rect">
                      <a:avLst/>
                    </a:prstGeom>
                    <a:noFill/>
                    <a:ln w="9525">
                      <a:noFill/>
                      <a:miter lim="800000"/>
                      <a:headEnd/>
                      <a:tailEnd/>
                    </a:ln>
                  </pic:spPr>
                </pic:pic>
              </a:graphicData>
            </a:graphic>
          </wp:inline>
        </w:drawing>
      </w:r>
    </w:p>
    <w:p w:rsidR="00B82BCC" w:rsidRPr="00A079E3" w:rsidRDefault="00BE7DDE" w:rsidP="007C2640">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3.72</w:t>
      </w:r>
      <w:r w:rsidR="00B82BCC" w:rsidRPr="00A079E3">
        <w:rPr>
          <w:rFonts w:ascii="Times New Roman" w:eastAsia="Times New Roman" w:hAnsi="Times New Roman" w:cs="Times New Roman"/>
          <w:b/>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Two nodesets were created at each vertex of the single-square model.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bCs/>
          <w:color w:val="000000"/>
          <w:sz w:val="24"/>
          <w:szCs w:val="24"/>
          <w:lang w:eastAsia="en-GB"/>
        </w:rPr>
        <w:t xml:space="preserve">The EQUATIONS (multiple-point constraint) were used to connect reference nodesets of each vertex to their neighbouring nodesets in the same vertex. Consequently, REFERENCELEFT nodeset was connected to LEFT nodeset, </w:t>
      </w:r>
      <w:r>
        <w:rPr>
          <w:rFonts w:ascii="Times New Roman" w:eastAsia="Calibri" w:hAnsi="Times New Roman" w:cs="Times New Roman"/>
          <w:sz w:val="24"/>
          <w:szCs w:val="24"/>
        </w:rPr>
        <w:t xml:space="preserve">REFERENCEBOTTOM nodeset was joined with the BOTTOM nodeset, REFERENCERIGHT was connected to RIGHT, and REFERENCETOP was linked up with the TOP nodeset. Then the reference nodesets of all the vertices of the single-square model started controlling the mechanical motion of their neighbouring nodesets, which means that they started controlling the motion of their respective vertices. </w:t>
      </w:r>
      <w:r>
        <w:rPr>
          <w:rFonts w:ascii="Times New Roman" w:eastAsia="Times New Roman" w:hAnsi="Times New Roman" w:cs="Times New Roman"/>
          <w:bCs/>
          <w:color w:val="000000"/>
          <w:sz w:val="24"/>
          <w:szCs w:val="24"/>
          <w:lang w:eastAsia="en-GB"/>
        </w:rPr>
        <w:t>The symmetry boundary conditions were applied only on the reference nodesets of each vertex of the single-square model. Therefore, the XSYMM (symmetry constraint along x-axis)</w:t>
      </w:r>
      <w:r w:rsidRPr="00E00320">
        <w:rPr>
          <w:rFonts w:ascii="Times New Roman" w:eastAsia="Calibri" w:hAnsi="Times New Roman" w:cs="Times New Roman"/>
          <w:sz w:val="24"/>
          <w:szCs w:val="24"/>
        </w:rPr>
        <w:t xml:space="preserve"> </w:t>
      </w:r>
      <w:r>
        <w:rPr>
          <w:rFonts w:ascii="Times New Roman" w:eastAsia="Calibri" w:hAnsi="Times New Roman" w:cs="Times New Roman"/>
          <w:sz w:val="24"/>
          <w:szCs w:val="24"/>
        </w:rPr>
        <w:t>boundary condition was applied on the REFERENCELEFT nodeset, YSYMM (symmetry constraint along y-axis) was applied on the REFERENCEBOTTOM nodeset, and displacement (U1) in millimetres along x-axis was applied on the</w:t>
      </w:r>
      <w:r w:rsidR="00246CCB">
        <w:rPr>
          <w:rFonts w:ascii="Times New Roman" w:eastAsia="Calibri" w:hAnsi="Times New Roman" w:cs="Times New Roman"/>
          <w:sz w:val="24"/>
          <w:szCs w:val="24"/>
        </w:rPr>
        <w:t xml:space="preserve"> REFERENCERIGHT nodeset </w:t>
      </w:r>
      <w:r w:rsidR="007C2640">
        <w:rPr>
          <w:rFonts w:ascii="Times New Roman" w:eastAsia="Calibri" w:hAnsi="Times New Roman" w:cs="Times New Roman"/>
          <w:sz w:val="24"/>
          <w:szCs w:val="24"/>
        </w:rPr>
        <w:t>as illustrated in</w:t>
      </w:r>
      <w:r w:rsidR="00246CCB">
        <w:rPr>
          <w:rFonts w:ascii="Times New Roman" w:eastAsia="Calibri" w:hAnsi="Times New Roman" w:cs="Times New Roman"/>
          <w:sz w:val="24"/>
          <w:szCs w:val="24"/>
        </w:rPr>
        <w:t xml:space="preserve"> Figure</w:t>
      </w:r>
      <w:r w:rsidR="004F344D">
        <w:rPr>
          <w:rFonts w:ascii="Times New Roman" w:eastAsia="Calibri" w:hAnsi="Times New Roman" w:cs="Times New Roman"/>
          <w:sz w:val="24"/>
          <w:szCs w:val="24"/>
        </w:rPr>
        <w:t xml:space="preserve"> 3.73</w:t>
      </w:r>
      <w:r>
        <w:rPr>
          <w:rFonts w:ascii="Times New Roman" w:eastAsia="Calibri" w:hAnsi="Times New Roman" w:cs="Times New Roman"/>
          <w:sz w:val="24"/>
          <w:szCs w:val="24"/>
        </w:rPr>
        <w:t>.</w:t>
      </w: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197221" cy="3095625"/>
            <wp:effectExtent l="19050" t="0" r="0" b="0"/>
            <wp:docPr id="1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lum bright="-33000" contrast="34000"/>
                    </a:blip>
                    <a:srcRect/>
                    <a:stretch>
                      <a:fillRect/>
                    </a:stretch>
                  </pic:blipFill>
                  <pic:spPr bwMode="auto">
                    <a:xfrm>
                      <a:off x="0" y="0"/>
                      <a:ext cx="4200045" cy="3097708"/>
                    </a:xfrm>
                    <a:prstGeom prst="rect">
                      <a:avLst/>
                    </a:prstGeom>
                    <a:noFill/>
                    <a:ln w="9525">
                      <a:noFill/>
                      <a:miter lim="800000"/>
                      <a:headEnd/>
                      <a:tailEnd/>
                    </a:ln>
                  </pic:spPr>
                </pic:pic>
              </a:graphicData>
            </a:graphic>
          </wp:inline>
        </w:drawing>
      </w:r>
    </w:p>
    <w:p w:rsidR="00B82BCC" w:rsidRPr="00A57CEE" w:rsidRDefault="00BE7DDE" w:rsidP="007C2640">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3.73</w:t>
      </w:r>
      <w:r w:rsidR="00B82BCC" w:rsidRPr="00A57CEE">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Cs/>
          <w:color w:val="000000"/>
          <w:sz w:val="20"/>
          <w:szCs w:val="20"/>
          <w:lang w:eastAsia="en-GB"/>
        </w:rPr>
        <w:t xml:space="preserve"> Boundary conditions applied on the single-square model.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mesh convergence test was performed to ensure the accuracy of the finite element model. The convergence test was carried out using different number of elements (mesh densities) or seed sizes. Different reaction force values at REFERENCERIGHT nodeset were acquired by keeping the value of applied displacement at REFERENCERIGHT nodeset constant i.e. 0.1mm. The reaction force values were converged at 4624 number of elements (i.e. 0.05 seed size) and the total CPU time utilised was 90secs.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bCs/>
          <w:color w:val="000000"/>
          <w:sz w:val="24"/>
          <w:szCs w:val="24"/>
          <w:lang w:eastAsia="en-GB"/>
        </w:rPr>
        <w:t xml:space="preserve">Consequently, a number of displacement values along x-axis, starting from 0.1mm to 6.5mm, were applied in small increments to the REFERENCERIGHT nodeset. This lead to the rotation of the single-square model which was relative to the applied displacement values. Then the reaction force values at REFERENCERIGHT nodeset and the displacement values along y-axis at REFERENCETOP nodeset were recorded. </w:t>
      </w:r>
      <w:r>
        <w:rPr>
          <w:rFonts w:ascii="Times New Roman" w:eastAsia="Calibri" w:hAnsi="Times New Roman" w:cs="Times New Roman"/>
          <w:sz w:val="24"/>
          <w:szCs w:val="24"/>
        </w:rPr>
        <w:t>The reaction force values</w:t>
      </w:r>
      <w:r w:rsidR="00AC3133">
        <w:rPr>
          <w:rFonts w:ascii="Times New Roman" w:eastAsia="Calibri" w:hAnsi="Times New Roman" w:cs="Times New Roman"/>
          <w:sz w:val="24"/>
          <w:szCs w:val="24"/>
        </w:rPr>
        <w:t xml:space="preserve"> (along x-axis)</w:t>
      </w:r>
      <w:r>
        <w:rPr>
          <w:rFonts w:ascii="Times New Roman" w:eastAsia="Calibri" w:hAnsi="Times New Roman" w:cs="Times New Roman"/>
          <w:sz w:val="24"/>
          <w:szCs w:val="24"/>
        </w:rPr>
        <w:t xml:space="preserve"> at the REFERENCELEFT and REFERENCERIGHT nodesets were the same, and there was zero reaction force value at REFERENCEB</w:t>
      </w:r>
      <w:r w:rsidR="00452984">
        <w:rPr>
          <w:rFonts w:ascii="Times New Roman" w:eastAsia="Calibri" w:hAnsi="Times New Roman" w:cs="Times New Roman"/>
          <w:sz w:val="24"/>
          <w:szCs w:val="24"/>
        </w:rPr>
        <w:t>OTTOM and REFERENCETOP nodesets (along both x and y axes).</w:t>
      </w:r>
    </w:p>
    <w:p w:rsidR="00B82BCC" w:rsidRDefault="00B82BCC" w:rsidP="00B82BC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It was noticed that the single-square model was behaving as a mechanical spring. However, single-square model was considered as a mechanical spring in order to calculate the force and displacement values of the Auxetic film having number of rotating-squares in both x and y axes. The following formula (in Eq.1) which was derived from the Hooke’s law, was used to convert the reaction force values of the single-square to the force values of the Auxetic film comprising of number of squares in x and y axes. The number of squares in x and y axes of the Auxetic film, were selected from the gauge length and width of the Auxetic polyurethane film specimen which was ph</w:t>
      </w:r>
      <w:r w:rsidR="00EF082F">
        <w:rPr>
          <w:rFonts w:ascii="Times New Roman" w:eastAsia="Calibri" w:hAnsi="Times New Roman" w:cs="Times New Roman"/>
          <w:sz w:val="24"/>
          <w:szCs w:val="24"/>
        </w:rPr>
        <w:t xml:space="preserve">ysically tensile tested (in earlier </w:t>
      </w:r>
      <w:r>
        <w:rPr>
          <w:rFonts w:ascii="Times New Roman" w:eastAsia="Calibri" w:hAnsi="Times New Roman" w:cs="Times New Roman"/>
          <w:sz w:val="24"/>
          <w:szCs w:val="24"/>
        </w:rPr>
        <w:t>Section 3.7.1.2).</w:t>
      </w:r>
    </w:p>
    <w:p w:rsidR="00B82BCC" w:rsidRDefault="00B82BCC" w:rsidP="00B82BCC">
      <w:pPr>
        <w:spacing w:after="0" w:line="360" w:lineRule="auto"/>
        <w:jc w:val="both"/>
        <w:rPr>
          <w:rFonts w:ascii="Times New Roman" w:eastAsia="Calibri" w:hAnsi="Times New Roman" w:cs="Times New Roman"/>
          <w:sz w:val="24"/>
          <w:szCs w:val="24"/>
        </w:rPr>
      </w:pPr>
    </w:p>
    <w:p w:rsidR="00B82BCC" w:rsidRDefault="00B82BCC" w:rsidP="00B82BCC">
      <w:pPr>
        <w:spacing w:after="0" w:line="360" w:lineRule="auto"/>
        <w:jc w:val="both"/>
        <w:rPr>
          <w:rFonts w:ascii="Times New Roman" w:eastAsia="Times New Roman" w:hAnsi="Times New Roman" w:cs="Times New Roman"/>
          <w:bCs/>
          <w:i/>
          <w:color w:val="000000"/>
          <w:sz w:val="28"/>
          <w:szCs w:val="28"/>
          <w:lang w:eastAsia="en-GB"/>
        </w:rPr>
      </w:pPr>
      <m:oMathPara>
        <m:oMath>
          <m:r>
            <w:rPr>
              <w:rFonts w:ascii="Cambria Math" w:eastAsia="Times New Roman" w:hAnsi="Cambria Math" w:cs="Times New Roman"/>
              <w:color w:val="000000"/>
              <w:sz w:val="28"/>
              <w:szCs w:val="28"/>
              <w:lang w:eastAsia="en-GB"/>
            </w:rPr>
            <m:t>F=KX</m:t>
          </m:r>
        </m:oMath>
      </m:oMathPara>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Here ‘X’ is the applied displacement along x-axis to the REFERENCERIGHT nodeset, and ‘RF’ is the reaction force acquired from the same nodeset.</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8"/>
          <w:szCs w:val="28"/>
          <w:lang w:eastAsia="en-GB"/>
        </w:rPr>
      </w:pPr>
      <m:oMathPara>
        <m:oMath>
          <m:r>
            <w:rPr>
              <w:rFonts w:ascii="Cambria Math" w:eastAsia="Times New Roman" w:hAnsi="Cambria Math" w:cs="Times New Roman"/>
              <w:color w:val="000000"/>
              <w:sz w:val="28"/>
              <w:szCs w:val="28"/>
              <w:lang w:eastAsia="en-GB"/>
            </w:rPr>
            <m:t>K=</m:t>
          </m:r>
          <m:f>
            <m:fPr>
              <m:ctrlPr>
                <w:rPr>
                  <w:rFonts w:ascii="Cambria Math" w:eastAsia="Times New Roman" w:hAnsi="Cambria Math" w:cs="Times New Roman"/>
                  <w:bCs/>
                  <w:i/>
                  <w:color w:val="000000"/>
                  <w:sz w:val="28"/>
                  <w:szCs w:val="28"/>
                  <w:lang w:eastAsia="en-GB"/>
                </w:rPr>
              </m:ctrlPr>
            </m:fPr>
            <m:num>
              <m:r>
                <w:rPr>
                  <w:rFonts w:ascii="Cambria Math" w:eastAsia="Times New Roman" w:hAnsi="Cambria Math" w:cs="Times New Roman"/>
                  <w:color w:val="000000"/>
                  <w:sz w:val="28"/>
                  <w:szCs w:val="28"/>
                  <w:lang w:eastAsia="en-GB"/>
                </w:rPr>
                <m:t>RF</m:t>
              </m:r>
            </m:num>
            <m:den>
              <m:r>
                <w:rPr>
                  <w:rFonts w:ascii="Cambria Math" w:eastAsia="Times New Roman" w:hAnsi="Cambria Math" w:cs="Times New Roman"/>
                  <w:color w:val="000000"/>
                  <w:sz w:val="28"/>
                  <w:szCs w:val="28"/>
                  <w:lang w:eastAsia="en-GB"/>
                </w:rPr>
                <m:t>X</m:t>
              </m:r>
            </m:den>
          </m:f>
        </m:oMath>
      </m:oMathPara>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And      M</w:t>
      </w:r>
      <w:r>
        <w:rPr>
          <w:rFonts w:ascii="Times New Roman" w:eastAsia="Times New Roman" w:hAnsi="Times New Roman" w:cs="Times New Roman"/>
          <w:bCs/>
          <w:color w:val="000000"/>
          <w:sz w:val="24"/>
          <w:szCs w:val="24"/>
          <w:vertAlign w:val="subscript"/>
          <w:lang w:eastAsia="en-GB"/>
        </w:rPr>
        <w:t>x</w:t>
      </w:r>
      <w:r>
        <w:rPr>
          <w:rFonts w:ascii="Times New Roman" w:eastAsia="Times New Roman" w:hAnsi="Times New Roman" w:cs="Times New Roman"/>
          <w:bCs/>
          <w:color w:val="000000"/>
          <w:sz w:val="24"/>
          <w:szCs w:val="24"/>
          <w:lang w:eastAsia="en-GB"/>
        </w:rPr>
        <w:t xml:space="preserve"> = number of squares in longitudinal direction (x-axis)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             N</w:t>
      </w:r>
      <w:r w:rsidRPr="00B52502">
        <w:rPr>
          <w:rFonts w:ascii="Times New Roman" w:eastAsia="Times New Roman" w:hAnsi="Times New Roman" w:cs="Times New Roman"/>
          <w:bCs/>
          <w:color w:val="000000"/>
          <w:sz w:val="24"/>
          <w:szCs w:val="24"/>
          <w:vertAlign w:val="subscript"/>
          <w:lang w:eastAsia="en-GB"/>
        </w:rPr>
        <w:t>y</w:t>
      </w:r>
      <w:r>
        <w:rPr>
          <w:rFonts w:ascii="Times New Roman" w:eastAsia="Times New Roman" w:hAnsi="Times New Roman" w:cs="Times New Roman"/>
          <w:bCs/>
          <w:color w:val="000000"/>
          <w:sz w:val="24"/>
          <w:szCs w:val="24"/>
          <w:lang w:eastAsia="en-GB"/>
        </w:rPr>
        <w:t xml:space="preserve"> = number of squares in transverse direction (y-axis)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Therefore, total force of the Auxetic film was derived from the following expression,</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Pr="00960FFA"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8"/>
          <w:szCs w:val="28"/>
          <w:lang w:eastAsia="en-GB"/>
        </w:rPr>
        <w:t xml:space="preserve">                                       </w:t>
      </w:r>
      <m:oMath>
        <m:sSub>
          <m:sSubPr>
            <m:ctrlPr>
              <w:rPr>
                <w:rFonts w:ascii="Cambria Math" w:eastAsia="Times New Roman" w:hAnsi="Cambria Math" w:cs="Times New Roman"/>
                <w:bCs/>
                <w:i/>
                <w:color w:val="000000"/>
                <w:sz w:val="28"/>
                <w:szCs w:val="28"/>
                <w:lang w:eastAsia="en-GB"/>
              </w:rPr>
            </m:ctrlPr>
          </m:sSubPr>
          <m:e>
            <m:r>
              <w:rPr>
                <w:rFonts w:ascii="Cambria Math" w:eastAsia="Times New Roman" w:hAnsi="Cambria Math" w:cs="Times New Roman"/>
                <w:color w:val="000000"/>
                <w:sz w:val="28"/>
                <w:szCs w:val="28"/>
                <w:lang w:eastAsia="en-GB"/>
              </w:rPr>
              <m:t xml:space="preserve">   F</m:t>
            </m:r>
          </m:e>
          <m:sub>
            <m:r>
              <w:rPr>
                <w:rFonts w:ascii="Cambria Math" w:eastAsia="Times New Roman" w:hAnsi="Cambria Math" w:cs="Times New Roman"/>
                <w:color w:val="000000"/>
                <w:sz w:val="28"/>
                <w:szCs w:val="28"/>
                <w:lang w:eastAsia="en-GB"/>
              </w:rPr>
              <m:t>T</m:t>
            </m:r>
          </m:sub>
        </m:sSub>
        <m:r>
          <w:rPr>
            <w:rFonts w:ascii="Cambria Math" w:eastAsia="Times New Roman" w:hAnsi="Cambria Math" w:cs="Times New Roman"/>
            <w:color w:val="000000"/>
            <w:sz w:val="28"/>
            <w:szCs w:val="28"/>
            <w:lang w:eastAsia="en-GB"/>
          </w:rPr>
          <m:t>=</m:t>
        </m:r>
        <m:d>
          <m:dPr>
            <m:ctrlPr>
              <w:rPr>
                <w:rFonts w:ascii="Cambria Math" w:eastAsia="Times New Roman" w:hAnsi="Cambria Math" w:cs="Times New Roman"/>
                <w:bCs/>
                <w:i/>
                <w:color w:val="000000"/>
                <w:sz w:val="28"/>
                <w:szCs w:val="28"/>
                <w:lang w:eastAsia="en-GB"/>
              </w:rPr>
            </m:ctrlPr>
          </m:dPr>
          <m:e>
            <m:r>
              <w:rPr>
                <w:rFonts w:ascii="Cambria Math" w:eastAsia="Times New Roman" w:hAnsi="Cambria Math" w:cs="Times New Roman"/>
                <w:color w:val="000000"/>
                <w:sz w:val="28"/>
                <w:szCs w:val="28"/>
                <w:lang w:eastAsia="en-GB"/>
              </w:rPr>
              <m:t xml:space="preserve">K × </m:t>
            </m:r>
            <m:f>
              <m:fPr>
                <m:ctrlPr>
                  <w:rPr>
                    <w:rFonts w:ascii="Cambria Math" w:eastAsia="Times New Roman" w:hAnsi="Cambria Math" w:cs="Times New Roman"/>
                    <w:bCs/>
                    <w:i/>
                    <w:color w:val="000000"/>
                    <w:sz w:val="28"/>
                    <w:szCs w:val="28"/>
                    <w:lang w:eastAsia="en-GB"/>
                  </w:rPr>
                </m:ctrlPr>
              </m:fPr>
              <m:num>
                <m:sSub>
                  <m:sSubPr>
                    <m:ctrlPr>
                      <w:rPr>
                        <w:rFonts w:ascii="Cambria Math" w:eastAsia="Times New Roman" w:hAnsi="Cambria Math" w:cs="Times New Roman"/>
                        <w:bCs/>
                        <w:i/>
                        <w:color w:val="000000"/>
                        <w:sz w:val="28"/>
                        <w:szCs w:val="28"/>
                        <w:lang w:eastAsia="en-GB"/>
                      </w:rPr>
                    </m:ctrlPr>
                  </m:sSubPr>
                  <m:e>
                    <m:r>
                      <w:rPr>
                        <w:rFonts w:ascii="Cambria Math" w:eastAsia="Times New Roman" w:hAnsi="Cambria Math" w:cs="Times New Roman"/>
                        <w:color w:val="000000"/>
                        <w:sz w:val="28"/>
                        <w:szCs w:val="28"/>
                        <w:lang w:eastAsia="en-GB"/>
                      </w:rPr>
                      <m:t>N</m:t>
                    </m:r>
                  </m:e>
                  <m:sub>
                    <m:r>
                      <w:rPr>
                        <w:rFonts w:ascii="Cambria Math" w:eastAsia="Times New Roman" w:hAnsi="Cambria Math" w:cs="Times New Roman"/>
                        <w:color w:val="000000"/>
                        <w:sz w:val="28"/>
                        <w:szCs w:val="28"/>
                        <w:lang w:eastAsia="en-GB"/>
                      </w:rPr>
                      <m:t>y</m:t>
                    </m:r>
                  </m:sub>
                </m:sSub>
              </m:num>
              <m:den>
                <m:sSub>
                  <m:sSubPr>
                    <m:ctrlPr>
                      <w:rPr>
                        <w:rFonts w:ascii="Cambria Math" w:eastAsia="Times New Roman" w:hAnsi="Cambria Math" w:cs="Times New Roman"/>
                        <w:bCs/>
                        <w:i/>
                        <w:color w:val="000000"/>
                        <w:sz w:val="28"/>
                        <w:szCs w:val="28"/>
                        <w:lang w:eastAsia="en-GB"/>
                      </w:rPr>
                    </m:ctrlPr>
                  </m:sSubPr>
                  <m:e>
                    <m:r>
                      <w:rPr>
                        <w:rFonts w:ascii="Cambria Math" w:eastAsia="Times New Roman" w:hAnsi="Cambria Math" w:cs="Times New Roman"/>
                        <w:color w:val="000000"/>
                        <w:sz w:val="28"/>
                        <w:szCs w:val="28"/>
                        <w:lang w:eastAsia="en-GB"/>
                      </w:rPr>
                      <m:t>M</m:t>
                    </m:r>
                  </m:e>
                  <m:sub>
                    <m:r>
                      <w:rPr>
                        <w:rFonts w:ascii="Cambria Math" w:eastAsia="Times New Roman" w:hAnsi="Cambria Math" w:cs="Times New Roman"/>
                        <w:color w:val="000000"/>
                        <w:sz w:val="28"/>
                        <w:szCs w:val="28"/>
                        <w:lang w:eastAsia="en-GB"/>
                      </w:rPr>
                      <m:t>x</m:t>
                    </m:r>
                  </m:sub>
                </m:sSub>
                <m:r>
                  <w:rPr>
                    <w:rFonts w:ascii="Cambria Math" w:eastAsia="Times New Roman" w:hAnsi="Cambria Math" w:cs="Times New Roman"/>
                    <w:color w:val="000000"/>
                    <w:sz w:val="28"/>
                    <w:szCs w:val="28"/>
                    <w:lang w:eastAsia="en-GB"/>
                  </w:rPr>
                  <m:t xml:space="preserve"> </m:t>
                </m:r>
              </m:den>
            </m:f>
          </m:e>
        </m:d>
        <m:r>
          <w:rPr>
            <w:rFonts w:ascii="Cambria Math" w:eastAsia="Times New Roman" w:hAnsi="Cambria Math" w:cs="Times New Roman"/>
            <w:color w:val="000000"/>
            <w:sz w:val="28"/>
            <w:szCs w:val="28"/>
            <w:lang w:eastAsia="en-GB"/>
          </w:rPr>
          <m:t xml:space="preserve"> × </m:t>
        </m:r>
        <m:d>
          <m:dPr>
            <m:ctrlPr>
              <w:rPr>
                <w:rFonts w:ascii="Cambria Math" w:eastAsia="Times New Roman" w:hAnsi="Cambria Math" w:cs="Times New Roman"/>
                <w:bCs/>
                <w:i/>
                <w:color w:val="000000"/>
                <w:sz w:val="28"/>
                <w:szCs w:val="28"/>
                <w:lang w:eastAsia="en-GB"/>
              </w:rPr>
            </m:ctrlPr>
          </m:dPr>
          <m:e>
            <m:r>
              <w:rPr>
                <w:rFonts w:ascii="Cambria Math" w:eastAsia="Times New Roman" w:hAnsi="Cambria Math" w:cs="Times New Roman"/>
                <w:color w:val="000000"/>
                <w:sz w:val="28"/>
                <w:szCs w:val="28"/>
                <w:lang w:eastAsia="en-GB"/>
              </w:rPr>
              <m:t xml:space="preserve">X × </m:t>
            </m:r>
            <m:sSub>
              <m:sSubPr>
                <m:ctrlPr>
                  <w:rPr>
                    <w:rFonts w:ascii="Cambria Math" w:eastAsia="Times New Roman" w:hAnsi="Cambria Math" w:cs="Times New Roman"/>
                    <w:bCs/>
                    <w:i/>
                    <w:color w:val="000000"/>
                    <w:sz w:val="28"/>
                    <w:szCs w:val="28"/>
                    <w:lang w:eastAsia="en-GB"/>
                  </w:rPr>
                </m:ctrlPr>
              </m:sSubPr>
              <m:e>
                <m:r>
                  <w:rPr>
                    <w:rFonts w:ascii="Cambria Math" w:eastAsia="Times New Roman" w:hAnsi="Cambria Math" w:cs="Times New Roman"/>
                    <w:color w:val="000000"/>
                    <w:sz w:val="28"/>
                    <w:szCs w:val="28"/>
                    <w:lang w:eastAsia="en-GB"/>
                  </w:rPr>
                  <m:t>M</m:t>
                </m:r>
              </m:e>
              <m:sub>
                <m:r>
                  <w:rPr>
                    <w:rFonts w:ascii="Cambria Math" w:eastAsia="Times New Roman" w:hAnsi="Cambria Math" w:cs="Times New Roman"/>
                    <w:color w:val="000000"/>
                    <w:sz w:val="28"/>
                    <w:szCs w:val="28"/>
                    <w:lang w:eastAsia="en-GB"/>
                  </w:rPr>
                  <m:t>x</m:t>
                </m:r>
              </m:sub>
            </m:sSub>
          </m:e>
        </m:d>
      </m:oMath>
      <w:r>
        <w:rPr>
          <w:rFonts w:ascii="Times New Roman" w:eastAsia="Times New Roman" w:hAnsi="Times New Roman" w:cs="Times New Roman"/>
          <w:bCs/>
          <w:color w:val="000000"/>
          <w:sz w:val="28"/>
          <w:szCs w:val="28"/>
          <w:lang w:eastAsia="en-GB"/>
        </w:rPr>
        <w:t xml:space="preserve">                         </w:t>
      </w:r>
      <w:r>
        <w:rPr>
          <w:rFonts w:ascii="Times New Roman" w:eastAsia="Times New Roman" w:hAnsi="Times New Roman" w:cs="Times New Roman"/>
          <w:b/>
          <w:bCs/>
          <w:color w:val="000000"/>
          <w:sz w:val="24"/>
          <w:szCs w:val="24"/>
          <w:lang w:eastAsia="en-GB"/>
        </w:rPr>
        <w:t>Eq.</w:t>
      </w:r>
      <w:r w:rsidRPr="00960FFA">
        <w:rPr>
          <w:rFonts w:ascii="Times New Roman" w:eastAsia="Times New Roman" w:hAnsi="Times New Roman" w:cs="Times New Roman"/>
          <w:b/>
          <w:bCs/>
          <w:color w:val="000000"/>
          <w:sz w:val="24"/>
          <w:szCs w:val="24"/>
          <w:lang w:eastAsia="en-GB"/>
        </w:rPr>
        <w:t>1</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Finally, both physical test data and the FEA data derived from the single-square model of the Auxetic polyurethane film were compared at different longitudinal and transverse extension values, and the percentage error was also calculated. The Poisson’s ratios of both physical Auxetic polyurethane film and Auxetic finite element film model, were eventually calculated and compared at a range of extension values along x and y axes.</w:t>
      </w:r>
    </w:p>
    <w:p w:rsidR="00B82BCC" w:rsidRPr="00AE1DE1" w:rsidRDefault="00B82BCC" w:rsidP="00B82BCC">
      <w:pPr>
        <w:spacing w:after="0" w:line="360" w:lineRule="auto"/>
        <w:jc w:val="both"/>
        <w:rPr>
          <w:rFonts w:ascii="Times New Roman" w:eastAsia="Times New Roman" w:hAnsi="Times New Roman" w:cs="Times New Roman"/>
          <w:b/>
          <w:bCs/>
          <w:color w:val="000000"/>
          <w:sz w:val="24"/>
          <w:szCs w:val="24"/>
          <w:lang w:eastAsia="en-GB"/>
        </w:rPr>
      </w:pPr>
      <w:r w:rsidRPr="00AE1DE1">
        <w:rPr>
          <w:rFonts w:ascii="Times New Roman" w:eastAsia="Times New Roman" w:hAnsi="Times New Roman" w:cs="Times New Roman"/>
          <w:b/>
          <w:bCs/>
          <w:color w:val="000000"/>
          <w:sz w:val="24"/>
          <w:szCs w:val="24"/>
          <w:lang w:eastAsia="en-GB"/>
        </w:rPr>
        <w:lastRenderedPageBreak/>
        <w:t>3.8.2 Auxetic</w:t>
      </w:r>
      <w:r w:rsidR="00C0329A">
        <w:rPr>
          <w:rFonts w:ascii="Times New Roman" w:eastAsia="Times New Roman" w:hAnsi="Times New Roman" w:cs="Times New Roman"/>
          <w:b/>
          <w:bCs/>
          <w:color w:val="000000"/>
          <w:sz w:val="24"/>
          <w:szCs w:val="24"/>
          <w:lang w:eastAsia="en-GB"/>
        </w:rPr>
        <w:t>-r</w:t>
      </w:r>
      <w:r w:rsidRPr="00AE1DE1">
        <w:rPr>
          <w:rFonts w:ascii="Times New Roman" w:eastAsia="Times New Roman" w:hAnsi="Times New Roman" w:cs="Times New Roman"/>
          <w:b/>
          <w:bCs/>
          <w:color w:val="000000"/>
          <w:sz w:val="24"/>
          <w:szCs w:val="24"/>
          <w:lang w:eastAsia="en-GB"/>
        </w:rPr>
        <w:t>ing model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The physical rigid Auxetic oesophageal stent was simulated by creating an Auxetic-ring FEA model. The FEA model was structurally the same as the physical polyurethane stent, however, it varied in dimensions as the length of the FEA model comprised of only one unitcell (having four rotating-squares). The outer diameter and wall thickness of the FEA model was same as the physical rigid stent i.e. 13mm and 1mm respectively. The model comprised of only one </w:t>
      </w:r>
      <w:r w:rsidR="00246CCB">
        <w:rPr>
          <w:rFonts w:ascii="Times New Roman" w:eastAsia="Times New Roman" w:hAnsi="Times New Roman" w:cs="Times New Roman"/>
          <w:bCs/>
          <w:color w:val="000000"/>
          <w:sz w:val="24"/>
          <w:szCs w:val="24"/>
          <w:lang w:eastAsia="en-GB"/>
        </w:rPr>
        <w:t xml:space="preserve">Auxetic ring in length (in Figure </w:t>
      </w:r>
      <w:r w:rsidR="004F344D">
        <w:rPr>
          <w:rFonts w:ascii="Times New Roman" w:eastAsia="Times New Roman" w:hAnsi="Times New Roman" w:cs="Times New Roman"/>
          <w:bCs/>
          <w:color w:val="000000"/>
          <w:sz w:val="24"/>
          <w:szCs w:val="24"/>
          <w:lang w:eastAsia="en-GB"/>
        </w:rPr>
        <w:t>3.74</w:t>
      </w:r>
      <w:r>
        <w:rPr>
          <w:rFonts w:ascii="Times New Roman" w:eastAsia="Times New Roman" w:hAnsi="Times New Roman" w:cs="Times New Roman"/>
          <w:bCs/>
          <w:color w:val="000000"/>
          <w:sz w:val="24"/>
          <w:szCs w:val="24"/>
          <w:lang w:eastAsia="en-GB"/>
        </w:rPr>
        <w:t xml:space="preserve">(b)), since only diametrical changes had to be observed upon various radial displacements.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3362325" cy="3609975"/>
            <wp:effectExtent l="19050" t="0" r="9525" b="0"/>
            <wp:docPr id="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srcRect/>
                    <a:stretch>
                      <a:fillRect/>
                    </a:stretch>
                  </pic:blipFill>
                  <pic:spPr bwMode="auto">
                    <a:xfrm>
                      <a:off x="0" y="0"/>
                      <a:ext cx="3365662" cy="3613558"/>
                    </a:xfrm>
                    <a:prstGeom prst="rect">
                      <a:avLst/>
                    </a:prstGeom>
                    <a:noFill/>
                    <a:ln w="9525">
                      <a:noFill/>
                      <a:miter lim="800000"/>
                      <a:headEnd/>
                      <a:tailEnd/>
                    </a:ln>
                  </pic:spPr>
                </pic:pic>
              </a:graphicData>
            </a:graphic>
          </wp:inline>
        </w:drawing>
      </w:r>
    </w:p>
    <w:p w:rsidR="00B82BCC" w:rsidRPr="005B32B7" w:rsidRDefault="00BE7DDE" w:rsidP="00EF082F">
      <w:pPr>
        <w:spacing w:after="0" w:line="240" w:lineRule="auto"/>
        <w:ind w:left="216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3.74</w:t>
      </w:r>
      <w:r w:rsidR="00B82BCC" w:rsidRPr="005B32B7">
        <w:rPr>
          <w:rFonts w:ascii="Times New Roman" w:eastAsia="Times New Roman" w:hAnsi="Times New Roman" w:cs="Times New Roman"/>
          <w:b/>
          <w:bCs/>
          <w:color w:val="000000"/>
          <w:sz w:val="20"/>
          <w:szCs w:val="20"/>
          <w:lang w:eastAsia="en-GB"/>
        </w:rPr>
        <w:t xml:space="preserve">: </w:t>
      </w:r>
      <w:proofErr w:type="gramStart"/>
      <w:r w:rsidR="00B82BCC" w:rsidRPr="005B32B7">
        <w:rPr>
          <w:rFonts w:ascii="Times New Roman" w:eastAsia="Times New Roman" w:hAnsi="Times New Roman" w:cs="Times New Roman"/>
          <w:b/>
          <w:bCs/>
          <w:color w:val="000000"/>
          <w:sz w:val="20"/>
          <w:szCs w:val="20"/>
          <w:lang w:eastAsia="en-GB"/>
        </w:rPr>
        <w:t>(a)</w:t>
      </w:r>
      <w:r w:rsidR="00B82BCC">
        <w:rPr>
          <w:rFonts w:ascii="Times New Roman" w:eastAsia="Times New Roman" w:hAnsi="Times New Roman" w:cs="Times New Roman"/>
          <w:bCs/>
          <w:color w:val="000000"/>
          <w:sz w:val="20"/>
          <w:szCs w:val="20"/>
          <w:lang w:eastAsia="en-GB"/>
        </w:rPr>
        <w:t xml:space="preserve"> Rigid Auxetic polyurethane stent, and </w:t>
      </w:r>
      <w:r w:rsidR="00B82BCC" w:rsidRPr="005B32B7">
        <w:rPr>
          <w:rFonts w:ascii="Times New Roman" w:eastAsia="Times New Roman" w:hAnsi="Times New Roman" w:cs="Times New Roman"/>
          <w:b/>
          <w:bCs/>
          <w:color w:val="000000"/>
          <w:sz w:val="20"/>
          <w:szCs w:val="20"/>
          <w:lang w:eastAsia="en-GB"/>
        </w:rPr>
        <w:t>(b)</w:t>
      </w:r>
      <w:r w:rsidR="00B82BCC">
        <w:rPr>
          <w:rFonts w:ascii="Times New Roman" w:eastAsia="Times New Roman" w:hAnsi="Times New Roman" w:cs="Times New Roman"/>
          <w:bCs/>
          <w:color w:val="000000"/>
          <w:sz w:val="20"/>
          <w:szCs w:val="20"/>
          <w:lang w:eastAsia="en-GB"/>
        </w:rPr>
        <w:t xml:space="preserve"> rigid Auxetic-ring FEA</w:t>
      </w:r>
      <w:proofErr w:type="gramEnd"/>
      <w:r w:rsidR="001C3E05">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model.</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 xml:space="preserve">The other difference between the Auxetic-ring model and the physical oesophageal stent was the polyurethane material. Since, the physical Auxetic stent was made of rigid polyurethane material (PX-212) of 75 shore D hardness. Hence, a different rigid polyurethane material (Pellethane) of 75 shore D hardness was assigned to the FEA model, which was previously </w:t>
      </w:r>
      <w:r>
        <w:rPr>
          <w:rFonts w:ascii="Times New Roman" w:eastAsia="Times New Roman" w:hAnsi="Times New Roman" w:cs="Times New Roman"/>
          <w:bCs/>
          <w:color w:val="000000"/>
          <w:sz w:val="24"/>
          <w:szCs w:val="24"/>
          <w:lang w:eastAsia="en-GB"/>
        </w:rPr>
        <w:lastRenderedPageBreak/>
        <w:t xml:space="preserve">tested physically in the Baseline tensile test (in </w:t>
      </w:r>
      <w:r w:rsidR="00EF082F">
        <w:rPr>
          <w:rFonts w:ascii="Times New Roman" w:eastAsia="Times New Roman" w:hAnsi="Times New Roman" w:cs="Times New Roman"/>
          <w:bCs/>
          <w:color w:val="000000"/>
          <w:sz w:val="24"/>
          <w:szCs w:val="24"/>
          <w:lang w:eastAsia="en-GB"/>
        </w:rPr>
        <w:t xml:space="preserve">earlier </w:t>
      </w:r>
      <w:r>
        <w:rPr>
          <w:rFonts w:ascii="Times New Roman" w:eastAsia="Times New Roman" w:hAnsi="Times New Roman" w:cs="Times New Roman"/>
          <w:bCs/>
          <w:color w:val="000000"/>
          <w:sz w:val="24"/>
          <w:szCs w:val="24"/>
          <w:lang w:eastAsia="en-GB"/>
        </w:rPr>
        <w:t xml:space="preserve">Section 3.7.1.2). The elastic-plastic material properties were taken from the Baseline tensile data of the polyurethane, and material properties i.e. 194.3MPa Young’s modulus and 0.3 Poisson’s ratio were assigned to the FEA model. Four-node tetrahedral elements were </w:t>
      </w:r>
      <w:r w:rsidR="00EF082F">
        <w:rPr>
          <w:rFonts w:ascii="Times New Roman" w:eastAsia="Times New Roman" w:hAnsi="Times New Roman" w:cs="Times New Roman"/>
          <w:bCs/>
          <w:color w:val="000000"/>
          <w:sz w:val="24"/>
          <w:szCs w:val="24"/>
          <w:lang w:eastAsia="en-GB"/>
        </w:rPr>
        <w:t>used to mesh the model (</w:t>
      </w:r>
      <w:r w:rsidR="00246CCB">
        <w:rPr>
          <w:rFonts w:ascii="Times New Roman" w:eastAsia="Times New Roman" w:hAnsi="Times New Roman" w:cs="Times New Roman"/>
          <w:bCs/>
          <w:color w:val="000000"/>
          <w:sz w:val="24"/>
          <w:szCs w:val="24"/>
          <w:lang w:eastAsia="en-GB"/>
        </w:rPr>
        <w:t xml:space="preserve">Figure </w:t>
      </w:r>
      <w:r w:rsidR="004F344D">
        <w:rPr>
          <w:rFonts w:ascii="Times New Roman" w:eastAsia="Times New Roman" w:hAnsi="Times New Roman" w:cs="Times New Roman"/>
          <w:bCs/>
          <w:color w:val="000000"/>
          <w:sz w:val="24"/>
          <w:szCs w:val="24"/>
          <w:lang w:eastAsia="en-GB"/>
        </w:rPr>
        <w:t>3.75</w:t>
      </w:r>
      <w:r>
        <w:rPr>
          <w:rFonts w:ascii="Times New Roman" w:eastAsia="Times New Roman" w:hAnsi="Times New Roman" w:cs="Times New Roman"/>
          <w:bCs/>
          <w:color w:val="000000"/>
          <w:sz w:val="24"/>
          <w:szCs w:val="24"/>
          <w:lang w:eastAsia="en-GB"/>
        </w:rPr>
        <w:t xml:space="preserve">), and the total number of elements was 20800 using a total CPU time of 9 minutes.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drawing>
          <wp:inline distT="0" distB="0" distL="0" distR="0">
            <wp:extent cx="2647950" cy="2393712"/>
            <wp:effectExtent l="19050" t="0" r="0" b="0"/>
            <wp:docPr id="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srcRect/>
                    <a:stretch>
                      <a:fillRect/>
                    </a:stretch>
                  </pic:blipFill>
                  <pic:spPr bwMode="auto">
                    <a:xfrm>
                      <a:off x="0" y="0"/>
                      <a:ext cx="2653703" cy="2398912"/>
                    </a:xfrm>
                    <a:prstGeom prst="rect">
                      <a:avLst/>
                    </a:prstGeom>
                    <a:noFill/>
                    <a:ln w="9525">
                      <a:noFill/>
                      <a:miter lim="800000"/>
                      <a:headEnd/>
                      <a:tailEnd/>
                    </a:ln>
                  </pic:spPr>
                </pic:pic>
              </a:graphicData>
            </a:graphic>
          </wp:inline>
        </w:drawing>
      </w:r>
    </w:p>
    <w:p w:rsidR="00B82BCC" w:rsidRPr="00DC2E28" w:rsidRDefault="00BE7DDE" w:rsidP="00EF082F">
      <w:pPr>
        <w:spacing w:after="0" w:line="360" w:lineRule="auto"/>
        <w:ind w:left="1440" w:firstLine="72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3.75</w:t>
      </w:r>
      <w:r w:rsidR="00B82BCC" w:rsidRPr="00DC2E28">
        <w:rPr>
          <w:rFonts w:ascii="Times New Roman" w:eastAsia="Times New Roman" w:hAnsi="Times New Roman" w:cs="Times New Roman"/>
          <w:b/>
          <w:bCs/>
          <w:color w:val="000000"/>
          <w:sz w:val="20"/>
          <w:szCs w:val="20"/>
          <w:lang w:eastAsia="en-GB"/>
        </w:rPr>
        <w:t>:</w:t>
      </w:r>
      <w:r w:rsidR="00B82BCC">
        <w:rPr>
          <w:rFonts w:ascii="Times New Roman" w:eastAsia="Times New Roman" w:hAnsi="Times New Roman" w:cs="Times New Roman"/>
          <w:b/>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Auxetic-ring model meshed with tetrahedral elements.</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color w:val="000000"/>
          <w:sz w:val="24"/>
          <w:szCs w:val="24"/>
          <w:lang w:eastAsia="en-GB"/>
        </w:rPr>
        <w:t>The Z-SYMM (symmetry constraint along z-axis) boundary condition was applied on the proximal end of the Auxetic-ring model, and the distal end of the model was free to move only in the x and y axes. A range of outward radial displacement values (in millimetres) were applied on the lumen of the Auxetic-ring model. The radial reaction force values were calculated at different radial displacement values applied to the model from the luminal side. The obtained radial reaction force values were then divided by the area of the Auxetic-ring model so as to get radial pressure values. Finally, the calculated radial pressure values at different applied radial displacement values of the model were then tabulated and compared with the data gathered from the physical s</w:t>
      </w:r>
      <w:r w:rsidR="00EF082F">
        <w:rPr>
          <w:rFonts w:ascii="Times New Roman" w:eastAsia="Times New Roman" w:hAnsi="Times New Roman" w:cs="Times New Roman"/>
          <w:bCs/>
          <w:color w:val="000000"/>
          <w:sz w:val="24"/>
          <w:szCs w:val="24"/>
          <w:lang w:eastAsia="en-GB"/>
        </w:rPr>
        <w:t xml:space="preserve">tent expansion Test-III (in previous </w:t>
      </w:r>
      <w:r>
        <w:rPr>
          <w:rFonts w:ascii="Times New Roman" w:eastAsia="Times New Roman" w:hAnsi="Times New Roman" w:cs="Times New Roman"/>
          <w:bCs/>
          <w:color w:val="000000"/>
          <w:sz w:val="24"/>
          <w:szCs w:val="24"/>
          <w:lang w:eastAsia="en-GB"/>
        </w:rPr>
        <w:t>Section 3.7.2). Additionally, the stress concentrated areas and weak structures with</w:t>
      </w:r>
      <w:r w:rsidRPr="0064250F">
        <w:rPr>
          <w:rFonts w:ascii="Times New Roman" w:eastAsia="Times New Roman" w:hAnsi="Times New Roman" w:cs="Times New Roman"/>
          <w:bCs/>
          <w:color w:val="000000"/>
          <w:sz w:val="24"/>
          <w:szCs w:val="24"/>
          <w:lang w:eastAsia="en-GB"/>
        </w:rPr>
        <w:t>i</w:t>
      </w:r>
      <w:r>
        <w:rPr>
          <w:rFonts w:ascii="Times New Roman" w:eastAsia="Times New Roman" w:hAnsi="Times New Roman" w:cs="Times New Roman"/>
          <w:bCs/>
          <w:color w:val="000000"/>
          <w:sz w:val="24"/>
          <w:szCs w:val="24"/>
          <w:lang w:eastAsia="en-GB"/>
        </w:rPr>
        <w:t xml:space="preserve">n the radially deformed Auxetic–ring model were identified. </w:t>
      </w:r>
    </w:p>
    <w:p w:rsidR="00B82BCC" w:rsidRDefault="00B82BCC" w:rsidP="00B82BCC">
      <w:pPr>
        <w:spacing w:after="0" w:line="360" w:lineRule="auto"/>
        <w:jc w:val="both"/>
        <w:rPr>
          <w:rFonts w:ascii="Times New Roman" w:eastAsia="Times New Roman" w:hAnsi="Times New Roman" w:cs="Times New Roman"/>
          <w:bCs/>
          <w:color w:val="000000"/>
          <w:sz w:val="24"/>
          <w:szCs w:val="24"/>
          <w:lang w:eastAsia="en-GB"/>
        </w:rPr>
      </w:pPr>
    </w:p>
    <w:p w:rsidR="00B82BCC" w:rsidRDefault="00B82BCC" w:rsidP="00B82BCC">
      <w:pPr>
        <w:spacing w:after="0" w:line="360" w:lineRule="auto"/>
        <w:jc w:val="center"/>
        <w:rPr>
          <w:rFonts w:ascii="Times New Roman" w:eastAsia="Times New Roman" w:hAnsi="Times New Roman" w:cs="Times New Roman"/>
          <w:bCs/>
          <w:color w:val="000000"/>
          <w:sz w:val="24"/>
          <w:szCs w:val="24"/>
          <w:lang w:eastAsia="en-GB"/>
        </w:rPr>
      </w:pPr>
      <w:r>
        <w:rPr>
          <w:rFonts w:ascii="Times New Roman" w:eastAsia="Times New Roman" w:hAnsi="Times New Roman" w:cs="Times New Roman"/>
          <w:bCs/>
          <w:noProof/>
          <w:color w:val="000000"/>
          <w:sz w:val="24"/>
          <w:szCs w:val="24"/>
          <w:lang w:eastAsia="en-GB"/>
        </w:rPr>
        <w:lastRenderedPageBreak/>
        <w:drawing>
          <wp:inline distT="0" distB="0" distL="0" distR="0">
            <wp:extent cx="4965838" cy="2161785"/>
            <wp:effectExtent l="19050" t="0" r="6212" b="0"/>
            <wp:docPr id="1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srcRect/>
                    <a:stretch>
                      <a:fillRect/>
                    </a:stretch>
                  </pic:blipFill>
                  <pic:spPr bwMode="auto">
                    <a:xfrm>
                      <a:off x="0" y="0"/>
                      <a:ext cx="4966811" cy="2162209"/>
                    </a:xfrm>
                    <a:prstGeom prst="rect">
                      <a:avLst/>
                    </a:prstGeom>
                    <a:noFill/>
                    <a:ln w="9525">
                      <a:noFill/>
                      <a:miter lim="800000"/>
                      <a:headEnd/>
                      <a:tailEnd/>
                    </a:ln>
                  </pic:spPr>
                </pic:pic>
              </a:graphicData>
            </a:graphic>
          </wp:inline>
        </w:drawing>
      </w:r>
    </w:p>
    <w:p w:rsidR="00BB0995" w:rsidRDefault="00BE7DDE" w:rsidP="00C67F62">
      <w:pPr>
        <w:spacing w:after="0" w:line="240" w:lineRule="auto"/>
        <w:ind w:left="2160"/>
        <w:jc w:val="both"/>
        <w:rPr>
          <w:rFonts w:ascii="Times New Roman" w:eastAsia="Times New Roman" w:hAnsi="Times New Roman" w:cs="Times New Roman"/>
          <w:bCs/>
          <w:color w:val="000000"/>
          <w:sz w:val="20"/>
          <w:szCs w:val="20"/>
          <w:lang w:eastAsia="en-GB"/>
        </w:rPr>
      </w:pPr>
      <w:r>
        <w:rPr>
          <w:rFonts w:ascii="Times New Roman" w:eastAsia="Times New Roman" w:hAnsi="Times New Roman" w:cs="Times New Roman"/>
          <w:b/>
          <w:bCs/>
          <w:color w:val="000000"/>
          <w:sz w:val="20"/>
          <w:szCs w:val="20"/>
          <w:lang w:eastAsia="en-GB"/>
        </w:rPr>
        <w:t>Figure 3.76</w:t>
      </w:r>
      <w:r w:rsidR="00B82BCC" w:rsidRPr="00742454">
        <w:rPr>
          <w:rFonts w:ascii="Times New Roman" w:eastAsia="Times New Roman" w:hAnsi="Times New Roman" w:cs="Times New Roman"/>
          <w:b/>
          <w:bCs/>
          <w:color w:val="000000"/>
          <w:sz w:val="20"/>
          <w:szCs w:val="20"/>
          <w:lang w:eastAsia="en-GB"/>
        </w:rPr>
        <w:t>: (a)</w:t>
      </w:r>
      <w:r w:rsidR="00B82BCC">
        <w:rPr>
          <w:rFonts w:ascii="Times New Roman" w:eastAsia="Times New Roman" w:hAnsi="Times New Roman" w:cs="Times New Roman"/>
          <w:bCs/>
          <w:color w:val="000000"/>
          <w:sz w:val="20"/>
          <w:szCs w:val="20"/>
          <w:lang w:eastAsia="en-GB"/>
        </w:rPr>
        <w:t xml:space="preserve"> un-deformed Auxetic ring FEA model, and </w:t>
      </w:r>
      <w:r w:rsidR="00B82BCC" w:rsidRPr="00742454">
        <w:rPr>
          <w:rFonts w:ascii="Times New Roman" w:eastAsia="Times New Roman" w:hAnsi="Times New Roman" w:cs="Times New Roman"/>
          <w:b/>
          <w:bCs/>
          <w:color w:val="000000"/>
          <w:sz w:val="20"/>
          <w:szCs w:val="20"/>
          <w:lang w:eastAsia="en-GB"/>
        </w:rPr>
        <w:t>(b)</w:t>
      </w:r>
      <w:r w:rsidR="00B82BCC">
        <w:rPr>
          <w:rFonts w:ascii="Times New Roman" w:eastAsia="Times New Roman" w:hAnsi="Times New Roman" w:cs="Times New Roman"/>
          <w:bCs/>
          <w:color w:val="000000"/>
          <w:sz w:val="20"/>
          <w:szCs w:val="20"/>
          <w:lang w:eastAsia="en-GB"/>
        </w:rPr>
        <w:t xml:space="preserve"> deformed at 1mm</w:t>
      </w:r>
      <w:r w:rsidR="001C3E05">
        <w:rPr>
          <w:rFonts w:ascii="Times New Roman" w:eastAsia="Times New Roman" w:hAnsi="Times New Roman" w:cs="Times New Roman"/>
          <w:bCs/>
          <w:color w:val="000000"/>
          <w:sz w:val="20"/>
          <w:szCs w:val="20"/>
          <w:lang w:eastAsia="en-GB"/>
        </w:rPr>
        <w:t xml:space="preserve"> </w:t>
      </w:r>
      <w:r w:rsidR="00B82BCC">
        <w:rPr>
          <w:rFonts w:ascii="Times New Roman" w:eastAsia="Times New Roman" w:hAnsi="Times New Roman" w:cs="Times New Roman"/>
          <w:bCs/>
          <w:color w:val="000000"/>
          <w:sz w:val="20"/>
          <w:szCs w:val="20"/>
          <w:lang w:eastAsia="en-GB"/>
        </w:rPr>
        <w:t>outward radial displacement.</w:t>
      </w:r>
    </w:p>
    <w:p w:rsidR="00BB0995" w:rsidRDefault="00BB0995" w:rsidP="00AD781C">
      <w:pPr>
        <w:spacing w:after="0" w:line="360" w:lineRule="auto"/>
        <w:rPr>
          <w:rFonts w:ascii="Times New Roman" w:hAnsi="Times New Roman" w:cs="Times New Roman"/>
          <w:b/>
          <w:sz w:val="28"/>
          <w:szCs w:val="28"/>
        </w:rPr>
      </w:pPr>
    </w:p>
    <w:p w:rsidR="00BB0995" w:rsidRDefault="00BB0995" w:rsidP="00AD781C">
      <w:pPr>
        <w:spacing w:after="0" w:line="360" w:lineRule="auto"/>
        <w:rPr>
          <w:rFonts w:ascii="Times New Roman" w:hAnsi="Times New Roman" w:cs="Times New Roman"/>
          <w:b/>
          <w:sz w:val="28"/>
          <w:szCs w:val="28"/>
        </w:rPr>
      </w:pPr>
    </w:p>
    <w:p w:rsidR="00BB0995" w:rsidRDefault="00BB0995" w:rsidP="00AD781C">
      <w:pPr>
        <w:spacing w:after="0" w:line="360" w:lineRule="auto"/>
        <w:rPr>
          <w:rFonts w:ascii="Times New Roman" w:hAnsi="Times New Roman" w:cs="Times New Roman"/>
          <w:b/>
          <w:sz w:val="28"/>
          <w:szCs w:val="28"/>
        </w:rPr>
      </w:pPr>
    </w:p>
    <w:p w:rsidR="00BB0995" w:rsidRDefault="00BB0995" w:rsidP="00AD781C">
      <w:pPr>
        <w:spacing w:after="0" w:line="360" w:lineRule="auto"/>
        <w:rPr>
          <w:rFonts w:ascii="Times New Roman" w:hAnsi="Times New Roman" w:cs="Times New Roman"/>
          <w:b/>
          <w:sz w:val="28"/>
          <w:szCs w:val="28"/>
        </w:rPr>
      </w:pPr>
    </w:p>
    <w:p w:rsidR="00BB0995" w:rsidRDefault="00BB0995" w:rsidP="00AD781C">
      <w:pPr>
        <w:spacing w:after="0" w:line="360" w:lineRule="auto"/>
        <w:rPr>
          <w:rFonts w:ascii="Times New Roman" w:hAnsi="Times New Roman" w:cs="Times New Roman"/>
          <w:b/>
          <w:sz w:val="28"/>
          <w:szCs w:val="28"/>
        </w:rPr>
      </w:pPr>
    </w:p>
    <w:p w:rsidR="00BB0995" w:rsidRDefault="00BB0995" w:rsidP="00AD781C">
      <w:pPr>
        <w:spacing w:after="0" w:line="360" w:lineRule="auto"/>
        <w:rPr>
          <w:rFonts w:ascii="Times New Roman" w:hAnsi="Times New Roman" w:cs="Times New Roman"/>
          <w:b/>
          <w:sz w:val="28"/>
          <w:szCs w:val="28"/>
        </w:rPr>
      </w:pPr>
    </w:p>
    <w:p w:rsidR="00104F92" w:rsidRDefault="00104F92"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DD7BC0" w:rsidRDefault="00DD7BC0" w:rsidP="00AD781C">
      <w:pPr>
        <w:spacing w:after="0" w:line="360" w:lineRule="auto"/>
        <w:rPr>
          <w:rFonts w:ascii="Times New Roman" w:hAnsi="Times New Roman" w:cs="Times New Roman"/>
          <w:b/>
          <w:sz w:val="28"/>
          <w:szCs w:val="28"/>
        </w:rPr>
      </w:pPr>
    </w:p>
    <w:p w:rsidR="00DD7BC0" w:rsidRDefault="00DD7BC0" w:rsidP="00AD781C">
      <w:pPr>
        <w:spacing w:after="0" w:line="360" w:lineRule="auto"/>
        <w:rPr>
          <w:rFonts w:ascii="Times New Roman" w:hAnsi="Times New Roman" w:cs="Times New Roman"/>
          <w:b/>
          <w:sz w:val="28"/>
          <w:szCs w:val="28"/>
        </w:rPr>
      </w:pPr>
    </w:p>
    <w:p w:rsidR="00DD7BC0" w:rsidRDefault="00DD7BC0" w:rsidP="00AD781C">
      <w:pPr>
        <w:spacing w:after="0" w:line="360" w:lineRule="auto"/>
        <w:rPr>
          <w:rFonts w:ascii="Times New Roman" w:hAnsi="Times New Roman" w:cs="Times New Roman"/>
          <w:b/>
          <w:sz w:val="28"/>
          <w:szCs w:val="28"/>
        </w:rPr>
      </w:pPr>
    </w:p>
    <w:p w:rsidR="00DD7BC0" w:rsidRDefault="00DD7BC0"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9A49F5" w:rsidRDefault="009A49F5" w:rsidP="00AD781C">
      <w:pPr>
        <w:spacing w:after="0" w:line="360" w:lineRule="auto"/>
        <w:rPr>
          <w:rFonts w:ascii="Times New Roman" w:hAnsi="Times New Roman" w:cs="Times New Roman"/>
          <w:b/>
          <w:sz w:val="28"/>
          <w:szCs w:val="28"/>
        </w:rPr>
      </w:pPr>
    </w:p>
    <w:p w:rsidR="0002555F" w:rsidRPr="00AD781C" w:rsidRDefault="00AD781C" w:rsidP="00AD781C">
      <w:pPr>
        <w:spacing w:after="0" w:line="360" w:lineRule="auto"/>
        <w:rPr>
          <w:rFonts w:ascii="Times New Roman" w:eastAsia="Times New Roman" w:hAnsi="Times New Roman" w:cs="Times New Roman"/>
          <w:bCs/>
          <w:color w:val="000000"/>
          <w:sz w:val="20"/>
          <w:szCs w:val="20"/>
          <w:lang w:eastAsia="en-GB"/>
        </w:rPr>
      </w:pPr>
      <w:r>
        <w:rPr>
          <w:rFonts w:ascii="Times New Roman" w:hAnsi="Times New Roman" w:cs="Times New Roman"/>
          <w:b/>
          <w:sz w:val="28"/>
          <w:szCs w:val="28"/>
        </w:rPr>
        <w:t>Chapter 4</w:t>
      </w:r>
      <w:r w:rsidR="00B92A25">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D781C">
        <w:rPr>
          <w:rFonts w:ascii="Courier New" w:hAnsi="Courier New" w:cs="Courier New"/>
          <w:b/>
          <w:sz w:val="40"/>
          <w:szCs w:val="40"/>
        </w:rPr>
        <w:t>RESULTS</w:t>
      </w:r>
      <w:r>
        <w:rPr>
          <w:rFonts w:ascii="Courier New" w:hAnsi="Courier New" w:cs="Courier New"/>
          <w:b/>
          <w:sz w:val="40"/>
          <w:szCs w:val="40"/>
        </w:rPr>
        <w:t xml:space="preserve"> AND DISCUSSION</w:t>
      </w:r>
    </w:p>
    <w:p w:rsidR="00AD781C" w:rsidRPr="00AD781C" w:rsidRDefault="00AD781C" w:rsidP="00AD781C">
      <w:pPr>
        <w:spacing w:after="0" w:line="360" w:lineRule="auto"/>
        <w:rPr>
          <w:rFonts w:ascii="Times New Roman" w:hAnsi="Times New Roman" w:cs="Times New Roman"/>
          <w:b/>
          <w:sz w:val="28"/>
          <w:szCs w:val="28"/>
        </w:rPr>
      </w:pPr>
    </w:p>
    <w:p w:rsidR="0002555F" w:rsidRDefault="0002555F" w:rsidP="0002555F">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oesophagus is an expandable normally closed muscular tube which has two major functions, that is transport of the food bolus from mouth to stomach and the prevention of retrograde flow of gastrointestinal contents. Oesophageal cancer is the ninth most common malignancy worldwide, and it ranks as the sixth frequent cause of death in the world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&lt;EndNote&gt;&lt;Cite&gt;&lt;Author&gt;Lam&lt;/Author&gt;&lt;Year&gt;2000&lt;/Year&gt;&lt;IDText&gt;Molecular biology of esophageal squamous cell carcinoma&lt;/IDText&gt;&lt;DisplayText&gt;(Lam 2000)&lt;/DisplayText&gt;&lt;record&gt;&lt;urls&gt;&lt;related-urls&gt;&lt;url&gt;&amp;lt;Go to ISI&amp;gt;://WOS:000085643300001&lt;/url&gt;&lt;/related-urls&gt;&lt;/urls&gt;&lt;isbn&gt;1040-8428&lt;/isbn&gt;&lt;titles&gt;&lt;title&gt;Molecular biology of esophageal squamous cell carcinoma&lt;/title&gt;&lt;secondary-title&gt;Critical Reviews in Oncology Hematology&lt;/secondary-title&gt;&lt;/titles&gt;&lt;pages&gt;71-90&lt;/pages&gt;&lt;number&gt;2&lt;/number&gt;&lt;contributors&gt;&lt;authors&gt;&lt;author&gt;Lam, A. K. Y.&lt;/author&gt;&lt;/authors&gt;&lt;/contributors&gt;&lt;added-date format="utc"&gt;1291815059&lt;/added-date&gt;&lt;ref-type name="Journal Article"&gt;17&lt;/ref-type&gt;&lt;dates&gt;&lt;year&gt;2000&lt;/year&gt;&lt;/dates&gt;&lt;rec-number&gt;24&lt;/rec-number&gt;&lt;last-updated-date format="utc"&gt;1291815059&lt;/last-updated-date&gt;&lt;accession-num&gt;WOS:000085643300001&lt;/accession-num&gt;&lt;volume&gt;33&lt;/volume&gt;&lt;/record&gt;&lt;/Cite&gt;&lt;/EndNote&gt;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(Lam 2000)</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It has a poor prognosis and the diagnosis is made in many cases only in advanced stage owing to the asymptomatic nature of the early disease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&lt;EndNote&gt;&lt;Cite&gt;&lt;Author&gt;McCabe&lt;/Author&gt;&lt;Year&gt;2005&lt;/Year&gt;&lt;IDText&gt;The molecular mechanisms of oesophageal cancer&lt;/IDText&gt;&lt;DisplayText&gt;(McCabe and Dlamini 2005)&lt;/DisplayText&gt;&lt;record&gt;&lt;urls&gt;&lt;related-urls&gt;&lt;url&gt;&amp;lt;Go to ISI&amp;gt;://WOS:000229714300002&lt;/url&gt;&lt;/related-urls&gt;&lt;/urls&gt;&lt;isbn&gt;1567-5769&lt;/isbn&gt;&lt;titles&gt;&lt;title&gt;The molecular mechanisms of oesophageal cancer&lt;/title&gt;&lt;secondary-title&gt;International Immunopharmacology&lt;/secondary-title&gt;&lt;/titles&gt;&lt;pages&gt;1113-1130&lt;/pages&gt;&lt;number&gt;7-8&lt;/number&gt;&lt;contributors&gt;&lt;authors&gt;&lt;author&gt;McCabe, M. L.&lt;/author&gt;&lt;author&gt;Dlamini, Z.&lt;/author&gt;&lt;/authors&gt;&lt;/contributors&gt;&lt;added-date format="utc"&gt;1291816018&lt;/added-date&gt;&lt;ref-type name="Journal Article"&gt;17&lt;/ref-type&gt;&lt;dates&gt;&lt;year&gt;2005&lt;/year&gt;&lt;/dates&gt;&lt;rec-number&gt;27&lt;/rec-number&gt;&lt;last-updated-date format="utc"&gt;1291816018&lt;/last-updated-date&gt;&lt;accession-num&gt;WOS:000229714300002&lt;/accession-num&gt;&lt;electronic-resource-num&gt;10.1016/j.intimp.2004.11.017&lt;/electronic-resource-num&gt;&lt;volume&gt;5&lt;/volume&gt;&lt;/record&gt;&lt;/Cite&gt;&lt;/EndNote&gt;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(McCabe and Dlamini 2005)</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Among many symptoms in the vast majority of patients suffering from oesophageal cancer, dysphagia is the most crucial symptom. Dysphagia is the inability to swallow food or liquid bolus through the oesophagus to the stomach. Dysphagia does not take place until the oesophageal lumen is significantly compromised, and this indicates the presence of relatively large and aggressive tumour. Oesophageal stents have been in use as a relatively better palliative method for the patients suffering from advanced stage tumour and also for the effective relief of dysphagia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&lt;EndNote&gt;&lt;Cite&gt;&lt;Author&gt;Pennathur&lt;/Author&gt;&lt;Year&gt;2008&lt;/Year&gt;&lt;IDText&gt;Polyflex expandable stents in the treatment of esophageal disease: Initial experience&lt;/IDText&gt;&lt;DisplayText&gt;(Pennathur, Chang et al. 2008)&lt;/DisplayText&gt;&lt;record&gt;&lt;urls&gt;&lt;related-urls&gt;&lt;url&gt;&amp;lt;Go to ISI&amp;gt;://WOS:000256052200019&lt;/url&gt;&lt;/related-urls&gt;&lt;/urls&gt;&lt;isbn&gt;0003-4975&lt;/isbn&gt;&lt;titles&gt;&lt;title&gt;Polyflex expandable stents in the treatment of esophageal disease: Initial experience&lt;/title&gt;&lt;secondary-title&gt;Annals of Thoracic Surgery&lt;/secondary-title&gt;&lt;/titles&gt;&lt;pages&gt;1968-1973&lt;/pages&gt;&lt;number&gt;6&lt;/number&gt;&lt;contributors&gt;&lt;authors&gt;&lt;author&gt;Pennathur, A.&lt;/author&gt;&lt;author&gt;Chang, A. C.&lt;/author&gt;&lt;author&gt;McGrath, K. M.&lt;/author&gt;&lt;author&gt;Steiner, G.&lt;/author&gt;&lt;author&gt;Alvelo-Rivera, M.&lt;/author&gt;&lt;author&gt;Awais, O.&lt;/author&gt;&lt;author&gt;Gooding, W. E.&lt;/author&gt;&lt;author&gt;Christie, N. A.&lt;/author&gt;&lt;author&gt;Gilbert, S.&lt;/author&gt;&lt;author&gt;Landreneau, R. J.&lt;/author&gt;&lt;author&gt;Luketich, J. D.&lt;/author&gt;&lt;/authors&gt;&lt;/contributors&gt;&lt;added-date format="utc"&gt;1291904526&lt;/added-date&gt;&lt;ref-type name="Journal Article"&gt;17&lt;/ref-type&gt;&lt;dates&gt;&lt;year&gt;2008&lt;/year&gt;&lt;/dates&gt;&lt;rec-number&gt;53&lt;/rec-number&gt;&lt;last-updated-date format="utc"&gt;1291904526&lt;/last-updated-date&gt;&lt;accession-num&gt;WOS:000256052200019&lt;/accession-num&gt;&lt;electronic-resource-num&gt;10.1016/j.athoracsur.2008.01.095&lt;/electronic-resource-num&gt;&lt;volume&gt;85&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(Pennathur, Chang et al. 2008)</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There are still problems in currently available self-expanding metals and plastic stents, which are associated with high rates of early and late complications. The major early complications reported in oesophageal stents are migration, perforation, and haemorrhage and are noticed in up to 6%, 7% and 6% patients respectively. Whereas long term oesophageal stenting is associated with high rates of bleeding, tumour overgrowth, migration, fistula formation and bolus impaction, and these </w:t>
      </w:r>
      <w:r>
        <w:rPr>
          <w:rFonts w:ascii="Times New Roman" w:hAnsi="Times New Roman" w:cs="Times New Roman"/>
          <w:sz w:val="24"/>
          <w:szCs w:val="24"/>
        </w:rPr>
        <w:lastRenderedPageBreak/>
        <w:t xml:space="preserve">rates are reported as 19%, 36%, 33%, 5% and 23% respectively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&lt;EndNote&gt;&lt;Cite&gt;&lt;Author&gt;S.F.&lt;/Author&gt;&lt;Year&gt;2012&lt;/Year&gt;&lt;IDText&gt;Outcome and complications of long-term self-expanding esophageal stenting&lt;/IDText&gt;&lt;DisplayText&gt;(Schoppmann, Langer et al. 2012)&lt;/DisplayText&gt;&lt;record&gt;&lt;titles&gt;&lt;title&gt;Outcome and complications of long-term self-expanding esophageal stenting&lt;/title&gt;&lt;secondary-title&gt;Diesease of the Esophagus&lt;/secondary-title&gt;&lt;/titles&gt;&lt;pages&gt;1-5&lt;/pages&gt;&lt;contributors&gt;&lt;authors&gt;&lt;author&gt;S.F. Schoppmann&lt;/author&gt;&lt;author&gt;F.B. Langer&lt;/author&gt;&lt;author&gt;G. Prager&lt;/author&gt;&lt;author&gt;J. Zacheri&lt;/author&gt;&lt;/authors&gt;&lt;/contributors&gt;&lt;added-date format="utc"&gt;1333364103&lt;/added-date&gt;&lt;ref-type name="Journal Article"&gt;17&lt;/ref-type&gt;&lt;dates&gt;&lt;year&gt;2012&lt;/year&gt;&lt;/dates&gt;&lt;rec-number&gt;179&lt;/rec-number&gt;&lt;last-updated-date format="utc"&gt;1333364163&lt;/last-updated-date&gt;&lt;/record&gt;&lt;/Cite&gt;&lt;/EndNote&gt;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(Schoppmann, Langer et al. 2012)</w:t>
      </w:r>
      <w:r w:rsidR="000C6286">
        <w:rPr>
          <w:rFonts w:ascii="Times New Roman" w:hAnsi="Times New Roman" w:cs="Times New Roman"/>
          <w:sz w:val="24"/>
          <w:szCs w:val="24"/>
        </w:rPr>
        <w:fldChar w:fldCharType="end"/>
      </w:r>
      <w:r>
        <w:rPr>
          <w:rFonts w:ascii="Times New Roman" w:hAnsi="Times New Roman" w:cs="Times New Roman"/>
          <w:sz w:val="24"/>
          <w:szCs w:val="24"/>
        </w:rPr>
        <w:t>.</w:t>
      </w:r>
    </w:p>
    <w:p w:rsidR="0002555F" w:rsidRDefault="0002555F" w:rsidP="0002555F">
      <w:pPr>
        <w:tabs>
          <w:tab w:val="left" w:pos="2595"/>
        </w:tabs>
        <w:spacing w:after="0" w:line="360" w:lineRule="auto"/>
        <w:jc w:val="both"/>
        <w:rPr>
          <w:rFonts w:ascii="Times New Roman" w:hAnsi="Times New Roman" w:cs="Times New Roman"/>
          <w:sz w:val="24"/>
          <w:szCs w:val="24"/>
        </w:rPr>
      </w:pPr>
    </w:p>
    <w:p w:rsidR="008C5663" w:rsidRDefault="0002555F" w:rsidP="0002555F">
      <w:pPr>
        <w:tabs>
          <w:tab w:val="left" w:pos="2595"/>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This research work aimed</w:t>
      </w:r>
      <w:r w:rsidRPr="00897C1A">
        <w:rPr>
          <w:rFonts w:ascii="Times New Roman" w:hAnsi="Times New Roman" w:cs="Times New Roman"/>
          <w:color w:val="000000" w:themeColor="text1"/>
          <w:sz w:val="24"/>
          <w:szCs w:val="24"/>
        </w:rPr>
        <w:t xml:space="preserve"> to use Auxetic (rotating-squares) geometry which was theoretically predicted and analysed by</w:t>
      </w:r>
      <w:r>
        <w:rPr>
          <w:rFonts w:ascii="Times New Roman" w:hAnsi="Times New Roman" w:cs="Times New Roman"/>
          <w:color w:val="000000" w:themeColor="text1"/>
          <w:sz w:val="24"/>
          <w:szCs w:val="24"/>
        </w:rPr>
        <w:t xml:space="preserve"> </w:t>
      </w:r>
      <w:r w:rsidR="000C6286">
        <w:rPr>
          <w:rFonts w:ascii="Times New Roman" w:hAnsi="Times New Roman" w:cs="Times New Roman"/>
          <w:color w:val="000000" w:themeColor="text1"/>
          <w:sz w:val="24"/>
          <w:szCs w:val="24"/>
        </w:rPr>
        <w:fldChar w:fldCharType="begin"/>
      </w:r>
      <w:r w:rsidR="00535810">
        <w:rPr>
          <w:rFonts w:ascii="Times New Roman" w:hAnsi="Times New Roman" w:cs="Times New Roman"/>
          <w:color w:val="000000" w:themeColor="text1"/>
          <w:sz w:val="24"/>
          <w:szCs w:val="24"/>
        </w:rPr>
        <w:instrText xml:space="preserve"> ADDIN EN.CITE &lt;EndNote&gt;&lt;Cite&gt;&lt;Author&gt;Grima&lt;/Author&gt;&lt;Year&gt;2000&lt;/Year&gt;&lt;IDText&gt;Auxetic behavior from rotating squares&lt;/IDText&gt;&lt;DisplayText&gt;(Grima and Evans 2000)&lt;/DisplayText&gt;&lt;record&gt;&lt;dates&gt;&lt;pub-dates&gt;&lt;date&gt;Sep&lt;/date&gt;&lt;/pub-dates&gt;&lt;year&gt;2000&lt;/year&gt;&lt;/dates&gt;&lt;keywords&gt;&lt;keyword&gt;NEGATIVE POISSON RATIOS&lt;/keyword&gt;&lt;/keywords&gt;&lt;urls&gt;&lt;related-urls&gt;&lt;url&gt;&amp;lt;Go to ISI&amp;gt;://WOS:000089053700019&lt;/url&gt;&lt;/related-urls&gt;&lt;/urls&gt;&lt;isbn&gt;0261-8028&lt;/isbn&gt;&lt;work-type&gt;Article&lt;/work-type&gt;&lt;titles&gt;&lt;title&gt;Auxetic behavior from rotating squares&lt;/title&gt;&lt;secondary-title&gt;Journal of Materials Science Letters&lt;/secondary-title&gt;&lt;alt-title&gt;J. Mater. Sci. Lett.&lt;/alt-title&gt;&lt;/titles&gt;&lt;pages&gt;1563-1565&lt;/pages&gt;&lt;number&gt;17&lt;/number&gt;&lt;contributors&gt;&lt;authors&gt;&lt;author&gt;Grima, J. N.&lt;/author&gt;&lt;author&gt;Evans, K. E.&lt;/author&gt;&lt;/authors&gt;&lt;/contributors&gt;&lt;language&gt;English&lt;/language&gt;&lt;added-date format="utc"&gt;1322804951&lt;/added-date&gt;&lt;ref-type name="Journal Article"&gt;17&lt;/ref-type&gt;&lt;auth-address&gt;Univ Exeter, Dept Engn, Exeter EX4 4QF, Devon, England.&amp;#xD;Evans, KE (reprint author), Univ Exeter, Dept Engn, N Pk Rd, Exeter EX4 4QF, Devon, England&lt;/auth-address&gt;&lt;rec-number&gt;94&lt;/rec-number&gt;&lt;last-updated-date format="utc"&gt;1322804951&lt;/last-updated-date&gt;&lt;accession-num&gt;WOS:000089053700019&lt;/accession-num&gt;&lt;electronic-resource-num&gt;10.1023/a:1006781224002&lt;/electronic-resource-num&gt;&lt;volume&gt;19&lt;/volume&gt;&lt;/record&gt;&lt;/Cite&gt;&lt;/EndNote&gt;</w:instrText>
      </w:r>
      <w:r w:rsidR="000C6286">
        <w:rPr>
          <w:rFonts w:ascii="Times New Roman" w:hAnsi="Times New Roman" w:cs="Times New Roman"/>
          <w:color w:val="000000" w:themeColor="text1"/>
          <w:sz w:val="24"/>
          <w:szCs w:val="24"/>
        </w:rPr>
        <w:fldChar w:fldCharType="separate"/>
      </w:r>
      <w:r w:rsidR="00535810">
        <w:rPr>
          <w:rFonts w:ascii="Times New Roman" w:hAnsi="Times New Roman" w:cs="Times New Roman"/>
          <w:noProof/>
          <w:color w:val="000000" w:themeColor="text1"/>
          <w:sz w:val="24"/>
          <w:szCs w:val="24"/>
        </w:rPr>
        <w:t>(Grima and Evans 2000)</w:t>
      </w:r>
      <w:r w:rsidR="000C6286">
        <w:rPr>
          <w:rFonts w:ascii="Times New Roman" w:hAnsi="Times New Roman" w:cs="Times New Roman"/>
          <w:color w:val="000000" w:themeColor="text1"/>
          <w:sz w:val="24"/>
          <w:szCs w:val="24"/>
        </w:rPr>
        <w:fldChar w:fldCharType="end"/>
      </w:r>
      <w:r w:rsidRPr="00897C1A">
        <w:rPr>
          <w:rFonts w:ascii="Times New Roman" w:hAnsi="Times New Roman" w:cs="Times New Roman"/>
          <w:color w:val="000000" w:themeColor="text1"/>
          <w:sz w:val="24"/>
          <w:szCs w:val="24"/>
        </w:rPr>
        <w:t>, for the production of Auxetic oesophageal stents and stent-grafts relevant to the palliative treatment of squamous cell carcinomas of the proximal and mid oesophagus and also for the prevention of dysphagia. This study also endeavoured to manufacture a significantly small diameter Auxetic oesophageal stent and stent-graft. In order to easily deploy the Auxetic stent orally using a commercial balloon dilatational catheter, and hence it also obviates the need of an expensive dedicated delivery system</w:t>
      </w:r>
      <w:r w:rsidR="006927C6">
        <w:rPr>
          <w:rFonts w:ascii="Times New Roman" w:hAnsi="Times New Roman" w:cs="Times New Roman"/>
          <w:color w:val="000000" w:themeColor="text1"/>
          <w:sz w:val="24"/>
          <w:szCs w:val="24"/>
        </w:rPr>
        <w:t xml:space="preserve"> as illustrated below in Figure 4.1</w:t>
      </w:r>
      <w:r w:rsidRPr="00897C1A">
        <w:rPr>
          <w:rFonts w:ascii="Times New Roman" w:hAnsi="Times New Roman" w:cs="Times New Roman"/>
          <w:color w:val="000000" w:themeColor="text1"/>
          <w:sz w:val="24"/>
          <w:szCs w:val="24"/>
        </w:rPr>
        <w:t xml:space="preserve">. </w:t>
      </w:r>
    </w:p>
    <w:p w:rsidR="008C5663" w:rsidRDefault="008C5663" w:rsidP="0002555F">
      <w:pPr>
        <w:tabs>
          <w:tab w:val="left" w:pos="2595"/>
        </w:tabs>
        <w:spacing w:after="0" w:line="360" w:lineRule="auto"/>
        <w:jc w:val="both"/>
        <w:rPr>
          <w:rFonts w:ascii="Times New Roman" w:hAnsi="Times New Roman" w:cs="Times New Roman"/>
          <w:color w:val="000000" w:themeColor="text1"/>
          <w:sz w:val="24"/>
          <w:szCs w:val="24"/>
        </w:rPr>
      </w:pPr>
    </w:p>
    <w:p w:rsidR="00194ABB" w:rsidRDefault="0002555F" w:rsidP="0002555F">
      <w:pPr>
        <w:tabs>
          <w:tab w:val="left" w:pos="2595"/>
        </w:tabs>
        <w:spacing w:after="0" w:line="360" w:lineRule="auto"/>
        <w:jc w:val="both"/>
        <w:rPr>
          <w:rFonts w:ascii="Times New Roman" w:hAnsi="Times New Roman" w:cs="Times New Roman"/>
          <w:color w:val="000000" w:themeColor="text1"/>
          <w:sz w:val="24"/>
          <w:szCs w:val="24"/>
        </w:rPr>
      </w:pPr>
      <w:r w:rsidRPr="00897C1A">
        <w:rPr>
          <w:rFonts w:ascii="Times New Roman" w:hAnsi="Times New Roman" w:cs="Times New Roman"/>
          <w:color w:val="000000" w:themeColor="text1"/>
          <w:sz w:val="24"/>
          <w:szCs w:val="24"/>
        </w:rPr>
        <w:t xml:space="preserve">Polyurethane was selected as a material for the fabrication of Auxetic films and Auxetic oesophageal stents, and a number of manufacturing techniques were explored for the production of both Auxetic films and seamless Auxetic stents. </w:t>
      </w:r>
      <w:r w:rsidR="009348B5" w:rsidRPr="00897C1A">
        <w:rPr>
          <w:rFonts w:ascii="Times New Roman" w:hAnsi="Times New Roman" w:cs="Times New Roman"/>
          <w:color w:val="000000" w:themeColor="text1"/>
          <w:sz w:val="24"/>
          <w:szCs w:val="24"/>
        </w:rPr>
        <w:t>The developed Auxetic films were later used for the fabrication of seamed Auxetic oesophageal stents. The flexible polyurethane tubular grafts were also attached to the inner luminal side of the seamless Auxetic polyurethane stents. The Auxetic films were subjected to tensile testing in order to estimate their longitudinal and transverse extensions, to evaluate their mechanical behaviour and to determine their physical properties.</w:t>
      </w:r>
    </w:p>
    <w:p w:rsidR="005E4D14" w:rsidRDefault="005E4D14" w:rsidP="005E4D14">
      <w:pPr>
        <w:tabs>
          <w:tab w:val="left" w:pos="2595"/>
        </w:tabs>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n-GB"/>
        </w:rPr>
        <w:lastRenderedPageBreak/>
        <w:drawing>
          <wp:inline distT="0" distB="0" distL="0" distR="0">
            <wp:extent cx="5753100" cy="5962650"/>
            <wp:effectExtent l="19050" t="0" r="0" b="0"/>
            <wp:docPr id="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srcRect/>
                    <a:stretch>
                      <a:fillRect/>
                    </a:stretch>
                  </pic:blipFill>
                  <pic:spPr bwMode="auto">
                    <a:xfrm>
                      <a:off x="0" y="0"/>
                      <a:ext cx="5757624" cy="5967339"/>
                    </a:xfrm>
                    <a:prstGeom prst="rect">
                      <a:avLst/>
                    </a:prstGeom>
                    <a:noFill/>
                    <a:ln w="9525">
                      <a:noFill/>
                      <a:miter lim="800000"/>
                      <a:headEnd/>
                      <a:tailEnd/>
                    </a:ln>
                  </pic:spPr>
                </pic:pic>
              </a:graphicData>
            </a:graphic>
          </wp:inline>
        </w:drawing>
      </w:r>
    </w:p>
    <w:p w:rsidR="009348B5" w:rsidRDefault="009348B5" w:rsidP="00367A06">
      <w:pPr>
        <w:tabs>
          <w:tab w:val="left" w:pos="2595"/>
        </w:tabs>
        <w:spacing w:after="0" w:line="240" w:lineRule="auto"/>
        <w:ind w:left="2597"/>
        <w:jc w:val="both"/>
        <w:rPr>
          <w:rFonts w:ascii="Times New Roman" w:hAnsi="Times New Roman" w:cs="Times New Roman"/>
          <w:color w:val="000000" w:themeColor="text1"/>
          <w:sz w:val="20"/>
          <w:szCs w:val="20"/>
        </w:rPr>
      </w:pPr>
      <w:r w:rsidRPr="009348B5">
        <w:rPr>
          <w:rFonts w:ascii="Times New Roman" w:hAnsi="Times New Roman" w:cs="Times New Roman"/>
          <w:b/>
          <w:color w:val="000000" w:themeColor="text1"/>
          <w:sz w:val="20"/>
          <w:szCs w:val="20"/>
        </w:rPr>
        <w:t>Figure 4.1:</w:t>
      </w:r>
      <w:r>
        <w:rPr>
          <w:rFonts w:ascii="Times New Roman" w:hAnsi="Times New Roman" w:cs="Times New Roman"/>
          <w:color w:val="000000" w:themeColor="text1"/>
          <w:sz w:val="20"/>
          <w:szCs w:val="20"/>
        </w:rPr>
        <w:t xml:space="preserve"> Schematic showing Auxetic stent deployment in oesophagus, </w:t>
      </w:r>
      <w:r w:rsidRPr="009348B5">
        <w:rPr>
          <w:rFonts w:ascii="Times New Roman" w:hAnsi="Times New Roman" w:cs="Times New Roman"/>
          <w:b/>
          <w:color w:val="000000" w:themeColor="text1"/>
          <w:sz w:val="20"/>
          <w:szCs w:val="20"/>
        </w:rPr>
        <w:t>(a)</w:t>
      </w:r>
      <w:r>
        <w:rPr>
          <w:rFonts w:ascii="Times New Roman" w:hAnsi="Times New Roman" w:cs="Times New Roman"/>
          <w:b/>
          <w:color w:val="000000" w:themeColor="text1"/>
          <w:sz w:val="20"/>
          <w:szCs w:val="20"/>
        </w:rPr>
        <w:t xml:space="preserve"> </w:t>
      </w:r>
      <w:r>
        <w:rPr>
          <w:rFonts w:ascii="Times New Roman" w:hAnsi="Times New Roman" w:cs="Times New Roman"/>
          <w:color w:val="000000" w:themeColor="text1"/>
          <w:sz w:val="20"/>
          <w:szCs w:val="20"/>
        </w:rPr>
        <w:t>unexpanded Auxetic stent</w:t>
      </w:r>
      <w:r w:rsidR="00367A06">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insertion into constricted oesophageal lumen and </w:t>
      </w:r>
      <w:r w:rsidRPr="009348B5">
        <w:rPr>
          <w:rFonts w:ascii="Times New Roman" w:hAnsi="Times New Roman" w:cs="Times New Roman"/>
          <w:b/>
          <w:color w:val="000000" w:themeColor="text1"/>
          <w:sz w:val="20"/>
          <w:szCs w:val="20"/>
        </w:rPr>
        <w:t>(b)</w:t>
      </w:r>
      <w:r>
        <w:rPr>
          <w:rFonts w:ascii="Times New Roman" w:hAnsi="Times New Roman" w:cs="Times New Roman"/>
          <w:b/>
          <w:color w:val="000000" w:themeColor="text1"/>
          <w:sz w:val="20"/>
          <w:szCs w:val="20"/>
        </w:rPr>
        <w:t xml:space="preserve"> </w:t>
      </w:r>
      <w:r>
        <w:rPr>
          <w:rFonts w:ascii="Times New Roman" w:hAnsi="Times New Roman" w:cs="Times New Roman"/>
          <w:color w:val="000000" w:themeColor="text1"/>
          <w:sz w:val="20"/>
          <w:szCs w:val="20"/>
        </w:rPr>
        <w:t>expa</w:t>
      </w:r>
      <w:r w:rsidR="00367A06">
        <w:rPr>
          <w:rFonts w:ascii="Times New Roman" w:hAnsi="Times New Roman" w:cs="Times New Roman"/>
          <w:color w:val="000000" w:themeColor="text1"/>
          <w:sz w:val="20"/>
          <w:szCs w:val="20"/>
        </w:rPr>
        <w:t xml:space="preserve">nded Auxetic stent </w:t>
      </w:r>
      <w:r>
        <w:rPr>
          <w:rFonts w:ascii="Times New Roman" w:hAnsi="Times New Roman" w:cs="Times New Roman"/>
          <w:color w:val="000000" w:themeColor="text1"/>
          <w:sz w:val="20"/>
          <w:szCs w:val="20"/>
        </w:rPr>
        <w:t>compressing the surrounding tumour tissue.</w:t>
      </w:r>
    </w:p>
    <w:p w:rsidR="009348B5" w:rsidRDefault="009348B5" w:rsidP="009348B5">
      <w:pPr>
        <w:tabs>
          <w:tab w:val="left" w:pos="2595"/>
        </w:tabs>
        <w:spacing w:after="0" w:line="360" w:lineRule="auto"/>
        <w:rPr>
          <w:rFonts w:ascii="Times New Roman" w:hAnsi="Times New Roman" w:cs="Times New Roman"/>
          <w:color w:val="000000" w:themeColor="text1"/>
          <w:sz w:val="24"/>
          <w:szCs w:val="24"/>
        </w:rPr>
      </w:pPr>
    </w:p>
    <w:p w:rsidR="009348B5" w:rsidRPr="009348B5" w:rsidRDefault="009348B5" w:rsidP="009348B5">
      <w:pPr>
        <w:tabs>
          <w:tab w:val="left" w:pos="2595"/>
        </w:tabs>
        <w:spacing w:after="0" w:line="360" w:lineRule="auto"/>
        <w:rPr>
          <w:rFonts w:ascii="Times New Roman" w:hAnsi="Times New Roman" w:cs="Times New Roman"/>
          <w:color w:val="000000" w:themeColor="text1"/>
          <w:sz w:val="24"/>
          <w:szCs w:val="24"/>
        </w:rPr>
      </w:pPr>
    </w:p>
    <w:p w:rsidR="0002555F" w:rsidRDefault="0002555F" w:rsidP="0002555F">
      <w:pPr>
        <w:tabs>
          <w:tab w:val="left" w:pos="2595"/>
        </w:tabs>
        <w:spacing w:after="0" w:line="360" w:lineRule="auto"/>
        <w:jc w:val="both"/>
        <w:rPr>
          <w:rFonts w:ascii="Times New Roman" w:hAnsi="Times New Roman" w:cs="Times New Roman"/>
          <w:color w:val="000000" w:themeColor="text1"/>
          <w:sz w:val="24"/>
          <w:szCs w:val="24"/>
        </w:rPr>
      </w:pPr>
      <w:r w:rsidRPr="00897C1A">
        <w:rPr>
          <w:rFonts w:ascii="Times New Roman" w:hAnsi="Times New Roman" w:cs="Times New Roman"/>
          <w:color w:val="000000" w:themeColor="text1"/>
          <w:sz w:val="24"/>
          <w:szCs w:val="24"/>
        </w:rPr>
        <w:t xml:space="preserve">The stent expansion tests of the Auxetic oesophageal stents were carried out using balloon dilatational </w:t>
      </w:r>
      <w:r>
        <w:rPr>
          <w:rFonts w:ascii="Times New Roman" w:hAnsi="Times New Roman" w:cs="Times New Roman"/>
          <w:color w:val="000000" w:themeColor="text1"/>
          <w:sz w:val="24"/>
          <w:szCs w:val="24"/>
        </w:rPr>
        <w:t>catheters, in order</w:t>
      </w:r>
      <w:r w:rsidRPr="00897C1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to analyse the longitudinal extension and radial expansion of the Auxetic oesophageal stent at a range of radial pressures applied from the balloon catheter. </w:t>
      </w:r>
      <w:r>
        <w:rPr>
          <w:rFonts w:ascii="Times New Roman" w:hAnsi="Times New Roman" w:cs="Times New Roman"/>
          <w:color w:val="000000" w:themeColor="text1"/>
          <w:sz w:val="24"/>
          <w:szCs w:val="24"/>
        </w:rPr>
        <w:lastRenderedPageBreak/>
        <w:t xml:space="preserve">The elastic-plastic deformation and failure behaviour of the Auxetic oesophageal stent was also observed by this test. </w:t>
      </w:r>
      <w:r w:rsidRPr="00897C1A">
        <w:rPr>
          <w:rFonts w:ascii="Times New Roman" w:hAnsi="Times New Roman" w:cs="Times New Roman"/>
          <w:color w:val="000000" w:themeColor="text1"/>
          <w:sz w:val="24"/>
          <w:szCs w:val="24"/>
        </w:rPr>
        <w:t>Finite element modelling of both Auxetic film and stent models was carried out in order to correlate and validate physical test results (from both tensile testing and stent expansion test) with modelling results.</w:t>
      </w:r>
    </w:p>
    <w:p w:rsidR="0002555F" w:rsidRDefault="0002555F" w:rsidP="0002555F">
      <w:pPr>
        <w:tabs>
          <w:tab w:val="left" w:pos="2595"/>
        </w:tabs>
        <w:spacing w:after="0" w:line="360" w:lineRule="auto"/>
        <w:jc w:val="both"/>
        <w:rPr>
          <w:rFonts w:ascii="Times New Roman" w:hAnsi="Times New Roman" w:cs="Times New Roman"/>
          <w:color w:val="000000" w:themeColor="text1"/>
          <w:sz w:val="24"/>
          <w:szCs w:val="24"/>
        </w:rPr>
      </w:pPr>
    </w:p>
    <w:p w:rsidR="0002555F" w:rsidRDefault="0002555F" w:rsidP="0002555F">
      <w:pPr>
        <w:tabs>
          <w:tab w:val="left" w:pos="2595"/>
        </w:tabs>
        <w:spacing w:after="0" w:line="360" w:lineRule="auto"/>
        <w:jc w:val="both"/>
        <w:rPr>
          <w:rFonts w:ascii="Times New Roman" w:hAnsi="Times New Roman" w:cs="Times New Roman"/>
          <w:color w:val="000000" w:themeColor="text1"/>
          <w:sz w:val="24"/>
          <w:szCs w:val="24"/>
        </w:rPr>
      </w:pPr>
    </w:p>
    <w:p w:rsidR="0002555F" w:rsidRDefault="003F4DB7" w:rsidP="0002555F">
      <w:pPr>
        <w:spacing w:after="0" w:line="360" w:lineRule="auto"/>
        <w:rPr>
          <w:rFonts w:ascii="Times New Roman" w:hAnsi="Times New Roman" w:cs="Times New Roman"/>
          <w:b/>
          <w:sz w:val="28"/>
          <w:szCs w:val="28"/>
        </w:rPr>
      </w:pPr>
      <w:r>
        <w:rPr>
          <w:rFonts w:ascii="Times New Roman" w:hAnsi="Times New Roman" w:cs="Times New Roman"/>
          <w:b/>
          <w:sz w:val="28"/>
          <w:szCs w:val="28"/>
        </w:rPr>
        <w:t>4.1</w:t>
      </w:r>
      <w:r w:rsidR="0002555F" w:rsidRPr="00656259">
        <w:rPr>
          <w:rFonts w:ascii="Times New Roman" w:hAnsi="Times New Roman" w:cs="Times New Roman"/>
          <w:b/>
          <w:sz w:val="28"/>
          <w:szCs w:val="28"/>
        </w:rPr>
        <w:t xml:space="preserve"> Analysis of the </w:t>
      </w:r>
      <w:r w:rsidR="000A06AC">
        <w:rPr>
          <w:rFonts w:ascii="Times New Roman" w:hAnsi="Times New Roman" w:cs="Times New Roman"/>
          <w:b/>
          <w:sz w:val="28"/>
          <w:szCs w:val="28"/>
        </w:rPr>
        <w:t>manufacturing r</w:t>
      </w:r>
      <w:r w:rsidR="0002555F" w:rsidRPr="00656259">
        <w:rPr>
          <w:rFonts w:ascii="Times New Roman" w:hAnsi="Times New Roman" w:cs="Times New Roman"/>
          <w:b/>
          <w:sz w:val="28"/>
          <w:szCs w:val="28"/>
        </w:rPr>
        <w:t>oute</w:t>
      </w:r>
    </w:p>
    <w:p w:rsidR="0002555F" w:rsidRDefault="003C620E"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w:t>
      </w:r>
      <w:r w:rsidR="0002555F">
        <w:rPr>
          <w:rFonts w:ascii="Times New Roman" w:hAnsi="Times New Roman" w:cs="Times New Roman"/>
          <w:sz w:val="24"/>
          <w:szCs w:val="24"/>
        </w:rPr>
        <w:t xml:space="preserve">anufacturing route employed in this study to develop both Auxetic films </w:t>
      </w:r>
      <w:r>
        <w:rPr>
          <w:rFonts w:ascii="Times New Roman" w:hAnsi="Times New Roman" w:cs="Times New Roman"/>
          <w:sz w:val="24"/>
          <w:szCs w:val="24"/>
        </w:rPr>
        <w:t xml:space="preserve">and Auxetic oesophageal stents, </w:t>
      </w:r>
      <w:r w:rsidR="0002555F">
        <w:rPr>
          <w:rFonts w:ascii="Times New Roman" w:hAnsi="Times New Roman" w:cs="Times New Roman"/>
          <w:sz w:val="24"/>
          <w:szCs w:val="24"/>
        </w:rPr>
        <w:t xml:space="preserve">ranged from conventional subtractive techniques to new generative manufacturing methods. Polyurethane was used as a material due to its biocompatibility and non-toxicity response. Polyurethane is also a material of choice as its physicochemical properties can be easily tailored to suit the intended application </w:t>
      </w:r>
      <w:r w:rsidR="000C6286">
        <w:rPr>
          <w:rFonts w:ascii="Times New Roman" w:hAnsi="Times New Roman" w:cs="Times New Roman"/>
          <w:sz w:val="24"/>
          <w:szCs w:val="24"/>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00535810">
        <w:rPr>
          <w:rFonts w:ascii="Times New Roman" w:hAnsi="Times New Roman" w:cs="Times New Roman"/>
          <w:sz w:val="24"/>
          <w:szCs w:val="24"/>
        </w:rPr>
        <w:instrText xml:space="preserve"> ADDIN EN.CITE </w:instrText>
      </w:r>
      <w:r w:rsidR="000C6286">
        <w:rPr>
          <w:rFonts w:ascii="Times New Roman" w:hAnsi="Times New Roman" w:cs="Times New Roman"/>
          <w:sz w:val="24"/>
          <w:szCs w:val="24"/>
        </w:rPr>
        <w:fldChar w:fldCharType="begin">
          <w:fldData xml:space="preserve">PEVuZE5vdGU+PENpdGU+PEF1dGhvcj5UYXRhaTwvQXV0aG9yPjxZZWFyPjIwMDc8L1llYXI+PElE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</w:fldData>
        </w:fldChar>
      </w:r>
      <w:r w:rsidR="00535810">
        <w:rPr>
          <w:rFonts w:ascii="Times New Roman" w:hAnsi="Times New Roman" w:cs="Times New Roman"/>
          <w:sz w:val="24"/>
          <w:szCs w:val="24"/>
        </w:rPr>
        <w:instrText xml:space="preserve"> ADDIN EN.CITE.DATA </w:instrText>
      </w:r>
      <w:r w:rsidR="000C6286">
        <w:rPr>
          <w:rFonts w:ascii="Times New Roman" w:hAnsi="Times New Roman" w:cs="Times New Roman"/>
          <w:sz w:val="24"/>
          <w:szCs w:val="24"/>
        </w:rPr>
      </w:r>
      <w:r w:rsidR="000C6286">
        <w:rPr>
          <w:rFonts w:ascii="Times New Roman" w:hAnsi="Times New Roman" w:cs="Times New Roman"/>
          <w:sz w:val="24"/>
          <w:szCs w:val="24"/>
        </w:rPr>
        <w:fldChar w:fldCharType="end"/>
      </w:r>
      <w:r w:rsidR="000C6286">
        <w:rPr>
          <w:rFonts w:ascii="Times New Roman" w:hAnsi="Times New Roman" w:cs="Times New Roman"/>
          <w:sz w:val="24"/>
          <w:szCs w:val="24"/>
        </w:rPr>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(Tatai, Moore et al. 2007)</w:t>
      </w:r>
      <w:r w:rsidR="000C6286">
        <w:rPr>
          <w:rFonts w:ascii="Times New Roman" w:hAnsi="Times New Roman" w:cs="Times New Roman"/>
          <w:sz w:val="24"/>
          <w:szCs w:val="24"/>
        </w:rPr>
        <w:fldChar w:fldCharType="end"/>
      </w:r>
      <w:r w:rsidR="0002555F">
        <w:rPr>
          <w:rFonts w:ascii="Times New Roman" w:hAnsi="Times New Roman" w:cs="Times New Roman"/>
          <w:sz w:val="24"/>
          <w:szCs w:val="24"/>
        </w:rPr>
        <w:t xml:space="preserve">. Hence, in the following section the adopted manufacturing approach will be critically analysed, by appraising the efficacy of each method, the number of process steps involved, complexities (if any), the quality of the end product and the length of time involved.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104F92" w:rsidRDefault="003F4DB7" w:rsidP="0002555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4.2</w:t>
      </w:r>
      <w:r w:rsidR="000A06AC">
        <w:rPr>
          <w:rFonts w:ascii="Times New Roman" w:hAnsi="Times New Roman" w:cs="Times New Roman"/>
          <w:b/>
          <w:sz w:val="28"/>
          <w:szCs w:val="28"/>
        </w:rPr>
        <w:t xml:space="preserve"> Manufacturing of the Auxetic f</w:t>
      </w:r>
      <w:r w:rsidR="0002555F" w:rsidRPr="00982558">
        <w:rPr>
          <w:rFonts w:ascii="Times New Roman" w:hAnsi="Times New Roman" w:cs="Times New Roman"/>
          <w:b/>
          <w:sz w:val="28"/>
          <w:szCs w:val="28"/>
        </w:rPr>
        <w:t xml:space="preserve">ilm </w:t>
      </w:r>
    </w:p>
    <w:p w:rsidR="0002555F" w:rsidRPr="00104F92" w:rsidRDefault="0002555F" w:rsidP="0002555F">
      <w:pPr>
        <w:spacing w:after="0" w:line="360" w:lineRule="auto"/>
        <w:jc w:val="both"/>
        <w:rPr>
          <w:rFonts w:ascii="Times New Roman" w:hAnsi="Times New Roman" w:cs="Times New Roman"/>
          <w:b/>
          <w:sz w:val="28"/>
          <w:szCs w:val="28"/>
        </w:rPr>
      </w:pPr>
      <w:r>
        <w:rPr>
          <w:rFonts w:ascii="Times New Roman" w:hAnsi="Times New Roman" w:cs="Times New Roman"/>
          <w:sz w:val="24"/>
          <w:szCs w:val="24"/>
        </w:rPr>
        <w:t>For the development of Auxetic film, a number of manufacturing tech</w:t>
      </w:r>
      <w:r w:rsidR="003C620E">
        <w:rPr>
          <w:rFonts w:ascii="Times New Roman" w:hAnsi="Times New Roman" w:cs="Times New Roman"/>
          <w:sz w:val="24"/>
          <w:szCs w:val="24"/>
        </w:rPr>
        <w:t>niques were tried in this study</w:t>
      </w:r>
      <w:r>
        <w:rPr>
          <w:rFonts w:ascii="Times New Roman" w:hAnsi="Times New Roman" w:cs="Times New Roman"/>
          <w:sz w:val="24"/>
          <w:szCs w:val="24"/>
        </w:rPr>
        <w:t xml:space="preserve"> in order to identify the fabrication method which is simple, less time-consuming and offering good quality Auxetic film.</w:t>
      </w:r>
      <w:r w:rsidRPr="004C32DA">
        <w:rPr>
          <w:rFonts w:ascii="Times New Roman" w:hAnsi="Times New Roman" w:cs="Times New Roman"/>
          <w:sz w:val="24"/>
          <w:szCs w:val="24"/>
        </w:rPr>
        <w:t xml:space="preserve"> </w:t>
      </w:r>
      <w:r>
        <w:rPr>
          <w:rFonts w:ascii="Times New Roman" w:hAnsi="Times New Roman" w:cs="Times New Roman"/>
          <w:sz w:val="24"/>
          <w:szCs w:val="24"/>
        </w:rPr>
        <w:t xml:space="preserve">The fabrication route for the development of Auxetic films is shown </w:t>
      </w:r>
      <w:r w:rsidRPr="00104F92">
        <w:rPr>
          <w:rFonts w:ascii="Times New Roman" w:hAnsi="Times New Roman" w:cs="Times New Roman"/>
          <w:sz w:val="24"/>
          <w:szCs w:val="24"/>
        </w:rPr>
        <w:t>b</w:t>
      </w:r>
      <w:r w:rsidR="00D744FE">
        <w:rPr>
          <w:rFonts w:ascii="Times New Roman" w:hAnsi="Times New Roman" w:cs="Times New Roman"/>
          <w:sz w:val="24"/>
          <w:szCs w:val="24"/>
        </w:rPr>
        <w:t>elow in Figure 4.2</w:t>
      </w:r>
      <w:r w:rsidRPr="00104F92">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right"/>
        <w:rPr>
          <w:rFonts w:ascii="Times New Roman" w:hAnsi="Times New Roman" w:cs="Times New Roman"/>
          <w:sz w:val="24"/>
          <w:szCs w:val="24"/>
        </w:rPr>
      </w:pPr>
      <w:r w:rsidRPr="00C02040">
        <w:rPr>
          <w:rFonts w:ascii="Times New Roman" w:hAnsi="Times New Roman" w:cs="Times New Roman"/>
          <w:noProof/>
          <w:sz w:val="24"/>
          <w:szCs w:val="24"/>
          <w:lang w:eastAsia="en-GB"/>
        </w:rPr>
        <w:lastRenderedPageBreak/>
        <w:drawing>
          <wp:inline distT="0" distB="0" distL="0" distR="0">
            <wp:extent cx="4962525" cy="3676650"/>
            <wp:effectExtent l="19050" t="0" r="0" b="0"/>
            <wp:docPr id="213"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858000"/>
                      <a:chOff x="89756" y="0"/>
                      <a:chExt cx="8964488" cy="6858000"/>
                    </a:xfrm>
                  </a:grpSpPr>
                  <a:sp>
                    <a:nvSpPr>
                      <a:cNvPr id="4" name="Rounded Rectangle 3"/>
                      <a:cNvSpPr/>
                    </a:nvSpPr>
                    <a:spPr>
                      <a:xfrm>
                        <a:off x="449796" y="2492896"/>
                        <a:ext cx="3528392" cy="1584176"/>
                      </a:xfrm>
                      <a:prstGeom prst="roundRect">
                        <a:avLst/>
                      </a:prstGeom>
                      <a:solidFill>
                        <a:srgbClr val="A80000"/>
                      </a:solidFill>
                      <a:ln w="31750">
                        <a:solidFill>
                          <a:schemeClr val="tx1">
                            <a:lumMod val="75000"/>
                            <a:lumOff val="2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prst="slope"/>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3600" b="1" dirty="0" smtClean="0">
                              <a:latin typeface="Agency FB" pitchFamily="34" charset="0"/>
                            </a:rPr>
                            <a:t>Auxetic Film Fabrication Route</a:t>
                          </a:r>
                          <a:endParaRPr lang="en-GB" sz="3600" b="1" dirty="0">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ounded Rectangle 4"/>
                      <a:cNvSpPr/>
                    </a:nvSpPr>
                    <a:spPr>
                      <a:xfrm>
                        <a:off x="1025860" y="1268760"/>
                        <a:ext cx="2664296" cy="1080120"/>
                      </a:xfrm>
                      <a:prstGeom prst="roundRect">
                        <a:avLst/>
                      </a:prstGeom>
                      <a:solidFill>
                        <a:srgbClr val="FFFF81"/>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3200" b="1" dirty="0" smtClean="0">
                              <a:solidFill>
                                <a:schemeClr val="tx1">
                                  <a:lumMod val="75000"/>
                                  <a:lumOff val="25000"/>
                                </a:schemeClr>
                              </a:solidFill>
                              <a:latin typeface="Agency FB" pitchFamily="34" charset="0"/>
                            </a:rPr>
                            <a:t>Lasercutting Method</a:t>
                          </a:r>
                          <a:endParaRPr lang="en-GB" sz="3200" b="1" dirty="0">
                            <a:solidFill>
                              <a:schemeClr val="tx1">
                                <a:lumMod val="75000"/>
                                <a:lumOff val="25000"/>
                              </a:schemeClr>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ounded Rectangle 5"/>
                      <a:cNvSpPr/>
                    </a:nvSpPr>
                    <a:spPr>
                      <a:xfrm>
                        <a:off x="89756" y="0"/>
                        <a:ext cx="2123728" cy="980728"/>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Lasercutting of Polypropylene Film</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ounded Rectangle 6"/>
                      <a:cNvSpPr/>
                    </a:nvSpPr>
                    <a:spPr>
                      <a:xfrm>
                        <a:off x="2682044" y="0"/>
                        <a:ext cx="1944216" cy="1052736"/>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Lasercutting of Polyurethane Film</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Straight Arrow Connector 7"/>
                      <a:cNvCxnSpPr/>
                    </a:nvCxnSpPr>
                    <a:spPr>
                      <a:xfrm flipV="1">
                        <a:off x="2033972" y="2204864"/>
                        <a:ext cx="216024" cy="576064"/>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9" name="Straight Arrow Connector 8"/>
                      <a:cNvCxnSpPr/>
                    </a:nvCxnSpPr>
                    <a:spPr>
                      <a:xfrm flipV="1">
                        <a:off x="2754052" y="980728"/>
                        <a:ext cx="593812" cy="360040"/>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10" name="Straight Arrow Connector 9"/>
                      <a:cNvCxnSpPr/>
                    </a:nvCxnSpPr>
                    <a:spPr>
                      <a:xfrm flipH="1" flipV="1">
                        <a:off x="1475656" y="908720"/>
                        <a:ext cx="558316" cy="432048"/>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sp>
                    <a:nvSpPr>
                      <a:cNvPr id="11" name="Rounded Rectangle 10"/>
                      <a:cNvSpPr/>
                    </a:nvSpPr>
                    <a:spPr>
                      <a:xfrm>
                        <a:off x="4338228" y="2132856"/>
                        <a:ext cx="2520280" cy="1152128"/>
                      </a:xfrm>
                      <a:prstGeom prst="roundRect">
                        <a:avLst/>
                      </a:prstGeom>
                      <a:solidFill>
                        <a:srgbClr val="FFFF81"/>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3200" b="1" dirty="0" smtClean="0">
                              <a:solidFill>
                                <a:schemeClr val="tx1">
                                  <a:lumMod val="75000"/>
                                  <a:lumOff val="25000"/>
                                </a:schemeClr>
                              </a:solidFill>
                              <a:latin typeface="Agency FB" pitchFamily="34" charset="0"/>
                            </a:rPr>
                            <a:t>Die Casting </a:t>
                          </a:r>
                          <a:r>
                            <a:rPr lang="en-GB" sz="3200" b="1" dirty="0" smtClean="0">
                              <a:solidFill>
                                <a:schemeClr val="tx1">
                                  <a:lumMod val="75000"/>
                                  <a:lumOff val="25000"/>
                                </a:schemeClr>
                              </a:solidFill>
                              <a:latin typeface="Agency FB" pitchFamily="34" charset="0"/>
                            </a:rPr>
                            <a:t>Method</a:t>
                          </a:r>
                          <a:endParaRPr lang="en-GB" sz="3200" b="1" dirty="0">
                            <a:solidFill>
                              <a:schemeClr val="tx1">
                                <a:lumMod val="75000"/>
                                <a:lumOff val="25000"/>
                              </a:schemeClr>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 name="Straight Arrow Connector 11"/>
                      <a:cNvCxnSpPr/>
                    </a:nvCxnSpPr>
                    <a:spPr>
                      <a:xfrm flipV="1">
                        <a:off x="3978188" y="2924944"/>
                        <a:ext cx="288032" cy="360040"/>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sp>
                    <a:nvSpPr>
                      <a:cNvPr id="13" name="Rounded Rectangle 12"/>
                      <a:cNvSpPr/>
                    </a:nvSpPr>
                    <a:spPr>
                      <a:xfrm>
                        <a:off x="7218548" y="1268760"/>
                        <a:ext cx="1835696" cy="1080120"/>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Casting on an ABS Mould</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ounded Rectangle 13"/>
                      <a:cNvSpPr/>
                    </a:nvSpPr>
                    <a:spPr>
                      <a:xfrm>
                        <a:off x="7218548" y="2276872"/>
                        <a:ext cx="1835696" cy="1080120"/>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Casting on a Silicone Mould</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Rounded Rectangle 14"/>
                      <a:cNvSpPr/>
                    </a:nvSpPr>
                    <a:spPr>
                      <a:xfrm>
                        <a:off x="7218548" y="3356992"/>
                        <a:ext cx="1835696" cy="1152128"/>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Casting on an Electroplated Mould</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Rounded Rectangle 15"/>
                      <a:cNvSpPr/>
                    </a:nvSpPr>
                    <a:spPr>
                      <a:xfrm>
                        <a:off x="7218548" y="4581128"/>
                        <a:ext cx="1835696" cy="1008112"/>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Casting on a Titanium Mould</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 name="Straight Connector 16"/>
                      <a:cNvCxnSpPr>
                        <a:stCxn id="11" idx="3"/>
                      </a:cNvCxnSpPr>
                    </a:nvCxnSpPr>
                    <a:spPr>
                      <a:xfrm flipV="1">
                        <a:off x="6858508" y="2636912"/>
                        <a:ext cx="144016" cy="72008"/>
                      </a:xfrm>
                      <a:prstGeom prst="line">
                        <a:avLst/>
                      </a:prstGeom>
                      <a:ln w="31750">
                        <a:solidFill>
                          <a:schemeClr val="tx1">
                            <a:lumMod val="85000"/>
                            <a:lumOff val="15000"/>
                          </a:schemeClr>
                        </a:solidFill>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18" name="Straight Connector 17"/>
                      <a:cNvCxnSpPr/>
                    </a:nvCxnSpPr>
                    <a:spPr>
                      <a:xfrm flipV="1">
                        <a:off x="7002524" y="1628800"/>
                        <a:ext cx="0" cy="936104"/>
                      </a:xfrm>
                      <a:prstGeom prst="line">
                        <a:avLst/>
                      </a:prstGeom>
                      <a:ln w="31750">
                        <a:solidFill>
                          <a:schemeClr val="tx1">
                            <a:lumMod val="85000"/>
                            <a:lumOff val="15000"/>
                          </a:schemeClr>
                        </a:solidFill>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19" name="Straight Arrow Connector 18"/>
                      <a:cNvCxnSpPr>
                        <a:endCxn id="13" idx="1"/>
                      </a:cNvCxnSpPr>
                    </a:nvCxnSpPr>
                    <a:spPr>
                      <a:xfrm>
                        <a:off x="7002524" y="1628800"/>
                        <a:ext cx="216024" cy="180020"/>
                      </a:xfrm>
                      <a:prstGeom prst="straightConnector1">
                        <a:avLst/>
                      </a:prstGeom>
                      <a:ln w="31750" cap="sq">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20" name="Straight Connector 19"/>
                      <a:cNvCxnSpPr/>
                    </a:nvCxnSpPr>
                    <a:spPr>
                      <a:xfrm flipV="1">
                        <a:off x="7002524" y="2564904"/>
                        <a:ext cx="0" cy="2592288"/>
                      </a:xfrm>
                      <a:prstGeom prst="line">
                        <a:avLst/>
                      </a:prstGeom>
                      <a:ln w="31750">
                        <a:solidFill>
                          <a:schemeClr val="tx1">
                            <a:lumMod val="85000"/>
                            <a:lumOff val="15000"/>
                          </a:schemeClr>
                        </a:solidFill>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21" name="Straight Arrow Connector 20"/>
                      <a:cNvCxnSpPr>
                        <a:endCxn id="14" idx="1"/>
                      </a:cNvCxnSpPr>
                    </a:nvCxnSpPr>
                    <a:spPr>
                      <a:xfrm>
                        <a:off x="7002524" y="2780928"/>
                        <a:ext cx="216024" cy="36004"/>
                      </a:xfrm>
                      <a:prstGeom prst="straightConnector1">
                        <a:avLst/>
                      </a:prstGeom>
                      <a:ln w="31750" cap="sq">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22" name="Straight Arrow Connector 21"/>
                      <a:cNvCxnSpPr/>
                    </a:nvCxnSpPr>
                    <a:spPr>
                      <a:xfrm>
                        <a:off x="7002524" y="3789040"/>
                        <a:ext cx="216024" cy="36004"/>
                      </a:xfrm>
                      <a:prstGeom prst="straightConnector1">
                        <a:avLst/>
                      </a:prstGeom>
                      <a:ln w="31750" cap="sq">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23" name="Straight Arrow Connector 22"/>
                      <a:cNvCxnSpPr/>
                    </a:nvCxnSpPr>
                    <a:spPr>
                      <a:xfrm>
                        <a:off x="7002524" y="5157192"/>
                        <a:ext cx="216024" cy="36004"/>
                      </a:xfrm>
                      <a:prstGeom prst="straightConnector1">
                        <a:avLst/>
                      </a:prstGeom>
                      <a:ln w="31750" cap="sq">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sp>
                    <a:nvSpPr>
                      <a:cNvPr id="24" name="Rounded Rectangle 23"/>
                      <a:cNvSpPr/>
                    </a:nvSpPr>
                    <a:spPr>
                      <a:xfrm>
                        <a:off x="1025860" y="4365104"/>
                        <a:ext cx="2664296" cy="1152128"/>
                      </a:xfrm>
                      <a:prstGeom prst="roundRect">
                        <a:avLst/>
                      </a:prstGeom>
                      <a:solidFill>
                        <a:srgbClr val="FFFF81"/>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3200" b="1" dirty="0" smtClean="0">
                              <a:solidFill>
                                <a:schemeClr val="tx1">
                                  <a:lumMod val="75000"/>
                                  <a:lumOff val="25000"/>
                                </a:schemeClr>
                              </a:solidFill>
                              <a:latin typeface="Agency FB" pitchFamily="34" charset="0"/>
                            </a:rPr>
                            <a:t>Inkjet Printing</a:t>
                          </a:r>
                          <a:endParaRPr lang="en-GB" sz="3200" b="1" dirty="0">
                            <a:solidFill>
                              <a:schemeClr val="tx1">
                                <a:lumMod val="75000"/>
                                <a:lumOff val="25000"/>
                              </a:schemeClr>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5" name="Straight Arrow Connector 24"/>
                      <a:cNvCxnSpPr/>
                    </a:nvCxnSpPr>
                    <a:spPr>
                      <a:xfrm>
                        <a:off x="2105980" y="3933056"/>
                        <a:ext cx="144016" cy="576064"/>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sp>
                    <a:nvSpPr>
                      <a:cNvPr id="26" name="Rounded Rectangle 25"/>
                      <a:cNvSpPr/>
                    </a:nvSpPr>
                    <a:spPr>
                      <a:xfrm>
                        <a:off x="1457908" y="5733256"/>
                        <a:ext cx="2016224" cy="1124744"/>
                      </a:xfrm>
                      <a:prstGeom prst="roundRect">
                        <a:avLst/>
                      </a:prstGeom>
                      <a:solidFill>
                        <a:srgbClr val="20C6CE"/>
                      </a:solidFill>
                      <a:ln w="31750">
                        <a:solidFill>
                          <a:schemeClr val="tx1">
                            <a:lumMod val="85000"/>
                            <a:lumOff val="15000"/>
                          </a:schemeClr>
                        </a:solidFill>
                      </a:ln>
                      <a:effectLst>
                        <a:outerShdw blurRad="50800" dist="38100" dir="2700000" algn="tl" rotWithShape="0">
                          <a:prstClr val="black">
                            <a:alpha val="40000"/>
                          </a:prstClr>
                        </a:outerShdw>
                      </a:effectLst>
                      <a:scene3d>
                        <a:camera prst="perspectiveRelaxed"/>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000" b="1" dirty="0" smtClean="0">
                              <a:solidFill>
                                <a:schemeClr val="tx1"/>
                              </a:solidFill>
                              <a:latin typeface="Agency FB" pitchFamily="34" charset="0"/>
                            </a:rPr>
                            <a:t>Printing of Polyurethane</a:t>
                          </a:r>
                          <a:endParaRPr lang="en-GB" sz="20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7" name="Straight Arrow Connector 26"/>
                      <a:cNvCxnSpPr/>
                    </a:nvCxnSpPr>
                    <a:spPr>
                      <a:xfrm>
                        <a:off x="2394012" y="5445224"/>
                        <a:ext cx="72008" cy="432048"/>
                      </a:xfrm>
                      <a:prstGeom prst="straightConnector1">
                        <a:avLst/>
                      </a:prstGeom>
                      <a:ln w="50800">
                        <a:solidFill>
                          <a:schemeClr val="tx1">
                            <a:lumMod val="85000"/>
                            <a:lumOff val="15000"/>
                          </a:schemeClr>
                        </a:solidFill>
                        <a:tailEnd type="arrow"/>
                      </a:ln>
                      <a:effectLst>
                        <a:outerShdw blurRad="50800" dist="38100" dir="2700000" algn="tl" rotWithShape="0">
                          <a:prstClr val="black">
                            <a:alpha val="40000"/>
                          </a:prstClr>
                        </a:outerShdw>
                      </a:effectLst>
                      <a:scene3d>
                        <a:camera prst="orthographicFront"/>
                        <a:lightRig rig="threePt" dir="t"/>
                      </a:scene3d>
                      <a:sp3d>
                        <a:bevelT/>
                        <a:bevelB/>
                      </a:sp3d>
                    </a:spPr>
                    <a:style>
                      <a:lnRef idx="1">
                        <a:schemeClr val="accent1"/>
                      </a:lnRef>
                      <a:fillRef idx="0">
                        <a:schemeClr val="accent1"/>
                      </a:fillRef>
                      <a:effectRef idx="0">
                        <a:schemeClr val="accent1"/>
                      </a:effectRef>
                      <a:fontRef idx="minor">
                        <a:schemeClr val="tx1"/>
                      </a:fontRef>
                    </a:style>
                  </a:cxnSp>
                  <a:cxnSp>
                    <a:nvCxnSpPr>
                      <a:cNvPr id="28" name="Straight Connector 27"/>
                      <a:cNvCxnSpPr/>
                    </a:nvCxnSpPr>
                    <a:spPr>
                      <a:xfrm flipV="1">
                        <a:off x="2394012" y="1340768"/>
                        <a:ext cx="0" cy="144016"/>
                      </a:xfrm>
                      <a:prstGeom prst="line">
                        <a:avLst/>
                      </a:prstGeom>
                      <a:ln w="41275">
                        <a:solidFill>
                          <a:schemeClr val="tx1">
                            <a:lumMod val="85000"/>
                            <a:lumOff val="15000"/>
                          </a:schemeClr>
                        </a:solidFill>
                      </a:ln>
                    </a:spPr>
                    <a:style>
                      <a:lnRef idx="1">
                        <a:schemeClr val="accent1"/>
                      </a:lnRef>
                      <a:fillRef idx="0">
                        <a:schemeClr val="accent1"/>
                      </a:fillRef>
                      <a:effectRef idx="0">
                        <a:schemeClr val="accent1"/>
                      </a:effectRef>
                      <a:fontRef idx="minor">
                        <a:schemeClr val="tx1"/>
                      </a:fontRef>
                    </a:style>
                  </a:cxnSp>
                  <a:cxnSp>
                    <a:nvCxnSpPr>
                      <a:cNvPr id="29" name="Straight Connector 28"/>
                      <a:cNvCxnSpPr/>
                    </a:nvCxnSpPr>
                    <a:spPr>
                      <a:xfrm>
                        <a:off x="2033972" y="1340768"/>
                        <a:ext cx="720080" cy="0"/>
                      </a:xfrm>
                      <a:prstGeom prst="line">
                        <a:avLst/>
                      </a:prstGeom>
                      <a:ln w="50800">
                        <a:solidFill>
                          <a:schemeClr val="tx1">
                            <a:lumMod val="85000"/>
                            <a:lumOff val="15000"/>
                          </a:schemeClr>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02555F" w:rsidRDefault="009348B5" w:rsidP="005C2D59">
      <w:pPr>
        <w:spacing w:after="0" w:line="360" w:lineRule="auto"/>
        <w:ind w:left="1440" w:firstLine="720"/>
        <w:jc w:val="both"/>
        <w:rPr>
          <w:rFonts w:ascii="Times New Roman" w:hAnsi="Times New Roman" w:cs="Times New Roman"/>
          <w:sz w:val="24"/>
          <w:szCs w:val="24"/>
        </w:rPr>
      </w:pPr>
      <w:r>
        <w:rPr>
          <w:rFonts w:ascii="Times New Roman" w:hAnsi="Times New Roman" w:cs="Times New Roman"/>
          <w:b/>
          <w:sz w:val="20"/>
          <w:szCs w:val="20"/>
        </w:rPr>
        <w:t>Figure 4.2</w:t>
      </w:r>
      <w:r w:rsidR="0002555F" w:rsidRPr="00DB7064">
        <w:rPr>
          <w:rFonts w:ascii="Times New Roman" w:hAnsi="Times New Roman" w:cs="Times New Roman"/>
          <w:b/>
          <w:sz w:val="20"/>
          <w:szCs w:val="20"/>
        </w:rPr>
        <w:t>:</w:t>
      </w:r>
      <w:r w:rsidR="0002555F">
        <w:rPr>
          <w:rFonts w:ascii="Times New Roman" w:hAnsi="Times New Roman" w:cs="Times New Roman"/>
          <w:sz w:val="20"/>
          <w:szCs w:val="20"/>
        </w:rPr>
        <w:t xml:space="preserve"> The manufacturing route used for the production of Auxetic films.</w:t>
      </w:r>
    </w:p>
    <w:p w:rsidR="0002555F" w:rsidRDefault="0002555F" w:rsidP="0002555F">
      <w:pPr>
        <w:spacing w:after="0" w:line="360" w:lineRule="auto"/>
        <w:jc w:val="both"/>
        <w:rPr>
          <w:rFonts w:ascii="Times New Roman" w:hAnsi="Times New Roman" w:cs="Times New Roman"/>
          <w:sz w:val="24"/>
          <w:szCs w:val="24"/>
        </w:rPr>
      </w:pPr>
    </w:p>
    <w:p w:rsidR="00D744FE" w:rsidRDefault="00D744FE" w:rsidP="0002555F">
      <w:pPr>
        <w:spacing w:after="0" w:line="360" w:lineRule="auto"/>
        <w:jc w:val="both"/>
        <w:rPr>
          <w:rFonts w:ascii="Times New Roman" w:hAnsi="Times New Roman" w:cs="Times New Roman"/>
          <w:sz w:val="24"/>
          <w:szCs w:val="24"/>
        </w:rPr>
      </w:pPr>
    </w:p>
    <w:p w:rsidR="0002555F" w:rsidRPr="00086187"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4.2</w:t>
      </w:r>
      <w:r w:rsidR="0002555F" w:rsidRPr="00757439">
        <w:rPr>
          <w:rFonts w:ascii="Times New Roman" w:hAnsi="Times New Roman" w:cs="Times New Roman"/>
          <w:b/>
          <w:sz w:val="24"/>
          <w:szCs w:val="24"/>
        </w:rPr>
        <w:t xml:space="preserve">.1 </w:t>
      </w:r>
      <w:r w:rsidR="0002555F">
        <w:rPr>
          <w:rFonts w:ascii="Times New Roman" w:hAnsi="Times New Roman" w:cs="Times New Roman"/>
          <w:b/>
          <w:sz w:val="24"/>
          <w:szCs w:val="24"/>
        </w:rPr>
        <w:t>Lasercutting</w:t>
      </w:r>
    </w:p>
    <w:p w:rsidR="0002555F" w:rsidRDefault="0002555F" w:rsidP="0002555F">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Initially, in order to check the possibility of introducing Auxetic (rotating-squares) geometry in a polymer film, the lasercutting technique was commercially explored using thermoplastic polypropylene films </w:t>
      </w:r>
      <w:r w:rsidRPr="00104F92">
        <w:rPr>
          <w:rFonts w:ascii="Times New Roman" w:hAnsi="Times New Roman" w:cs="Times New Roman"/>
          <w:sz w:val="24"/>
          <w:szCs w:val="24"/>
        </w:rPr>
        <w:t>(as described earlier in Section 3.3.1).</w:t>
      </w:r>
      <w:r>
        <w:rPr>
          <w:rFonts w:ascii="Times New Roman" w:hAnsi="Times New Roman" w:cs="Times New Roman"/>
          <w:sz w:val="24"/>
          <w:szCs w:val="24"/>
        </w:rPr>
        <w:t xml:space="preserve"> It was found that the lasercutting of polypropylene films was simple and a fast way of manufacturing Auxetic films. The cutting of the polypropylene film was the only process step involved in this technique after the 2D CAD design of the Auxetic (rotating-squares) pattern was fed into the equipment. The lasercutting of polypropylene was found to be very consistent in terms of cutting precision and quality, and it produced reproducible results. The Auxetic film produced by this method was good in quality with</w:t>
      </w:r>
      <w:r w:rsidR="00FD491E">
        <w:rPr>
          <w:rFonts w:ascii="Times New Roman" w:hAnsi="Times New Roman" w:cs="Times New Roman"/>
          <w:sz w:val="24"/>
          <w:szCs w:val="24"/>
        </w:rPr>
        <w:t xml:space="preserve">out having melt-related problems (such as melting of the surrounding material or inadequate melting and removal of the material from the cut kerf) </w:t>
      </w:r>
      <w:r>
        <w:rPr>
          <w:rFonts w:ascii="Times New Roman" w:hAnsi="Times New Roman" w:cs="Times New Roman"/>
          <w:sz w:val="24"/>
          <w:szCs w:val="24"/>
        </w:rPr>
        <w:t xml:space="preserve">and the molten material was easily blown away from the cut kerf </w:t>
      </w:r>
      <w:r w:rsidR="00D744FE">
        <w:rPr>
          <w:rFonts w:ascii="Times New Roman" w:hAnsi="Times New Roman" w:cs="Times New Roman"/>
          <w:sz w:val="24"/>
          <w:szCs w:val="24"/>
        </w:rPr>
        <w:t>(in Figure 4.3</w:t>
      </w:r>
      <w:r w:rsidR="00FD491E">
        <w:rPr>
          <w:rFonts w:ascii="Times New Roman" w:hAnsi="Times New Roman" w:cs="Times New Roman"/>
          <w:sz w:val="24"/>
          <w:szCs w:val="24"/>
        </w:rPr>
        <w:t>).</w:t>
      </w:r>
    </w:p>
    <w:p w:rsidR="0002555F" w:rsidRDefault="0002555F" w:rsidP="0002555F">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 very small amount of material in microscale was located within the confines of the diamond-shaped parts of the Auxetic geometry, which was softened by the laser beam and was not effectively melted and blown out from the cut kerf. This softened microscopic polypropylene material densified near the hinges and edges of the solid squares. These hinges (located within the rotating squares) and borders of the squares were found to be the areas where the stress concentration was maximum under load conditions, and these regions were also believed to be more prone to failure </w:t>
      </w:r>
      <w:r w:rsidRPr="00104F92">
        <w:rPr>
          <w:rFonts w:ascii="Times New Roman" w:hAnsi="Times New Roman" w:cs="Times New Roman"/>
          <w:sz w:val="24"/>
          <w:szCs w:val="24"/>
        </w:rPr>
        <w:t xml:space="preserve">(in </w:t>
      </w:r>
      <w:r w:rsidR="00104F92">
        <w:rPr>
          <w:rFonts w:ascii="Times New Roman" w:hAnsi="Times New Roman" w:cs="Times New Roman"/>
          <w:sz w:val="24"/>
          <w:szCs w:val="24"/>
        </w:rPr>
        <w:t xml:space="preserve">the following </w:t>
      </w:r>
      <w:r w:rsidR="00D744FE">
        <w:rPr>
          <w:rFonts w:ascii="Times New Roman" w:hAnsi="Times New Roman" w:cs="Times New Roman"/>
          <w:sz w:val="24"/>
          <w:szCs w:val="24"/>
        </w:rPr>
        <w:t>Figure 4.28(c) and 4.49</w:t>
      </w:r>
      <w:r w:rsidRPr="00104F92">
        <w:rPr>
          <w:rFonts w:ascii="Times New Roman" w:hAnsi="Times New Roman" w:cs="Times New Roman"/>
          <w:sz w:val="24"/>
          <w:szCs w:val="24"/>
        </w:rPr>
        <w:t>(a)).</w:t>
      </w:r>
      <w:r>
        <w:rPr>
          <w:rFonts w:ascii="Times New Roman" w:hAnsi="Times New Roman" w:cs="Times New Roman"/>
          <w:sz w:val="24"/>
          <w:szCs w:val="24"/>
        </w:rPr>
        <w:t xml:space="preserve"> The densification of the weak areas within the Auxetic network added</w:t>
      </w:r>
      <w:r w:rsidRPr="00114F85">
        <w:rPr>
          <w:rFonts w:ascii="Times New Roman" w:hAnsi="Times New Roman" w:cs="Times New Roman"/>
          <w:sz w:val="24"/>
          <w:szCs w:val="24"/>
        </w:rPr>
        <w:t xml:space="preserve"> </w:t>
      </w:r>
      <w:r>
        <w:rPr>
          <w:rFonts w:ascii="Times New Roman" w:hAnsi="Times New Roman" w:cs="Times New Roman"/>
          <w:sz w:val="24"/>
          <w:szCs w:val="24"/>
        </w:rPr>
        <w:t xml:space="preserve">another key advantage to this fabrication technique. This preliminary </w:t>
      </w:r>
      <w:r w:rsidR="006C4886">
        <w:rPr>
          <w:rFonts w:ascii="Times New Roman" w:hAnsi="Times New Roman" w:cs="Times New Roman"/>
          <w:sz w:val="24"/>
          <w:szCs w:val="24"/>
        </w:rPr>
        <w:t xml:space="preserve">novel </w:t>
      </w:r>
      <w:r>
        <w:rPr>
          <w:rFonts w:ascii="Times New Roman" w:hAnsi="Times New Roman" w:cs="Times New Roman"/>
          <w:sz w:val="24"/>
          <w:szCs w:val="24"/>
        </w:rPr>
        <w:t xml:space="preserve">work of introducing an Auxetic (rotating-squares) geometry into polypropylene films was recently published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&lt;EndNote&gt;&lt;Cite&gt;&lt;Author&gt;Ali&lt;/Author&gt;&lt;Year&gt;2011&lt;/Year&gt;&lt;IDText&gt;An Auxetic structure configured as oesophageal stent with potential to be used for palliative treatment of oesophageal cancer; development and in vitro mechanical analysis&lt;/IDText&gt;&lt;DisplayText&gt;(Ali and Rehman 2011)&lt;/DisplayText&gt;&lt;record&gt;&lt;dates&gt;&lt;pub-dates&gt;&lt;date&gt;Nov&lt;/date&gt;&lt;/pub-dates&gt;&lt;year&gt;2011&lt;/year&gt;&lt;/dates&gt;&lt;keywords&gt;&lt;keyword&gt;MALIGNANT DYSPHAGIA&lt;/keyword&gt;&lt;keyword&gt;METAL STENTS&lt;/keyword&gt;&lt;keyword&gt;FISTULAS&lt;/keyword&gt;&lt;keyword&gt;SURGERY&lt;/keyword&gt;&lt;keyword&gt;FOAMS&lt;/keyword&gt;&lt;/keywords&gt;&lt;urls&gt;&lt;related-urls&gt;&lt;url&gt;&amp;lt;Go to ISI&amp;gt;://WOS:000297621900019&lt;/url&gt;&lt;/related-urls&gt;&lt;/urls&gt;&lt;isbn&gt;0957-4530&lt;/isbn&gt;&lt;work-type&gt;Article&lt;/work-type&gt;&lt;titles&gt;&lt;title&gt;An Auxetic structure configured as oesophageal stent with potential to be used for palliative treatment of oesophageal cancer; development and in vitro mechanical analysis&lt;/title&gt;&lt;secondary-title&gt;Journal of Materials Science-Materials in Medicine&lt;/secondary-title&gt;&lt;alt-title&gt;J. Mater. Sci.-Mater. Med.&lt;/alt-title&gt;&lt;/titles&gt;&lt;pages&gt;2573-2581&lt;/pages&gt;&lt;number&gt;11&lt;/number&gt;&lt;contributors&gt;&lt;authors&gt;&lt;author&gt;Ali, M. N.&lt;/author&gt;&lt;author&gt;Rehman, I. U.&lt;/author&gt;&lt;/authors&gt;&lt;/contributors&gt;&lt;language&gt;English&lt;/language&gt;&lt;added-date format="utc"&gt;1334402474&lt;/added-date&gt;&lt;ref-type name="Journal Article"&gt;17&lt;/ref-type&gt;&lt;auth-address&gt;[Ali, Murtaza N.&amp;#xD;Rehman, Ihtesham Ur] Univ Sheffield, Dept Mat Sci &amp;amp; Engn, Kroto Res Inst, Sheffield S37HQ, S Yorkshire, England.&amp;#xD;Rehman, IU (reprint author), Univ Sheffield, Dept Mat Sci &amp;amp; Engn, Kroto Res Inst, North Campus,Broad Lane, Sheffield S37HQ, S Yorkshire, England&amp;#xD;i.u.rehman@sheffield.ac.uk&lt;/auth-address&gt;&lt;rec-number&gt;182&lt;/rec-number&gt;&lt;last-updated-date format="utc"&gt;1334402474&lt;/last-updated-date&gt;&lt;accession-num&gt;WOS:000297621900019&lt;/accession-num&gt;&lt;electronic-resource-num&gt;10.1007/s10856-011-4436-y&lt;/electronic-resource-num&gt;&lt;volume&gt;22&lt;/volume&gt;&lt;/record&gt;&lt;/Cite&gt;&lt;/EndNote&gt;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(Ali and Rehman 2011)</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267075" cy="2705100"/>
            <wp:effectExtent l="19050" t="0" r="9525" b="0"/>
            <wp:docPr id="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srcRect/>
                    <a:stretch>
                      <a:fillRect/>
                    </a:stretch>
                  </pic:blipFill>
                  <pic:spPr bwMode="auto">
                    <a:xfrm>
                      <a:off x="0" y="0"/>
                      <a:ext cx="3272530" cy="2709617"/>
                    </a:xfrm>
                    <a:prstGeom prst="rect">
                      <a:avLst/>
                    </a:prstGeom>
                    <a:noFill/>
                    <a:ln w="9525">
                      <a:noFill/>
                      <a:miter lim="800000"/>
                      <a:headEnd/>
                      <a:tailEnd/>
                    </a:ln>
                  </pic:spPr>
                </pic:pic>
              </a:graphicData>
            </a:graphic>
          </wp:inline>
        </w:drawing>
      </w:r>
    </w:p>
    <w:p w:rsidR="0002555F" w:rsidRDefault="009348B5" w:rsidP="005C2D59">
      <w:pPr>
        <w:spacing w:after="0" w:line="360" w:lineRule="auto"/>
        <w:ind w:left="1440" w:firstLine="720"/>
        <w:jc w:val="both"/>
        <w:rPr>
          <w:rFonts w:ascii="Times New Roman" w:hAnsi="Times New Roman" w:cs="Times New Roman"/>
          <w:sz w:val="24"/>
          <w:szCs w:val="24"/>
        </w:rPr>
      </w:pPr>
      <w:r>
        <w:rPr>
          <w:rFonts w:ascii="Times New Roman" w:hAnsi="Times New Roman" w:cs="Times New Roman"/>
          <w:b/>
          <w:sz w:val="20"/>
          <w:szCs w:val="20"/>
        </w:rPr>
        <w:t>Figure 4.3</w:t>
      </w:r>
      <w:r w:rsidR="0002555F" w:rsidRPr="000B5891">
        <w:rPr>
          <w:rFonts w:ascii="Times New Roman" w:hAnsi="Times New Roman" w:cs="Times New Roman"/>
          <w:b/>
          <w:sz w:val="20"/>
          <w:szCs w:val="20"/>
        </w:rPr>
        <w:t>:</w:t>
      </w:r>
      <w:r w:rsidR="000A06AC">
        <w:rPr>
          <w:rFonts w:ascii="Times New Roman" w:hAnsi="Times New Roman" w:cs="Times New Roman"/>
          <w:sz w:val="20"/>
          <w:szCs w:val="20"/>
        </w:rPr>
        <w:t xml:space="preserve"> Lasercut Auxetic p</w:t>
      </w:r>
      <w:r w:rsidR="0002555F">
        <w:rPr>
          <w:rFonts w:ascii="Times New Roman" w:hAnsi="Times New Roman" w:cs="Times New Roman"/>
          <w:sz w:val="20"/>
          <w:szCs w:val="20"/>
        </w:rPr>
        <w:t>olypropylene film.</w:t>
      </w: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Pr="000229CE" w:rsidRDefault="003F4DB7" w:rsidP="0002555F">
      <w:pPr>
        <w:tabs>
          <w:tab w:val="left" w:pos="2595"/>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4.2</w:t>
      </w:r>
      <w:r w:rsidR="000A06AC">
        <w:rPr>
          <w:rFonts w:ascii="Times New Roman" w:hAnsi="Times New Roman" w:cs="Times New Roman"/>
          <w:b/>
          <w:sz w:val="24"/>
          <w:szCs w:val="24"/>
        </w:rPr>
        <w:t>.2 Lasercut Auxetic polyurethane f</w:t>
      </w:r>
      <w:r w:rsidR="0002555F" w:rsidRPr="000229CE">
        <w:rPr>
          <w:rFonts w:ascii="Times New Roman" w:hAnsi="Times New Roman" w:cs="Times New Roman"/>
          <w:b/>
          <w:sz w:val="24"/>
          <w:szCs w:val="24"/>
        </w:rPr>
        <w:t xml:space="preserve">ilms </w:t>
      </w:r>
    </w:p>
    <w:p w:rsidR="0002555F" w:rsidRDefault="0002555F" w:rsidP="0002555F">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successful outcomes of the (above) preliminary study steered this research into further investigation of the lasercutting technique. Therefore, the Auxetic polyurethane films were produced by lasercutting method containing reasonably small unit cells. This was achieved by reducing the size of the squares and adding more squares with their corresponding hinges </w:t>
      </w:r>
      <w:r>
        <w:rPr>
          <w:rFonts w:ascii="Times New Roman" w:hAnsi="Times New Roman" w:cs="Times New Roman"/>
          <w:sz w:val="24"/>
          <w:szCs w:val="24"/>
        </w:rPr>
        <w:lastRenderedPageBreak/>
        <w:t>into the Auxetic polyurethane film (</w:t>
      </w:r>
      <w:r w:rsidRPr="00104F92">
        <w:rPr>
          <w:rFonts w:ascii="Times New Roman" w:hAnsi="Times New Roman" w:cs="Times New Roman"/>
          <w:sz w:val="24"/>
          <w:szCs w:val="24"/>
        </w:rPr>
        <w:t>as it was described earlier in Section 3.3.2).</w:t>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The reason for preparing Auxetic polyurethane films with greater number of squares and hinges was to get optimum longitudinal and transverse expansion of the Auxetic film. Since it was established from finite element analysis and physical test results that Auxetic network having greater number of squares and hinges deformed more in x and y axes </w:t>
      </w:r>
      <w:r w:rsidRPr="00B27A2F">
        <w:rPr>
          <w:rFonts w:ascii="Times New Roman" w:hAnsi="Times New Roman" w:cs="Times New Roman"/>
          <w:sz w:val="24"/>
          <w:szCs w:val="24"/>
        </w:rPr>
        <w:t>(as discuss</w:t>
      </w:r>
      <w:r w:rsidR="00B27A2F" w:rsidRPr="00B27A2F">
        <w:rPr>
          <w:rFonts w:ascii="Times New Roman" w:hAnsi="Times New Roman" w:cs="Times New Roman"/>
          <w:sz w:val="24"/>
          <w:szCs w:val="24"/>
        </w:rPr>
        <w:t>ed in the following Sections 4.6.2 and 4.7</w:t>
      </w:r>
      <w:r w:rsidRPr="00B27A2F">
        <w:rPr>
          <w:rFonts w:ascii="Times New Roman" w:hAnsi="Times New Roman" w:cs="Times New Roman"/>
          <w:sz w:val="24"/>
          <w:szCs w:val="24"/>
        </w:rPr>
        <w:t>)</w:t>
      </w:r>
      <w:r>
        <w:rPr>
          <w:rFonts w:ascii="Times New Roman" w:hAnsi="Times New Roman" w:cs="Times New Roman"/>
          <w:sz w:val="24"/>
          <w:szCs w:val="24"/>
        </w:rPr>
        <w:t xml:space="preserve"> and this was also reported by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&lt;EndNote&gt;&lt;Cite&gt;&lt;Author&gt;Attard&lt;/Author&gt;&lt;Year&gt;2009&lt;/Year&gt;&lt;IDText&gt;On the properties of auxetic rotating stretching squares&lt;/IDText&gt;&lt;DisplayText&gt;(Attard, Manicaro et al. 2009)&lt;/DisplayText&gt;&lt;record&gt;&lt;dates&gt;&lt;pub-dates&gt;&lt;date&gt;Sep&lt;/date&gt;&lt;/pub-dates&gt;&lt;year&gt;2009&lt;/year&gt;&lt;/dates&gt;&lt;keywords&gt;&lt;keyword&gt;NEGATIVE POISSON RATIO&lt;/keyword&gt;&lt;keyword&gt;DEFORMATION MECHANISMS&lt;/keyword&gt;&lt;keyword&gt;ALPHA-CRISTOBALITE&lt;/keyword&gt;&lt;keyword&gt;&lt;/keyword&gt;&lt;keyword&gt;ELASTIC PROPERTIES&lt;/keyword&gt;&lt;keyword&gt;BEHAVIOR&lt;/keyword&gt;&lt;keyword&gt;FOAMS&lt;/keyword&gt;&lt;keyword&gt;MODEL&lt;/keyword&gt;&lt;keyword&gt;ZEOLITES&lt;/keyword&gt;&lt;keyword&gt;SIO2&lt;/keyword&gt;&lt;/keywords&gt;&lt;urls&gt;&lt;related-urls&gt;&lt;url&gt;&amp;lt;Go to ISI&amp;gt;://WOS:000270018600008&lt;/url&gt;&lt;/related-urls&gt;&lt;/urls&gt;&lt;isbn&gt;0370-1972&lt;/isbn&gt;&lt;work-type&gt;Article; Proceedings Paper&lt;/work-type&gt;&lt;titles&gt;&lt;title&gt;On the properties of auxetic rotating stretching squares&lt;/title&gt;&lt;secondary-title&gt;Physica Status Solidi B-Basic Solid State Physics&lt;/secondary-title&gt;&lt;alt-title&gt;Phys. Status Solidi B-Basic Solid State Phys.&lt;/alt-title&gt;&lt;/titles&gt;&lt;pages&gt;2045-2054&lt;/pages&gt;&lt;number&gt;9&lt;/number&gt;&lt;contributors&gt;&lt;authors&gt;&lt;author&gt;Attard, D.&lt;/author&gt;&lt;author&gt;Manicaro, E.&lt;/author&gt;&lt;author&gt;Gatt, R.&lt;/author&gt;&lt;author&gt;Grima, J. N.&lt;/author&gt;&lt;/authors&gt;&lt;/contributors&gt;&lt;language&gt;English&lt;/language&gt;&lt;added-date format="utc"&gt;1322896048&lt;/added-date&gt;&lt;ref-type name="Journal Article"&gt;17&lt;/ref-type&gt;&lt;auth-address&gt;[Attard, D&amp;#xD;Manicaro, E&amp;#xD;Gatt, R&amp;#xD;Grima, JN] Univ Malta, Fac Sci, Dept Chem, MSD-2080 Msida, Malta.&amp;#xD;Grima, JN (reprint author), Univ Malta, Fac Sci, Dept Chem, MSD-2080 Msida, Malta&amp;#xD;joseph.grima@um.edu.mt&lt;/auth-address&gt;&lt;rec-number&gt;95&lt;/rec-number&gt;&lt;last-updated-date format="utc"&gt;1322896048&lt;/last-updated-date&gt;&lt;accession-num&gt;WOS:000270018600008&lt;/accession-num&gt;&lt;electronic-resource-num&gt;10.1002/pssb.200982035&lt;/electronic-resource-num&gt;&lt;volume&gt;246&lt;/volume&gt;&lt;/record&gt;&lt;/Cite&gt;&lt;/EndNote&gt;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(Attard, Manicaro et al. 2009)</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from their analytical model. It was observed that the cutting of A4 size (i.e. 210mm x 297mm) rigid polyurethane film took approximately 10 minutes, and the quality of the Auxetic polyurethane film was good </w:t>
      </w:r>
      <w:r w:rsidRPr="00B27A2F">
        <w:rPr>
          <w:rFonts w:ascii="Times New Roman" w:hAnsi="Times New Roman" w:cs="Times New Roman"/>
          <w:sz w:val="24"/>
          <w:szCs w:val="24"/>
        </w:rPr>
        <w:t>(i</w:t>
      </w:r>
      <w:r w:rsidR="00D54F25">
        <w:rPr>
          <w:rFonts w:ascii="Times New Roman" w:hAnsi="Times New Roman" w:cs="Times New Roman"/>
          <w:sz w:val="24"/>
          <w:szCs w:val="24"/>
        </w:rPr>
        <w:t>n Figure 4.4</w:t>
      </w:r>
      <w:r w:rsidRPr="00B27A2F">
        <w:rPr>
          <w:rFonts w:ascii="Times New Roman" w:hAnsi="Times New Roman" w:cs="Times New Roman"/>
          <w:sz w:val="24"/>
          <w:szCs w:val="24"/>
        </w:rPr>
        <w:t>).</w:t>
      </w:r>
      <w:r>
        <w:rPr>
          <w:rFonts w:ascii="Times New Roman" w:hAnsi="Times New Roman" w:cs="Times New Roman"/>
          <w:sz w:val="24"/>
          <w:szCs w:val="24"/>
        </w:rPr>
        <w:t xml:space="preserve"> Additionally, the edges of both solid squares and their corresponding hinges were found to be densified by lasercutting process</w:t>
      </w:r>
      <w:r w:rsidR="006222A1">
        <w:rPr>
          <w:rFonts w:ascii="Times New Roman" w:hAnsi="Times New Roman" w:cs="Times New Roman"/>
          <w:sz w:val="24"/>
          <w:szCs w:val="24"/>
        </w:rPr>
        <w:t xml:space="preserve">, and white densified areas indicating increase in crystallinity. It is well established fact that thermal treatment of polyurethane, </w:t>
      </w:r>
      <w:r w:rsidR="00872845">
        <w:rPr>
          <w:rFonts w:ascii="Times New Roman" w:hAnsi="Times New Roman" w:cs="Times New Roman"/>
          <w:sz w:val="24"/>
          <w:szCs w:val="24"/>
        </w:rPr>
        <w:t>affects</w:t>
      </w:r>
      <w:r w:rsidR="006222A1">
        <w:rPr>
          <w:rFonts w:ascii="Times New Roman" w:hAnsi="Times New Roman" w:cs="Times New Roman"/>
          <w:sz w:val="24"/>
          <w:szCs w:val="24"/>
        </w:rPr>
        <w:t xml:space="preserve"> </w:t>
      </w:r>
      <w:r w:rsidR="00872845">
        <w:rPr>
          <w:rFonts w:ascii="Times New Roman" w:hAnsi="Times New Roman" w:cs="Times New Roman"/>
          <w:sz w:val="24"/>
          <w:szCs w:val="24"/>
        </w:rPr>
        <w:t xml:space="preserve">the hard segment of the polyurethane, which increases crystallinity, ultimately enhancing the Young’s modulus of polyurethane. </w:t>
      </w:r>
      <w:r w:rsidR="006222A1">
        <w:rPr>
          <w:rFonts w:ascii="Times New Roman" w:hAnsi="Times New Roman" w:cs="Times New Roman"/>
          <w:sz w:val="24"/>
          <w:szCs w:val="24"/>
        </w:rPr>
        <w:t xml:space="preserve"> </w:t>
      </w:r>
    </w:p>
    <w:p w:rsidR="00872845" w:rsidRPr="00D14C5F" w:rsidRDefault="00872845" w:rsidP="0002555F">
      <w:pPr>
        <w:tabs>
          <w:tab w:val="left" w:pos="2595"/>
        </w:tabs>
        <w:spacing w:after="0" w:line="360" w:lineRule="auto"/>
        <w:jc w:val="both"/>
        <w:rPr>
          <w:rFonts w:ascii="Times New Roman" w:hAnsi="Times New Roman" w:cs="Times New Roman"/>
          <w:color w:val="000000" w:themeColor="text1"/>
          <w:sz w:val="24"/>
          <w:szCs w:val="24"/>
        </w:rPr>
      </w:pPr>
    </w:p>
    <w:p w:rsidR="0002555F" w:rsidRDefault="0002555F" w:rsidP="0002555F">
      <w:pPr>
        <w:tabs>
          <w:tab w:val="left" w:pos="2595"/>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571875" cy="3214688"/>
            <wp:effectExtent l="19050" t="0" r="9525" b="0"/>
            <wp:docPr id="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srcRect/>
                    <a:stretch>
                      <a:fillRect/>
                    </a:stretch>
                  </pic:blipFill>
                  <pic:spPr bwMode="auto">
                    <a:xfrm>
                      <a:off x="0" y="0"/>
                      <a:ext cx="3579786" cy="3221808"/>
                    </a:xfrm>
                    <a:prstGeom prst="rect">
                      <a:avLst/>
                    </a:prstGeom>
                    <a:noFill/>
                    <a:ln w="9525">
                      <a:noFill/>
                      <a:miter lim="800000"/>
                      <a:headEnd/>
                      <a:tailEnd/>
                    </a:ln>
                  </pic:spPr>
                </pic:pic>
              </a:graphicData>
            </a:graphic>
          </wp:inline>
        </w:drawing>
      </w:r>
    </w:p>
    <w:p w:rsidR="0002555F" w:rsidRDefault="005C2D59" w:rsidP="005C2D59">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b/>
          <w:sz w:val="20"/>
          <w:szCs w:val="20"/>
        </w:rPr>
        <w:tab/>
      </w:r>
      <w:r w:rsidR="009348B5">
        <w:rPr>
          <w:rFonts w:ascii="Times New Roman" w:hAnsi="Times New Roman" w:cs="Times New Roman"/>
          <w:b/>
          <w:sz w:val="20"/>
          <w:szCs w:val="20"/>
        </w:rPr>
        <w:t>Figure 4.4</w:t>
      </w:r>
      <w:r w:rsidR="0002555F" w:rsidRPr="000B5891">
        <w:rPr>
          <w:rFonts w:ascii="Times New Roman" w:hAnsi="Times New Roman" w:cs="Times New Roman"/>
          <w:b/>
          <w:sz w:val="20"/>
          <w:szCs w:val="20"/>
        </w:rPr>
        <w:t>:</w:t>
      </w:r>
      <w:r w:rsidR="000A06AC">
        <w:rPr>
          <w:rFonts w:ascii="Times New Roman" w:hAnsi="Times New Roman" w:cs="Times New Roman"/>
          <w:sz w:val="20"/>
          <w:szCs w:val="20"/>
        </w:rPr>
        <w:t xml:space="preserve"> Lasercut Auxetic p</w:t>
      </w:r>
      <w:r w:rsidR="0002555F">
        <w:rPr>
          <w:rFonts w:ascii="Times New Roman" w:hAnsi="Times New Roman" w:cs="Times New Roman"/>
          <w:sz w:val="20"/>
          <w:szCs w:val="20"/>
        </w:rPr>
        <w:t>olyurethane film.</w:t>
      </w: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Pr="009A1F7F" w:rsidRDefault="003F4DB7" w:rsidP="0002555F">
      <w:pPr>
        <w:tabs>
          <w:tab w:val="left" w:pos="2595"/>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4.2</w:t>
      </w:r>
      <w:r w:rsidR="000A06AC">
        <w:rPr>
          <w:rFonts w:ascii="Times New Roman" w:hAnsi="Times New Roman" w:cs="Times New Roman"/>
          <w:b/>
          <w:sz w:val="24"/>
          <w:szCs w:val="24"/>
        </w:rPr>
        <w:t>.3 Die c</w:t>
      </w:r>
      <w:r w:rsidR="0002555F" w:rsidRPr="009A1F7F">
        <w:rPr>
          <w:rFonts w:ascii="Times New Roman" w:hAnsi="Times New Roman" w:cs="Times New Roman"/>
          <w:b/>
          <w:sz w:val="24"/>
          <w:szCs w:val="24"/>
        </w:rPr>
        <w:t>asting</w:t>
      </w:r>
    </w:p>
    <w:p w:rsidR="0002555F" w:rsidRPr="00B27A2F" w:rsidRDefault="0002555F" w:rsidP="0002555F">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 preliminary research was done on the production of Auxetic (rotating-squares) polymeric film using a novel fabrication technique. The study employed a new method which initially used silicone elastomer as a casting polymer on a reverse-Auxetic (having recessed rotating-squares and protruded diamond-shaped parts) mould. The aim of this initial research was</w:t>
      </w:r>
      <w:r w:rsidR="003504BE">
        <w:rPr>
          <w:rFonts w:ascii="Times New Roman" w:hAnsi="Times New Roman" w:cs="Times New Roman"/>
          <w:sz w:val="24"/>
          <w:szCs w:val="24"/>
        </w:rPr>
        <w:t xml:space="preserve"> </w:t>
      </w:r>
      <w:r>
        <w:rPr>
          <w:rFonts w:ascii="Times New Roman" w:hAnsi="Times New Roman" w:cs="Times New Roman"/>
          <w:sz w:val="24"/>
          <w:szCs w:val="24"/>
        </w:rPr>
        <w:t xml:space="preserve">to check the possibility of having negative replica of the reverse-Auxetic die plate. Therefore, both male (having protruded rotating-squares and recessed diamond-shaped bits) and female (having recessed rotating-squares and protruded diamond-shaped parts) die plates were produced by Fused Deposition Modelling technique using ABS plastic material </w:t>
      </w:r>
      <w:r w:rsidRPr="00B27A2F">
        <w:rPr>
          <w:rFonts w:ascii="Times New Roman" w:hAnsi="Times New Roman" w:cs="Times New Roman"/>
          <w:sz w:val="24"/>
          <w:szCs w:val="24"/>
        </w:rPr>
        <w:t>(as described earlier in Section 3.3.3).</w:t>
      </w:r>
      <w:r>
        <w:rPr>
          <w:rFonts w:ascii="Times New Roman" w:hAnsi="Times New Roman" w:cs="Times New Roman"/>
          <w:color w:val="000000" w:themeColor="text1"/>
          <w:sz w:val="24"/>
          <w:szCs w:val="24"/>
        </w:rPr>
        <w:t xml:space="preserve"> The study tried silicone elastomer for casting on a female die plate to avoid unnecessary adhesion between the casting polymer and ABS mould, as this was recently demonstrated by </w:t>
      </w:r>
      <w:r w:rsidR="000C6286">
        <w:rPr>
          <w:rFonts w:ascii="Times New Roman" w:hAnsi="Times New Roman" w:cs="Times New Roman"/>
          <w:color w:val="000000" w:themeColor="text1"/>
          <w:sz w:val="24"/>
          <w:szCs w:val="24"/>
        </w:rPr>
        <w:fldChar w:fldCharType="begin"/>
      </w:r>
      <w:r w:rsidR="00535810">
        <w:rPr>
          <w:rFonts w:ascii="Times New Roman" w:hAnsi="Times New Roman" w:cs="Times New Roman"/>
          <w:color w:val="000000" w:themeColor="text1"/>
          <w:sz w:val="24"/>
          <w:szCs w:val="24"/>
        </w:rPr>
        <w:instrText xml:space="preserve"> ADDIN EN.CITE &lt;EndNote&gt;&lt;Cite&gt;&lt;Author&gt;Chang&lt;/Author&gt;&lt;Year&gt;2011&lt;/Year&gt;&lt;IDText&gt;Process Parameter Experiments on Vacuum Casting Using a Silicone Rubber Mold for ABS Plastic Parts&lt;/IDText&gt;&lt;DisplayText&gt;(Chang and Deng 2011)&lt;/DisplayText&gt;&lt;record&gt;&lt;keywords&gt;&lt;keyword&gt;Silicone Rubber Mold&lt;/keyword&gt;&lt;keyword&gt;Vacuum Casting&lt;/keyword&gt;&lt;keyword&gt;Process Simulation&lt;/keyword&gt;&lt;keyword&gt;Dynamic&lt;/keyword&gt;&lt;keyword&gt;Taguchi&amp;apos;s Methods&lt;/keyword&gt;&lt;/keywords&gt;&lt;urls&gt;&lt;related-urls&gt;&lt;url&gt;&amp;lt;Go to ISI&amp;gt;://WOS:000292116000318&lt;/url&gt;&lt;/related-urls&gt;&lt;/urls&gt;&lt;isbn&gt;1022-6680&lt;/isbn&gt;&lt;work-type&gt;Proceedings Paper&lt;/work-type&gt;&lt;titles&gt;&lt;title&gt;Process Parameter Experiments on Vacuum Casting Using a Silicone Rubber Mold for ABS Plastic Parts&lt;/title&gt;&lt;secondary-title&gt;Advanced Manufacturing Systems, Pts 1-3&lt;/secondary-title&gt;&lt;/titles&gt;&lt;pages&gt;1668-1671&lt;/pages&gt;&lt;contributors&gt;&lt;authors&gt;&lt;author&gt;Chang, D. Y.&lt;/author&gt;&lt;author&gt;Deng, C. S.&lt;/author&gt;&lt;/authors&gt;&lt;/contributors&gt;&lt;language&gt;English&lt;/language&gt;&lt;added-date format="utc"&gt;1335020379&lt;/added-date&gt;&lt;ref-type name="Journal Article"&gt;17&lt;/ref-type&gt;&lt;auth-address&gt;[Chang, Dar-Yuan] Chinese Culture Univ, Dept Mech Engn, Taipei 11114, Taiwan.&amp;#xD;Chang, DY (reprint author), Chinese Culture Univ, Dept Mech Engn, 55 Hwa Kang Rd, Taipei 11114, Taiwan&amp;#xD;zdy4@faculty.pccu.edu.tw csdeng@nuu.edu.tw&lt;/auth-address&gt;&lt;dates&gt;&lt;year&gt;2011&lt;/year&gt;&lt;/dates&gt;&lt;rec-number&gt;183&lt;/rec-number&gt;&lt;last-updated-date format="utc"&gt;1335020379&lt;/last-updated-date&gt;&lt;accession-num&gt;WOS:000292116000318&lt;/accession-num&gt;&lt;electronic-resource-num&gt;10.4028/www.scientific.net/AMR.201-203.1668&lt;/electronic-resource-num&gt;&lt;volume&gt;201-203&lt;/volume&gt;&lt;/record&gt;&lt;/Cite&gt;&lt;/EndNote&gt;</w:instrText>
      </w:r>
      <w:r w:rsidR="000C6286">
        <w:rPr>
          <w:rFonts w:ascii="Times New Roman" w:hAnsi="Times New Roman" w:cs="Times New Roman"/>
          <w:color w:val="000000" w:themeColor="text1"/>
          <w:sz w:val="24"/>
          <w:szCs w:val="24"/>
        </w:rPr>
        <w:fldChar w:fldCharType="separate"/>
      </w:r>
      <w:r w:rsidR="00535810">
        <w:rPr>
          <w:rFonts w:ascii="Times New Roman" w:hAnsi="Times New Roman" w:cs="Times New Roman"/>
          <w:noProof/>
          <w:color w:val="000000" w:themeColor="text1"/>
          <w:sz w:val="24"/>
          <w:szCs w:val="24"/>
        </w:rPr>
        <w:t>(Chang and Deng 2011)</w:t>
      </w:r>
      <w:r w:rsidR="000C6286">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This die casting method was found to be quite straightforward. </w:t>
      </w:r>
      <w:r>
        <w:rPr>
          <w:rFonts w:ascii="Times New Roman" w:hAnsi="Times New Roman" w:cs="Times New Roman"/>
          <w:sz w:val="24"/>
          <w:szCs w:val="24"/>
        </w:rPr>
        <w:t xml:space="preserve">The female mould making process was considered to be one-off event and it involved three main process steps after the 3D CAD design was supplied to the FDM machine. The casting of the silicone elastomer was found to be a slightly lengthy procedure, which involved further three steps to fabricate an Auxetic film. The production of the female die plate lasted 6 hours and further 150 minutes were required to complete silicone casting. The quality of the Auxetic silicone film was good and it was an exact negative replica of the female mould. It was also established that during casting, the removal of the casted material (from the surface of the protruded diamond-shaped parts) by means of scraping is crucial for the final quality and flatness of the Auxetic film </w:t>
      </w:r>
      <w:r w:rsidR="00D54F25">
        <w:rPr>
          <w:rFonts w:ascii="Times New Roman" w:hAnsi="Times New Roman" w:cs="Times New Roman"/>
          <w:sz w:val="24"/>
          <w:szCs w:val="24"/>
        </w:rPr>
        <w:t>(in Figure 4.5</w:t>
      </w:r>
      <w:r w:rsidRPr="00B27A2F">
        <w:rPr>
          <w:rFonts w:ascii="Times New Roman" w:hAnsi="Times New Roman" w:cs="Times New Roman"/>
          <w:sz w:val="24"/>
          <w:szCs w:val="24"/>
        </w:rPr>
        <w:t>).</w:t>
      </w: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3712183" cy="2914650"/>
            <wp:effectExtent l="19050" t="0" r="2567" b="0"/>
            <wp:docPr id="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srcRect/>
                    <a:stretch>
                      <a:fillRect/>
                    </a:stretch>
                  </pic:blipFill>
                  <pic:spPr bwMode="auto">
                    <a:xfrm>
                      <a:off x="0" y="0"/>
                      <a:ext cx="3722462" cy="2922720"/>
                    </a:xfrm>
                    <a:prstGeom prst="rect">
                      <a:avLst/>
                    </a:prstGeom>
                    <a:noFill/>
                    <a:ln w="9525">
                      <a:noFill/>
                      <a:miter lim="800000"/>
                      <a:headEnd/>
                      <a:tailEnd/>
                    </a:ln>
                  </pic:spPr>
                </pic:pic>
              </a:graphicData>
            </a:graphic>
          </wp:inline>
        </w:drawing>
      </w:r>
    </w:p>
    <w:p w:rsidR="0002555F" w:rsidRDefault="009348B5" w:rsidP="005C2D59">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 4.5</w:t>
      </w:r>
      <w:r w:rsidR="0002555F" w:rsidRPr="005034A1">
        <w:rPr>
          <w:rFonts w:ascii="Times New Roman" w:hAnsi="Times New Roman" w:cs="Times New Roman"/>
          <w:b/>
          <w:sz w:val="20"/>
          <w:szCs w:val="20"/>
        </w:rPr>
        <w:t>:</w:t>
      </w:r>
      <w:r w:rsidR="0002555F">
        <w:rPr>
          <w:rFonts w:ascii="Times New Roman" w:hAnsi="Times New Roman" w:cs="Times New Roman"/>
          <w:sz w:val="20"/>
          <w:szCs w:val="20"/>
        </w:rPr>
        <w:t xml:space="preserve"> Auxetic silicone film prepared by casting method.</w:t>
      </w:r>
    </w:p>
    <w:p w:rsidR="0002555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rPr>
          <w:rFonts w:ascii="Times New Roman" w:hAnsi="Times New Roman" w:cs="Times New Roman"/>
          <w:sz w:val="24"/>
          <w:szCs w:val="24"/>
        </w:rPr>
      </w:pPr>
    </w:p>
    <w:p w:rsidR="0002555F" w:rsidRPr="002A69CA" w:rsidRDefault="003F4DB7" w:rsidP="0002555F">
      <w:pPr>
        <w:spacing w:after="0" w:line="360" w:lineRule="auto"/>
        <w:rPr>
          <w:rFonts w:ascii="Times New Roman" w:hAnsi="Times New Roman" w:cs="Times New Roman"/>
          <w:b/>
          <w:sz w:val="24"/>
          <w:szCs w:val="24"/>
        </w:rPr>
      </w:pPr>
      <w:r>
        <w:rPr>
          <w:rFonts w:ascii="Times New Roman" w:hAnsi="Times New Roman" w:cs="Times New Roman"/>
          <w:b/>
          <w:sz w:val="24"/>
          <w:szCs w:val="24"/>
        </w:rPr>
        <w:t>4.2</w:t>
      </w:r>
      <w:r w:rsidR="000A06AC">
        <w:rPr>
          <w:rFonts w:ascii="Times New Roman" w:hAnsi="Times New Roman" w:cs="Times New Roman"/>
          <w:b/>
          <w:sz w:val="24"/>
          <w:szCs w:val="24"/>
        </w:rPr>
        <w:t>.4 Auxetic polyurethane f</w:t>
      </w:r>
      <w:r w:rsidR="0002555F" w:rsidRPr="002A69CA">
        <w:rPr>
          <w:rFonts w:ascii="Times New Roman" w:hAnsi="Times New Roman" w:cs="Times New Roman"/>
          <w:b/>
          <w:sz w:val="24"/>
          <w:szCs w:val="24"/>
        </w:rPr>
        <w:t xml:space="preserve">ilms </w:t>
      </w:r>
      <w:r w:rsidR="0002555F">
        <w:rPr>
          <w:rFonts w:ascii="Times New Roman" w:hAnsi="Times New Roman" w:cs="Times New Roman"/>
          <w:b/>
          <w:sz w:val="24"/>
          <w:szCs w:val="24"/>
        </w:rPr>
        <w:t>developed</w:t>
      </w:r>
      <w:r w:rsidR="000A06AC">
        <w:rPr>
          <w:rFonts w:ascii="Times New Roman" w:hAnsi="Times New Roman" w:cs="Times New Roman"/>
          <w:b/>
          <w:sz w:val="24"/>
          <w:szCs w:val="24"/>
        </w:rPr>
        <w:t xml:space="preserve"> by silicone m</w:t>
      </w:r>
      <w:r w:rsidR="0002555F" w:rsidRPr="002A69CA">
        <w:rPr>
          <w:rFonts w:ascii="Times New Roman" w:hAnsi="Times New Roman" w:cs="Times New Roman"/>
          <w:b/>
          <w:sz w:val="24"/>
          <w:szCs w:val="24"/>
        </w:rPr>
        <w:t>ould</w:t>
      </w:r>
    </w:p>
    <w:p w:rsidR="0002555F" w:rsidRPr="00B27A2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Once the Auxetic silicone film was effectively prepared by the novel casting technique using female (reverse-Auxetic) mould, the male die plate was subsequently used for the preparation of female silicone mould </w:t>
      </w:r>
      <w:r w:rsidRPr="00B27A2F">
        <w:rPr>
          <w:rFonts w:ascii="Times New Roman" w:hAnsi="Times New Roman" w:cs="Times New Roman"/>
          <w:sz w:val="24"/>
          <w:szCs w:val="24"/>
        </w:rPr>
        <w:t xml:space="preserve">(as described earlier in Section 3.3.4) and is shown previously in Figure 3.16. </w:t>
      </w:r>
      <w:r>
        <w:rPr>
          <w:rFonts w:ascii="Times New Roman" w:hAnsi="Times New Roman" w:cs="Times New Roman"/>
          <w:sz w:val="24"/>
          <w:szCs w:val="24"/>
        </w:rPr>
        <w:t>The female silicone mould was developed in order to easily cast semi-rigid polyurethane material, and to avoid problems related to the separation of the casted polyurethane from the ABS plastic mould.</w:t>
      </w:r>
      <w:r w:rsidR="003504BE">
        <w:rPr>
          <w:rFonts w:ascii="Times New Roman" w:hAnsi="Times New Roman" w:cs="Times New Roman"/>
          <w:sz w:val="24"/>
          <w:szCs w:val="24"/>
        </w:rPr>
        <w:t xml:space="preserve"> T</w:t>
      </w:r>
      <w:r>
        <w:rPr>
          <w:rFonts w:ascii="Times New Roman" w:hAnsi="Times New Roman" w:cs="Times New Roman"/>
          <w:sz w:val="24"/>
          <w:szCs w:val="24"/>
        </w:rPr>
        <w:t xml:space="preserve">hermoplastic polyurethane and ABS plastic materials </w:t>
      </w:r>
      <w:r w:rsidR="003504BE">
        <w:rPr>
          <w:rFonts w:ascii="Times New Roman" w:hAnsi="Times New Roman" w:cs="Times New Roman"/>
          <w:sz w:val="24"/>
          <w:szCs w:val="24"/>
        </w:rPr>
        <w:t xml:space="preserve">have good </w:t>
      </w:r>
      <w:r>
        <w:rPr>
          <w:rFonts w:ascii="Times New Roman" w:hAnsi="Times New Roman" w:cs="Times New Roman"/>
          <w:sz w:val="24"/>
          <w:szCs w:val="24"/>
        </w:rPr>
        <w:t>adhesive properties</w:t>
      </w:r>
      <w:r w:rsidR="003504BE">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fldData xml:space="preserve">PEVuZE5vdGU+PENpdGU+PEF1dGhvcj5EZW1tYTwvQXV0aG9yPjxZZWFyPjE5ODM8L1llYXI+PElE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==
</w:fldData>
        </w:fldChar>
      </w:r>
      <w:r w:rsidR="00535810">
        <w:rPr>
          <w:rFonts w:ascii="Times New Roman" w:hAnsi="Times New Roman" w:cs="Times New Roman"/>
          <w:sz w:val="24"/>
          <w:szCs w:val="24"/>
        </w:rPr>
        <w:instrText xml:space="preserve"> ADDIN EN.CITE </w:instrText>
      </w:r>
      <w:r w:rsidR="000C6286">
        <w:rPr>
          <w:rFonts w:ascii="Times New Roman" w:hAnsi="Times New Roman" w:cs="Times New Roman"/>
          <w:sz w:val="24"/>
          <w:szCs w:val="24"/>
        </w:rPr>
        <w:fldChar w:fldCharType="begin">
          <w:fldData xml:space="preserve">PEVuZE5vdGU+PENpdGU+PEF1dGhvcj5EZW1tYTwvQXV0aG9yPjxZZWFyPjE5ODM8L1llYXI+PElE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==
</w:fldData>
        </w:fldChar>
      </w:r>
      <w:r w:rsidR="00535810">
        <w:rPr>
          <w:rFonts w:ascii="Times New Roman" w:hAnsi="Times New Roman" w:cs="Times New Roman"/>
          <w:sz w:val="24"/>
          <w:szCs w:val="24"/>
        </w:rPr>
        <w:instrText xml:space="preserve"> ADDIN EN.CITE.DATA </w:instrText>
      </w:r>
      <w:r w:rsidR="000C6286">
        <w:rPr>
          <w:rFonts w:ascii="Times New Roman" w:hAnsi="Times New Roman" w:cs="Times New Roman"/>
          <w:sz w:val="24"/>
          <w:szCs w:val="24"/>
        </w:rPr>
      </w:r>
      <w:r w:rsidR="000C6286">
        <w:rPr>
          <w:rFonts w:ascii="Times New Roman" w:hAnsi="Times New Roman" w:cs="Times New Roman"/>
          <w:sz w:val="24"/>
          <w:szCs w:val="24"/>
        </w:rPr>
        <w:fldChar w:fldCharType="end"/>
      </w:r>
      <w:r w:rsidR="000C6286">
        <w:rPr>
          <w:rFonts w:ascii="Times New Roman" w:hAnsi="Times New Roman" w:cs="Times New Roman"/>
          <w:sz w:val="24"/>
          <w:szCs w:val="24"/>
        </w:rPr>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(Demma, Martuscelli et al. 1983; Santos, Bruno et al. 1993)</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The silicone mould making method involved three main process steps, and casting of the polyurethane entailed additional three steps. The polyurethane casting was carried out with and without pre-degassing of the casting resin. The silicone mould making process took about 2 hours, and polyurethane casting with and without pre-degassing lasted 78 minutes and 60 minutes respectively. The removal of the Auxetic polyurethane films was achieved easily, since there was no adherence between the Auxetic polyurethane film and the silicone mould. The unit-cells of the Auxetic polyurethane film, made by pre-degassing the casting resin, were found to be biconvexed (i.e. bulging from both sides) instead of having flat </w:t>
      </w:r>
      <w:r>
        <w:rPr>
          <w:rFonts w:ascii="Times New Roman" w:hAnsi="Times New Roman" w:cs="Times New Roman"/>
          <w:sz w:val="24"/>
          <w:szCs w:val="24"/>
        </w:rPr>
        <w:lastRenderedPageBreak/>
        <w:t xml:space="preserve">surfaces </w:t>
      </w:r>
      <w:r w:rsidR="00D54F25">
        <w:rPr>
          <w:rFonts w:ascii="Times New Roman" w:hAnsi="Times New Roman" w:cs="Times New Roman"/>
          <w:sz w:val="24"/>
          <w:szCs w:val="24"/>
        </w:rPr>
        <w:t>(in Figure 4.6</w:t>
      </w:r>
      <w:r w:rsidRPr="00B27A2F">
        <w:rPr>
          <w:rFonts w:ascii="Times New Roman" w:hAnsi="Times New Roman" w:cs="Times New Roman"/>
          <w:sz w:val="24"/>
          <w:szCs w:val="24"/>
        </w:rPr>
        <w:t>(a)).</w:t>
      </w:r>
      <w:r>
        <w:rPr>
          <w:rFonts w:ascii="Times New Roman" w:hAnsi="Times New Roman" w:cs="Times New Roman"/>
          <w:sz w:val="24"/>
          <w:szCs w:val="24"/>
        </w:rPr>
        <w:t xml:space="preserve"> Th</w:t>
      </w:r>
      <w:r w:rsidR="00282185">
        <w:rPr>
          <w:rFonts w:ascii="Times New Roman" w:hAnsi="Times New Roman" w:cs="Times New Roman"/>
          <w:sz w:val="24"/>
          <w:szCs w:val="24"/>
        </w:rPr>
        <w:t>is is due to the fact that scra</w:t>
      </w:r>
      <w:r>
        <w:rPr>
          <w:rFonts w:ascii="Times New Roman" w:hAnsi="Times New Roman" w:cs="Times New Roman"/>
          <w:sz w:val="24"/>
          <w:szCs w:val="24"/>
        </w:rPr>
        <w:t xml:space="preserve">ping was not done effectively due to the soft nature of the silicone mould. Furthermore, the unit-cells of the Auxetic polyurethane film, developed without pre-degassing the casting resin, were not only bulging outwardly but had a significant amount of entrapped air bubbles </w:t>
      </w:r>
      <w:r w:rsidR="00D54F25">
        <w:rPr>
          <w:rFonts w:ascii="Times New Roman" w:hAnsi="Times New Roman" w:cs="Times New Roman"/>
          <w:sz w:val="24"/>
          <w:szCs w:val="24"/>
        </w:rPr>
        <w:t>(in Figure 4.6</w:t>
      </w:r>
      <w:r w:rsidRPr="00B27A2F">
        <w:rPr>
          <w:rFonts w:ascii="Times New Roman" w:hAnsi="Times New Roman" w:cs="Times New Roman"/>
          <w:sz w:val="24"/>
          <w:szCs w:val="24"/>
        </w:rPr>
        <w:t>(b)).</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drawing>
          <wp:inline distT="0" distB="0" distL="0" distR="0">
            <wp:extent cx="5686425" cy="2219325"/>
            <wp:effectExtent l="19050" t="0" r="9525" b="0"/>
            <wp:docPr id="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srcRect/>
                    <a:stretch>
                      <a:fillRect/>
                    </a:stretch>
                  </pic:blipFill>
                  <pic:spPr bwMode="auto">
                    <a:xfrm>
                      <a:off x="0" y="0"/>
                      <a:ext cx="5686299" cy="2219276"/>
                    </a:xfrm>
                    <a:prstGeom prst="rect">
                      <a:avLst/>
                    </a:prstGeom>
                    <a:noFill/>
                    <a:ln w="9525">
                      <a:noFill/>
                      <a:miter lim="800000"/>
                      <a:headEnd/>
                      <a:tailEnd/>
                    </a:ln>
                  </pic:spPr>
                </pic:pic>
              </a:graphicData>
            </a:graphic>
          </wp:inline>
        </w:drawing>
      </w:r>
    </w:p>
    <w:p w:rsidR="0002555F" w:rsidRPr="005C2D59" w:rsidRDefault="0002555F" w:rsidP="005C2D59">
      <w:pPr>
        <w:spacing w:after="0" w:line="240" w:lineRule="auto"/>
        <w:ind w:left="2160"/>
        <w:jc w:val="both"/>
        <w:rPr>
          <w:rFonts w:ascii="Times New Roman" w:hAnsi="Times New Roman" w:cs="Times New Roman"/>
          <w:sz w:val="20"/>
          <w:szCs w:val="20"/>
        </w:rPr>
      </w:pPr>
      <w:r w:rsidRPr="00BB1A8A">
        <w:rPr>
          <w:rFonts w:ascii="Times New Roman" w:hAnsi="Times New Roman" w:cs="Times New Roman"/>
          <w:b/>
          <w:sz w:val="20"/>
          <w:szCs w:val="20"/>
        </w:rPr>
        <w:t xml:space="preserve">Figure </w:t>
      </w:r>
      <w:r w:rsidR="009348B5">
        <w:rPr>
          <w:rFonts w:ascii="Times New Roman" w:hAnsi="Times New Roman" w:cs="Times New Roman"/>
          <w:b/>
          <w:sz w:val="20"/>
          <w:szCs w:val="20"/>
        </w:rPr>
        <w:t>4.6</w:t>
      </w:r>
      <w:r w:rsidRPr="00BB1A8A">
        <w:rPr>
          <w:rFonts w:ascii="Times New Roman" w:hAnsi="Times New Roman" w:cs="Times New Roman"/>
          <w:b/>
          <w:sz w:val="20"/>
          <w:szCs w:val="20"/>
        </w:rPr>
        <w:t>:</w:t>
      </w:r>
      <w:r>
        <w:rPr>
          <w:rFonts w:ascii="Times New Roman" w:hAnsi="Times New Roman" w:cs="Times New Roman"/>
          <w:b/>
          <w:sz w:val="20"/>
          <w:szCs w:val="20"/>
        </w:rPr>
        <w:t xml:space="preserve"> </w:t>
      </w:r>
      <w:r w:rsidRPr="00BB1A8A">
        <w:rPr>
          <w:rFonts w:ascii="Times New Roman" w:hAnsi="Times New Roman" w:cs="Times New Roman"/>
          <w:b/>
          <w:sz w:val="20"/>
          <w:szCs w:val="20"/>
        </w:rPr>
        <w:t>(a)</w:t>
      </w:r>
      <w:r>
        <w:rPr>
          <w:rFonts w:ascii="Times New Roman" w:hAnsi="Times New Roman" w:cs="Times New Roman"/>
          <w:sz w:val="20"/>
          <w:szCs w:val="20"/>
        </w:rPr>
        <w:t xml:space="preserve"> Pre-degassed Auxetic polyurethane film having biconvexed surfaces, and </w:t>
      </w:r>
      <w:r w:rsidRPr="00BB1A8A">
        <w:rPr>
          <w:rFonts w:ascii="Times New Roman" w:hAnsi="Times New Roman" w:cs="Times New Roman"/>
          <w:b/>
          <w:sz w:val="20"/>
          <w:szCs w:val="20"/>
        </w:rPr>
        <w:t>(b)</w:t>
      </w:r>
      <w:r>
        <w:rPr>
          <w:rFonts w:ascii="Times New Roman" w:hAnsi="Times New Roman" w:cs="Times New Roman"/>
          <w:b/>
          <w:sz w:val="20"/>
          <w:szCs w:val="20"/>
        </w:rPr>
        <w:t xml:space="preserve"> </w:t>
      </w:r>
      <w:r>
        <w:rPr>
          <w:rFonts w:ascii="Times New Roman" w:hAnsi="Times New Roman" w:cs="Times New Roman"/>
          <w:sz w:val="20"/>
          <w:szCs w:val="20"/>
        </w:rPr>
        <w:t>Auxetic film made</w:t>
      </w:r>
      <w:r w:rsidR="005C2D59">
        <w:rPr>
          <w:rFonts w:ascii="Times New Roman" w:hAnsi="Times New Roman" w:cs="Times New Roman"/>
          <w:sz w:val="20"/>
          <w:szCs w:val="20"/>
        </w:rPr>
        <w:t xml:space="preserve"> </w:t>
      </w:r>
      <w:r>
        <w:rPr>
          <w:rFonts w:ascii="Times New Roman" w:hAnsi="Times New Roman" w:cs="Times New Roman"/>
          <w:sz w:val="20"/>
          <w:szCs w:val="20"/>
        </w:rPr>
        <w:t>without pre-degassing of the casting resin showing biconvexed surfaces and a large amount of</w:t>
      </w:r>
      <w:r w:rsidR="005C2D59">
        <w:rPr>
          <w:rFonts w:ascii="Times New Roman" w:hAnsi="Times New Roman" w:cs="Times New Roman"/>
          <w:sz w:val="20"/>
          <w:szCs w:val="20"/>
        </w:rPr>
        <w:t xml:space="preserve"> </w:t>
      </w:r>
      <w:r>
        <w:rPr>
          <w:rFonts w:ascii="Times New Roman" w:hAnsi="Times New Roman" w:cs="Times New Roman"/>
          <w:sz w:val="20"/>
          <w:szCs w:val="20"/>
        </w:rPr>
        <w:t>entrapped air bubbles.</w:t>
      </w:r>
      <w:r>
        <w:rPr>
          <w:rFonts w:ascii="Times New Roman" w:hAnsi="Times New Roman" w:cs="Times New Roman"/>
          <w:b/>
          <w:sz w:val="20"/>
          <w:szCs w:val="20"/>
        </w:rPr>
        <w:t xml:space="preserve"> </w:t>
      </w:r>
    </w:p>
    <w:p w:rsidR="0002555F" w:rsidRPr="008840A4" w:rsidRDefault="0002555F" w:rsidP="0002555F">
      <w:pPr>
        <w:spacing w:after="0" w:line="360" w:lineRule="auto"/>
        <w:rPr>
          <w:rFonts w:ascii="Times New Roman" w:hAnsi="Times New Roman" w:cs="Times New Roman"/>
          <w:sz w:val="24"/>
          <w:szCs w:val="24"/>
        </w:rPr>
      </w:pPr>
    </w:p>
    <w:p w:rsidR="0002555F" w:rsidRPr="007D095F" w:rsidRDefault="0002555F" w:rsidP="0002555F">
      <w:pPr>
        <w:spacing w:after="0" w:line="360" w:lineRule="auto"/>
        <w:rPr>
          <w:rFonts w:ascii="Times New Roman" w:hAnsi="Times New Roman" w:cs="Times New Roman"/>
          <w:sz w:val="24"/>
          <w:szCs w:val="24"/>
        </w:rPr>
      </w:pPr>
    </w:p>
    <w:p w:rsidR="0002555F" w:rsidRPr="00CF5393"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4.2</w:t>
      </w:r>
      <w:r w:rsidR="000A06AC">
        <w:rPr>
          <w:rFonts w:ascii="Times New Roman" w:hAnsi="Times New Roman" w:cs="Times New Roman"/>
          <w:b/>
          <w:sz w:val="24"/>
          <w:szCs w:val="24"/>
        </w:rPr>
        <w:t>.5 Auxetic polyurethane films prepared by electroplated m</w:t>
      </w:r>
      <w:r w:rsidR="0002555F" w:rsidRPr="00CF5393">
        <w:rPr>
          <w:rFonts w:ascii="Times New Roman" w:hAnsi="Times New Roman" w:cs="Times New Roman"/>
          <w:b/>
          <w:sz w:val="24"/>
          <w:szCs w:val="24"/>
        </w:rPr>
        <w:t>ould</w:t>
      </w:r>
    </w:p>
    <w:p w:rsidR="0002555F" w:rsidRPr="00B27A2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purpose of this investigation was to solve problems which w</w:t>
      </w:r>
      <w:r w:rsidR="008A6C54">
        <w:rPr>
          <w:rFonts w:ascii="Times New Roman" w:hAnsi="Times New Roman" w:cs="Times New Roman"/>
          <w:sz w:val="24"/>
          <w:szCs w:val="24"/>
        </w:rPr>
        <w:t xml:space="preserve">ere experienced in the previous </w:t>
      </w:r>
      <w:r>
        <w:rPr>
          <w:rFonts w:ascii="Times New Roman" w:hAnsi="Times New Roman" w:cs="Times New Roman"/>
          <w:sz w:val="24"/>
          <w:szCs w:val="24"/>
        </w:rPr>
        <w:t>casting technique using a soft silicone (reverse-Auxetic) mould</w:t>
      </w:r>
      <w:r w:rsidR="008A6C54">
        <w:rPr>
          <w:rFonts w:ascii="Times New Roman" w:hAnsi="Times New Roman" w:cs="Times New Roman"/>
          <w:sz w:val="24"/>
          <w:szCs w:val="24"/>
        </w:rPr>
        <w:t xml:space="preserve"> such as (</w:t>
      </w:r>
      <w:proofErr w:type="spellStart"/>
      <w:r w:rsidR="008A6C54">
        <w:rPr>
          <w:rFonts w:ascii="Times New Roman" w:hAnsi="Times New Roman" w:cs="Times New Roman"/>
          <w:sz w:val="24"/>
          <w:szCs w:val="24"/>
        </w:rPr>
        <w:t>i</w:t>
      </w:r>
      <w:proofErr w:type="spellEnd"/>
      <w:r w:rsidR="008A6C54">
        <w:rPr>
          <w:rFonts w:ascii="Times New Roman" w:hAnsi="Times New Roman" w:cs="Times New Roman"/>
          <w:sz w:val="24"/>
          <w:szCs w:val="24"/>
        </w:rPr>
        <w:t xml:space="preserve">) improper scraping of the extra material, (ii) biconvexed surfaces (i.e. bulging from both sides) of the unit cells of Auxetic polyurethane film and (iii) significant amount of entrapped air bubbles. </w:t>
      </w:r>
      <w:r>
        <w:rPr>
          <w:rFonts w:ascii="Times New Roman" w:hAnsi="Times New Roman" w:cs="Times New Roman"/>
          <w:sz w:val="24"/>
          <w:szCs w:val="24"/>
        </w:rPr>
        <w:t xml:space="preserve">Therefore in this approach, the electroless nickel plating was tried on a female die plate made of ABS plastic </w:t>
      </w:r>
      <w:r w:rsidRPr="00B27A2F">
        <w:rPr>
          <w:rFonts w:ascii="Times New Roman" w:hAnsi="Times New Roman" w:cs="Times New Roman"/>
          <w:sz w:val="24"/>
          <w:szCs w:val="24"/>
        </w:rPr>
        <w:t>(mentioned earlier in Section 3.3.5)</w:t>
      </w:r>
      <w:r>
        <w:rPr>
          <w:rFonts w:ascii="Times New Roman" w:hAnsi="Times New Roman" w:cs="Times New Roman"/>
          <w:color w:val="FF0000"/>
          <w:sz w:val="24"/>
          <w:szCs w:val="24"/>
        </w:rPr>
        <w:t xml:space="preserve"> </w:t>
      </w:r>
      <w:r w:rsidRPr="00B61DC4">
        <w:rPr>
          <w:rFonts w:ascii="Times New Roman" w:hAnsi="Times New Roman" w:cs="Times New Roman"/>
          <w:color w:val="000000" w:themeColor="text1"/>
          <w:sz w:val="24"/>
          <w:szCs w:val="24"/>
        </w:rPr>
        <w:t>in order</w:t>
      </w:r>
      <w:r>
        <w:rPr>
          <w:rFonts w:ascii="Times New Roman" w:hAnsi="Times New Roman" w:cs="Times New Roman"/>
          <w:sz w:val="24"/>
          <w:szCs w:val="24"/>
        </w:rPr>
        <w:t xml:space="preserve"> to prevent polyurethane</w:t>
      </w:r>
      <w:r w:rsidRPr="00B61DC4">
        <w:rPr>
          <w:rFonts w:ascii="Times New Roman" w:hAnsi="Times New Roman" w:cs="Times New Roman"/>
          <w:sz w:val="24"/>
          <w:szCs w:val="24"/>
        </w:rPr>
        <w:t xml:space="preserve"> </w:t>
      </w:r>
      <w:r>
        <w:rPr>
          <w:rFonts w:ascii="Times New Roman" w:hAnsi="Times New Roman" w:cs="Times New Roman"/>
          <w:sz w:val="24"/>
          <w:szCs w:val="24"/>
        </w:rPr>
        <w:t xml:space="preserve">(casted) film adhesion with ABS plastic mould and to perform proper scraping. The casting was subsequently carried out using the same semi-rigid polyurethane resin </w:t>
      </w:r>
      <w:r w:rsidRPr="00B27A2F">
        <w:rPr>
          <w:rFonts w:ascii="Times New Roman" w:hAnsi="Times New Roman" w:cs="Times New Roman"/>
          <w:sz w:val="24"/>
          <w:szCs w:val="24"/>
        </w:rPr>
        <w:t>(as described previously in Section 3.3.5)</w:t>
      </w:r>
      <w:r>
        <w:rPr>
          <w:rFonts w:ascii="Times New Roman" w:hAnsi="Times New Roman" w:cs="Times New Roman"/>
          <w:sz w:val="24"/>
          <w:szCs w:val="24"/>
        </w:rPr>
        <w:t xml:space="preserve"> on an electroless nickel plated female die plate. The electroless nickel plating of the ABS mould involved five major process steps including the final step to prepare the mould for casting by coating it with mould releasing agent. The polyurethane </w:t>
      </w:r>
      <w:r>
        <w:rPr>
          <w:rFonts w:ascii="Times New Roman" w:hAnsi="Times New Roman" w:cs="Times New Roman"/>
          <w:sz w:val="24"/>
          <w:szCs w:val="24"/>
        </w:rPr>
        <w:lastRenderedPageBreak/>
        <w:t>casting was carried out by pre-degassing the casting resin, and casting involved further three steps to obtain an Auxetic film.  The electroless nickel plating of the ABS plastic mould took 60 minutes, and polyurethane casting lasted another 60 minutes. The Auxetic polyurethane film was separated very easily from the mould. Although scraping of the</w:t>
      </w:r>
      <w:r w:rsidR="001739B6">
        <w:rPr>
          <w:rFonts w:ascii="Times New Roman" w:hAnsi="Times New Roman" w:cs="Times New Roman"/>
          <w:sz w:val="24"/>
          <w:szCs w:val="24"/>
        </w:rPr>
        <w:t xml:space="preserve"> extra</w:t>
      </w:r>
      <w:r>
        <w:rPr>
          <w:rFonts w:ascii="Times New Roman" w:hAnsi="Times New Roman" w:cs="Times New Roman"/>
          <w:sz w:val="24"/>
          <w:szCs w:val="24"/>
        </w:rPr>
        <w:t xml:space="preserve"> casted polymer was effectively done, and the unit-cells of the Auxetic polyurethane film were </w:t>
      </w:r>
      <w:r w:rsidR="001739B6">
        <w:rPr>
          <w:rFonts w:ascii="Times New Roman" w:hAnsi="Times New Roman" w:cs="Times New Roman"/>
          <w:sz w:val="24"/>
          <w:szCs w:val="24"/>
        </w:rPr>
        <w:t xml:space="preserve">reasonably </w:t>
      </w:r>
      <w:r>
        <w:rPr>
          <w:rFonts w:ascii="Times New Roman" w:hAnsi="Times New Roman" w:cs="Times New Roman"/>
          <w:sz w:val="24"/>
          <w:szCs w:val="24"/>
        </w:rPr>
        <w:t xml:space="preserve">smooth and flat.  However, it was found that due to imperfections (in microscale) present on the surface of the electroplated mould </w:t>
      </w:r>
      <w:r w:rsidR="00D54F25">
        <w:rPr>
          <w:rFonts w:ascii="Times New Roman" w:hAnsi="Times New Roman" w:cs="Times New Roman"/>
          <w:sz w:val="24"/>
          <w:szCs w:val="24"/>
        </w:rPr>
        <w:t>(in Figure 4.7</w:t>
      </w:r>
      <w:r w:rsidRPr="00B27A2F">
        <w:rPr>
          <w:rFonts w:ascii="Times New Roman" w:hAnsi="Times New Roman" w:cs="Times New Roman"/>
          <w:sz w:val="24"/>
          <w:szCs w:val="24"/>
        </w:rPr>
        <w:t>(a)).</w:t>
      </w:r>
      <w:r>
        <w:rPr>
          <w:rFonts w:ascii="Times New Roman" w:hAnsi="Times New Roman" w:cs="Times New Roman"/>
          <w:sz w:val="24"/>
          <w:szCs w:val="24"/>
        </w:rPr>
        <w:t xml:space="preserve"> The final quality of the Auxetic poly</w:t>
      </w:r>
      <w:r w:rsidR="001739B6">
        <w:rPr>
          <w:rFonts w:ascii="Times New Roman" w:hAnsi="Times New Roman" w:cs="Times New Roman"/>
          <w:sz w:val="24"/>
          <w:szCs w:val="24"/>
        </w:rPr>
        <w:t>urethane film was affected and</w:t>
      </w:r>
      <w:r>
        <w:rPr>
          <w:rFonts w:ascii="Times New Roman" w:hAnsi="Times New Roman" w:cs="Times New Roman"/>
          <w:sz w:val="24"/>
          <w:szCs w:val="24"/>
        </w:rPr>
        <w:t xml:space="preserve"> significant amount of air </w:t>
      </w:r>
      <w:r w:rsidR="001739B6">
        <w:rPr>
          <w:rFonts w:ascii="Times New Roman" w:hAnsi="Times New Roman" w:cs="Times New Roman"/>
          <w:sz w:val="24"/>
          <w:szCs w:val="24"/>
        </w:rPr>
        <w:t xml:space="preserve">bubbles </w:t>
      </w:r>
      <w:r>
        <w:rPr>
          <w:rFonts w:ascii="Times New Roman" w:hAnsi="Times New Roman" w:cs="Times New Roman"/>
          <w:sz w:val="24"/>
          <w:szCs w:val="24"/>
        </w:rPr>
        <w:t xml:space="preserve">were developed due to coarse surface of the mould </w:t>
      </w:r>
      <w:r w:rsidR="00D54F25">
        <w:rPr>
          <w:rFonts w:ascii="Times New Roman" w:hAnsi="Times New Roman" w:cs="Times New Roman"/>
          <w:sz w:val="24"/>
          <w:szCs w:val="24"/>
        </w:rPr>
        <w:t>(in Figure 4.7</w:t>
      </w:r>
      <w:r w:rsidRPr="00B27A2F">
        <w:rPr>
          <w:rFonts w:ascii="Times New Roman" w:hAnsi="Times New Roman" w:cs="Times New Roman"/>
          <w:sz w:val="24"/>
          <w:szCs w:val="24"/>
        </w:rPr>
        <w:t xml:space="preserve">(b)). </w:t>
      </w:r>
    </w:p>
    <w:p w:rsidR="0002555F" w:rsidRDefault="0002555F" w:rsidP="0002555F">
      <w:pPr>
        <w:spacing w:after="0" w:line="360" w:lineRule="auto"/>
        <w:jc w:val="both"/>
        <w:rPr>
          <w:rFonts w:ascii="Times New Roman" w:hAnsi="Times New Roman" w:cs="Times New Roman"/>
          <w:noProof/>
          <w:sz w:val="24"/>
          <w:szCs w:val="24"/>
          <w:lang w:eastAsia="en-GB"/>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000625" cy="4577267"/>
            <wp:effectExtent l="19050" t="0" r="9525" b="0"/>
            <wp:docPr id="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srcRect/>
                    <a:stretch>
                      <a:fillRect/>
                    </a:stretch>
                  </pic:blipFill>
                  <pic:spPr bwMode="auto">
                    <a:xfrm>
                      <a:off x="0" y="0"/>
                      <a:ext cx="5004142" cy="4580486"/>
                    </a:xfrm>
                    <a:prstGeom prst="rect">
                      <a:avLst/>
                    </a:prstGeom>
                    <a:noFill/>
                    <a:ln w="9525">
                      <a:noFill/>
                      <a:miter lim="800000"/>
                      <a:headEnd/>
                      <a:tailEnd/>
                    </a:ln>
                  </pic:spPr>
                </pic:pic>
              </a:graphicData>
            </a:graphic>
          </wp:inline>
        </w:drawing>
      </w:r>
    </w:p>
    <w:p w:rsidR="0002555F" w:rsidRPr="00FD56E8" w:rsidRDefault="009348B5" w:rsidP="00C93614">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4.7</w:t>
      </w:r>
      <w:r w:rsidR="0002555F" w:rsidRPr="00A948AF">
        <w:rPr>
          <w:rFonts w:ascii="Times New Roman" w:hAnsi="Times New Roman" w:cs="Times New Roman"/>
          <w:b/>
          <w:sz w:val="20"/>
          <w:szCs w:val="20"/>
        </w:rPr>
        <w:t>: (a)</w:t>
      </w:r>
      <w:r w:rsidR="0002555F">
        <w:rPr>
          <w:rFonts w:ascii="Times New Roman" w:hAnsi="Times New Roman" w:cs="Times New Roman"/>
          <w:sz w:val="20"/>
          <w:szCs w:val="20"/>
        </w:rPr>
        <w:t xml:space="preserve"> Electroless nickel plated (reverse-Auxetic) mould having imperfections on its surface, and </w:t>
      </w:r>
      <w:r w:rsidR="0002555F" w:rsidRPr="00A948AF">
        <w:rPr>
          <w:rFonts w:ascii="Times New Roman" w:hAnsi="Times New Roman" w:cs="Times New Roman"/>
          <w:b/>
          <w:sz w:val="20"/>
          <w:szCs w:val="20"/>
        </w:rPr>
        <w:t>(b)</w:t>
      </w:r>
      <w:r w:rsidR="00C93614">
        <w:rPr>
          <w:rFonts w:ascii="Times New Roman" w:hAnsi="Times New Roman" w:cs="Times New Roman"/>
          <w:sz w:val="20"/>
          <w:szCs w:val="20"/>
        </w:rPr>
        <w:t xml:space="preserve"> </w:t>
      </w:r>
      <w:r w:rsidR="0002555F">
        <w:rPr>
          <w:rFonts w:ascii="Times New Roman" w:hAnsi="Times New Roman" w:cs="Times New Roman"/>
          <w:sz w:val="20"/>
          <w:szCs w:val="20"/>
        </w:rPr>
        <w:t>Auxetic polyurethane film with entrapped air bubbles.</w:t>
      </w:r>
    </w:p>
    <w:p w:rsidR="0002555F" w:rsidRPr="008478B1" w:rsidRDefault="003F4DB7" w:rsidP="0002555F">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4.2</w:t>
      </w:r>
      <w:r w:rsidR="0002555F" w:rsidRPr="008478B1">
        <w:rPr>
          <w:rFonts w:ascii="Times New Roman" w:hAnsi="Times New Roman" w:cs="Times New Roman"/>
          <w:b/>
          <w:sz w:val="24"/>
          <w:szCs w:val="24"/>
        </w:rPr>
        <w:t xml:space="preserve">.6 </w:t>
      </w:r>
      <w:r w:rsidR="0002555F">
        <w:rPr>
          <w:rFonts w:ascii="Times New Roman" w:hAnsi="Times New Roman" w:cs="Times New Roman"/>
          <w:b/>
          <w:sz w:val="24"/>
          <w:szCs w:val="24"/>
        </w:rPr>
        <w:t>Fabrication</w:t>
      </w:r>
      <w:r w:rsidR="000A06AC">
        <w:rPr>
          <w:rFonts w:ascii="Times New Roman" w:hAnsi="Times New Roman" w:cs="Times New Roman"/>
          <w:b/>
          <w:sz w:val="24"/>
          <w:szCs w:val="24"/>
        </w:rPr>
        <w:t xml:space="preserve"> of Auxetic polyurethane films by using titanium m</w:t>
      </w:r>
      <w:r w:rsidR="0002555F" w:rsidRPr="008478B1">
        <w:rPr>
          <w:rFonts w:ascii="Times New Roman" w:hAnsi="Times New Roman" w:cs="Times New Roman"/>
          <w:b/>
          <w:sz w:val="24"/>
          <w:szCs w:val="24"/>
        </w:rPr>
        <w:t>ould</w:t>
      </w:r>
    </w:p>
    <w:p w:rsidR="0002555F" w:rsidRPr="00A64466" w:rsidRDefault="0002555F" w:rsidP="0002555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A research was conducted due to the problems</w:t>
      </w:r>
      <w:r w:rsidR="003171A7">
        <w:rPr>
          <w:rFonts w:ascii="Times New Roman" w:hAnsi="Times New Roman" w:cs="Times New Roman"/>
          <w:sz w:val="24"/>
          <w:szCs w:val="24"/>
        </w:rPr>
        <w:t>,</w:t>
      </w:r>
      <w:r>
        <w:rPr>
          <w:rFonts w:ascii="Times New Roman" w:hAnsi="Times New Roman" w:cs="Times New Roman"/>
          <w:sz w:val="24"/>
          <w:szCs w:val="24"/>
        </w:rPr>
        <w:t xml:space="preserve"> which emerged from previous casting method </w:t>
      </w:r>
      <w:r w:rsidR="00D54F25">
        <w:rPr>
          <w:rFonts w:ascii="Times New Roman" w:hAnsi="Times New Roman" w:cs="Times New Roman"/>
          <w:sz w:val="24"/>
          <w:szCs w:val="24"/>
        </w:rPr>
        <w:t>(in Figure 4.7</w:t>
      </w:r>
      <w:r w:rsidRPr="00B27A2F">
        <w:rPr>
          <w:rFonts w:ascii="Times New Roman" w:hAnsi="Times New Roman" w:cs="Times New Roman"/>
          <w:sz w:val="24"/>
          <w:szCs w:val="24"/>
        </w:rPr>
        <w:t>),</w:t>
      </w:r>
      <w:r>
        <w:rPr>
          <w:rFonts w:ascii="Times New Roman" w:hAnsi="Times New Roman" w:cs="Times New Roman"/>
          <w:color w:val="000000" w:themeColor="text1"/>
          <w:sz w:val="24"/>
          <w:szCs w:val="24"/>
        </w:rPr>
        <w:t xml:space="preserve"> and as there was a need to refine the casting method or to further investigate the fabrication of Auxetic polyurethane film by die casting method using reverse-Auxetic mould. Therefore, a metal (reverse-Auxetic) die plate was constructed in a novel way by Electron Beam Melting (EBM) technique using titanium alloy powder </w:t>
      </w:r>
      <w:r w:rsidRPr="00B27A2F">
        <w:rPr>
          <w:rFonts w:ascii="Times New Roman" w:hAnsi="Times New Roman" w:cs="Times New Roman"/>
          <w:sz w:val="24"/>
          <w:szCs w:val="24"/>
        </w:rPr>
        <w:t xml:space="preserve">(as mentioned earlier in Section 3.3.6). </w:t>
      </w:r>
      <w:r>
        <w:rPr>
          <w:rFonts w:ascii="Times New Roman" w:hAnsi="Times New Roman" w:cs="Times New Roman"/>
          <w:sz w:val="24"/>
          <w:szCs w:val="24"/>
        </w:rPr>
        <w:t xml:space="preserve">The fabrication of the Auxetic polyurethane film was subsequently done by casting polyurethane onto a metal (titanium alloy) reverse-Auxetic mould. The production of the titanium die plate involved three main process steps, followed by three additional steps for casting polyurethane. The casting was done by pre-degassing the polyurethane casting resin. The production of the mould by EBM process lasted 5 hours, which also involved removal of the powder from the fabricated part and preparation of the mould for casting by coating it with mould releasing agent. The Auxetic polyurethane film was separated easily from the die plate. The unit-cells of the final Auxetic polyurethane film were smooth and flat, and were free from entrapped air bubbles </w:t>
      </w:r>
      <w:r w:rsidR="00D54F25">
        <w:rPr>
          <w:rFonts w:ascii="Times New Roman" w:hAnsi="Times New Roman" w:cs="Times New Roman"/>
          <w:sz w:val="24"/>
          <w:szCs w:val="24"/>
        </w:rPr>
        <w:t>(in Figure 4.8</w:t>
      </w:r>
      <w:r w:rsidRPr="00B27A2F">
        <w:rPr>
          <w:rFonts w:ascii="Times New Roman" w:hAnsi="Times New Roman" w:cs="Times New Roman"/>
          <w:sz w:val="24"/>
          <w:szCs w:val="24"/>
        </w:rPr>
        <w:t>).</w:t>
      </w:r>
      <w:r>
        <w:rPr>
          <w:rFonts w:ascii="Times New Roman" w:hAnsi="Times New Roman" w:cs="Times New Roman"/>
          <w:sz w:val="24"/>
          <w:szCs w:val="24"/>
        </w:rPr>
        <w:t xml:space="preserve">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134425" cy="2780449"/>
            <wp:effectExtent l="19050" t="0" r="8825" b="0"/>
            <wp:docPr id="2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srcRect/>
                    <a:stretch>
                      <a:fillRect/>
                    </a:stretch>
                  </pic:blipFill>
                  <pic:spPr bwMode="auto">
                    <a:xfrm>
                      <a:off x="0" y="0"/>
                      <a:ext cx="3134070" cy="2780135"/>
                    </a:xfrm>
                    <a:prstGeom prst="rect">
                      <a:avLst/>
                    </a:prstGeom>
                    <a:noFill/>
                    <a:ln w="9525">
                      <a:noFill/>
                      <a:miter lim="800000"/>
                      <a:headEnd/>
                      <a:tailEnd/>
                    </a:ln>
                  </pic:spPr>
                </pic:pic>
              </a:graphicData>
            </a:graphic>
          </wp:inline>
        </w:drawing>
      </w:r>
    </w:p>
    <w:p w:rsidR="0002555F" w:rsidRPr="00213D3F" w:rsidRDefault="009348B5" w:rsidP="00C93614">
      <w:pPr>
        <w:spacing w:after="0" w:line="240" w:lineRule="auto"/>
        <w:ind w:left="2160"/>
        <w:jc w:val="both"/>
        <w:rPr>
          <w:rFonts w:ascii="Times New Roman" w:hAnsi="Times New Roman" w:cs="Times New Roman"/>
          <w:sz w:val="24"/>
          <w:szCs w:val="24"/>
        </w:rPr>
      </w:pPr>
      <w:r>
        <w:rPr>
          <w:rFonts w:ascii="Times New Roman" w:hAnsi="Times New Roman" w:cs="Times New Roman"/>
          <w:b/>
          <w:sz w:val="20"/>
          <w:szCs w:val="20"/>
        </w:rPr>
        <w:t>Figure 4.8</w:t>
      </w:r>
      <w:r w:rsidR="0002555F" w:rsidRPr="001B37FC">
        <w:rPr>
          <w:rFonts w:ascii="Times New Roman" w:hAnsi="Times New Roman" w:cs="Times New Roman"/>
          <w:b/>
          <w:sz w:val="20"/>
          <w:szCs w:val="20"/>
        </w:rPr>
        <w:t>:</w:t>
      </w:r>
      <w:r w:rsidR="0002555F">
        <w:rPr>
          <w:rFonts w:ascii="Times New Roman" w:hAnsi="Times New Roman" w:cs="Times New Roman"/>
          <w:sz w:val="20"/>
          <w:szCs w:val="20"/>
        </w:rPr>
        <w:t xml:space="preserve"> Auxetic polyurethane film</w:t>
      </w:r>
      <w:r w:rsidR="003171A7">
        <w:rPr>
          <w:rFonts w:ascii="Times New Roman" w:hAnsi="Times New Roman" w:cs="Times New Roman"/>
          <w:sz w:val="20"/>
          <w:szCs w:val="20"/>
        </w:rPr>
        <w:t xml:space="preserve"> (free from air bubbles)</w:t>
      </w:r>
      <w:r w:rsidR="0002555F">
        <w:rPr>
          <w:rFonts w:ascii="Times New Roman" w:hAnsi="Times New Roman" w:cs="Times New Roman"/>
          <w:sz w:val="20"/>
          <w:szCs w:val="20"/>
        </w:rPr>
        <w:t xml:space="preserve"> </w:t>
      </w:r>
      <w:r w:rsidR="003171A7">
        <w:rPr>
          <w:rFonts w:ascii="Times New Roman" w:hAnsi="Times New Roman" w:cs="Times New Roman"/>
          <w:sz w:val="20"/>
          <w:szCs w:val="20"/>
        </w:rPr>
        <w:t>prepared from titanium mould.</w:t>
      </w:r>
    </w:p>
    <w:p w:rsidR="0002555F" w:rsidRPr="00CF4725"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Pr="00C16235"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4.2</w:t>
      </w:r>
      <w:r w:rsidR="000A06AC">
        <w:rPr>
          <w:rFonts w:ascii="Times New Roman" w:hAnsi="Times New Roman" w:cs="Times New Roman"/>
          <w:b/>
          <w:sz w:val="24"/>
          <w:szCs w:val="24"/>
        </w:rPr>
        <w:t>.7 Inkjet p</w:t>
      </w:r>
      <w:r w:rsidR="0002555F" w:rsidRPr="00C16235">
        <w:rPr>
          <w:rFonts w:ascii="Times New Roman" w:hAnsi="Times New Roman" w:cs="Times New Roman"/>
          <w:b/>
          <w:sz w:val="24"/>
          <w:szCs w:val="24"/>
        </w:rPr>
        <w:t xml:space="preserve">rinting of Auxetic </w:t>
      </w:r>
      <w:r w:rsidR="000A06AC">
        <w:rPr>
          <w:rFonts w:ascii="Times New Roman" w:hAnsi="Times New Roman" w:cs="Times New Roman"/>
          <w:b/>
          <w:sz w:val="24"/>
          <w:szCs w:val="24"/>
        </w:rPr>
        <w:t>(rotating-squares) g</w:t>
      </w:r>
      <w:r w:rsidR="0002555F" w:rsidRPr="00C16235">
        <w:rPr>
          <w:rFonts w:ascii="Times New Roman" w:hAnsi="Times New Roman" w:cs="Times New Roman"/>
          <w:b/>
          <w:sz w:val="24"/>
          <w:szCs w:val="24"/>
        </w:rPr>
        <w:t>eometry</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development of Auxetic (rotating-squares) network was subsequently investigated by a new generative inkjet printing </w:t>
      </w:r>
      <w:r w:rsidRPr="001C046B">
        <w:rPr>
          <w:rFonts w:ascii="Times New Roman" w:hAnsi="Times New Roman" w:cs="Times New Roman"/>
          <w:sz w:val="24"/>
          <w:szCs w:val="24"/>
        </w:rPr>
        <w:t>technique (as described previously in Section 3.3.7). The</w:t>
      </w:r>
      <w:r>
        <w:rPr>
          <w:rFonts w:ascii="Times New Roman" w:hAnsi="Times New Roman" w:cs="Times New Roman"/>
          <w:sz w:val="24"/>
          <w:szCs w:val="24"/>
        </w:rPr>
        <w:t xml:space="preserve"> polyurethane ink solution was used and initially only one unit-cell (comprising of four rotating-squares) was printed onto a metal substrate. The printing process which lasted 3 hours comprised of three main process steps for the printing of 25 successive layers. The thickness of each printed layer was in the range of few microns as it was also previously investigated by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&lt;EndNote&gt;&lt;Cite&gt;&lt;Author&gt;van den Berg&lt;/Author&gt;&lt;Year&gt;2007&lt;/Year&gt;&lt;IDText&gt;Inkjet printing of polyurethane colloidal suspensions&lt;/IDText&gt;&lt;DisplayText&gt;(van den Berg, Smith et al. 2007)&lt;/DisplayText&gt;&lt;record&gt;&lt;keywords&gt;&lt;keyword&gt;OF-THE-ART&lt;/keyword&gt;&lt;keyword&gt;COLOR FILTER&lt;/keyword&gt;&lt;keyword&gt;JET&lt;/keyword&gt;&lt;keyword&gt;POLYMERS&lt;/keyword&gt;&lt;keyword&gt;TECHNOLOGY&lt;/keyword&gt;&lt;/keywords&gt;&lt;urls&gt;&lt;related-urls&gt;&lt;url&gt;&amp;lt;Go to ISI&amp;gt;://WOS:000246006600014&lt;/url&gt;&lt;/related-urls&gt;&lt;/urls&gt;&lt;isbn&gt;1744-683X&lt;/isbn&gt;&lt;work-type&gt;Article&lt;/work-type&gt;&lt;titles&gt;&lt;title&gt;Inkjet printing of polyurethane colloidal suspensions&lt;/title&gt;&lt;secondary-title&gt;Soft Matter&lt;/secondary-title&gt;&lt;alt-title&gt;Soft Matter&lt;/alt-title&gt;&lt;/titles&gt;&lt;pages&gt;238-243&lt;/pages&gt;&lt;number&gt;2&lt;/number&gt;&lt;contributors&gt;&lt;authors&gt;&lt;author&gt;van den Berg, A. M. J.&lt;/author&gt;&lt;author&gt;Smith, P. J.&lt;/author&gt;&lt;author&gt;Perelaer, J.&lt;/author&gt;&lt;author&gt;Schrof, W.&lt;/author&gt;&lt;author&gt;Koltzenburg, S.&lt;/author&gt;&lt;author&gt;Schubert, U. S.&lt;/author&gt;&lt;/authors&gt;&lt;/contributors&gt;&lt;language&gt;English&lt;/language&gt;&lt;added-date format="utc"&gt;1335200546&lt;/added-date&gt;&lt;ref-type name="Journal Article"&gt;17&lt;/ref-type&gt;&lt;auth-address&gt;Eindhoven Univ Technol, Lab Macromol Chem &amp;amp; Nanosci, NL-5600 MB Eindhoven, Netherlands. Dutch Polymer Inst, NL-5600 AX Eindhoven, Netherlands. BASF AG, Polymer Phys, D-67056 Ludwigshafen, Germany.&amp;#xD;Schubert, US (reprint author), Eindhoven Univ Technol, Lab Macromol Chem &amp;amp; Nanosci, POB 513, NL-5600 MB Eindhoven, Netherlands&amp;#xD;u.s.schubert@tue.nl&lt;/auth-address&gt;&lt;dates&gt;&lt;year&gt;2007&lt;/year&gt;&lt;/dates&gt;&lt;rec-number&gt;187&lt;/rec-number&gt;&lt;last-updated-date format="utc"&gt;1335200546&lt;/last-updated-date&gt;&lt;accession-num&gt;WOS:000246006600014&lt;/accession-num&gt;&lt;electronic-resource-num&gt;10.1039/b610017a&lt;/electronic-resource-num&gt;&lt;volume&gt;3&lt;/volume&gt;&lt;/record&gt;&lt;/Cite&gt;&lt;/EndNote&gt;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(van den Berg, Smith et al. 2007)</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and the thickness of 25 layers of Auxetic unit-cell was roughly around 50 microns. Since the metal stub was fixed on a printer platen as a substrate, hence, the </w:t>
      </w:r>
      <w:r w:rsidR="00A615D8">
        <w:rPr>
          <w:rFonts w:ascii="Times New Roman" w:hAnsi="Times New Roman" w:cs="Times New Roman"/>
          <w:sz w:val="24"/>
          <w:szCs w:val="24"/>
        </w:rPr>
        <w:t>obtained</w:t>
      </w:r>
      <w:r>
        <w:rPr>
          <w:rFonts w:ascii="Times New Roman" w:hAnsi="Times New Roman" w:cs="Times New Roman"/>
          <w:sz w:val="24"/>
          <w:szCs w:val="24"/>
        </w:rPr>
        <w:t xml:space="preserve"> printed layers of the Auxetic unit-cell were slightly deviated from the actual printing coordinates due to the mechanical vibrations generated on the metal stub by the printer </w:t>
      </w:r>
      <w:r w:rsidR="00D54F25">
        <w:rPr>
          <w:rFonts w:ascii="Times New Roman" w:hAnsi="Times New Roman" w:cs="Times New Roman"/>
          <w:sz w:val="24"/>
          <w:szCs w:val="24"/>
        </w:rPr>
        <w:t>(in Figure 4.9</w:t>
      </w:r>
      <w:r w:rsidRPr="001C046B">
        <w:rPr>
          <w:rFonts w:ascii="Times New Roman" w:hAnsi="Times New Roman" w:cs="Times New Roman"/>
          <w:sz w:val="24"/>
          <w:szCs w:val="24"/>
        </w:rPr>
        <w:t>)</w:t>
      </w:r>
      <w:r w:rsidR="001C046B">
        <w:rPr>
          <w:rFonts w:ascii="Times New Roman" w:hAnsi="Times New Roman" w:cs="Times New Roman"/>
          <w:sz w:val="24"/>
          <w:szCs w:val="24"/>
        </w:rPr>
        <w:t xml:space="preserve">. </w:t>
      </w:r>
      <w:r>
        <w:rPr>
          <w:rFonts w:ascii="Times New Roman" w:hAnsi="Times New Roman" w:cs="Times New Roman"/>
          <w:sz w:val="24"/>
          <w:szCs w:val="24"/>
        </w:rPr>
        <w:t xml:space="preserve">Therefore, the fabrication of Auxetic polyurethane film was not further continued owing to the technical limitations involved in this particular printing application, </w:t>
      </w:r>
      <w:r w:rsidR="00A615D8">
        <w:rPr>
          <w:rFonts w:ascii="Times New Roman" w:hAnsi="Times New Roman" w:cs="Times New Roman"/>
          <w:sz w:val="24"/>
          <w:szCs w:val="24"/>
        </w:rPr>
        <w:t>such as significantly</w:t>
      </w:r>
      <w:r>
        <w:rPr>
          <w:rFonts w:ascii="Times New Roman" w:hAnsi="Times New Roman" w:cs="Times New Roman"/>
          <w:sz w:val="24"/>
          <w:szCs w:val="24"/>
        </w:rPr>
        <w:t xml:space="preserve"> large number of successive printed layers were needed to achieve the required thickness (500µm) of the film </w:t>
      </w:r>
      <w:r w:rsidR="00A615D8">
        <w:rPr>
          <w:rFonts w:ascii="Times New Roman" w:hAnsi="Times New Roman" w:cs="Times New Roman"/>
          <w:sz w:val="24"/>
          <w:szCs w:val="24"/>
        </w:rPr>
        <w:t>resulting in unnecessary time consumption.</w:t>
      </w:r>
    </w:p>
    <w:p w:rsidR="009B67FC" w:rsidRDefault="009B67FC" w:rsidP="0002555F">
      <w:pPr>
        <w:spacing w:after="0" w:line="360" w:lineRule="auto"/>
        <w:jc w:val="both"/>
        <w:rPr>
          <w:rFonts w:ascii="Times New Roman" w:hAnsi="Times New Roman" w:cs="Times New Roman"/>
          <w:noProof/>
          <w:sz w:val="24"/>
          <w:szCs w:val="24"/>
          <w:lang w:eastAsia="en-GB"/>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2600325" cy="2443258"/>
            <wp:effectExtent l="19050" t="0" r="9525" b="0"/>
            <wp:docPr id="220" name="Picture 3" descr="C:\Users\murtaza\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rtaza\Desktop\Untitled.jpg"/>
                    <pic:cNvPicPr>
                      <a:picLocks noChangeAspect="1" noChangeArrowheads="1"/>
                    </pic:cNvPicPr>
                  </pic:nvPicPr>
                  <pic:blipFill>
                    <a:blip r:embed="rId182" cstate="print"/>
                    <a:srcRect/>
                    <a:stretch>
                      <a:fillRect/>
                    </a:stretch>
                  </pic:blipFill>
                  <pic:spPr bwMode="auto">
                    <a:xfrm>
                      <a:off x="0" y="0"/>
                      <a:ext cx="2600325" cy="2443258"/>
                    </a:xfrm>
                    <a:prstGeom prst="rect">
                      <a:avLst/>
                    </a:prstGeom>
                    <a:noFill/>
                    <a:ln w="9525">
                      <a:noFill/>
                      <a:miter lim="800000"/>
                      <a:headEnd/>
                      <a:tailEnd/>
                    </a:ln>
                  </pic:spPr>
                </pic:pic>
              </a:graphicData>
            </a:graphic>
          </wp:inline>
        </w:drawing>
      </w:r>
    </w:p>
    <w:p w:rsidR="0002555F" w:rsidRDefault="009348B5" w:rsidP="00C93614">
      <w:pPr>
        <w:spacing w:after="0" w:line="240" w:lineRule="auto"/>
        <w:ind w:left="2160"/>
        <w:rPr>
          <w:rFonts w:ascii="Times New Roman" w:hAnsi="Times New Roman" w:cs="Times New Roman"/>
          <w:sz w:val="20"/>
          <w:szCs w:val="20"/>
        </w:rPr>
      </w:pPr>
      <w:r>
        <w:rPr>
          <w:rFonts w:ascii="Times New Roman" w:hAnsi="Times New Roman" w:cs="Times New Roman"/>
          <w:b/>
          <w:sz w:val="20"/>
          <w:szCs w:val="20"/>
        </w:rPr>
        <w:t>Figure 4.9</w:t>
      </w:r>
      <w:r w:rsidR="0002555F" w:rsidRPr="009F031F">
        <w:rPr>
          <w:rFonts w:ascii="Times New Roman" w:hAnsi="Times New Roman" w:cs="Times New Roman"/>
          <w:b/>
          <w:sz w:val="20"/>
          <w:szCs w:val="20"/>
        </w:rPr>
        <w:t>:</w:t>
      </w:r>
      <w:r w:rsidR="0002555F">
        <w:rPr>
          <w:rFonts w:ascii="Times New Roman" w:hAnsi="Times New Roman" w:cs="Times New Roman"/>
          <w:sz w:val="20"/>
          <w:szCs w:val="20"/>
        </w:rPr>
        <w:t xml:space="preserve"> Auxetic one unit-cell (comprising of four s</w:t>
      </w:r>
      <w:r w:rsidR="00A615D8">
        <w:rPr>
          <w:rFonts w:ascii="Times New Roman" w:hAnsi="Times New Roman" w:cs="Times New Roman"/>
          <w:sz w:val="20"/>
          <w:szCs w:val="20"/>
        </w:rPr>
        <w:t>quares) printed on a metal stub by inkjet printing (DOD)</w:t>
      </w:r>
      <w:r w:rsidR="00C93614">
        <w:rPr>
          <w:rFonts w:ascii="Times New Roman" w:hAnsi="Times New Roman" w:cs="Times New Roman"/>
          <w:sz w:val="20"/>
          <w:szCs w:val="20"/>
        </w:rPr>
        <w:t xml:space="preserve"> </w:t>
      </w:r>
      <w:r w:rsidR="00A615D8">
        <w:rPr>
          <w:rFonts w:ascii="Times New Roman" w:hAnsi="Times New Roman" w:cs="Times New Roman"/>
          <w:sz w:val="20"/>
          <w:szCs w:val="20"/>
        </w:rPr>
        <w:t>technique.</w:t>
      </w:r>
    </w:p>
    <w:p w:rsidR="0002555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rPr>
          <w:rFonts w:ascii="Times New Roman" w:hAnsi="Times New Roman" w:cs="Times New Roman"/>
          <w:sz w:val="24"/>
          <w:szCs w:val="24"/>
        </w:rPr>
      </w:pPr>
    </w:p>
    <w:p w:rsidR="0002555F" w:rsidRPr="00C16235" w:rsidRDefault="003F4DB7" w:rsidP="0002555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4.3</w:t>
      </w:r>
      <w:r w:rsidR="000A06AC">
        <w:rPr>
          <w:rFonts w:ascii="Times New Roman" w:hAnsi="Times New Roman" w:cs="Times New Roman"/>
          <w:b/>
          <w:sz w:val="28"/>
          <w:szCs w:val="28"/>
        </w:rPr>
        <w:t xml:space="preserve"> Manufacturing of the Auxetic oesophageal s</w:t>
      </w:r>
      <w:r w:rsidR="0002555F" w:rsidRPr="00C16235">
        <w:rPr>
          <w:rFonts w:ascii="Times New Roman" w:hAnsi="Times New Roman" w:cs="Times New Roman"/>
          <w:b/>
          <w:sz w:val="28"/>
          <w:szCs w:val="28"/>
        </w:rPr>
        <w:t>tent</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Auxetic oesophageal stents were developed in both seamless and seamed fashion and the manufacturing route is </w:t>
      </w:r>
      <w:r w:rsidR="00D54F25">
        <w:rPr>
          <w:rFonts w:ascii="Times New Roman" w:hAnsi="Times New Roman" w:cs="Times New Roman"/>
          <w:sz w:val="24"/>
          <w:szCs w:val="24"/>
        </w:rPr>
        <w:t>illustrated below in Figure 4.10</w:t>
      </w:r>
      <w:r w:rsidRPr="001C046B">
        <w:rPr>
          <w:rFonts w:ascii="Times New Roman" w:hAnsi="Times New Roman" w:cs="Times New Roman"/>
          <w:sz w:val="24"/>
          <w:szCs w:val="24"/>
        </w:rPr>
        <w:t>.</w:t>
      </w:r>
      <w:r>
        <w:rPr>
          <w:rFonts w:ascii="Times New Roman" w:hAnsi="Times New Roman" w:cs="Times New Roman"/>
          <w:sz w:val="24"/>
          <w:szCs w:val="24"/>
        </w:rPr>
        <w:t xml:space="preserve"> The Auxetic seamed stents were prepared by configuring the previously made Auxetic polymeric films into tubular shape. The Auxetic films which were good in quality i.e. lasercut Auxetic polypropylene</w:t>
      </w:r>
      <w:r w:rsidRPr="00C177E6">
        <w:rPr>
          <w:rFonts w:ascii="Times New Roman" w:hAnsi="Times New Roman" w:cs="Times New Roman"/>
          <w:sz w:val="24"/>
          <w:szCs w:val="24"/>
        </w:rPr>
        <w:t xml:space="preserve"> </w:t>
      </w:r>
      <w:r>
        <w:rPr>
          <w:rFonts w:ascii="Times New Roman" w:hAnsi="Times New Roman" w:cs="Times New Roman"/>
          <w:sz w:val="24"/>
          <w:szCs w:val="24"/>
        </w:rPr>
        <w:t xml:space="preserve">and die cast Auxetic silicone films, were selected for the development of Auxetic seamed stents. The novel concept of an Auxetic oesophageal stent made of polypropylene material was </w:t>
      </w:r>
      <w:r w:rsidR="00405475">
        <w:rPr>
          <w:rFonts w:ascii="Times New Roman" w:hAnsi="Times New Roman" w:cs="Times New Roman"/>
          <w:sz w:val="24"/>
          <w:szCs w:val="24"/>
        </w:rPr>
        <w:t xml:space="preserve">successfully developed and the work has been </w:t>
      </w:r>
      <w:r>
        <w:rPr>
          <w:rFonts w:ascii="Times New Roman" w:hAnsi="Times New Roman" w:cs="Times New Roman"/>
          <w:sz w:val="24"/>
          <w:szCs w:val="24"/>
        </w:rPr>
        <w:t xml:space="preserve">published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&lt;EndNote&gt;&lt;Cite&gt;&lt;Author&gt;Ali&lt;/Author&gt;&lt;Year&gt;2011&lt;/Year&gt;&lt;IDText&gt;An Auxetic structure configured as oesophageal stent with potential to be used for palliative treatment of oesophageal cancer; development and in vitro mechanical analysis&lt;/IDText&gt;&lt;DisplayText&gt;(Ali and Rehman 2011)&lt;/DisplayText&gt;&lt;record&gt;&lt;dates&gt;&lt;pub-dates&gt;&lt;date&gt;Nov&lt;/date&gt;&lt;/pub-dates&gt;&lt;year&gt;2011&lt;/year&gt;&lt;/dates&gt;&lt;keywords&gt;&lt;keyword&gt;MALIGNANT DYSPHAGIA&lt;/keyword&gt;&lt;keyword&gt;METAL STENTS&lt;/keyword&gt;&lt;keyword&gt;FISTULAS&lt;/keyword&gt;&lt;keyword&gt;SURGERY&lt;/keyword&gt;&lt;keyword&gt;FOAMS&lt;/keyword&gt;&lt;/keywords&gt;&lt;urls&gt;&lt;related-urls&gt;&lt;url&gt;&amp;lt;Go to ISI&amp;gt;://WOS:000297621900019&lt;/url&gt;&lt;/related-urls&gt;&lt;/urls&gt;&lt;isbn&gt;0957-4530&lt;/isbn&gt;&lt;work-type&gt;Article&lt;/work-type&gt;&lt;titles&gt;&lt;title&gt;An Auxetic structure configured as oesophageal stent with potential to be used for palliative treatment of oesophageal cancer; development and in vitro mechanical analysis&lt;/title&gt;&lt;secondary-title&gt;Journal of Materials Science-Materials in Medicine&lt;/secondary-title&gt;&lt;alt-title&gt;J. Mater. Sci.-Mater. Med.&lt;/alt-title&gt;&lt;/titles&gt;&lt;pages&gt;2573-2581&lt;/pages&gt;&lt;number&gt;11&lt;/number&gt;&lt;contributors&gt;&lt;authors&gt;&lt;author&gt;Ali, M. N.&lt;/author&gt;&lt;author&gt;Rehman, I. U.&lt;/author&gt;&lt;/authors&gt;&lt;/contributors&gt;&lt;language&gt;English&lt;/language&gt;&lt;added-date format="utc"&gt;1334402474&lt;/added-date&gt;&lt;ref-type name="Journal Article"&gt;17&lt;/ref-type&gt;&lt;auth-address&gt;[Ali, Murtaza N.&amp;#xD;Rehman, Ihtesham Ur] Univ Sheffield, Dept Mat Sci &amp;amp; Engn, Kroto Res Inst, Sheffield S37HQ, S Yorkshire, England.&amp;#xD;Rehman, IU (reprint author), Univ Sheffield, Dept Mat Sci &amp;amp; Engn, Kroto Res Inst, North Campus,Broad Lane, Sheffield S37HQ, S Yorkshire, England&amp;#xD;i.u.rehman@sheffield.ac.uk&lt;/auth-address&gt;&lt;rec-number&gt;182&lt;/rec-number&gt;&lt;last-updated-date format="utc"&gt;1334402474&lt;/last-updated-date&gt;&lt;accession-num&gt;WOS:000297621900019&lt;/accession-num&gt;&lt;electronic-resource-num&gt;10.1007/s10856-011-4436-y&lt;/electronic-resource-num&gt;&lt;volume&gt;22&lt;/volume&gt;&lt;/record&gt;&lt;/Cite&gt;&lt;/EndNote&gt;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(Ali and Rehman 2011)</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00813C64">
        <w:rPr>
          <w:rFonts w:ascii="Times New Roman" w:hAnsi="Times New Roman" w:cs="Times New Roman"/>
          <w:sz w:val="24"/>
          <w:szCs w:val="24"/>
        </w:rPr>
        <w:t xml:space="preserve">The seamed Auxetic stents were not employed in the mechanical characterisation study of the Auxetic stents because of having welded joints which makes them weak and more susceptible to failures in loading situation. </w:t>
      </w:r>
      <w:r>
        <w:rPr>
          <w:rFonts w:ascii="Times New Roman" w:hAnsi="Times New Roman" w:cs="Times New Roman"/>
          <w:sz w:val="24"/>
          <w:szCs w:val="24"/>
        </w:rPr>
        <w:t xml:space="preserve">Therefore, this research work </w:t>
      </w:r>
      <w:r w:rsidR="00813C64">
        <w:rPr>
          <w:rFonts w:ascii="Times New Roman" w:hAnsi="Times New Roman" w:cs="Times New Roman"/>
          <w:sz w:val="24"/>
          <w:szCs w:val="24"/>
        </w:rPr>
        <w:t xml:space="preserve">emphasises </w:t>
      </w:r>
      <w:r>
        <w:rPr>
          <w:rFonts w:ascii="Times New Roman" w:hAnsi="Times New Roman" w:cs="Times New Roman"/>
          <w:sz w:val="24"/>
          <w:szCs w:val="24"/>
        </w:rPr>
        <w:t>on the seamless manufacturing of the Auxetic oesophageal stent with a significantly small pre-deployment diameter to facilitate oral insertion</w:t>
      </w:r>
      <w:r w:rsidR="00813C64">
        <w:rPr>
          <w:rFonts w:ascii="Times New Roman" w:hAnsi="Times New Roman" w:cs="Times New Roman"/>
          <w:sz w:val="24"/>
          <w:szCs w:val="24"/>
        </w:rPr>
        <w:t xml:space="preserve"> and to identify the manufacturing techniques which are simple, less time-consuming, and offering good quality seamless Auxetic oesophageal stent.</w:t>
      </w:r>
    </w:p>
    <w:p w:rsidR="00813C64" w:rsidRDefault="00813C64" w:rsidP="0002555F">
      <w:pPr>
        <w:spacing w:after="0" w:line="360" w:lineRule="auto"/>
        <w:jc w:val="both"/>
        <w:rPr>
          <w:rFonts w:ascii="Times New Roman" w:hAnsi="Times New Roman" w:cs="Times New Roman"/>
          <w:sz w:val="24"/>
          <w:szCs w:val="24"/>
        </w:rPr>
      </w:pPr>
    </w:p>
    <w:p w:rsidR="0002555F" w:rsidRDefault="0002555F" w:rsidP="00A43BE9">
      <w:pPr>
        <w:spacing w:after="0" w:line="360" w:lineRule="auto"/>
        <w:jc w:val="center"/>
        <w:rPr>
          <w:rFonts w:ascii="Times New Roman" w:hAnsi="Times New Roman" w:cs="Times New Roman"/>
          <w:sz w:val="24"/>
          <w:szCs w:val="24"/>
        </w:rPr>
      </w:pPr>
      <w:r w:rsidRPr="00A575B6">
        <w:rPr>
          <w:rFonts w:ascii="Times New Roman" w:hAnsi="Times New Roman" w:cs="Times New Roman"/>
          <w:noProof/>
          <w:sz w:val="24"/>
          <w:szCs w:val="24"/>
          <w:lang w:eastAsia="en-GB"/>
        </w:rPr>
        <w:drawing>
          <wp:inline distT="0" distB="0" distL="0" distR="0">
            <wp:extent cx="4924425" cy="3476625"/>
            <wp:effectExtent l="19050" t="0" r="0" b="0"/>
            <wp:docPr id="22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52928" cy="6480720"/>
                      <a:chOff x="323528" y="188640"/>
                      <a:chExt cx="8352928" cy="6480720"/>
                    </a:xfrm>
                  </a:grpSpPr>
                  <a:sp>
                    <a:nvSpPr>
                      <a:cNvPr id="30" name="Rectangle 29"/>
                      <a:cNvSpPr/>
                    </a:nvSpPr>
                    <a:spPr>
                      <a:xfrm>
                        <a:off x="971600" y="2780928"/>
                        <a:ext cx="3168352" cy="1440160"/>
                      </a:xfrm>
                      <a:prstGeom prst="rect">
                        <a:avLst/>
                      </a:prstGeom>
                      <a:solidFill>
                        <a:schemeClr val="tx2">
                          <a:lumMod val="60000"/>
                          <a:lumOff val="40000"/>
                        </a:schemeClr>
                      </a:solidFill>
                      <a:ln>
                        <a:solidFill>
                          <a:schemeClr val="tx1"/>
                        </a:solidFill>
                      </a:ln>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800" b="1" dirty="0" smtClean="0">
                              <a:solidFill>
                                <a:schemeClr val="tx1"/>
                              </a:solidFill>
                              <a:latin typeface="Agency FB" pitchFamily="34" charset="0"/>
                            </a:rPr>
                            <a:t>Auxetic Stent Manufacturing Route</a:t>
                          </a:r>
                          <a:endParaRPr lang="en-GB" sz="28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2" name="Curved Connector 31"/>
                      <a:cNvCxnSpPr/>
                    </a:nvCxnSpPr>
                    <a:spPr>
                      <a:xfrm rot="16200000" flipH="1">
                        <a:off x="2375756" y="4257092"/>
                        <a:ext cx="360040" cy="144016"/>
                      </a:xfrm>
                      <a:prstGeom prst="curvedConnector3">
                        <a:avLst>
                          <a:gd name="adj1" fmla="val 50000"/>
                        </a:avLst>
                      </a:prstGeom>
                      <a:ln w="31750" cap="sq">
                        <a:solidFill>
                          <a:srgbClr val="0D1D31"/>
                        </a:solidFill>
                        <a:bevel/>
                        <a:tailEnd type="arrow"/>
                      </a:ln>
                      <a:scene3d>
                        <a:camera prst="perspectiveRelaxed"/>
                        <a:lightRig rig="threePt" dir="t"/>
                      </a:scene3d>
                    </a:spPr>
                    <a:style>
                      <a:lnRef idx="1">
                        <a:schemeClr val="accent1"/>
                      </a:lnRef>
                      <a:fillRef idx="0">
                        <a:schemeClr val="accent1"/>
                      </a:fillRef>
                      <a:effectRef idx="0">
                        <a:schemeClr val="accent1"/>
                      </a:effectRef>
                      <a:fontRef idx="minor">
                        <a:schemeClr val="tx1"/>
                      </a:fontRef>
                    </a:style>
                  </a:cxnSp>
                  <a:sp>
                    <a:nvSpPr>
                      <a:cNvPr id="33" name="Rectangle 32"/>
                      <a:cNvSpPr/>
                    </a:nvSpPr>
                    <a:spPr>
                      <a:xfrm>
                        <a:off x="1619672" y="4365104"/>
                        <a:ext cx="2232248" cy="1008112"/>
                      </a:xfrm>
                      <a:prstGeom prst="rect">
                        <a:avLst/>
                      </a:prstGeom>
                      <a:solidFill>
                        <a:srgbClr val="FA0000"/>
                      </a:solidFill>
                      <a:ln>
                        <a:solidFill>
                          <a:schemeClr val="tx1"/>
                        </a:solidFill>
                      </a:ln>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400" b="1" dirty="0" smtClean="0">
                              <a:solidFill>
                                <a:schemeClr val="tx1"/>
                              </a:solidFill>
                              <a:latin typeface="Agency FB" pitchFamily="34" charset="0"/>
                            </a:rPr>
                            <a:t>Seamed Fabrication</a:t>
                          </a:r>
                          <a:endParaRPr lang="en-GB" sz="24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tangle 35"/>
                      <a:cNvSpPr/>
                    </a:nvSpPr>
                    <a:spPr>
                      <a:xfrm>
                        <a:off x="1547664" y="1484784"/>
                        <a:ext cx="2160240" cy="1008112"/>
                      </a:xfrm>
                      <a:prstGeom prst="rect">
                        <a:avLst/>
                      </a:prstGeom>
                      <a:solidFill>
                        <a:srgbClr val="FA0000"/>
                      </a:solidFill>
                      <a:ln>
                        <a:solidFill>
                          <a:schemeClr val="tx1"/>
                        </a:solidFill>
                      </a:ln>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2400" b="1" dirty="0" smtClean="0">
                              <a:solidFill>
                                <a:schemeClr val="tx1"/>
                              </a:solidFill>
                              <a:latin typeface="Agency FB" pitchFamily="34" charset="0"/>
                            </a:rPr>
                            <a:t>Seamless Fabrication</a:t>
                          </a:r>
                          <a:endParaRPr lang="en-GB" sz="2400" b="1" dirty="0">
                            <a:solidFill>
                              <a:schemeClr val="tx1"/>
                            </a:solidFill>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8" name="Curved Connector 37"/>
                      <a:cNvCxnSpPr/>
                    </a:nvCxnSpPr>
                    <a:spPr>
                      <a:xfrm rot="5400000" flipH="1" flipV="1">
                        <a:off x="2339752" y="2636912"/>
                        <a:ext cx="432048" cy="144016"/>
                      </a:xfrm>
                      <a:prstGeom prst="curvedConnector3">
                        <a:avLst>
                          <a:gd name="adj1" fmla="val 50000"/>
                        </a:avLst>
                      </a:prstGeom>
                      <a:ln w="34925" cap="sq">
                        <a:solidFill>
                          <a:srgbClr val="142334"/>
                        </a:solidFill>
                        <a:bevel/>
                        <a:tailEnd type="arrow"/>
                      </a:ln>
                      <a:scene3d>
                        <a:camera prst="perspectiveRelaxed"/>
                        <a:lightRig rig="threePt" dir="t"/>
                      </a:scene3d>
                    </a:spPr>
                    <a:style>
                      <a:lnRef idx="1">
                        <a:schemeClr val="accent1"/>
                      </a:lnRef>
                      <a:fillRef idx="0">
                        <a:schemeClr val="accent1"/>
                      </a:fillRef>
                      <a:effectRef idx="0">
                        <a:schemeClr val="accent1"/>
                      </a:effectRef>
                      <a:fontRef idx="minor">
                        <a:schemeClr val="tx1"/>
                      </a:fontRef>
                    </a:style>
                  </a:cxnSp>
                  <a:sp>
                    <a:nvSpPr>
                      <a:cNvPr id="40" name="Oval 39"/>
                      <a:cNvSpPr/>
                    </a:nvSpPr>
                    <a:spPr>
                      <a:xfrm>
                        <a:off x="323528" y="5661248"/>
                        <a:ext cx="2232248" cy="936104"/>
                      </a:xfrm>
                      <a:prstGeom prst="ellipse">
                        <a:avLst/>
                      </a:prstGeom>
                      <a:solidFill>
                        <a:schemeClr val="tx1"/>
                      </a:solidFill>
                      <a:ln>
                        <a:solidFill>
                          <a:srgbClr val="FF0000"/>
                        </a:solidFill>
                      </a:ln>
                      <a:scene3d>
                        <a:camera prst="perspectiveAbove"/>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b="1" dirty="0" smtClean="0">
                              <a:latin typeface="Agency FB" pitchFamily="34" charset="0"/>
                            </a:rPr>
                            <a:t>Welding of Auxetic PP Film</a:t>
                          </a:r>
                          <a:endParaRPr lang="en-GB" b="1" dirty="0">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Oval 40"/>
                      <a:cNvSpPr/>
                    </a:nvSpPr>
                    <a:spPr>
                      <a:xfrm>
                        <a:off x="2771800" y="5661248"/>
                        <a:ext cx="2304256" cy="1008112"/>
                      </a:xfrm>
                      <a:prstGeom prst="ellipse">
                        <a:avLst/>
                      </a:prstGeom>
                      <a:solidFill>
                        <a:schemeClr val="tx1"/>
                      </a:solidFill>
                      <a:ln>
                        <a:solidFill>
                          <a:srgbClr val="FF0000"/>
                        </a:solidFill>
                      </a:ln>
                      <a:scene3d>
                        <a:camera prst="perspectiveAbove"/>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b="1" dirty="0" smtClean="0">
                              <a:latin typeface="Agency FB" pitchFamily="34" charset="0"/>
                            </a:rPr>
                            <a:t>Welding of Auxetic Silicone Film</a:t>
                          </a:r>
                          <a:endParaRPr lang="en-GB" b="1" dirty="0">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5" name="Curved Connector 74"/>
                      <a:cNvCxnSpPr/>
                    </a:nvCxnSpPr>
                    <a:spPr>
                      <a:xfrm rot="16200000" flipH="1">
                        <a:off x="3383868" y="5337212"/>
                        <a:ext cx="360040" cy="288032"/>
                      </a:xfrm>
                      <a:prstGeom prst="curvedConnector3">
                        <a:avLst>
                          <a:gd name="adj1" fmla="val 50000"/>
                        </a:avLst>
                      </a:prstGeom>
                      <a:ln w="25400">
                        <a:solidFill>
                          <a:srgbClr val="203854"/>
                        </a:solidFill>
                        <a:tailEnd type="arrow"/>
                      </a:ln>
                    </a:spPr>
                    <a:style>
                      <a:lnRef idx="1">
                        <a:schemeClr val="accent1"/>
                      </a:lnRef>
                      <a:fillRef idx="0">
                        <a:schemeClr val="accent1"/>
                      </a:fillRef>
                      <a:effectRef idx="0">
                        <a:schemeClr val="accent1"/>
                      </a:effectRef>
                      <a:fontRef idx="minor">
                        <a:schemeClr val="tx1"/>
                      </a:fontRef>
                    </a:style>
                  </a:cxnSp>
                  <a:cxnSp>
                    <a:nvCxnSpPr>
                      <a:cNvPr id="80" name="Curved Connector 79"/>
                      <a:cNvCxnSpPr/>
                    </a:nvCxnSpPr>
                    <a:spPr>
                      <a:xfrm rot="5400000">
                        <a:off x="2015716" y="5481228"/>
                        <a:ext cx="432048" cy="216024"/>
                      </a:xfrm>
                      <a:prstGeom prst="curvedConnector3">
                        <a:avLst>
                          <a:gd name="adj1" fmla="val 50000"/>
                        </a:avLst>
                      </a:prstGeom>
                      <a:ln w="25400">
                        <a:solidFill>
                          <a:srgbClr val="203854"/>
                        </a:solidFill>
                        <a:tailEnd type="arrow"/>
                      </a:ln>
                    </a:spPr>
                    <a:style>
                      <a:lnRef idx="1">
                        <a:schemeClr val="accent1"/>
                      </a:lnRef>
                      <a:fillRef idx="0">
                        <a:schemeClr val="accent1"/>
                      </a:fillRef>
                      <a:effectRef idx="0">
                        <a:schemeClr val="accent1"/>
                      </a:effectRef>
                      <a:fontRef idx="minor">
                        <a:schemeClr val="tx1"/>
                      </a:fontRef>
                    </a:style>
                  </a:cxnSp>
                  <a:sp>
                    <a:nvSpPr>
                      <a:cNvPr id="11" name="Oval 10"/>
                      <a:cNvSpPr/>
                    </a:nvSpPr>
                    <a:spPr>
                      <a:xfrm>
                        <a:off x="827584" y="188640"/>
                        <a:ext cx="2232248" cy="936104"/>
                      </a:xfrm>
                      <a:prstGeom prst="ellipse">
                        <a:avLst/>
                      </a:prstGeom>
                      <a:solidFill>
                        <a:schemeClr val="tx1">
                          <a:lumMod val="95000"/>
                          <a:lumOff val="5000"/>
                        </a:schemeClr>
                      </a:solidFill>
                      <a:ln>
                        <a:solidFill>
                          <a:srgbClr val="FF0000"/>
                        </a:solidFill>
                      </a:ln>
                      <a:scene3d>
                        <a:camera prst="perspectiveAbove"/>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b="1" dirty="0" smtClean="0">
                              <a:latin typeface="Agency FB" pitchFamily="34" charset="0"/>
                            </a:rPr>
                            <a:t>Vacuum Casting Method</a:t>
                          </a:r>
                          <a:endParaRPr lang="en-GB" b="1" dirty="0">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Oval 11"/>
                      <a:cNvSpPr/>
                    </a:nvSpPr>
                    <a:spPr>
                      <a:xfrm>
                        <a:off x="4788024" y="332656"/>
                        <a:ext cx="2232248" cy="936104"/>
                      </a:xfrm>
                      <a:prstGeom prst="ellipse">
                        <a:avLst/>
                      </a:prstGeom>
                      <a:solidFill>
                        <a:schemeClr val="tx1">
                          <a:lumMod val="95000"/>
                          <a:lumOff val="5000"/>
                        </a:schemeClr>
                      </a:solidFill>
                      <a:ln>
                        <a:solidFill>
                          <a:srgbClr val="FF0000"/>
                        </a:solidFill>
                      </a:ln>
                      <a:scene3d>
                        <a:camera prst="perspectiveAbove"/>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b="1" dirty="0" smtClean="0">
                              <a:latin typeface="Agency FB" pitchFamily="34" charset="0"/>
                            </a:rPr>
                            <a:t>Die Casting Method</a:t>
                          </a:r>
                          <a:endParaRPr lang="en-GB" b="1" dirty="0">
                            <a:latin typeface="Agency FB"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Curved Connector 15"/>
                      <a:cNvCxnSpPr/>
                    </a:nvCxnSpPr>
                    <a:spPr>
                      <a:xfrm rot="16200000" flipV="1">
                        <a:off x="2015716" y="1160748"/>
                        <a:ext cx="432048" cy="360040"/>
                      </a:xfrm>
                      <a:prstGeom prst="curvedConnector3">
                        <a:avLst>
                          <a:gd name="adj1" fmla="val 50000"/>
                        </a:avLst>
                      </a:prstGeom>
                      <a:ln w="31750" cap="sq">
                        <a:solidFill>
                          <a:srgbClr val="0D1D31"/>
                        </a:solidFill>
                        <a:bevel/>
                        <a:tailEnd type="arrow"/>
                      </a:ln>
                      <a:scene3d>
                        <a:camera prst="perspectiveRelaxed"/>
                        <a:lightRig rig="threePt" dir="t"/>
                      </a:scene3d>
                    </a:spPr>
                    <a:style>
                      <a:lnRef idx="1">
                        <a:schemeClr val="accent1"/>
                      </a:lnRef>
                      <a:fillRef idx="0">
                        <a:schemeClr val="accent1"/>
                      </a:fillRef>
                      <a:effectRef idx="0">
                        <a:schemeClr val="accent1"/>
                      </a:effectRef>
                      <a:fontRef idx="minor">
                        <a:schemeClr val="tx1"/>
                      </a:fontRef>
                    </a:style>
                  </a:cxnSp>
                  <a:cxnSp>
                    <a:nvCxnSpPr>
                      <a:cNvPr id="21" name="Curved Connector 20"/>
                      <a:cNvCxnSpPr>
                        <a:stCxn id="36" idx="3"/>
                        <a:endCxn id="12" idx="2"/>
                      </a:cNvCxnSpPr>
                    </a:nvCxnSpPr>
                    <a:spPr>
                      <a:xfrm flipV="1">
                        <a:off x="3707904" y="800708"/>
                        <a:ext cx="1080120" cy="1188132"/>
                      </a:xfrm>
                      <a:prstGeom prst="curvedConnector3">
                        <a:avLst>
                          <a:gd name="adj1" fmla="val 50000"/>
                        </a:avLst>
                      </a:prstGeom>
                      <a:ln w="22225">
                        <a:solidFill>
                          <a:srgbClr val="203854"/>
                        </a:solidFill>
                        <a:tailEnd type="arrow"/>
                      </a:ln>
                    </a:spPr>
                    <a:style>
                      <a:lnRef idx="1">
                        <a:schemeClr val="accent1"/>
                      </a:lnRef>
                      <a:fillRef idx="0">
                        <a:schemeClr val="accent1"/>
                      </a:fillRef>
                      <a:effectRef idx="0">
                        <a:schemeClr val="accent1"/>
                      </a:effectRef>
                      <a:fontRef idx="minor">
                        <a:schemeClr val="tx1"/>
                      </a:fontRef>
                    </a:style>
                  </a:cxnSp>
                  <a:sp>
                    <a:nvSpPr>
                      <a:cNvPr id="24" name="Flowchart: Terminator 23"/>
                      <a:cNvSpPr/>
                    </a:nvSpPr>
                    <a:spPr>
                      <a:xfrm>
                        <a:off x="7308304" y="548680"/>
                        <a:ext cx="1296144" cy="1080120"/>
                      </a:xfrm>
                      <a:prstGeom prst="flowChartTerminator">
                        <a:avLst/>
                      </a:prstGeom>
                      <a:solidFill>
                        <a:srgbClr val="03DBD6"/>
                      </a:solidFill>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b="1" dirty="0" smtClean="0">
                              <a:solidFill>
                                <a:schemeClr val="tx1"/>
                              </a:solidFill>
                              <a:latin typeface="+mj-lt"/>
                            </a:rPr>
                            <a:t>Casting on a  Tubular Die</a:t>
                          </a:r>
                          <a:endParaRPr lang="en-GB" sz="1400" b="1" dirty="0">
                            <a:solidFill>
                              <a:schemeClr val="tx1"/>
                            </a:solidFill>
                            <a:latin typeface="+mj-lt"/>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Flowchart: Terminator 33"/>
                      <a:cNvSpPr/>
                    </a:nvSpPr>
                    <a:spPr>
                      <a:xfrm>
                        <a:off x="7308304" y="1700808"/>
                        <a:ext cx="1368152" cy="1080120"/>
                      </a:xfrm>
                      <a:prstGeom prst="flowChartTerminator">
                        <a:avLst/>
                      </a:prstGeom>
                      <a:solidFill>
                        <a:srgbClr val="03DBD6"/>
                      </a:solidFill>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b="1" dirty="0" smtClean="0">
                              <a:solidFill>
                                <a:schemeClr val="tx1"/>
                              </a:solidFill>
                              <a:latin typeface="+mj-lt"/>
                            </a:rPr>
                            <a:t>Casting on an ABS plastic Collapsible  Tubular Die</a:t>
                          </a:r>
                          <a:endParaRPr lang="en-GB" sz="1400" b="1" dirty="0">
                            <a:solidFill>
                              <a:schemeClr val="tx1"/>
                            </a:solidFill>
                            <a:latin typeface="+mj-lt"/>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Flowchart: Terminator 36"/>
                      <a:cNvSpPr/>
                    </a:nvSpPr>
                    <a:spPr>
                      <a:xfrm>
                        <a:off x="7308304" y="2852936"/>
                        <a:ext cx="1368152" cy="1080120"/>
                      </a:xfrm>
                      <a:prstGeom prst="flowChartTerminator">
                        <a:avLst/>
                      </a:prstGeom>
                      <a:solidFill>
                        <a:srgbClr val="03DBD6"/>
                      </a:solidFill>
                      <a:scene3d>
                        <a:camera prst="perspectiveRelaxedModerately"/>
                        <a:lightRig rig="threePt" dir="t"/>
                      </a:scene3d>
                      <a:sp3d>
                        <a:bevelT prst="slope"/>
                        <a:bevelB w="152400" h="50800" prst="softRound"/>
                      </a:sp3d>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sz="1400" b="1" dirty="0" smtClean="0">
                              <a:solidFill>
                                <a:schemeClr val="tx1"/>
                              </a:solidFill>
                              <a:latin typeface="+mj-lt"/>
                            </a:rPr>
                            <a:t>Casting on a  Titanium Collapsible  Tubular Die</a:t>
                          </a:r>
                          <a:endParaRPr lang="en-GB" sz="1400" b="1" dirty="0">
                            <a:solidFill>
                              <a:schemeClr val="tx1"/>
                            </a:solidFill>
                            <a:latin typeface="+mj-lt"/>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7" name="Curved Connector 46"/>
                      <a:cNvCxnSpPr/>
                    </a:nvCxnSpPr>
                    <a:spPr>
                      <a:xfrm rot="5400000">
                        <a:off x="5753782" y="2096852"/>
                        <a:ext cx="2670646" cy="6350"/>
                      </a:xfrm>
                      <a:prstGeom prst="curvedConnector3">
                        <a:avLst>
                          <a:gd name="adj1" fmla="val 50000"/>
                        </a:avLst>
                      </a:prstGeom>
                      <a:ln w="22225">
                        <a:solidFill>
                          <a:srgbClr val="1D324B"/>
                        </a:solidFill>
                      </a:ln>
                    </a:spPr>
                    <a:style>
                      <a:lnRef idx="1">
                        <a:schemeClr val="accent1"/>
                      </a:lnRef>
                      <a:fillRef idx="0">
                        <a:schemeClr val="accent1"/>
                      </a:fillRef>
                      <a:effectRef idx="0">
                        <a:schemeClr val="accent1"/>
                      </a:effectRef>
                      <a:fontRef idx="minor">
                        <a:schemeClr val="tx1"/>
                      </a:fontRef>
                    </a:style>
                  </a:cxnSp>
                  <a:cxnSp>
                    <a:nvCxnSpPr>
                      <a:cNvPr id="49" name="Curved Connector 48"/>
                      <a:cNvCxnSpPr/>
                    </a:nvCxnSpPr>
                    <a:spPr>
                      <a:xfrm>
                        <a:off x="7020272" y="764704"/>
                        <a:ext cx="288032" cy="216024"/>
                      </a:xfrm>
                      <a:prstGeom prst="curvedConnector3">
                        <a:avLst>
                          <a:gd name="adj1" fmla="val 50000"/>
                        </a:avLst>
                      </a:prstGeom>
                      <a:ln w="28575">
                        <a:solidFill>
                          <a:srgbClr val="17283D"/>
                        </a:solidFill>
                        <a:tailEnd type="arrow"/>
                      </a:ln>
                    </a:spPr>
                    <a:style>
                      <a:lnRef idx="1">
                        <a:schemeClr val="accent1"/>
                      </a:lnRef>
                      <a:fillRef idx="0">
                        <a:schemeClr val="accent1"/>
                      </a:fillRef>
                      <a:effectRef idx="0">
                        <a:schemeClr val="accent1"/>
                      </a:effectRef>
                      <a:fontRef idx="minor">
                        <a:schemeClr val="tx1"/>
                      </a:fontRef>
                    </a:style>
                  </a:cxnSp>
                  <a:cxnSp>
                    <a:nvCxnSpPr>
                      <a:cNvPr id="50" name="Curved Connector 49"/>
                      <a:cNvCxnSpPr/>
                    </a:nvCxnSpPr>
                    <a:spPr>
                      <a:xfrm>
                        <a:off x="7092280" y="2204864"/>
                        <a:ext cx="207640" cy="63624"/>
                      </a:xfrm>
                      <a:prstGeom prst="curvedConnector3">
                        <a:avLst>
                          <a:gd name="adj1" fmla="val 50000"/>
                        </a:avLst>
                      </a:prstGeom>
                      <a:ln w="28575">
                        <a:solidFill>
                          <a:srgbClr val="1D324B"/>
                        </a:solidFill>
                        <a:tailEnd type="arrow"/>
                      </a:ln>
                    </a:spPr>
                    <a:style>
                      <a:lnRef idx="1">
                        <a:schemeClr val="accent1"/>
                      </a:lnRef>
                      <a:fillRef idx="0">
                        <a:schemeClr val="accent1"/>
                      </a:fillRef>
                      <a:effectRef idx="0">
                        <a:schemeClr val="accent1"/>
                      </a:effectRef>
                      <a:fontRef idx="minor">
                        <a:schemeClr val="tx1"/>
                      </a:fontRef>
                    </a:style>
                  </a:cxnSp>
                  <a:cxnSp>
                    <a:nvCxnSpPr>
                      <a:cNvPr id="53" name="Curved Connector 52"/>
                      <a:cNvCxnSpPr/>
                    </a:nvCxnSpPr>
                    <a:spPr>
                      <a:xfrm flipV="1">
                        <a:off x="7092280" y="3420616"/>
                        <a:ext cx="207640" cy="8384"/>
                      </a:xfrm>
                      <a:prstGeom prst="curvedConnector3">
                        <a:avLst>
                          <a:gd name="adj1" fmla="val 50000"/>
                        </a:avLst>
                      </a:prstGeom>
                      <a:ln w="28575">
                        <a:solidFill>
                          <a:srgbClr val="17283D"/>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02555F" w:rsidRPr="00AD4AF0" w:rsidRDefault="009348B5" w:rsidP="002B5E4C">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4.10</w:t>
      </w:r>
      <w:r w:rsidR="0002555F" w:rsidRPr="009E7B31">
        <w:rPr>
          <w:rFonts w:ascii="Times New Roman" w:hAnsi="Times New Roman" w:cs="Times New Roman"/>
          <w:b/>
          <w:sz w:val="20"/>
          <w:szCs w:val="20"/>
        </w:rPr>
        <w:t>:</w:t>
      </w:r>
      <w:r w:rsidR="0002555F">
        <w:rPr>
          <w:rFonts w:ascii="Times New Roman" w:hAnsi="Times New Roman" w:cs="Times New Roman"/>
          <w:sz w:val="20"/>
          <w:szCs w:val="20"/>
        </w:rPr>
        <w:t xml:space="preserve"> The manufacturing approach adopted</w:t>
      </w:r>
      <w:r w:rsidR="000A06AC">
        <w:rPr>
          <w:rFonts w:ascii="Times New Roman" w:hAnsi="Times New Roman" w:cs="Times New Roman"/>
          <w:sz w:val="20"/>
          <w:szCs w:val="20"/>
        </w:rPr>
        <w:t xml:space="preserve"> for the production of Auxetic oesophageal s</w:t>
      </w:r>
      <w:r w:rsidR="0002555F">
        <w:rPr>
          <w:rFonts w:ascii="Times New Roman" w:hAnsi="Times New Roman" w:cs="Times New Roman"/>
          <w:sz w:val="20"/>
          <w:szCs w:val="20"/>
        </w:rPr>
        <w:t>tents.</w:t>
      </w:r>
    </w:p>
    <w:p w:rsidR="0002555F"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4.3</w:t>
      </w:r>
      <w:r w:rsidR="000A06AC">
        <w:rPr>
          <w:rFonts w:ascii="Times New Roman" w:hAnsi="Times New Roman" w:cs="Times New Roman"/>
          <w:b/>
          <w:sz w:val="24"/>
          <w:szCs w:val="24"/>
        </w:rPr>
        <w:t>.1 Preliminary research on die c</w:t>
      </w:r>
      <w:r w:rsidR="0002555F" w:rsidRPr="00105793">
        <w:rPr>
          <w:rFonts w:ascii="Times New Roman" w:hAnsi="Times New Roman" w:cs="Times New Roman"/>
          <w:b/>
          <w:sz w:val="24"/>
          <w:szCs w:val="24"/>
        </w:rPr>
        <w:t>asting</w:t>
      </w:r>
    </w:p>
    <w:p w:rsidR="0050320C" w:rsidRDefault="00AD4AF0"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beginning, </w:t>
      </w:r>
      <w:r w:rsidR="0002555F">
        <w:rPr>
          <w:rFonts w:ascii="Times New Roman" w:hAnsi="Times New Roman" w:cs="Times New Roman"/>
          <w:sz w:val="24"/>
          <w:szCs w:val="24"/>
        </w:rPr>
        <w:t xml:space="preserve">preliminary work was done on the seamless production of Auxetic (rotating-squares) polymeric stent using a novel manufacturing approach. This investigation employed a new method which initially used silicone elastomer as a casting polymer into an ABS plastic tubular die (having recessed rotating-squares parts and protruded diamond-shaped parts). The silicone casting into reverse-Auxetic tubular die </w:t>
      </w:r>
      <w:r w:rsidR="0002555F" w:rsidRPr="001C046B">
        <w:rPr>
          <w:rFonts w:ascii="Times New Roman" w:hAnsi="Times New Roman" w:cs="Times New Roman"/>
          <w:sz w:val="24"/>
          <w:szCs w:val="24"/>
        </w:rPr>
        <w:t>(shown earlier in Figure 3.38) w</w:t>
      </w:r>
      <w:r w:rsidR="0002555F">
        <w:rPr>
          <w:rFonts w:ascii="Times New Roman" w:hAnsi="Times New Roman" w:cs="Times New Roman"/>
          <w:sz w:val="24"/>
          <w:szCs w:val="24"/>
        </w:rPr>
        <w:t xml:space="preserve">as carried out by using a hollow TEFLON external tube, which tightly enclosed the tubular die and forced the extra polymer on the surfaces of the protruded diamond-shaped parts of the mould to come out </w:t>
      </w:r>
      <w:r w:rsidR="0002555F" w:rsidRPr="001C046B">
        <w:rPr>
          <w:rFonts w:ascii="Times New Roman" w:hAnsi="Times New Roman" w:cs="Times New Roman"/>
          <w:sz w:val="24"/>
          <w:szCs w:val="24"/>
        </w:rPr>
        <w:t>( as mentioned earlier in Section 3.4.1.1).</w:t>
      </w:r>
      <w:r w:rsidR="0002555F">
        <w:rPr>
          <w:rFonts w:ascii="Times New Roman" w:hAnsi="Times New Roman" w:cs="Times New Roman"/>
          <w:sz w:val="24"/>
          <w:szCs w:val="24"/>
        </w:rPr>
        <w:t xml:space="preserve"> </w:t>
      </w:r>
    </w:p>
    <w:p w:rsidR="0050320C" w:rsidRDefault="0050320C" w:rsidP="0002555F">
      <w:pPr>
        <w:spacing w:after="0" w:line="360" w:lineRule="auto"/>
        <w:jc w:val="both"/>
        <w:rPr>
          <w:rFonts w:ascii="Times New Roman" w:hAnsi="Times New Roman" w:cs="Times New Roman"/>
          <w:sz w:val="24"/>
          <w:szCs w:val="24"/>
        </w:rPr>
      </w:pP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silicone casting on a tubular mould was found to be complex as</w:t>
      </w:r>
      <w:r w:rsidRPr="00E40EEF">
        <w:rPr>
          <w:rFonts w:ascii="Times New Roman" w:hAnsi="Times New Roman" w:cs="Times New Roman"/>
          <w:sz w:val="24"/>
          <w:szCs w:val="24"/>
        </w:rPr>
        <w:t xml:space="preserve"> </w:t>
      </w:r>
      <w:r>
        <w:rPr>
          <w:rFonts w:ascii="Times New Roman" w:hAnsi="Times New Roman" w:cs="Times New Roman"/>
          <w:sz w:val="24"/>
          <w:szCs w:val="24"/>
        </w:rPr>
        <w:t>the manual extraction of the tubular die from the external TEFLON tube</w:t>
      </w:r>
      <w:r w:rsidRPr="00E40EEF">
        <w:rPr>
          <w:rFonts w:ascii="Times New Roman" w:hAnsi="Times New Roman" w:cs="Times New Roman"/>
          <w:sz w:val="24"/>
          <w:szCs w:val="24"/>
        </w:rPr>
        <w:t xml:space="preserve"> </w:t>
      </w:r>
      <w:r>
        <w:rPr>
          <w:rFonts w:ascii="Times New Roman" w:hAnsi="Times New Roman" w:cs="Times New Roman"/>
          <w:sz w:val="24"/>
          <w:szCs w:val="24"/>
        </w:rPr>
        <w:t xml:space="preserve">was difficult. It was also found difficult when removing the casted Auxetic film from the tubular die, since the Auxetic tube was interlocked between the protruding diamond-shaped parts of the tubular mould. The tubular mould making method involved three main process steps after the 3D CAD model was supplied to the FDM equipment, and silicone casting entailed further four steps to fabricate the seamless Auxetic stent. Although the tubular die making was a </w:t>
      </w:r>
      <w:r w:rsidR="00AD4AF0">
        <w:rPr>
          <w:rFonts w:ascii="Times New Roman" w:hAnsi="Times New Roman" w:cs="Times New Roman"/>
          <w:sz w:val="24"/>
          <w:szCs w:val="24"/>
        </w:rPr>
        <w:t>one-step</w:t>
      </w:r>
      <w:r>
        <w:rPr>
          <w:rFonts w:ascii="Times New Roman" w:hAnsi="Times New Roman" w:cs="Times New Roman"/>
          <w:sz w:val="24"/>
          <w:szCs w:val="24"/>
        </w:rPr>
        <w:t xml:space="preserve"> process, hence, its production lasted 5 hours, and silicone casting took another 150 minutes. The quality of the final Auxetic oesophageal stent was poor, because removal of the Auxetic stent from the tubular die was detrimental </w:t>
      </w:r>
      <w:r w:rsidR="00D54F25">
        <w:rPr>
          <w:rFonts w:ascii="Times New Roman" w:hAnsi="Times New Roman" w:cs="Times New Roman"/>
          <w:sz w:val="24"/>
          <w:szCs w:val="24"/>
        </w:rPr>
        <w:t>(in Figure 4.11</w:t>
      </w:r>
      <w:r w:rsidRPr="001C046B">
        <w:rPr>
          <w:rFonts w:ascii="Times New Roman" w:hAnsi="Times New Roman" w:cs="Times New Roman"/>
          <w:sz w:val="24"/>
          <w:szCs w:val="24"/>
        </w:rPr>
        <w:t>(a)). It</w:t>
      </w:r>
      <w:r>
        <w:rPr>
          <w:rFonts w:ascii="Times New Roman" w:hAnsi="Times New Roman" w:cs="Times New Roman"/>
          <w:sz w:val="24"/>
          <w:szCs w:val="24"/>
        </w:rPr>
        <w:t xml:space="preserve"> was also found that due to the little gap (possibly in microns) between the lumen of the external TEFLON tube and outer surface of the tubular mould, a very thin layer of casted material was present over the surfaces of the diamond-shaped parts of the mould which was not pushed out completely. As a result, the diamond-shaped parts of the Auxetic oesophageal stent were not hollow, and the intact material within the confines of the diamond-shaped bits was subsequently removed by the help of tweezers </w:t>
      </w:r>
      <w:r w:rsidR="00D54F25">
        <w:rPr>
          <w:rFonts w:ascii="Times New Roman" w:hAnsi="Times New Roman" w:cs="Times New Roman"/>
          <w:sz w:val="24"/>
          <w:szCs w:val="24"/>
        </w:rPr>
        <w:t>(in Figure 4.11</w:t>
      </w:r>
      <w:r w:rsidRPr="001C046B">
        <w:rPr>
          <w:rFonts w:ascii="Times New Roman" w:hAnsi="Times New Roman" w:cs="Times New Roman"/>
          <w:sz w:val="24"/>
          <w:szCs w:val="24"/>
        </w:rPr>
        <w:t>(b)).</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lastRenderedPageBreak/>
        <w:drawing>
          <wp:inline distT="0" distB="0" distL="0" distR="0">
            <wp:extent cx="5085435" cy="1935465"/>
            <wp:effectExtent l="19050" t="0" r="915" b="0"/>
            <wp:docPr id="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print"/>
                    <a:srcRect/>
                    <a:stretch>
                      <a:fillRect/>
                    </a:stretch>
                  </pic:blipFill>
                  <pic:spPr bwMode="auto">
                    <a:xfrm>
                      <a:off x="0" y="0"/>
                      <a:ext cx="5097326" cy="1939990"/>
                    </a:xfrm>
                    <a:prstGeom prst="rect">
                      <a:avLst/>
                    </a:prstGeom>
                    <a:noFill/>
                    <a:ln w="9525">
                      <a:noFill/>
                      <a:miter lim="800000"/>
                      <a:headEnd/>
                      <a:tailEnd/>
                    </a:ln>
                  </pic:spPr>
                </pic:pic>
              </a:graphicData>
            </a:graphic>
          </wp:inline>
        </w:drawing>
      </w:r>
    </w:p>
    <w:p w:rsidR="0002555F" w:rsidRPr="00BB6A33" w:rsidRDefault="009348B5" w:rsidP="00BB6A33">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4.11</w:t>
      </w:r>
      <w:r w:rsidR="0002555F" w:rsidRPr="008E000D">
        <w:rPr>
          <w:rFonts w:ascii="Times New Roman" w:hAnsi="Times New Roman" w:cs="Times New Roman"/>
          <w:b/>
          <w:sz w:val="20"/>
          <w:szCs w:val="20"/>
        </w:rPr>
        <w:t>: (a)</w:t>
      </w:r>
      <w:r w:rsidR="0002555F">
        <w:rPr>
          <w:rFonts w:ascii="Times New Roman" w:hAnsi="Times New Roman" w:cs="Times New Roman"/>
          <w:sz w:val="20"/>
          <w:szCs w:val="20"/>
        </w:rPr>
        <w:t xml:space="preserve"> Auxetic stent having material intact within the diamond-shaped parts, and </w:t>
      </w:r>
      <w:r w:rsidR="0002555F" w:rsidRPr="008E000D">
        <w:rPr>
          <w:rFonts w:ascii="Times New Roman" w:hAnsi="Times New Roman" w:cs="Times New Roman"/>
          <w:b/>
          <w:sz w:val="20"/>
          <w:szCs w:val="20"/>
        </w:rPr>
        <w:t>(b)</w:t>
      </w:r>
      <w:r w:rsidR="0002555F">
        <w:rPr>
          <w:rFonts w:ascii="Times New Roman" w:hAnsi="Times New Roman" w:cs="Times New Roman"/>
          <w:sz w:val="20"/>
          <w:szCs w:val="20"/>
        </w:rPr>
        <w:t xml:space="preserve"> </w:t>
      </w:r>
      <w:r w:rsidR="00BB6A33">
        <w:rPr>
          <w:rFonts w:ascii="Times New Roman" w:hAnsi="Times New Roman" w:cs="Times New Roman"/>
          <w:sz w:val="20"/>
          <w:szCs w:val="20"/>
        </w:rPr>
        <w:t>Auxetic oesophageal</w:t>
      </w:r>
      <w:r w:rsidR="0002555F">
        <w:rPr>
          <w:rFonts w:ascii="Times New Roman" w:hAnsi="Times New Roman" w:cs="Times New Roman"/>
          <w:sz w:val="20"/>
          <w:szCs w:val="20"/>
        </w:rPr>
        <w:t xml:space="preserve"> stent with hollow diamond-shaped bits.</w:t>
      </w:r>
    </w:p>
    <w:p w:rsidR="0002555F" w:rsidRDefault="0002555F" w:rsidP="0002555F">
      <w:pPr>
        <w:spacing w:after="0" w:line="360" w:lineRule="auto"/>
        <w:jc w:val="both"/>
        <w:rPr>
          <w:rFonts w:ascii="Times New Roman" w:hAnsi="Times New Roman" w:cs="Times New Roman"/>
          <w:sz w:val="24"/>
          <w:szCs w:val="24"/>
        </w:rPr>
      </w:pPr>
    </w:p>
    <w:p w:rsidR="006812CC" w:rsidRDefault="006812CC" w:rsidP="0002555F">
      <w:pPr>
        <w:spacing w:after="0" w:line="360" w:lineRule="auto"/>
        <w:jc w:val="both"/>
        <w:rPr>
          <w:rFonts w:ascii="Times New Roman" w:hAnsi="Times New Roman" w:cs="Times New Roman"/>
          <w:sz w:val="24"/>
          <w:szCs w:val="24"/>
        </w:rPr>
      </w:pPr>
    </w:p>
    <w:p w:rsidR="0002555F" w:rsidRPr="00AB20B9"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4.3</w:t>
      </w:r>
      <w:r w:rsidR="000A06AC">
        <w:rPr>
          <w:rFonts w:ascii="Times New Roman" w:hAnsi="Times New Roman" w:cs="Times New Roman"/>
          <w:b/>
          <w:sz w:val="24"/>
          <w:szCs w:val="24"/>
        </w:rPr>
        <w:t>.2 Seamless Auxetic s</w:t>
      </w:r>
      <w:r w:rsidR="0002555F" w:rsidRPr="00AB20B9">
        <w:rPr>
          <w:rFonts w:ascii="Times New Roman" w:hAnsi="Times New Roman" w:cs="Times New Roman"/>
          <w:b/>
          <w:sz w:val="24"/>
          <w:szCs w:val="24"/>
        </w:rPr>
        <w:t>t</w:t>
      </w:r>
      <w:r w:rsidR="00792767">
        <w:rPr>
          <w:rFonts w:ascii="Times New Roman" w:hAnsi="Times New Roman" w:cs="Times New Roman"/>
          <w:b/>
          <w:sz w:val="24"/>
          <w:szCs w:val="24"/>
        </w:rPr>
        <w:t>ent developed by a c</w:t>
      </w:r>
      <w:r w:rsidR="000A06AC">
        <w:rPr>
          <w:rFonts w:ascii="Times New Roman" w:hAnsi="Times New Roman" w:cs="Times New Roman"/>
          <w:b/>
          <w:sz w:val="24"/>
          <w:szCs w:val="24"/>
        </w:rPr>
        <w:t>ollapsible tubular d</w:t>
      </w:r>
      <w:r w:rsidR="0002555F" w:rsidRPr="00AB20B9">
        <w:rPr>
          <w:rFonts w:ascii="Times New Roman" w:hAnsi="Times New Roman" w:cs="Times New Roman"/>
          <w:b/>
          <w:sz w:val="24"/>
          <w:szCs w:val="24"/>
        </w:rPr>
        <w:t>ie</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previous (above) seamless manufacturing technique was found to be quite complex and had several drawbacks. Therefore, it was decided to refine the casting method for the development of seamless Auxetic stent. Therefore, a novel collapsible tubular mould mechanism was fabricated by using FDM method </w:t>
      </w:r>
      <w:r w:rsidRPr="001C046B">
        <w:rPr>
          <w:rFonts w:ascii="Times New Roman" w:hAnsi="Times New Roman" w:cs="Times New Roman"/>
          <w:sz w:val="24"/>
          <w:szCs w:val="24"/>
        </w:rPr>
        <w:t>(as shown earlier in Figures 3.40 and 3.41).</w:t>
      </w:r>
      <w:r>
        <w:rPr>
          <w:rFonts w:ascii="Times New Roman" w:hAnsi="Times New Roman" w:cs="Times New Roman"/>
          <w:sz w:val="24"/>
          <w:szCs w:val="24"/>
        </w:rPr>
        <w:t xml:space="preserve"> In order to eradicate process complications which were experienced in the previous method, and to develop good quality seamless Auxetic oesophageal stent. The silicone casting was initially tried within the collapsible tubular mould, to avoid unnecessary adhesion between the casting polymer and mould </w:t>
      </w:r>
      <w:r w:rsidRPr="001C046B">
        <w:rPr>
          <w:rFonts w:ascii="Times New Roman" w:hAnsi="Times New Roman" w:cs="Times New Roman"/>
          <w:sz w:val="24"/>
          <w:szCs w:val="24"/>
        </w:rPr>
        <w:t>(as described previously in Section 3.4.1.1).</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The casting process was fairly simple and the collapsible tubular die was easily opened after curing of the silicone. The production of the collapsible tubular mould mechanism involved four main process steps, and silicone casting required additional three process steps. The fabrication of the two tubular halves of the mould took 5 hours, and the preparation of the plastic rings, funnel and aluminium support lasted 2 hours. The casting of the silicone elastomer took further 12 hours. The quality of the final Auxetic oesophageal stent was found to </w:t>
      </w:r>
      <w:r w:rsidR="00D54F25">
        <w:rPr>
          <w:rFonts w:ascii="Times New Roman" w:hAnsi="Times New Roman" w:cs="Times New Roman"/>
          <w:sz w:val="24"/>
          <w:szCs w:val="24"/>
        </w:rPr>
        <w:t>be good (in Figure 4.12</w:t>
      </w:r>
      <w:r w:rsidRPr="001C046B">
        <w:rPr>
          <w:rFonts w:ascii="Times New Roman" w:hAnsi="Times New Roman" w:cs="Times New Roman"/>
          <w:sz w:val="24"/>
          <w:szCs w:val="24"/>
        </w:rPr>
        <w:t>). It</w:t>
      </w:r>
      <w:r>
        <w:rPr>
          <w:rFonts w:ascii="Times New Roman" w:hAnsi="Times New Roman" w:cs="Times New Roman"/>
          <w:sz w:val="24"/>
          <w:szCs w:val="24"/>
        </w:rPr>
        <w:t xml:space="preserve"> was also noticed that the collapsible mechanism of the mould was effective and it reduced the wastage of the casted material. Finally, the extraction of the Auxetic silicone stent from the collapsible tubular mould was also found to be quite straightforward.</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lastRenderedPageBreak/>
        <w:drawing>
          <wp:inline distT="0" distB="0" distL="0" distR="0">
            <wp:extent cx="5407974" cy="1935677"/>
            <wp:effectExtent l="19050" t="0" r="2226" b="0"/>
            <wp:docPr id="2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srcRect/>
                    <a:stretch>
                      <a:fillRect/>
                    </a:stretch>
                  </pic:blipFill>
                  <pic:spPr bwMode="auto">
                    <a:xfrm>
                      <a:off x="0" y="0"/>
                      <a:ext cx="5407055" cy="1935348"/>
                    </a:xfrm>
                    <a:prstGeom prst="rect">
                      <a:avLst/>
                    </a:prstGeom>
                    <a:noFill/>
                    <a:ln w="9525">
                      <a:noFill/>
                      <a:miter lim="800000"/>
                      <a:headEnd/>
                      <a:tailEnd/>
                    </a:ln>
                  </pic:spPr>
                </pic:pic>
              </a:graphicData>
            </a:graphic>
          </wp:inline>
        </w:drawing>
      </w:r>
    </w:p>
    <w:p w:rsidR="0002555F" w:rsidRPr="00D07244" w:rsidRDefault="009348B5" w:rsidP="00BB6A33">
      <w:pPr>
        <w:spacing w:after="0" w:line="240" w:lineRule="auto"/>
        <w:ind w:left="2160"/>
        <w:jc w:val="both"/>
        <w:rPr>
          <w:rFonts w:ascii="Times New Roman" w:hAnsi="Times New Roman" w:cs="Times New Roman"/>
          <w:sz w:val="24"/>
          <w:szCs w:val="24"/>
        </w:rPr>
      </w:pPr>
      <w:r>
        <w:rPr>
          <w:rFonts w:ascii="Times New Roman" w:hAnsi="Times New Roman" w:cs="Times New Roman"/>
          <w:b/>
          <w:sz w:val="20"/>
          <w:szCs w:val="20"/>
        </w:rPr>
        <w:t>Figure 4.12</w:t>
      </w:r>
      <w:r w:rsidR="0002555F" w:rsidRPr="00CC62D6">
        <w:rPr>
          <w:rFonts w:ascii="Times New Roman" w:hAnsi="Times New Roman" w:cs="Times New Roman"/>
          <w:b/>
          <w:sz w:val="20"/>
          <w:szCs w:val="20"/>
        </w:rPr>
        <w:t>:</w:t>
      </w:r>
      <w:r w:rsidR="0002555F">
        <w:rPr>
          <w:rFonts w:ascii="Times New Roman" w:hAnsi="Times New Roman" w:cs="Times New Roman"/>
          <w:sz w:val="20"/>
          <w:szCs w:val="20"/>
        </w:rPr>
        <w:t xml:space="preserve"> Seamless Auxetic silicone stent made by casting into a collapsible tubular die.</w:t>
      </w:r>
    </w:p>
    <w:p w:rsidR="0002555F" w:rsidRPr="00AB20B9"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Pr="0044296B"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4.3</w:t>
      </w:r>
      <w:r w:rsidR="0002555F" w:rsidRPr="0044296B">
        <w:rPr>
          <w:rFonts w:ascii="Times New Roman" w:hAnsi="Times New Roman" w:cs="Times New Roman"/>
          <w:b/>
          <w:sz w:val="24"/>
          <w:szCs w:val="24"/>
        </w:rPr>
        <w:t>.3 Fabrica</w:t>
      </w:r>
      <w:r w:rsidR="000A06AC">
        <w:rPr>
          <w:rFonts w:ascii="Times New Roman" w:hAnsi="Times New Roman" w:cs="Times New Roman"/>
          <w:b/>
          <w:sz w:val="24"/>
          <w:szCs w:val="24"/>
        </w:rPr>
        <w:t>tion of Auxetic stent by using collapsible titanium d</w:t>
      </w:r>
      <w:r w:rsidR="0002555F" w:rsidRPr="0044296B">
        <w:rPr>
          <w:rFonts w:ascii="Times New Roman" w:hAnsi="Times New Roman" w:cs="Times New Roman"/>
          <w:b/>
          <w:sz w:val="24"/>
          <w:szCs w:val="24"/>
        </w:rPr>
        <w:t>ie</w:t>
      </w: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Once the Auxetic silicone stent was effectively prepared by the previous novel casting (seamless) technique using reverse-Auxetic collapsible tubular mould made of ABS plastic</w:t>
      </w:r>
      <w:r w:rsidR="0050320C">
        <w:rPr>
          <w:rFonts w:ascii="Times New Roman" w:hAnsi="Times New Roman" w:cs="Times New Roman"/>
          <w:sz w:val="24"/>
          <w:szCs w:val="24"/>
        </w:rPr>
        <w:t xml:space="preserve"> (as described earlier in Section 3.4.1.1 and in Figure 3.42)</w:t>
      </w:r>
      <w:r>
        <w:rPr>
          <w:rFonts w:ascii="Times New Roman" w:hAnsi="Times New Roman" w:cs="Times New Roman"/>
          <w:sz w:val="24"/>
          <w:szCs w:val="24"/>
        </w:rPr>
        <w:t xml:space="preserve">, a new collapsible tubular mould made of titanium alloy was subsequently produced by EBM technique </w:t>
      </w:r>
      <w:r w:rsidR="00FA396E">
        <w:rPr>
          <w:rFonts w:ascii="Times New Roman" w:hAnsi="Times New Roman" w:cs="Times New Roman"/>
          <w:sz w:val="24"/>
          <w:szCs w:val="24"/>
        </w:rPr>
        <w:t>(as mentioned</w:t>
      </w:r>
      <w:r w:rsidRPr="001C046B">
        <w:rPr>
          <w:rFonts w:ascii="Times New Roman" w:hAnsi="Times New Roman" w:cs="Times New Roman"/>
          <w:sz w:val="24"/>
          <w:szCs w:val="24"/>
        </w:rPr>
        <w:t xml:space="preserve"> earlier in</w:t>
      </w:r>
      <w:r w:rsidR="00FA396E">
        <w:rPr>
          <w:rFonts w:ascii="Times New Roman" w:hAnsi="Times New Roman" w:cs="Times New Roman"/>
          <w:sz w:val="24"/>
          <w:szCs w:val="24"/>
        </w:rPr>
        <w:t xml:space="preserve"> Section 3.4.1.1 and in</w:t>
      </w:r>
      <w:r w:rsidRPr="001C046B">
        <w:rPr>
          <w:rFonts w:ascii="Times New Roman" w:hAnsi="Times New Roman" w:cs="Times New Roman"/>
          <w:sz w:val="24"/>
          <w:szCs w:val="24"/>
        </w:rPr>
        <w:t xml:space="preserve"> Figure 3.44). The</w:t>
      </w:r>
      <w:r>
        <w:rPr>
          <w:rFonts w:ascii="Times New Roman" w:hAnsi="Times New Roman" w:cs="Times New Roman"/>
          <w:sz w:val="24"/>
          <w:szCs w:val="24"/>
        </w:rPr>
        <w:t xml:space="preserve"> titanium collapsible mould was fabricated to easily cast semi-rigid polyurethane material without having problems related to the separation of the casting polyurethane material with ABS plastic collapsible mould. The same procedure was </w:t>
      </w:r>
      <w:r w:rsidRPr="00524B89">
        <w:rPr>
          <w:rFonts w:ascii="Times New Roman" w:hAnsi="Times New Roman" w:cs="Times New Roman"/>
          <w:color w:val="000000" w:themeColor="text1"/>
          <w:sz w:val="24"/>
          <w:szCs w:val="24"/>
        </w:rPr>
        <w:t>followed (as mentioned</w:t>
      </w:r>
      <w:r w:rsidRPr="001C046B">
        <w:rPr>
          <w:rFonts w:ascii="Times New Roman" w:hAnsi="Times New Roman" w:cs="Times New Roman"/>
          <w:sz w:val="24"/>
          <w:szCs w:val="24"/>
        </w:rPr>
        <w:t xml:space="preserve"> </w:t>
      </w:r>
      <w:r w:rsidR="001C046B" w:rsidRPr="001C046B">
        <w:rPr>
          <w:rFonts w:ascii="Times New Roman" w:hAnsi="Times New Roman" w:cs="Times New Roman"/>
          <w:sz w:val="24"/>
          <w:szCs w:val="24"/>
        </w:rPr>
        <w:t>previously in Section 4.3</w:t>
      </w:r>
      <w:r w:rsidRPr="001C046B">
        <w:rPr>
          <w:rFonts w:ascii="Times New Roman" w:hAnsi="Times New Roman" w:cs="Times New Roman"/>
          <w:sz w:val="24"/>
          <w:szCs w:val="24"/>
        </w:rPr>
        <w:t>.2) to ca</w:t>
      </w:r>
      <w:r>
        <w:rPr>
          <w:rFonts w:ascii="Times New Roman" w:hAnsi="Times New Roman" w:cs="Times New Roman"/>
          <w:sz w:val="24"/>
          <w:szCs w:val="24"/>
        </w:rPr>
        <w:t xml:space="preserve">st semi-rigid polyurethane into the collapsible titanium </w:t>
      </w:r>
      <w:r w:rsidRPr="001C046B">
        <w:rPr>
          <w:rFonts w:ascii="Times New Roman" w:hAnsi="Times New Roman" w:cs="Times New Roman"/>
          <w:sz w:val="24"/>
          <w:szCs w:val="24"/>
        </w:rPr>
        <w:t>mould (also described earlier in Section 3.4.1.1). The casting</w:t>
      </w:r>
      <w:r>
        <w:rPr>
          <w:rFonts w:ascii="Times New Roman" w:hAnsi="Times New Roman" w:cs="Times New Roman"/>
          <w:sz w:val="24"/>
          <w:szCs w:val="24"/>
        </w:rPr>
        <w:t xml:space="preserve"> process was simple and exactly the same as done in the previous method</w:t>
      </w:r>
      <w:r w:rsidR="00FA396E">
        <w:rPr>
          <w:rFonts w:ascii="Times New Roman" w:hAnsi="Times New Roman" w:cs="Times New Roman"/>
          <w:sz w:val="24"/>
          <w:szCs w:val="24"/>
        </w:rPr>
        <w:t xml:space="preserve"> </w:t>
      </w:r>
      <w:r w:rsidR="00943188">
        <w:rPr>
          <w:rFonts w:ascii="Times New Roman" w:hAnsi="Times New Roman" w:cs="Times New Roman"/>
          <w:sz w:val="24"/>
          <w:szCs w:val="24"/>
        </w:rPr>
        <w:t>(in</w:t>
      </w:r>
      <w:r w:rsidR="00FA396E">
        <w:rPr>
          <w:rFonts w:ascii="Times New Roman" w:hAnsi="Times New Roman" w:cs="Times New Roman"/>
          <w:sz w:val="24"/>
          <w:szCs w:val="24"/>
        </w:rPr>
        <w:t xml:space="preserve"> Section 4.3.2)</w:t>
      </w:r>
      <w:r>
        <w:rPr>
          <w:rFonts w:ascii="Times New Roman" w:hAnsi="Times New Roman" w:cs="Times New Roman"/>
          <w:sz w:val="24"/>
          <w:szCs w:val="24"/>
        </w:rPr>
        <w:t xml:space="preserve">. It was found very difficult to open the two halves of the collapsible tubular mould mainly due to the reason that the casted polyurethane was stiff and adhered to the rough surface of the mould and was not allowing the two halves of the mould to open. Consequently, the Auxetic stent when removed from the titanium mould was cracked from different places. The production of the titanium collapsible mould mechanism involved four main process steps, and polyurethane casting entailed further three steps. The fabrication of the two titanium alloy halves of the mould lasted 4 hours including the removal of the residual powder from the fabricated parts and preparation of the mould for casting polyurethane by coating it with </w:t>
      </w:r>
      <w:r>
        <w:rPr>
          <w:rFonts w:ascii="Times New Roman" w:hAnsi="Times New Roman" w:cs="Times New Roman"/>
          <w:sz w:val="24"/>
          <w:szCs w:val="24"/>
        </w:rPr>
        <w:lastRenderedPageBreak/>
        <w:t xml:space="preserve">mould release agent. The preparation of the metal rings, funnel and circular platform took 3 hours, and casting lasted 2 hours.  Finally, the Auxetic polyurethane stent made by this technique was ruptured and had rough surface due to the roughness present on the surface of the mould </w:t>
      </w:r>
      <w:r w:rsidR="00D54F25">
        <w:rPr>
          <w:rFonts w:ascii="Times New Roman" w:hAnsi="Times New Roman" w:cs="Times New Roman"/>
          <w:sz w:val="24"/>
          <w:szCs w:val="24"/>
        </w:rPr>
        <w:t>(in Figure 4.13</w:t>
      </w:r>
      <w:r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b/>
          <w:sz w:val="20"/>
          <w:szCs w:val="20"/>
        </w:rPr>
      </w:pPr>
      <w:r>
        <w:rPr>
          <w:rFonts w:ascii="Times New Roman" w:hAnsi="Times New Roman" w:cs="Times New Roman"/>
          <w:noProof/>
          <w:sz w:val="24"/>
          <w:szCs w:val="24"/>
          <w:lang w:eastAsia="en-GB"/>
        </w:rPr>
        <w:drawing>
          <wp:inline distT="0" distB="0" distL="0" distR="0">
            <wp:extent cx="3705225" cy="2619375"/>
            <wp:effectExtent l="19050" t="0" r="9525" b="0"/>
            <wp:docPr id="224" name="Picture 2" descr="C:\Users\murtaza\Desktop\Smoothcast 60D Auxetic stent collaps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rtaza\Desktop\Smoothcast 60D Auxetic stent collapsed 3.jpg"/>
                    <pic:cNvPicPr>
                      <a:picLocks noChangeAspect="1" noChangeArrowheads="1"/>
                    </pic:cNvPicPr>
                  </pic:nvPicPr>
                  <pic:blipFill>
                    <a:blip r:embed="rId185" cstate="print"/>
                    <a:srcRect/>
                    <a:stretch>
                      <a:fillRect/>
                    </a:stretch>
                  </pic:blipFill>
                  <pic:spPr bwMode="auto">
                    <a:xfrm>
                      <a:off x="0" y="0"/>
                      <a:ext cx="3709180" cy="2622171"/>
                    </a:xfrm>
                    <a:prstGeom prst="rect">
                      <a:avLst/>
                    </a:prstGeom>
                    <a:noFill/>
                    <a:ln w="9525">
                      <a:noFill/>
                      <a:miter lim="800000"/>
                      <a:headEnd/>
                      <a:tailEnd/>
                    </a:ln>
                  </pic:spPr>
                </pic:pic>
              </a:graphicData>
            </a:graphic>
          </wp:inline>
        </w:drawing>
      </w:r>
    </w:p>
    <w:p w:rsidR="0002555F" w:rsidRPr="00BB6A33" w:rsidRDefault="009348B5" w:rsidP="00BB6A33">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4.13</w:t>
      </w:r>
      <w:r w:rsidR="0002555F" w:rsidRPr="00B94036">
        <w:rPr>
          <w:rFonts w:ascii="Times New Roman" w:hAnsi="Times New Roman" w:cs="Times New Roman"/>
          <w:b/>
          <w:sz w:val="20"/>
          <w:szCs w:val="20"/>
        </w:rPr>
        <w:t>:</w:t>
      </w:r>
      <w:r w:rsidR="0002555F">
        <w:rPr>
          <w:rFonts w:ascii="Times New Roman" w:hAnsi="Times New Roman" w:cs="Times New Roman"/>
          <w:sz w:val="20"/>
          <w:szCs w:val="20"/>
        </w:rPr>
        <w:t xml:space="preserve"> Auxetic polyurethane stent fractured after being removed from the collapsible mould made of</w:t>
      </w:r>
      <w:r w:rsidR="00BB6A33">
        <w:rPr>
          <w:rFonts w:ascii="Times New Roman" w:hAnsi="Times New Roman" w:cs="Times New Roman"/>
          <w:sz w:val="20"/>
          <w:szCs w:val="20"/>
        </w:rPr>
        <w:t xml:space="preserve"> </w:t>
      </w:r>
      <w:r w:rsidR="0002555F">
        <w:rPr>
          <w:rFonts w:ascii="Times New Roman" w:hAnsi="Times New Roman" w:cs="Times New Roman"/>
          <w:sz w:val="20"/>
          <w:szCs w:val="20"/>
        </w:rPr>
        <w:t>titanium alloy.</w:t>
      </w:r>
    </w:p>
    <w:p w:rsidR="0002555F" w:rsidRPr="007A0CA0" w:rsidRDefault="0002555F" w:rsidP="0002555F">
      <w:pPr>
        <w:spacing w:after="0" w:line="360" w:lineRule="auto"/>
        <w:jc w:val="both"/>
        <w:rPr>
          <w:rFonts w:ascii="Times New Roman" w:hAnsi="Times New Roman" w:cs="Times New Roman"/>
          <w:sz w:val="24"/>
          <w:szCs w:val="24"/>
        </w:rPr>
      </w:pPr>
    </w:p>
    <w:p w:rsidR="0002555F" w:rsidRPr="00F743A2" w:rsidRDefault="0002555F" w:rsidP="0002555F">
      <w:pPr>
        <w:spacing w:after="0" w:line="360" w:lineRule="auto"/>
        <w:rPr>
          <w:rFonts w:ascii="Times New Roman" w:hAnsi="Times New Roman" w:cs="Times New Roman"/>
          <w:sz w:val="24"/>
          <w:szCs w:val="24"/>
        </w:rPr>
      </w:pPr>
    </w:p>
    <w:p w:rsidR="0002555F" w:rsidRPr="009C280B"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4.3</w:t>
      </w:r>
      <w:r w:rsidR="000A06AC">
        <w:rPr>
          <w:rFonts w:ascii="Times New Roman" w:hAnsi="Times New Roman" w:cs="Times New Roman"/>
          <w:b/>
          <w:sz w:val="24"/>
          <w:szCs w:val="24"/>
        </w:rPr>
        <w:t>.4 Production of the seamless Auxetic stent by vacuum c</w:t>
      </w:r>
      <w:r w:rsidR="0002555F" w:rsidRPr="009C280B">
        <w:rPr>
          <w:rFonts w:ascii="Times New Roman" w:hAnsi="Times New Roman" w:cs="Times New Roman"/>
          <w:b/>
          <w:sz w:val="24"/>
          <w:szCs w:val="24"/>
        </w:rPr>
        <w:t xml:space="preserve">asting </w:t>
      </w: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production of the seamless Auxetic oesophageal stents was subsequently explored by employing vacuum casting (rapid </w:t>
      </w:r>
      <w:r w:rsidR="001C046B">
        <w:rPr>
          <w:rFonts w:ascii="Times New Roman" w:hAnsi="Times New Roman" w:cs="Times New Roman"/>
          <w:sz w:val="24"/>
          <w:szCs w:val="24"/>
        </w:rPr>
        <w:t>prototyping</w:t>
      </w:r>
      <w:r>
        <w:rPr>
          <w:rFonts w:ascii="Times New Roman" w:hAnsi="Times New Roman" w:cs="Times New Roman"/>
          <w:sz w:val="24"/>
          <w:szCs w:val="24"/>
        </w:rPr>
        <w:t xml:space="preserve">) technique. Both rigid and semi-flexible Auxetic polyurethane stents were developed by using this novel manufacturing route </w:t>
      </w:r>
      <w:r w:rsidRPr="001C046B">
        <w:rPr>
          <w:rFonts w:ascii="Times New Roman" w:hAnsi="Times New Roman" w:cs="Times New Roman"/>
          <w:sz w:val="24"/>
          <w:szCs w:val="24"/>
        </w:rPr>
        <w:t>(as mentioned earlier in Section 3.4.1.2).</w:t>
      </w:r>
      <w:r>
        <w:rPr>
          <w:rFonts w:ascii="Times New Roman" w:hAnsi="Times New Roman" w:cs="Times New Roman"/>
          <w:sz w:val="24"/>
          <w:szCs w:val="24"/>
        </w:rPr>
        <w:t xml:space="preserve"> A pre-requisite for vacuum casting is a perfect Mastermodel which can be made either by conventional or by new generative manufacturing techniques. Therefore, an ABS plastic Mastermodel was fabricated by using FDM technique, which incorporated every details of the actual Auxetic oesophageal stent </w:t>
      </w:r>
      <w:r w:rsidRPr="001C046B">
        <w:rPr>
          <w:rFonts w:ascii="Times New Roman" w:hAnsi="Times New Roman" w:cs="Times New Roman"/>
          <w:sz w:val="24"/>
          <w:szCs w:val="24"/>
        </w:rPr>
        <w:t>(in Figure 3.47),</w:t>
      </w:r>
      <w:r w:rsidR="00100D67">
        <w:rPr>
          <w:rFonts w:ascii="Times New Roman" w:hAnsi="Times New Roman" w:cs="Times New Roman"/>
          <w:sz w:val="24"/>
          <w:szCs w:val="24"/>
        </w:rPr>
        <w:t xml:space="preserve"> ensuring</w:t>
      </w:r>
      <w:r>
        <w:rPr>
          <w:rFonts w:ascii="Times New Roman" w:hAnsi="Times New Roman" w:cs="Times New Roman"/>
          <w:sz w:val="24"/>
          <w:szCs w:val="24"/>
        </w:rPr>
        <w:t xml:space="preserve"> that it can be duplicated with a desired material by the help of vacuum casting process.</w:t>
      </w:r>
      <w:r w:rsidRPr="002906BA">
        <w:rPr>
          <w:rFonts w:ascii="Times New Roman" w:hAnsi="Times New Roman" w:cs="Times New Roman"/>
          <w:sz w:val="24"/>
          <w:szCs w:val="24"/>
        </w:rPr>
        <w:t xml:space="preserve"> </w:t>
      </w:r>
      <w:r>
        <w:rPr>
          <w:rFonts w:ascii="Times New Roman" w:hAnsi="Times New Roman" w:cs="Times New Roman"/>
          <w:sz w:val="24"/>
          <w:szCs w:val="24"/>
        </w:rPr>
        <w:t xml:space="preserve">The vacuum casting method involved four major process steps ranging from fabrication of the Mastermodel to stent removal from the mould. The first two steps were the </w:t>
      </w:r>
      <w:r>
        <w:rPr>
          <w:rFonts w:ascii="Times New Roman" w:hAnsi="Times New Roman" w:cs="Times New Roman"/>
          <w:sz w:val="24"/>
          <w:szCs w:val="24"/>
        </w:rPr>
        <w:lastRenderedPageBreak/>
        <w:t xml:space="preserve">onetime processes used in this technique, which involved production of the Mastermodel and silicone mould making process. The casting of the seamless Auxetic polyurethane stent lasted 2 hours and 15 minutes, where as the first two one-off process steps took 7 hours. The vacuum casting method was found to be simple and it produced reproducible results. Additionally, the Mastermodel and silicone mould can be used number of times in vacuum casting method, as it is a one-off investment. Finally, the Auxetic oesophageal stents produced by this technique were exact replica of the Mastermodel as it was reported earlier by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&lt;EndNote&gt;&lt;Cite&gt;&lt;Author&gt;Tang&lt;/Author&gt;&lt;Year&gt;2007&lt;/Year&gt;&lt;IDText&gt;Micro-mould fabrication for a micro-gear via vacuum casting&lt;/IDText&gt;&lt;DisplayText&gt;(Tang, Tan et al. 2007)&lt;/DisplayText&gt;&lt;record&gt;&lt;dates&gt;&lt;pub-dates&gt;&lt;date&gt;Oct&lt;/date&gt;&lt;/pub-dates&gt;&lt;year&gt;2007&lt;/year&gt;&lt;/dates&gt;&lt;keywords&gt;&lt;keyword&gt;micro-fabrication&lt;/keyword&gt;&lt;keyword&gt;vacuum casting&lt;/keyword&gt;&lt;keyword&gt;photolithography&lt;/keyword&gt;&lt;keyword&gt;micro-mould&lt;/keyword&gt;&lt;/keywords&gt;&lt;urls&gt;&lt;related-urls&gt;&lt;url&gt;&amp;lt;Go to ISI&amp;gt;://WOS:000249314100052&lt;/url&gt;&lt;/related-urls&gt;&lt;/urls&gt;&lt;isbn&gt;0924-0136&lt;/isbn&gt;&lt;work-type&gt;Article; Proceedings Paper&lt;/work-type&gt;&lt;titles&gt;&lt;title&gt;Micro-mould fabrication for a micro-gear via vacuum casting&lt;/title&gt;&lt;secondary-title&gt;Journal of Materials Processing Technology&lt;/secondary-title&gt;&lt;alt-title&gt;J. Mater. Process. Technol.&lt;/alt-title&gt;&lt;/titles&gt;&lt;pages&gt;334-339&lt;/pages&gt;&lt;contributors&gt;&lt;authors&gt;&lt;author&gt;Tang, Y.&lt;/author&gt;&lt;author&gt;Tan, W. K.&lt;/author&gt;&lt;author&gt;Fuh, J. Y. H.&lt;/author&gt;&lt;author&gt;Loh, H. T.&lt;/author&gt;&lt;author&gt;Wong, Y. S.&lt;/author&gt;&lt;author&gt;Thian, S. C. H.&lt;/author&gt;&lt;author&gt;Lu, L.&lt;/author&gt;&lt;/authors&gt;&lt;/contributors&gt;&lt;language&gt;English&lt;/language&gt;&lt;added-date format="utc"&gt;1335965679&lt;/added-date&gt;&lt;ref-type name="Journal Article"&gt;17&lt;/ref-type&gt;&lt;auth-address&gt;Natl Univ Singapore, Dept Mech Engn, Singapore 117576, Singapore.&amp;#xD;Tang, Y (reprint author), Natl Univ Singapore, Dept Mech Engn, 9 Engn Dr 1, Singapore 117576, Singapore&amp;#xD;mpetyx@nus.edu.sg&lt;/auth-address&gt;&lt;rec-number&gt;207&lt;/rec-number&gt;&lt;last-updated-date format="utc"&gt;1335965679&lt;/last-updated-date&gt;&lt;accession-num&gt;WOS:000249314100052&lt;/accession-num&gt;&lt;electronic-resource-num&gt;10.1016/j.jmatprotec.2007.04.098&lt;/electronic-resource-num&gt;&lt;volume&gt;192&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(Tang, Tan et al. 2007)</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and were good in quality </w:t>
      </w:r>
      <w:r w:rsidR="00D54F25">
        <w:rPr>
          <w:rFonts w:ascii="Times New Roman" w:hAnsi="Times New Roman" w:cs="Times New Roman"/>
          <w:sz w:val="24"/>
          <w:szCs w:val="24"/>
        </w:rPr>
        <w:t>(in Figure 4.14</w:t>
      </w:r>
      <w:r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1335709" cy="4629150"/>
            <wp:effectExtent l="19050" t="0" r="0" b="0"/>
            <wp:docPr id="2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srcRect/>
                    <a:stretch>
                      <a:fillRect/>
                    </a:stretch>
                  </pic:blipFill>
                  <pic:spPr bwMode="auto">
                    <a:xfrm>
                      <a:off x="0" y="0"/>
                      <a:ext cx="1352668" cy="4687924"/>
                    </a:xfrm>
                    <a:prstGeom prst="rect">
                      <a:avLst/>
                    </a:prstGeom>
                    <a:noFill/>
                    <a:ln w="9525">
                      <a:noFill/>
                      <a:miter lim="800000"/>
                      <a:headEnd/>
                      <a:tailEnd/>
                    </a:ln>
                  </pic:spPr>
                </pic:pic>
              </a:graphicData>
            </a:graphic>
          </wp:inline>
        </w:drawing>
      </w:r>
    </w:p>
    <w:p w:rsidR="0002555F" w:rsidRDefault="009348B5" w:rsidP="001B6FA5">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4.14</w:t>
      </w:r>
      <w:r w:rsidR="0002555F" w:rsidRPr="00FE370B">
        <w:rPr>
          <w:rFonts w:ascii="Times New Roman" w:hAnsi="Times New Roman" w:cs="Times New Roman"/>
          <w:b/>
          <w:sz w:val="20"/>
          <w:szCs w:val="20"/>
        </w:rPr>
        <w:t>:</w:t>
      </w:r>
      <w:r w:rsidR="0002555F">
        <w:rPr>
          <w:rFonts w:ascii="Times New Roman" w:hAnsi="Times New Roman" w:cs="Times New Roman"/>
          <w:sz w:val="20"/>
          <w:szCs w:val="20"/>
        </w:rPr>
        <w:t xml:space="preserve"> Seamless Auxetic poly</w:t>
      </w:r>
      <w:r w:rsidR="000A06AC">
        <w:rPr>
          <w:rFonts w:ascii="Times New Roman" w:hAnsi="Times New Roman" w:cs="Times New Roman"/>
          <w:sz w:val="20"/>
          <w:szCs w:val="20"/>
        </w:rPr>
        <w:t>urethane stent (rigid) made by vacuum c</w:t>
      </w:r>
      <w:r w:rsidR="0002555F">
        <w:rPr>
          <w:rFonts w:ascii="Times New Roman" w:hAnsi="Times New Roman" w:cs="Times New Roman"/>
          <w:sz w:val="20"/>
          <w:szCs w:val="20"/>
        </w:rPr>
        <w:t>asting technique.</w:t>
      </w:r>
    </w:p>
    <w:p w:rsidR="001B6FA5" w:rsidRDefault="001B6FA5" w:rsidP="001B6FA5">
      <w:pPr>
        <w:spacing w:after="0" w:line="360" w:lineRule="auto"/>
        <w:ind w:left="2160"/>
        <w:jc w:val="both"/>
        <w:rPr>
          <w:rFonts w:ascii="Times New Roman" w:hAnsi="Times New Roman" w:cs="Times New Roman"/>
          <w:sz w:val="24"/>
          <w:szCs w:val="24"/>
        </w:rPr>
      </w:pPr>
    </w:p>
    <w:p w:rsidR="001B6FA5" w:rsidRPr="007D095F" w:rsidRDefault="001B6FA5" w:rsidP="001B6FA5">
      <w:pPr>
        <w:spacing w:after="0" w:line="360" w:lineRule="auto"/>
        <w:ind w:left="2160"/>
        <w:jc w:val="both"/>
        <w:rPr>
          <w:rFonts w:ascii="Times New Roman" w:hAnsi="Times New Roman" w:cs="Times New Roman"/>
          <w:sz w:val="24"/>
          <w:szCs w:val="24"/>
        </w:rPr>
      </w:pPr>
    </w:p>
    <w:p w:rsidR="0002555F" w:rsidRPr="00F81AF0" w:rsidRDefault="003F4DB7" w:rsidP="0002555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4.4</w:t>
      </w:r>
      <w:r w:rsidR="000A06AC">
        <w:rPr>
          <w:rFonts w:ascii="Times New Roman" w:hAnsi="Times New Roman" w:cs="Times New Roman"/>
          <w:b/>
          <w:sz w:val="28"/>
          <w:szCs w:val="28"/>
        </w:rPr>
        <w:t xml:space="preserve"> Surface characterisation of the Auxetic polyurethane s</w:t>
      </w:r>
      <w:r w:rsidR="0002555F" w:rsidRPr="00F81AF0">
        <w:rPr>
          <w:rFonts w:ascii="Times New Roman" w:hAnsi="Times New Roman" w:cs="Times New Roman"/>
          <w:b/>
          <w:sz w:val="28"/>
          <w:szCs w:val="28"/>
        </w:rPr>
        <w:t>tents</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SEM was used to characterise the surface morphology of Auxetic (rotating-squares) geometry produced by different manufacturing techniques. This study was actually performed to check the quality of Auxetic unit cells (comprising of four rotating squares) produced by different methods using polyurethane material in both film and tubular stent forms. </w:t>
      </w:r>
    </w:p>
    <w:p w:rsidR="0002555F" w:rsidRDefault="0002555F" w:rsidP="0002555F">
      <w:pPr>
        <w:spacing w:after="0" w:line="360" w:lineRule="auto"/>
        <w:jc w:val="both"/>
        <w:rPr>
          <w:rFonts w:ascii="Times New Roman" w:hAnsi="Times New Roman" w:cs="Times New Roman"/>
          <w:sz w:val="24"/>
          <w:szCs w:val="24"/>
        </w:rPr>
      </w:pPr>
    </w:p>
    <w:p w:rsidR="0002555F"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4.4</w:t>
      </w:r>
      <w:r w:rsidR="000A06AC">
        <w:rPr>
          <w:rFonts w:ascii="Times New Roman" w:hAnsi="Times New Roman" w:cs="Times New Roman"/>
          <w:b/>
          <w:sz w:val="24"/>
          <w:szCs w:val="24"/>
        </w:rPr>
        <w:t>.1 Surface analysis of the Auxetic polyurethane f</w:t>
      </w:r>
      <w:r w:rsidR="0002555F" w:rsidRPr="00D75B15">
        <w:rPr>
          <w:rFonts w:ascii="Times New Roman" w:hAnsi="Times New Roman" w:cs="Times New Roman"/>
          <w:b/>
          <w:sz w:val="24"/>
          <w:szCs w:val="24"/>
        </w:rPr>
        <w:t>ilms</w:t>
      </w: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purpose of this investigation was to analyse the surface quality of the Auxetic polyurethane films produced by different manufacturing techniques. Therefore, the first sample was selected from lasercut Auxetic polyurethane film for analysis, and initially it was viewed by 40 and 80 times magnifications </w:t>
      </w:r>
      <w:r w:rsidR="00D54F25">
        <w:rPr>
          <w:rFonts w:ascii="Times New Roman" w:hAnsi="Times New Roman" w:cs="Times New Roman"/>
          <w:sz w:val="24"/>
          <w:szCs w:val="24"/>
        </w:rPr>
        <w:t>(in Figure 4.15</w:t>
      </w:r>
      <w:r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CC2758"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724525" cy="2838450"/>
            <wp:effectExtent l="19050" t="0" r="9525" b="0"/>
            <wp:docPr id="2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cstate="print"/>
                    <a:srcRect/>
                    <a:stretch>
                      <a:fillRect/>
                    </a:stretch>
                  </pic:blipFill>
                  <pic:spPr bwMode="auto">
                    <a:xfrm>
                      <a:off x="0" y="0"/>
                      <a:ext cx="5724525" cy="2838450"/>
                    </a:xfrm>
                    <a:prstGeom prst="rect">
                      <a:avLst/>
                    </a:prstGeom>
                    <a:noFill/>
                    <a:ln w="9525">
                      <a:noFill/>
                      <a:miter lim="800000"/>
                      <a:headEnd/>
                      <a:tailEnd/>
                    </a:ln>
                  </pic:spPr>
                </pic:pic>
              </a:graphicData>
            </a:graphic>
          </wp:inline>
        </w:drawing>
      </w:r>
    </w:p>
    <w:p w:rsidR="0002555F" w:rsidRPr="000D393A" w:rsidRDefault="009348B5" w:rsidP="00AB7A72">
      <w:pPr>
        <w:spacing w:after="0" w:line="240" w:lineRule="auto"/>
        <w:ind w:left="2160"/>
        <w:jc w:val="both"/>
        <w:rPr>
          <w:rFonts w:ascii="Times New Roman" w:hAnsi="Times New Roman" w:cs="Times New Roman"/>
          <w:sz w:val="20"/>
          <w:szCs w:val="20"/>
        </w:rPr>
      </w:pPr>
      <w:r w:rsidRPr="000D393A">
        <w:rPr>
          <w:rFonts w:ascii="Times New Roman" w:hAnsi="Times New Roman" w:cs="Times New Roman"/>
          <w:b/>
          <w:sz w:val="20"/>
          <w:szCs w:val="20"/>
        </w:rPr>
        <w:t>Figure 4.15</w:t>
      </w:r>
      <w:r w:rsidR="0002555F" w:rsidRPr="000D393A">
        <w:rPr>
          <w:rFonts w:ascii="Times New Roman" w:hAnsi="Times New Roman" w:cs="Times New Roman"/>
          <w:b/>
          <w:sz w:val="20"/>
          <w:szCs w:val="20"/>
        </w:rPr>
        <w:t>:</w:t>
      </w:r>
      <w:r w:rsidR="0002555F" w:rsidRPr="000D393A">
        <w:rPr>
          <w:rFonts w:ascii="Times New Roman" w:hAnsi="Times New Roman" w:cs="Times New Roman"/>
          <w:sz w:val="20"/>
          <w:szCs w:val="20"/>
        </w:rPr>
        <w:t xml:space="preserve"> SEM micrograph of the sample from the lasercut Auxetic polyurethane film</w:t>
      </w:r>
      <w:r w:rsidR="000D393A">
        <w:rPr>
          <w:rFonts w:ascii="Times New Roman" w:hAnsi="Times New Roman" w:cs="Times New Roman"/>
          <w:sz w:val="20"/>
          <w:szCs w:val="20"/>
        </w:rPr>
        <w:t>.</w:t>
      </w:r>
    </w:p>
    <w:p w:rsidR="0002555F" w:rsidRPr="000D393A" w:rsidRDefault="0002555F" w:rsidP="0002555F">
      <w:pPr>
        <w:spacing w:after="0" w:line="360" w:lineRule="auto"/>
        <w:jc w:val="both"/>
        <w:rPr>
          <w:rFonts w:ascii="Times New Roman" w:hAnsi="Times New Roman" w:cs="Times New Roman"/>
          <w:sz w:val="24"/>
          <w:szCs w:val="24"/>
        </w:rPr>
      </w:pPr>
    </w:p>
    <w:p w:rsidR="0002555F" w:rsidRPr="00D75B15"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above micrographs, it was observed that, the material which was melted by the fine laser beam while cutting was removed effectively by the covering (coaxial gas jet with laser </w:t>
      </w:r>
      <w:r>
        <w:rPr>
          <w:rFonts w:ascii="Times New Roman" w:hAnsi="Times New Roman" w:cs="Times New Roman"/>
          <w:sz w:val="24"/>
          <w:szCs w:val="24"/>
        </w:rPr>
        <w:lastRenderedPageBreak/>
        <w:t>beam) gas out of the diamond-shaped kerf. It was found that, the microscopic softened material, which was not blown away from the cut kerf and resided within the confines of the diamond-shaped cut, densified the boundaries of the squares and hinges located in close proximity. It was also established that there were no significant surface irregularities and the edges of the Auxetic unit cell were properly rounded off.</w:t>
      </w:r>
    </w:p>
    <w:p w:rsidR="0002555F" w:rsidRDefault="0002555F" w:rsidP="0002555F">
      <w:pPr>
        <w:spacing w:after="0" w:line="360" w:lineRule="auto"/>
        <w:jc w:val="both"/>
        <w:rPr>
          <w:rFonts w:ascii="Times New Roman" w:hAnsi="Times New Roman" w:cs="Times New Roman"/>
          <w:sz w:val="24"/>
          <w:szCs w:val="24"/>
        </w:rPr>
      </w:pP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second sample was taken from the Auxetic polyurethane film made by casting the pre-degassed polyurethane resin on a silicone mould, and it was </w:t>
      </w:r>
      <w:r w:rsidR="00CD34FA">
        <w:rPr>
          <w:rFonts w:ascii="Times New Roman" w:hAnsi="Times New Roman" w:cs="Times New Roman"/>
          <w:sz w:val="24"/>
          <w:szCs w:val="24"/>
        </w:rPr>
        <w:t>photographed using</w:t>
      </w:r>
      <w:r>
        <w:rPr>
          <w:rFonts w:ascii="Times New Roman" w:hAnsi="Times New Roman" w:cs="Times New Roman"/>
          <w:sz w:val="24"/>
          <w:szCs w:val="24"/>
        </w:rPr>
        <w:t xml:space="preserve"> 40 and 80 times magnifications </w:t>
      </w:r>
      <w:r w:rsidR="00D54F25">
        <w:rPr>
          <w:rFonts w:ascii="Times New Roman" w:hAnsi="Times New Roman" w:cs="Times New Roman"/>
          <w:sz w:val="24"/>
          <w:szCs w:val="24"/>
        </w:rPr>
        <w:t>(in Figure 4.16</w:t>
      </w:r>
      <w:r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848350" cy="2986920"/>
            <wp:effectExtent l="19050" t="0" r="0"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cstate="print"/>
                    <a:srcRect/>
                    <a:stretch>
                      <a:fillRect/>
                    </a:stretch>
                  </pic:blipFill>
                  <pic:spPr bwMode="auto">
                    <a:xfrm>
                      <a:off x="0" y="0"/>
                      <a:ext cx="5848350" cy="2986920"/>
                    </a:xfrm>
                    <a:prstGeom prst="rect">
                      <a:avLst/>
                    </a:prstGeom>
                    <a:noFill/>
                    <a:ln w="9525">
                      <a:noFill/>
                      <a:miter lim="800000"/>
                      <a:headEnd/>
                      <a:tailEnd/>
                    </a:ln>
                  </pic:spPr>
                </pic:pic>
              </a:graphicData>
            </a:graphic>
          </wp:inline>
        </w:drawing>
      </w:r>
    </w:p>
    <w:p w:rsidR="0002555F" w:rsidRPr="00AB7A72" w:rsidRDefault="009348B5" w:rsidP="00AB7A72">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4.16</w:t>
      </w:r>
      <w:r w:rsidR="0002555F" w:rsidRPr="00864635">
        <w:rPr>
          <w:rFonts w:ascii="Times New Roman" w:hAnsi="Times New Roman" w:cs="Times New Roman"/>
          <w:b/>
          <w:sz w:val="20"/>
          <w:szCs w:val="20"/>
        </w:rPr>
        <w:t>:</w:t>
      </w:r>
      <w:r w:rsidR="0002555F">
        <w:rPr>
          <w:rFonts w:ascii="Times New Roman" w:hAnsi="Times New Roman" w:cs="Times New Roman"/>
          <w:sz w:val="20"/>
          <w:szCs w:val="20"/>
        </w:rPr>
        <w:t xml:space="preserve"> Micrographs of the sample taken from the Auxetic polyurethane film made by casting on a silicone</w:t>
      </w:r>
      <w:r w:rsidR="00AB7A72">
        <w:rPr>
          <w:rFonts w:ascii="Times New Roman" w:hAnsi="Times New Roman" w:cs="Times New Roman"/>
          <w:sz w:val="20"/>
          <w:szCs w:val="20"/>
        </w:rPr>
        <w:t xml:space="preserve"> </w:t>
      </w:r>
      <w:r w:rsidR="0002555F">
        <w:rPr>
          <w:rFonts w:ascii="Times New Roman" w:hAnsi="Times New Roman" w:cs="Times New Roman"/>
          <w:sz w:val="20"/>
          <w:szCs w:val="20"/>
        </w:rPr>
        <w:t>mould</w:t>
      </w:r>
      <w:r w:rsidR="000D393A">
        <w:rPr>
          <w:rFonts w:ascii="Times New Roman" w:hAnsi="Times New Roman" w:cs="Times New Roman"/>
          <w:sz w:val="20"/>
          <w:szCs w:val="20"/>
        </w:rPr>
        <w:t>.</w:t>
      </w:r>
    </w:p>
    <w:p w:rsidR="0002555F" w:rsidRPr="006473D3"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2555F" w:rsidRPr="00954020"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micrographs in the above </w:t>
      </w:r>
      <w:r w:rsidR="00D54F25">
        <w:rPr>
          <w:rFonts w:ascii="Times New Roman" w:hAnsi="Times New Roman" w:cs="Times New Roman"/>
          <w:sz w:val="24"/>
          <w:szCs w:val="24"/>
        </w:rPr>
        <w:t>Figure 4.16</w:t>
      </w:r>
      <w:r w:rsidR="00CD34FA">
        <w:rPr>
          <w:rFonts w:ascii="Times New Roman" w:hAnsi="Times New Roman" w:cs="Times New Roman"/>
          <w:sz w:val="24"/>
          <w:szCs w:val="24"/>
        </w:rPr>
        <w:t xml:space="preserve"> clearly show</w:t>
      </w:r>
      <w:r w:rsidR="00282185">
        <w:rPr>
          <w:rFonts w:ascii="Times New Roman" w:hAnsi="Times New Roman" w:cs="Times New Roman"/>
          <w:sz w:val="24"/>
          <w:szCs w:val="24"/>
        </w:rPr>
        <w:t xml:space="preserve"> that, due to the improper scra</w:t>
      </w:r>
      <w:r>
        <w:rPr>
          <w:rFonts w:ascii="Times New Roman" w:hAnsi="Times New Roman" w:cs="Times New Roman"/>
          <w:sz w:val="24"/>
          <w:szCs w:val="24"/>
        </w:rPr>
        <w:t xml:space="preserve">ping during casting, there was some material left within the confines of the protruded diamond-shaped parts of the silicone mould. Therefore, after casting this extra material covered the boundaries of the squares and hinges in close proximity. It was observed that the squares of this sample were not flat instead they were bulging from their centre from both sides. It was </w:t>
      </w:r>
      <w:r>
        <w:rPr>
          <w:rFonts w:ascii="Times New Roman" w:hAnsi="Times New Roman" w:cs="Times New Roman"/>
          <w:sz w:val="24"/>
          <w:szCs w:val="24"/>
        </w:rPr>
        <w:lastRenderedPageBreak/>
        <w:t xml:space="preserve">also found that, there were some surface irregularities and the edges of the Auxetic unit cell were not smooth and regular.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third sample was selected from the Auxetic polyurethane film produced by casting onto an electroless nickel plated mould. The images were taken at 40 and 80 times magnifications. The micrograp</w:t>
      </w:r>
      <w:r w:rsidR="00CD34FA">
        <w:rPr>
          <w:rFonts w:ascii="Times New Roman" w:hAnsi="Times New Roman" w:cs="Times New Roman"/>
          <w:sz w:val="24"/>
          <w:szCs w:val="24"/>
        </w:rPr>
        <w:t xml:space="preserve">hs </w:t>
      </w:r>
      <w:r w:rsidR="00D54F25">
        <w:rPr>
          <w:rFonts w:ascii="Times New Roman" w:hAnsi="Times New Roman" w:cs="Times New Roman"/>
          <w:sz w:val="24"/>
          <w:szCs w:val="24"/>
        </w:rPr>
        <w:t>in Figure 4.17</w:t>
      </w:r>
      <w:r w:rsidRPr="001C046B">
        <w:rPr>
          <w:rFonts w:ascii="Times New Roman" w:hAnsi="Times New Roman" w:cs="Times New Roman"/>
          <w:sz w:val="24"/>
          <w:szCs w:val="24"/>
        </w:rPr>
        <w:t>, clearly</w:t>
      </w:r>
      <w:r w:rsidR="00CD34FA">
        <w:rPr>
          <w:rFonts w:ascii="Times New Roman" w:hAnsi="Times New Roman" w:cs="Times New Roman"/>
          <w:sz w:val="24"/>
          <w:szCs w:val="24"/>
        </w:rPr>
        <w:t xml:space="preserve"> exhibit</w:t>
      </w:r>
      <w:r>
        <w:rPr>
          <w:rFonts w:ascii="Times New Roman" w:hAnsi="Times New Roman" w:cs="Times New Roman"/>
          <w:sz w:val="24"/>
          <w:szCs w:val="24"/>
        </w:rPr>
        <w:t xml:space="preserve"> the presence of polyurethane material within the diamond-shaped cuts of the sample. This was </w:t>
      </w:r>
      <w:r w:rsidR="00CD34FA">
        <w:rPr>
          <w:rFonts w:ascii="Times New Roman" w:hAnsi="Times New Roman" w:cs="Times New Roman"/>
          <w:sz w:val="24"/>
          <w:szCs w:val="24"/>
        </w:rPr>
        <w:t xml:space="preserve">due to the improper </w:t>
      </w:r>
      <w:r>
        <w:rPr>
          <w:rFonts w:ascii="Times New Roman" w:hAnsi="Times New Roman" w:cs="Times New Roman"/>
          <w:sz w:val="24"/>
          <w:szCs w:val="24"/>
        </w:rPr>
        <w:t xml:space="preserve">scraping of the extra material from the mould surface during casting. Since there were also imperfections present on the surface of the electroplated mould, therefore, a significant amount of air bubbles were seen as illustrated in </w:t>
      </w:r>
      <w:r w:rsidR="00D54F25">
        <w:rPr>
          <w:rFonts w:ascii="Times New Roman" w:hAnsi="Times New Roman" w:cs="Times New Roman"/>
          <w:sz w:val="24"/>
          <w:szCs w:val="24"/>
        </w:rPr>
        <w:t>Figure 4.17</w:t>
      </w:r>
      <w:r w:rsidRPr="001C046B">
        <w:rPr>
          <w:rFonts w:ascii="Times New Roman" w:hAnsi="Times New Roman" w:cs="Times New Roman"/>
          <w:sz w:val="24"/>
          <w:szCs w:val="24"/>
        </w:rPr>
        <w:t>. The pattern</w:t>
      </w:r>
      <w:r w:rsidR="00652617">
        <w:rPr>
          <w:rFonts w:ascii="Times New Roman" w:hAnsi="Times New Roman" w:cs="Times New Roman"/>
          <w:sz w:val="24"/>
          <w:szCs w:val="24"/>
        </w:rPr>
        <w:t xml:space="preserve"> (diagonal lines)</w:t>
      </w:r>
      <w:r>
        <w:rPr>
          <w:rFonts w:ascii="Times New Roman" w:hAnsi="Times New Roman" w:cs="Times New Roman"/>
          <w:sz w:val="24"/>
          <w:szCs w:val="24"/>
        </w:rPr>
        <w:t xml:space="preserve"> from the surface of an electroplated mould was exactly replicated on the surface of the sample (Auxetic unit-cell), and the edges of the sample were sharp.</w:t>
      </w:r>
    </w:p>
    <w:p w:rsidR="0002555F" w:rsidRDefault="0002555F" w:rsidP="0002555F">
      <w:pPr>
        <w:spacing w:after="0" w:line="360" w:lineRule="auto"/>
        <w:jc w:val="both"/>
        <w:rPr>
          <w:rFonts w:ascii="Times New Roman" w:hAnsi="Times New Roman" w:cs="Times New Roman"/>
          <w:sz w:val="24"/>
          <w:szCs w:val="24"/>
        </w:rPr>
      </w:pPr>
    </w:p>
    <w:p w:rsidR="0002555F" w:rsidRDefault="00AB5D57"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724525" cy="2733675"/>
            <wp:effectExtent l="19050" t="0" r="9525" b="0"/>
            <wp:docPr id="2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cstate="print"/>
                    <a:srcRect/>
                    <a:stretch>
                      <a:fillRect/>
                    </a:stretch>
                  </pic:blipFill>
                  <pic:spPr bwMode="auto">
                    <a:xfrm>
                      <a:off x="0" y="0"/>
                      <a:ext cx="5724525" cy="2733675"/>
                    </a:xfrm>
                    <a:prstGeom prst="rect">
                      <a:avLst/>
                    </a:prstGeom>
                    <a:noFill/>
                    <a:ln w="9525">
                      <a:noFill/>
                      <a:miter lim="800000"/>
                      <a:headEnd/>
                      <a:tailEnd/>
                    </a:ln>
                  </pic:spPr>
                </pic:pic>
              </a:graphicData>
            </a:graphic>
          </wp:inline>
        </w:drawing>
      </w:r>
    </w:p>
    <w:p w:rsidR="0002555F" w:rsidRPr="000D393A" w:rsidRDefault="009348B5" w:rsidP="00AB7A72">
      <w:pPr>
        <w:spacing w:after="0" w:line="240" w:lineRule="auto"/>
        <w:ind w:left="2160"/>
        <w:jc w:val="both"/>
        <w:rPr>
          <w:rFonts w:ascii="Times New Roman" w:hAnsi="Times New Roman" w:cs="Times New Roman"/>
          <w:sz w:val="20"/>
          <w:szCs w:val="20"/>
        </w:rPr>
      </w:pPr>
      <w:r w:rsidRPr="000D393A">
        <w:rPr>
          <w:rFonts w:ascii="Times New Roman" w:hAnsi="Times New Roman" w:cs="Times New Roman"/>
          <w:b/>
          <w:sz w:val="20"/>
          <w:szCs w:val="20"/>
        </w:rPr>
        <w:t>Figure 4.17</w:t>
      </w:r>
      <w:r w:rsidR="0002555F" w:rsidRPr="000D393A">
        <w:rPr>
          <w:rFonts w:ascii="Times New Roman" w:hAnsi="Times New Roman" w:cs="Times New Roman"/>
          <w:b/>
          <w:sz w:val="20"/>
          <w:szCs w:val="20"/>
        </w:rPr>
        <w:t>:</w:t>
      </w:r>
      <w:r w:rsidR="0002555F" w:rsidRPr="000D393A">
        <w:rPr>
          <w:rFonts w:ascii="Times New Roman" w:hAnsi="Times New Roman" w:cs="Times New Roman"/>
          <w:sz w:val="20"/>
          <w:szCs w:val="20"/>
        </w:rPr>
        <w:t xml:space="preserve"> Micrographs of the third sample</w:t>
      </w:r>
      <w:r w:rsidR="000D393A" w:rsidRPr="000D393A">
        <w:rPr>
          <w:rFonts w:ascii="Times New Roman" w:hAnsi="Times New Roman" w:cs="Times New Roman"/>
          <w:sz w:val="20"/>
          <w:szCs w:val="20"/>
        </w:rPr>
        <w:t>.</w:t>
      </w:r>
    </w:p>
    <w:p w:rsidR="0002555F" w:rsidRDefault="0002555F" w:rsidP="0002555F">
      <w:pPr>
        <w:spacing w:after="0" w:line="360" w:lineRule="auto"/>
        <w:jc w:val="both"/>
        <w:rPr>
          <w:rFonts w:ascii="Times New Roman" w:hAnsi="Times New Roman" w:cs="Times New Roman"/>
          <w:sz w:val="24"/>
          <w:szCs w:val="24"/>
        </w:rPr>
      </w:pPr>
    </w:p>
    <w:p w:rsidR="0002555F" w:rsidRPr="00D75B15" w:rsidRDefault="0002555F" w:rsidP="0002555F">
      <w:pPr>
        <w:spacing w:after="0" w:line="360" w:lineRule="auto"/>
        <w:jc w:val="both"/>
        <w:rPr>
          <w:rFonts w:ascii="Times New Roman" w:hAnsi="Times New Roman" w:cs="Times New Roman"/>
          <w:b/>
          <w:sz w:val="24"/>
          <w:szCs w:val="24"/>
        </w:rPr>
      </w:pPr>
    </w:p>
    <w:p w:rsidR="0002555F" w:rsidRDefault="00CD34FA"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fourth</w:t>
      </w:r>
      <w:r w:rsidR="0002555F">
        <w:rPr>
          <w:rFonts w:ascii="Times New Roman" w:hAnsi="Times New Roman" w:cs="Times New Roman"/>
          <w:sz w:val="24"/>
          <w:szCs w:val="24"/>
        </w:rPr>
        <w:t xml:space="preserve"> sample was acquired from the Auxetic polyurethane film, developed by casting onto a titanium alloy mould. The micrographs demonstrated that, there was some material still remaining within the diamond-shaped cuts as illustrated below in </w:t>
      </w:r>
      <w:r w:rsidR="00D54F25">
        <w:rPr>
          <w:rFonts w:ascii="Times New Roman" w:hAnsi="Times New Roman" w:cs="Times New Roman"/>
          <w:sz w:val="24"/>
          <w:szCs w:val="24"/>
        </w:rPr>
        <w:t>Figure 4.18</w:t>
      </w:r>
      <w:r w:rsidR="0002555F" w:rsidRPr="001C046B">
        <w:rPr>
          <w:rFonts w:ascii="Times New Roman" w:hAnsi="Times New Roman" w:cs="Times New Roman"/>
          <w:sz w:val="24"/>
          <w:szCs w:val="24"/>
        </w:rPr>
        <w:t>. Since</w:t>
      </w:r>
      <w:r w:rsidR="0002555F">
        <w:rPr>
          <w:rFonts w:ascii="Times New Roman" w:hAnsi="Times New Roman" w:cs="Times New Roman"/>
          <w:sz w:val="24"/>
          <w:szCs w:val="24"/>
        </w:rPr>
        <w:t xml:space="preserve">, titanium oxide passive layer was created on the surface of the titanium mould due to the high </w:t>
      </w:r>
      <w:r w:rsidR="0002555F">
        <w:rPr>
          <w:rFonts w:ascii="Times New Roman" w:hAnsi="Times New Roman" w:cs="Times New Roman"/>
          <w:sz w:val="24"/>
          <w:szCs w:val="24"/>
        </w:rPr>
        <w:lastRenderedPageBreak/>
        <w:t>reactivity of titanium with oxygen from the air. Therefore, a significant amount of black microscopic particles appeared on the surface of the Auxetic polyurethane sample. These small particles were actually titanium traces</w:t>
      </w:r>
      <w:r w:rsidR="004C6081">
        <w:rPr>
          <w:rFonts w:ascii="Times New Roman" w:hAnsi="Times New Roman" w:cs="Times New Roman"/>
          <w:sz w:val="24"/>
          <w:szCs w:val="24"/>
        </w:rPr>
        <w:t>,</w:t>
      </w:r>
      <w:r w:rsidR="0002555F">
        <w:rPr>
          <w:rFonts w:ascii="Times New Roman" w:hAnsi="Times New Roman" w:cs="Times New Roman"/>
          <w:sz w:val="24"/>
          <w:szCs w:val="24"/>
        </w:rPr>
        <w:t xml:space="preserve"> which adhered to the polyurethane matrix, as this adhesion was recently analysed by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&lt;EndNote&gt;&lt;Cite&gt;&lt;Author&gt;M.Sabzi&lt;/Author&gt;&lt;Year&gt;2009&lt;/Year&gt;&lt;IDText&gt;Surface modification of TiO2 nano-particles with silane coupling agent and investigation of its effect on the properties of polyurethane composite coating&lt;/IDText&gt;&lt;DisplayText&gt;(M.Sabzi, Mirabedini et al. 2009)&lt;/DisplayText&gt;&lt;record&gt;&lt;titles&gt;&lt;title&gt;Surface modification of TiO2 nano-particles with silane coupling agent and investigation of its effect on the properties of polyurethane composite coating&lt;/title&gt;&lt;secondary-title&gt;Progress in Organic Coatings&lt;/secondary-title&gt;&lt;/titles&gt;&lt;pages&gt;222-228&lt;/pages&gt;&lt;contributors&gt;&lt;authors&gt;&lt;author&gt;M.Sabzi&lt;/author&gt;&lt;author&gt;S.M. Mirabedini&lt;/author&gt;&lt;author&gt;J.Zohuriaan-Mehr&lt;/author&gt;&lt;author&gt;M.Atai&lt;/author&gt;&lt;/authors&gt;&lt;/contributors&gt;&lt;added-date format="utc"&gt;1335976330&lt;/added-date&gt;&lt;ref-type name="Journal Article"&gt;17&lt;/ref-type&gt;&lt;dates&gt;&lt;year&gt;2009&lt;/year&gt;&lt;/dates&gt;&lt;rec-number&gt;208&lt;/rec-number&gt;&lt;last-updated-date format="utc"&gt;1335976457&lt;/last-updated-date&gt;&lt;volume&gt;65&lt;/volume&gt;&lt;/record&gt;&lt;/Cite&gt;&lt;/EndNote&gt;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(M.Sabzi, Mirabedini et al. 2009)</w:t>
      </w:r>
      <w:r w:rsidR="000C6286">
        <w:rPr>
          <w:rFonts w:ascii="Times New Roman" w:hAnsi="Times New Roman" w:cs="Times New Roman"/>
          <w:sz w:val="24"/>
          <w:szCs w:val="24"/>
        </w:rPr>
        <w:fldChar w:fldCharType="end"/>
      </w:r>
      <w:r w:rsidR="0002555F">
        <w:rPr>
          <w:rFonts w:ascii="Times New Roman" w:hAnsi="Times New Roman" w:cs="Times New Roman"/>
          <w:sz w:val="24"/>
          <w:szCs w:val="24"/>
        </w:rPr>
        <w:t xml:space="preserve">. It was found that some of the hinges located within the squares of the sample were either cracked or weak. It was also established that there were </w:t>
      </w:r>
      <w:r>
        <w:rPr>
          <w:rFonts w:ascii="Times New Roman" w:hAnsi="Times New Roman" w:cs="Times New Roman"/>
          <w:sz w:val="24"/>
          <w:szCs w:val="24"/>
        </w:rPr>
        <w:t>some</w:t>
      </w:r>
      <w:r w:rsidR="0002555F">
        <w:rPr>
          <w:rFonts w:ascii="Times New Roman" w:hAnsi="Times New Roman" w:cs="Times New Roman"/>
          <w:sz w:val="24"/>
          <w:szCs w:val="24"/>
        </w:rPr>
        <w:t xml:space="preserve"> surface irregularities and the edges of the sample were rounded off.</w:t>
      </w:r>
    </w:p>
    <w:p w:rsidR="0002555F" w:rsidRDefault="0002555F" w:rsidP="0002555F">
      <w:pPr>
        <w:spacing w:after="0" w:line="360" w:lineRule="auto"/>
        <w:jc w:val="both"/>
        <w:rPr>
          <w:rFonts w:ascii="Times New Roman" w:hAnsi="Times New Roman" w:cs="Times New Roman"/>
          <w:sz w:val="24"/>
          <w:szCs w:val="24"/>
        </w:rPr>
      </w:pPr>
    </w:p>
    <w:p w:rsidR="0002555F" w:rsidRDefault="00AB5D57"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724525" cy="2847975"/>
            <wp:effectExtent l="19050" t="0" r="9525" b="0"/>
            <wp:docPr id="2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cstate="print"/>
                    <a:srcRect/>
                    <a:stretch>
                      <a:fillRect/>
                    </a:stretch>
                  </pic:blipFill>
                  <pic:spPr bwMode="auto">
                    <a:xfrm>
                      <a:off x="0" y="0"/>
                      <a:ext cx="5724525" cy="2847975"/>
                    </a:xfrm>
                    <a:prstGeom prst="rect">
                      <a:avLst/>
                    </a:prstGeom>
                    <a:noFill/>
                    <a:ln w="9525">
                      <a:noFill/>
                      <a:miter lim="800000"/>
                      <a:headEnd/>
                      <a:tailEnd/>
                    </a:ln>
                  </pic:spPr>
                </pic:pic>
              </a:graphicData>
            </a:graphic>
          </wp:inline>
        </w:drawing>
      </w:r>
    </w:p>
    <w:p w:rsidR="0002555F" w:rsidRPr="000D393A" w:rsidRDefault="009348B5" w:rsidP="00AB7A72">
      <w:pPr>
        <w:spacing w:after="0" w:line="240" w:lineRule="auto"/>
        <w:ind w:left="2160"/>
        <w:jc w:val="both"/>
        <w:rPr>
          <w:rFonts w:ascii="Times New Roman" w:hAnsi="Times New Roman" w:cs="Times New Roman"/>
          <w:sz w:val="24"/>
          <w:szCs w:val="24"/>
        </w:rPr>
      </w:pPr>
      <w:r w:rsidRPr="000D393A">
        <w:rPr>
          <w:rFonts w:ascii="Times New Roman" w:hAnsi="Times New Roman" w:cs="Times New Roman"/>
          <w:b/>
          <w:sz w:val="20"/>
          <w:szCs w:val="20"/>
        </w:rPr>
        <w:t>Figure 4.18</w:t>
      </w:r>
      <w:r w:rsidR="0002555F" w:rsidRPr="000D393A">
        <w:rPr>
          <w:rFonts w:ascii="Times New Roman" w:hAnsi="Times New Roman" w:cs="Times New Roman"/>
          <w:b/>
          <w:sz w:val="20"/>
          <w:szCs w:val="20"/>
        </w:rPr>
        <w:t>:</w:t>
      </w:r>
      <w:r w:rsidR="0002555F" w:rsidRPr="000D393A">
        <w:rPr>
          <w:rFonts w:ascii="Times New Roman" w:hAnsi="Times New Roman" w:cs="Times New Roman"/>
          <w:sz w:val="20"/>
          <w:szCs w:val="20"/>
        </w:rPr>
        <w:t xml:space="preserve"> Micrographs of the fourth sample</w:t>
      </w:r>
      <w:r w:rsidR="000D393A">
        <w:rPr>
          <w:rFonts w:ascii="Times New Roman" w:hAnsi="Times New Roman" w:cs="Times New Roman"/>
          <w:sz w:val="20"/>
          <w:szCs w:val="20"/>
        </w:rPr>
        <w:t>.</w:t>
      </w:r>
    </w:p>
    <w:p w:rsidR="0002555F" w:rsidRPr="00AB5D57" w:rsidRDefault="0002555F" w:rsidP="0002555F">
      <w:pPr>
        <w:tabs>
          <w:tab w:val="left" w:pos="2595"/>
        </w:tabs>
        <w:spacing w:after="0" w:line="360" w:lineRule="auto"/>
        <w:jc w:val="both"/>
        <w:rPr>
          <w:rFonts w:ascii="Times New Roman" w:hAnsi="Times New Roman" w:cs="Times New Roman"/>
          <w:color w:val="FF0000"/>
          <w:sz w:val="24"/>
          <w:szCs w:val="24"/>
        </w:rPr>
      </w:pPr>
    </w:p>
    <w:p w:rsidR="0002555F" w:rsidRDefault="0002555F" w:rsidP="0002555F">
      <w:pPr>
        <w:tabs>
          <w:tab w:val="left" w:pos="2595"/>
        </w:tabs>
        <w:spacing w:after="0" w:line="360" w:lineRule="auto"/>
        <w:jc w:val="both"/>
        <w:rPr>
          <w:rFonts w:ascii="Times New Roman" w:hAnsi="Times New Roman" w:cs="Times New Roman"/>
          <w:sz w:val="24"/>
          <w:szCs w:val="24"/>
        </w:rPr>
      </w:pPr>
    </w:p>
    <w:p w:rsidR="0002555F" w:rsidRPr="007943B7" w:rsidRDefault="003F4DB7" w:rsidP="0002555F">
      <w:pPr>
        <w:tabs>
          <w:tab w:val="left" w:pos="2595"/>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4.4</w:t>
      </w:r>
      <w:r w:rsidR="000A06AC">
        <w:rPr>
          <w:rFonts w:ascii="Times New Roman" w:hAnsi="Times New Roman" w:cs="Times New Roman"/>
          <w:b/>
          <w:sz w:val="24"/>
          <w:szCs w:val="24"/>
        </w:rPr>
        <w:t>.2 Surface a</w:t>
      </w:r>
      <w:r w:rsidR="0002555F" w:rsidRPr="007943B7">
        <w:rPr>
          <w:rFonts w:ascii="Times New Roman" w:hAnsi="Times New Roman" w:cs="Times New Roman"/>
          <w:b/>
          <w:sz w:val="24"/>
          <w:szCs w:val="24"/>
        </w:rPr>
        <w:t>nalysis of the Auxetic</w:t>
      </w:r>
      <w:r w:rsidR="000A06AC">
        <w:rPr>
          <w:rFonts w:ascii="Times New Roman" w:hAnsi="Times New Roman" w:cs="Times New Roman"/>
          <w:b/>
          <w:sz w:val="24"/>
          <w:szCs w:val="24"/>
        </w:rPr>
        <w:t xml:space="preserve"> o</w:t>
      </w:r>
      <w:r w:rsidR="0002555F">
        <w:rPr>
          <w:rFonts w:ascii="Times New Roman" w:hAnsi="Times New Roman" w:cs="Times New Roman"/>
          <w:b/>
          <w:sz w:val="24"/>
          <w:szCs w:val="24"/>
        </w:rPr>
        <w:t>esophageal</w:t>
      </w:r>
      <w:r w:rsidR="000A06AC">
        <w:rPr>
          <w:rFonts w:ascii="Times New Roman" w:hAnsi="Times New Roman" w:cs="Times New Roman"/>
          <w:b/>
          <w:sz w:val="24"/>
          <w:szCs w:val="24"/>
        </w:rPr>
        <w:t xml:space="preserve"> s</w:t>
      </w:r>
      <w:r w:rsidR="0002555F" w:rsidRPr="007943B7">
        <w:rPr>
          <w:rFonts w:ascii="Times New Roman" w:hAnsi="Times New Roman" w:cs="Times New Roman"/>
          <w:b/>
          <w:sz w:val="24"/>
          <w:szCs w:val="24"/>
        </w:rPr>
        <w:t>tents</w:t>
      </w:r>
    </w:p>
    <w:p w:rsidR="0002555F" w:rsidRPr="001C046B"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quality of the rotating-squares geometry of the Auxetic stents produced by different manufacturing t</w:t>
      </w:r>
      <w:r w:rsidR="002E75F6">
        <w:rPr>
          <w:rFonts w:ascii="Times New Roman" w:hAnsi="Times New Roman" w:cs="Times New Roman"/>
          <w:sz w:val="24"/>
          <w:szCs w:val="24"/>
        </w:rPr>
        <w:t>echniques was examined by using</w:t>
      </w:r>
      <w:r>
        <w:rPr>
          <w:rFonts w:ascii="Times New Roman" w:hAnsi="Times New Roman" w:cs="Times New Roman"/>
          <w:sz w:val="24"/>
          <w:szCs w:val="24"/>
        </w:rPr>
        <w:t xml:space="preserve"> SEM micro images. Consequently, the sample of the Auxetic unitcell (comprising of four rotating squares) was selected from the seamless Auxetic polyurethane stent made by casting the pre-degassed polyurethane resin into the collapsible tubular mould made of titanium alloy. The sample was viewed at 40 and 80 times magnifications </w:t>
      </w:r>
      <w:r w:rsidRPr="001C046B">
        <w:rPr>
          <w:rFonts w:ascii="Times New Roman" w:hAnsi="Times New Roman" w:cs="Times New Roman"/>
          <w:sz w:val="24"/>
          <w:szCs w:val="24"/>
        </w:rPr>
        <w:t>(in F</w:t>
      </w:r>
      <w:r w:rsidR="00D54F25">
        <w:rPr>
          <w:rFonts w:ascii="Times New Roman" w:hAnsi="Times New Roman" w:cs="Times New Roman"/>
          <w:sz w:val="24"/>
          <w:szCs w:val="24"/>
        </w:rPr>
        <w:t>igure 4.19</w:t>
      </w:r>
      <w:r w:rsidRPr="001C046B">
        <w:rPr>
          <w:rFonts w:ascii="Times New Roman" w:hAnsi="Times New Roman" w:cs="Times New Roman"/>
          <w:sz w:val="24"/>
          <w:szCs w:val="24"/>
        </w:rPr>
        <w:t>).</w:t>
      </w:r>
    </w:p>
    <w:p w:rsidR="0002555F" w:rsidRPr="001E3876"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473872" cy="2589194"/>
            <wp:effectExtent l="19050" t="0" r="0" b="0"/>
            <wp:docPr id="2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print"/>
                    <a:srcRect/>
                    <a:stretch>
                      <a:fillRect/>
                    </a:stretch>
                  </pic:blipFill>
                  <pic:spPr bwMode="auto">
                    <a:xfrm>
                      <a:off x="0" y="0"/>
                      <a:ext cx="5473872" cy="2589194"/>
                    </a:xfrm>
                    <a:prstGeom prst="rect">
                      <a:avLst/>
                    </a:prstGeom>
                    <a:noFill/>
                    <a:ln w="9525">
                      <a:noFill/>
                      <a:miter lim="800000"/>
                      <a:headEnd/>
                      <a:tailEnd/>
                    </a:ln>
                  </pic:spPr>
                </pic:pic>
              </a:graphicData>
            </a:graphic>
          </wp:inline>
        </w:drawing>
      </w:r>
    </w:p>
    <w:p w:rsidR="0002555F" w:rsidRDefault="009348B5" w:rsidP="00E96F3A">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4.19</w:t>
      </w:r>
      <w:r w:rsidR="0002555F" w:rsidRPr="001E3876">
        <w:rPr>
          <w:rFonts w:ascii="Times New Roman" w:hAnsi="Times New Roman" w:cs="Times New Roman"/>
          <w:b/>
          <w:sz w:val="20"/>
          <w:szCs w:val="20"/>
        </w:rPr>
        <w:t>:</w:t>
      </w:r>
      <w:r w:rsidR="0002555F">
        <w:rPr>
          <w:rFonts w:ascii="Times New Roman" w:hAnsi="Times New Roman" w:cs="Times New Roman"/>
          <w:sz w:val="20"/>
          <w:szCs w:val="20"/>
        </w:rPr>
        <w:t xml:space="preserve"> Micrographs of the sample taken from the Auxetic polyurethane stent made by casting into the</w:t>
      </w:r>
      <w:r w:rsidR="00E96F3A">
        <w:rPr>
          <w:rFonts w:ascii="Times New Roman" w:hAnsi="Times New Roman" w:cs="Times New Roman"/>
          <w:sz w:val="20"/>
          <w:szCs w:val="20"/>
        </w:rPr>
        <w:t xml:space="preserve"> </w:t>
      </w:r>
      <w:r w:rsidR="0002555F">
        <w:rPr>
          <w:rFonts w:ascii="Times New Roman" w:hAnsi="Times New Roman" w:cs="Times New Roman"/>
          <w:sz w:val="20"/>
          <w:szCs w:val="20"/>
        </w:rPr>
        <w:t>titanium alloy collapsible tubular die</w:t>
      </w:r>
      <w:r w:rsidR="000D393A">
        <w:rPr>
          <w:rFonts w:ascii="Times New Roman" w:hAnsi="Times New Roman" w:cs="Times New Roman"/>
          <w:sz w:val="20"/>
          <w:szCs w:val="20"/>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micrographs in </w:t>
      </w:r>
      <w:r w:rsidR="00D54F25">
        <w:rPr>
          <w:rFonts w:ascii="Times New Roman" w:hAnsi="Times New Roman" w:cs="Times New Roman"/>
          <w:sz w:val="24"/>
          <w:szCs w:val="24"/>
        </w:rPr>
        <w:t>Figure 4.19</w:t>
      </w:r>
      <w:r w:rsidRPr="001C046B">
        <w:rPr>
          <w:rFonts w:ascii="Times New Roman" w:hAnsi="Times New Roman" w:cs="Times New Roman"/>
          <w:sz w:val="24"/>
          <w:szCs w:val="24"/>
        </w:rPr>
        <w:t xml:space="preserve"> visibly</w:t>
      </w:r>
      <w:r>
        <w:rPr>
          <w:rFonts w:ascii="Times New Roman" w:hAnsi="Times New Roman" w:cs="Times New Roman"/>
          <w:sz w:val="24"/>
          <w:szCs w:val="24"/>
        </w:rPr>
        <w:t xml:space="preserve"> demonstrate that, due to the rough granulated surface of the collapsible tubular mould made of titanium alloy, a significant amount of small dents present on the surface of the Auxetic stent sample. It was also found that the edges were sharp and irregular and the surface irregularities were quite high.</w:t>
      </w:r>
    </w:p>
    <w:p w:rsidR="0002555F" w:rsidRDefault="0002555F" w:rsidP="0002555F">
      <w:pPr>
        <w:spacing w:after="0" w:line="360" w:lineRule="auto"/>
        <w:jc w:val="both"/>
        <w:rPr>
          <w:rFonts w:ascii="Times New Roman" w:hAnsi="Times New Roman" w:cs="Times New Roman"/>
          <w:sz w:val="24"/>
          <w:szCs w:val="24"/>
        </w:rPr>
      </w:pPr>
    </w:p>
    <w:p w:rsidR="0002555F" w:rsidRPr="001C046B" w:rsidRDefault="002E75F6"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next</w:t>
      </w:r>
      <w:r w:rsidR="0002555F">
        <w:rPr>
          <w:rFonts w:ascii="Times New Roman" w:hAnsi="Times New Roman" w:cs="Times New Roman"/>
          <w:sz w:val="24"/>
          <w:szCs w:val="24"/>
        </w:rPr>
        <w:t xml:space="preserve"> sample was taken from the seamless Auxetic polyurethane stent produced by vacuum casting technique</w:t>
      </w:r>
      <w:r w:rsidR="00794923">
        <w:rPr>
          <w:rFonts w:ascii="Times New Roman" w:hAnsi="Times New Roman" w:cs="Times New Roman"/>
          <w:sz w:val="24"/>
          <w:szCs w:val="24"/>
        </w:rPr>
        <w:t xml:space="preserve"> (as described earlier in Section </w:t>
      </w:r>
      <w:r w:rsidR="003645D2">
        <w:rPr>
          <w:rFonts w:ascii="Times New Roman" w:hAnsi="Times New Roman" w:cs="Times New Roman"/>
          <w:sz w:val="24"/>
          <w:szCs w:val="24"/>
        </w:rPr>
        <w:t>3.4.1.2)</w:t>
      </w:r>
      <w:r w:rsidR="0002555F">
        <w:rPr>
          <w:rFonts w:ascii="Times New Roman" w:hAnsi="Times New Roman" w:cs="Times New Roman"/>
          <w:sz w:val="24"/>
          <w:szCs w:val="24"/>
        </w:rPr>
        <w:t xml:space="preserve">, and it was </w:t>
      </w:r>
      <w:r w:rsidR="00794923">
        <w:rPr>
          <w:rFonts w:ascii="Times New Roman" w:hAnsi="Times New Roman" w:cs="Times New Roman"/>
          <w:sz w:val="24"/>
          <w:szCs w:val="24"/>
        </w:rPr>
        <w:t>viewed</w:t>
      </w:r>
      <w:r w:rsidR="0002555F">
        <w:rPr>
          <w:rFonts w:ascii="Times New Roman" w:hAnsi="Times New Roman" w:cs="Times New Roman"/>
          <w:sz w:val="24"/>
          <w:szCs w:val="24"/>
        </w:rPr>
        <w:t xml:space="preserve"> at 40 and 80 times magnifications </w:t>
      </w:r>
      <w:r w:rsidR="00D54F25">
        <w:rPr>
          <w:rFonts w:ascii="Times New Roman" w:hAnsi="Times New Roman" w:cs="Times New Roman"/>
          <w:sz w:val="24"/>
          <w:szCs w:val="24"/>
        </w:rPr>
        <w:t>(in Figure 4.20</w:t>
      </w:r>
      <w:r w:rsidR="0002555F"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943475" cy="2578541"/>
            <wp:effectExtent l="19050" t="0" r="9525" b="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srcRect/>
                    <a:stretch>
                      <a:fillRect/>
                    </a:stretch>
                  </pic:blipFill>
                  <pic:spPr bwMode="auto">
                    <a:xfrm>
                      <a:off x="0" y="0"/>
                      <a:ext cx="4964265" cy="2589385"/>
                    </a:xfrm>
                    <a:prstGeom prst="rect">
                      <a:avLst/>
                    </a:prstGeom>
                    <a:noFill/>
                    <a:ln w="9525">
                      <a:noFill/>
                      <a:miter lim="800000"/>
                      <a:headEnd/>
                      <a:tailEnd/>
                    </a:ln>
                  </pic:spPr>
                </pic:pic>
              </a:graphicData>
            </a:graphic>
          </wp:inline>
        </w:drawing>
      </w:r>
    </w:p>
    <w:p w:rsidR="0002555F" w:rsidRPr="005822D6" w:rsidRDefault="009348B5" w:rsidP="00E96F3A">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4.20</w:t>
      </w:r>
      <w:r w:rsidR="0002555F" w:rsidRPr="005822D6">
        <w:rPr>
          <w:rFonts w:ascii="Times New Roman" w:hAnsi="Times New Roman" w:cs="Times New Roman"/>
          <w:b/>
          <w:sz w:val="20"/>
          <w:szCs w:val="20"/>
        </w:rPr>
        <w:t>:</w:t>
      </w:r>
      <w:r w:rsidR="0002555F">
        <w:rPr>
          <w:rFonts w:ascii="Times New Roman" w:hAnsi="Times New Roman" w:cs="Times New Roman"/>
          <w:sz w:val="20"/>
          <w:szCs w:val="20"/>
        </w:rPr>
        <w:t xml:space="preserve"> SEM micrographs of the second sample</w:t>
      </w:r>
      <w:r w:rsidR="006A7913">
        <w:rPr>
          <w:rFonts w:ascii="Times New Roman" w:hAnsi="Times New Roman" w:cs="Times New Roman"/>
          <w:sz w:val="20"/>
          <w:szCs w:val="20"/>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w:t>
      </w:r>
      <w:r w:rsidR="003645D2">
        <w:rPr>
          <w:rFonts w:ascii="Times New Roman" w:hAnsi="Times New Roman" w:cs="Times New Roman"/>
          <w:sz w:val="24"/>
          <w:szCs w:val="24"/>
        </w:rPr>
        <w:t xml:space="preserve">micrographs presented </w:t>
      </w:r>
      <w:r w:rsidR="00D54F25">
        <w:rPr>
          <w:rFonts w:ascii="Times New Roman" w:hAnsi="Times New Roman" w:cs="Times New Roman"/>
          <w:sz w:val="24"/>
          <w:szCs w:val="24"/>
        </w:rPr>
        <w:t>in Figure 4.20</w:t>
      </w:r>
      <w:r w:rsidRPr="001C046B">
        <w:rPr>
          <w:rFonts w:ascii="Times New Roman" w:hAnsi="Times New Roman" w:cs="Times New Roman"/>
          <w:sz w:val="24"/>
          <w:szCs w:val="24"/>
        </w:rPr>
        <w:t>, it was observed</w:t>
      </w:r>
      <w:r>
        <w:rPr>
          <w:rFonts w:ascii="Times New Roman" w:hAnsi="Times New Roman" w:cs="Times New Roman"/>
          <w:sz w:val="24"/>
          <w:szCs w:val="24"/>
        </w:rPr>
        <w:t xml:space="preserve"> that the surface quality of the Auxetic sample was good without having any irregularities. It was also found that the edges of the Auxetic unitcell were properly rounded off. </w:t>
      </w:r>
    </w:p>
    <w:p w:rsidR="0002555F" w:rsidRDefault="0002555F" w:rsidP="0002555F">
      <w:pPr>
        <w:spacing w:after="0" w:line="360" w:lineRule="auto"/>
        <w:jc w:val="both"/>
        <w:rPr>
          <w:rFonts w:ascii="Times New Roman" w:hAnsi="Times New Roman" w:cs="Times New Roman"/>
          <w:sz w:val="24"/>
          <w:szCs w:val="24"/>
        </w:rPr>
      </w:pPr>
    </w:p>
    <w:p w:rsidR="0002555F" w:rsidRPr="001C046B" w:rsidRDefault="003645D2"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next</w:t>
      </w:r>
      <w:r w:rsidR="0002555F">
        <w:rPr>
          <w:rFonts w:ascii="Times New Roman" w:hAnsi="Times New Roman" w:cs="Times New Roman"/>
          <w:sz w:val="24"/>
          <w:szCs w:val="24"/>
        </w:rPr>
        <w:t xml:space="preserve"> sample was taken from the seamed Auxetic polypropylene stent which was </w:t>
      </w:r>
      <w:r w:rsidR="0002555F" w:rsidRPr="001C046B">
        <w:rPr>
          <w:rFonts w:ascii="Times New Roman" w:hAnsi="Times New Roman" w:cs="Times New Roman"/>
          <w:sz w:val="24"/>
          <w:szCs w:val="24"/>
        </w:rPr>
        <w:t>constructed (as mentioned previously in Section 3.4.2) by lasercutting</w:t>
      </w:r>
      <w:r w:rsidR="0002555F">
        <w:rPr>
          <w:rFonts w:ascii="Times New Roman" w:hAnsi="Times New Roman" w:cs="Times New Roman"/>
          <w:sz w:val="24"/>
          <w:szCs w:val="24"/>
        </w:rPr>
        <w:t xml:space="preserve"> of the polypropylene film. This sample was actually used in the preliminary investigation where several novel aspects were explored and checked such as the possibility of, physically introducing the Auxetic (rotating-squares) geometry into polymeric material, attaining longitudinal and transverse extensions in an Auxetic polymer when subjected to uni-axial tensile loads, having negative Poisson’s ratio and achieving good surface morphology of the Auxetic sample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&lt;EndNote&gt;&lt;Cite&gt;&lt;Author&gt;Ali&lt;/Author&gt;&lt;Year&gt;2011&lt;/Year&gt;&lt;IDText&gt;An Auxetic structure configured as oesophageal stent with potential to be used for palliative treatment of oesophageal cancer; development and in vitro mechanical analysis&lt;/IDText&gt;&lt;DisplayText&gt;(Ali and Rehman 2011)&lt;/DisplayText&gt;&lt;record&gt;&lt;dates&gt;&lt;pub-dates&gt;&lt;date&gt;Nov&lt;/date&gt;&lt;/pub-dates&gt;&lt;year&gt;2011&lt;/year&gt;&lt;/dates&gt;&lt;keywords&gt;&lt;keyword&gt;MALIGNANT DYSPHAGIA&lt;/keyword&gt;&lt;keyword&gt;METAL STENTS&lt;/keyword&gt;&lt;keyword&gt;FISTULAS&lt;/keyword&gt;&lt;keyword&gt;SURGERY&lt;/keyword&gt;&lt;keyword&gt;FOAMS&lt;/keyword&gt;&lt;/keywords&gt;&lt;urls&gt;&lt;related-urls&gt;&lt;url&gt;&amp;lt;Go to ISI&amp;gt;://WOS:000297621900019&lt;/url&gt;&lt;/related-urls&gt;&lt;/urls&gt;&lt;isbn&gt;0957-4530&lt;/isbn&gt;&lt;work-type&gt;Article&lt;/work-type&gt;&lt;titles&gt;&lt;title&gt;An Auxetic structure configured as oesophageal stent with potential to be used for palliative treatment of oesophageal cancer; development and in vitro mechanical analysis&lt;/title&gt;&lt;secondary-title&gt;Journal of Materials Science-Materials in Medicine&lt;/secondary-title&gt;&lt;alt-title&gt;J. Mater. Sci.-Mater. Med.&lt;/alt-title&gt;&lt;/titles&gt;&lt;pages&gt;2573-2581&lt;/pages&gt;&lt;number&gt;11&lt;/number&gt;&lt;contributors&gt;&lt;authors&gt;&lt;author&gt;Ali, M. N.&lt;/author&gt;&lt;author&gt;Rehman, I. U.&lt;/author&gt;&lt;/authors&gt;&lt;/contributors&gt;&lt;language&gt;English&lt;/language&gt;&lt;added-date format="utc"&gt;1334402474&lt;/added-date&gt;&lt;ref-type name="Journal Article"&gt;17&lt;/ref-type&gt;&lt;auth-address&gt;[Ali, Murtaza N.&amp;#xD;Rehman, Ihtesham Ur] Univ Sheffield, Dept Mat Sci &amp;amp; Engn, Kroto Res Inst, Sheffield S37HQ, S Yorkshire, England.&amp;#xD;Rehman, IU (reprint author), Univ Sheffield, Dept Mat Sci &amp;amp; Engn, Kroto Res Inst, North Campus,Broad Lane, Sheffield S37HQ, S Yorkshire, England&amp;#xD;i.u.rehman@sheffield.ac.uk&lt;/auth-address&gt;&lt;rec-number&gt;182&lt;/rec-number&gt;&lt;last-updated-date format="utc"&gt;1334402474&lt;/last-updated-date&gt;&lt;accession-num&gt;WOS:000297621900019&lt;/accession-num&gt;&lt;electronic-resource-num&gt;10.1007/s10856-011-4436-y&lt;/electronic-resource-num&gt;&lt;volume&gt;22&lt;/volume&gt;&lt;/record&gt;&lt;/Cite&gt;&lt;/EndNote&gt;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(Ali and Rehman 2011)</w:t>
      </w:r>
      <w:r w:rsidR="000C6286">
        <w:rPr>
          <w:rFonts w:ascii="Times New Roman" w:hAnsi="Times New Roman" w:cs="Times New Roman"/>
          <w:sz w:val="24"/>
          <w:szCs w:val="24"/>
        </w:rPr>
        <w:fldChar w:fldCharType="end"/>
      </w:r>
      <w:r w:rsidR="0002555F">
        <w:rPr>
          <w:rFonts w:ascii="Times New Roman" w:hAnsi="Times New Roman" w:cs="Times New Roman"/>
          <w:sz w:val="24"/>
          <w:szCs w:val="24"/>
        </w:rPr>
        <w:t xml:space="preserve">. The third sample was viewed at both 11 times and 40 times magnifications </w:t>
      </w:r>
      <w:r w:rsidR="00D54F25">
        <w:rPr>
          <w:rFonts w:ascii="Times New Roman" w:hAnsi="Times New Roman" w:cs="Times New Roman"/>
          <w:sz w:val="24"/>
          <w:szCs w:val="24"/>
        </w:rPr>
        <w:t>(in Figure 4.21</w:t>
      </w:r>
      <w:r w:rsidR="0002555F" w:rsidRPr="001C046B">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AB6B8E" w:rsidRDefault="0002555F" w:rsidP="00AB6B8E">
      <w:pPr>
        <w:spacing w:after="0" w:line="360" w:lineRule="auto"/>
        <w:jc w:val="both"/>
        <w:rPr>
          <w:rFonts w:ascii="Times New Roman" w:hAnsi="Times New Roman" w:cs="Times New Roman"/>
          <w:noProof/>
          <w:sz w:val="24"/>
          <w:szCs w:val="24"/>
          <w:lang w:eastAsia="en-GB"/>
        </w:rPr>
      </w:pPr>
      <w:r>
        <w:rPr>
          <w:rFonts w:ascii="Times New Roman" w:hAnsi="Times New Roman" w:cs="Times New Roman"/>
          <w:noProof/>
          <w:sz w:val="24"/>
          <w:szCs w:val="24"/>
          <w:lang w:eastAsia="en-GB"/>
        </w:rPr>
        <w:lastRenderedPageBreak/>
        <w:t xml:space="preserve">  </w:t>
      </w:r>
      <w:r w:rsidR="00AB6B8E">
        <w:rPr>
          <w:rFonts w:ascii="Times New Roman" w:hAnsi="Times New Roman" w:cs="Times New Roman"/>
          <w:noProof/>
          <w:sz w:val="24"/>
          <w:szCs w:val="24"/>
          <w:lang w:eastAsia="en-GB"/>
        </w:rPr>
        <w:drawing>
          <wp:inline distT="0" distB="0" distL="0" distR="0">
            <wp:extent cx="5724525" cy="2238375"/>
            <wp:effectExtent l="19050" t="0" r="9525" b="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5724525" cy="2238375"/>
                    </a:xfrm>
                    <a:prstGeom prst="rect">
                      <a:avLst/>
                    </a:prstGeom>
                    <a:noFill/>
                    <a:ln w="9525">
                      <a:noFill/>
                      <a:miter lim="800000"/>
                      <a:headEnd/>
                      <a:tailEnd/>
                    </a:ln>
                  </pic:spPr>
                </pic:pic>
              </a:graphicData>
            </a:graphic>
          </wp:inline>
        </w:drawing>
      </w:r>
    </w:p>
    <w:p w:rsidR="0002555F" w:rsidRPr="00AB6B8E" w:rsidRDefault="009348B5" w:rsidP="00AB6B8E">
      <w:pPr>
        <w:spacing w:after="0" w:line="240" w:lineRule="auto"/>
        <w:ind w:left="2160"/>
        <w:jc w:val="both"/>
        <w:rPr>
          <w:rFonts w:ascii="Times New Roman" w:hAnsi="Times New Roman" w:cs="Times New Roman"/>
          <w:sz w:val="24"/>
          <w:szCs w:val="24"/>
        </w:rPr>
      </w:pPr>
      <w:r>
        <w:rPr>
          <w:rFonts w:ascii="Times New Roman" w:hAnsi="Times New Roman" w:cs="Times New Roman"/>
          <w:b/>
          <w:sz w:val="20"/>
          <w:szCs w:val="20"/>
        </w:rPr>
        <w:t>Figure 4.21</w:t>
      </w:r>
      <w:r w:rsidR="0002555F" w:rsidRPr="005822D6">
        <w:rPr>
          <w:rFonts w:ascii="Times New Roman" w:hAnsi="Times New Roman" w:cs="Times New Roman"/>
          <w:b/>
          <w:sz w:val="20"/>
          <w:szCs w:val="20"/>
        </w:rPr>
        <w:t>:</w:t>
      </w:r>
      <w:r w:rsidR="0002555F">
        <w:rPr>
          <w:rFonts w:ascii="Times New Roman" w:hAnsi="Times New Roman" w:cs="Times New Roman"/>
          <w:sz w:val="20"/>
          <w:szCs w:val="20"/>
        </w:rPr>
        <w:t xml:space="preserve"> SEM micrographs of the sample from the seamed Auxetic polypropylene stent sample</w:t>
      </w:r>
      <w:r w:rsidR="006A7913">
        <w:rPr>
          <w:rFonts w:ascii="Times New Roman" w:hAnsi="Times New Roman" w:cs="Times New Roman"/>
          <w:sz w:val="20"/>
          <w:szCs w:val="20"/>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micrographs</w:t>
      </w:r>
      <w:r w:rsidR="003645D2">
        <w:rPr>
          <w:rFonts w:ascii="Times New Roman" w:hAnsi="Times New Roman" w:cs="Times New Roman"/>
          <w:sz w:val="24"/>
          <w:szCs w:val="24"/>
        </w:rPr>
        <w:t xml:space="preserve"> shown in Figure 4.21</w:t>
      </w:r>
      <w:r>
        <w:rPr>
          <w:rFonts w:ascii="Times New Roman" w:hAnsi="Times New Roman" w:cs="Times New Roman"/>
          <w:sz w:val="24"/>
          <w:szCs w:val="24"/>
        </w:rPr>
        <w:t xml:space="preserve"> clearly revealed that, the fabrication of Auxetic (rotating-squares) geometry by lasercutting method in a polymeric film or tube is an effective manufacturing approach. Since it not only produced good quality Auxetic unit cells but it also strengthened the weak areas (boundaries and joints). It was established that the surface quality of the above Auxetic sample was good without having any irregularities. It was also found that the edges of the Auxetic unitcell were properly rounded off.</w:t>
      </w:r>
    </w:p>
    <w:p w:rsidR="0002555F" w:rsidRDefault="0002555F" w:rsidP="0002555F">
      <w:pPr>
        <w:tabs>
          <w:tab w:val="left" w:pos="2595"/>
        </w:tabs>
        <w:spacing w:after="0" w:line="360" w:lineRule="auto"/>
        <w:jc w:val="both"/>
        <w:rPr>
          <w:rFonts w:ascii="Times New Roman" w:hAnsi="Times New Roman" w:cs="Times New Roman"/>
          <w:color w:val="000000" w:themeColor="text1"/>
          <w:sz w:val="24"/>
          <w:szCs w:val="24"/>
        </w:rPr>
      </w:pPr>
    </w:p>
    <w:p w:rsidR="0002555F" w:rsidRPr="00897C1A" w:rsidRDefault="0002555F" w:rsidP="0002555F">
      <w:pPr>
        <w:tabs>
          <w:tab w:val="left" w:pos="2595"/>
        </w:tabs>
        <w:spacing w:after="0" w:line="360" w:lineRule="auto"/>
        <w:jc w:val="both"/>
        <w:rPr>
          <w:rFonts w:ascii="Times New Roman" w:hAnsi="Times New Roman" w:cs="Times New Roman"/>
          <w:color w:val="000000" w:themeColor="text1"/>
          <w:sz w:val="24"/>
          <w:szCs w:val="24"/>
        </w:rPr>
      </w:pPr>
    </w:p>
    <w:p w:rsidR="0002555F" w:rsidRDefault="003F4DB7" w:rsidP="0002555F">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4.5</w:t>
      </w:r>
      <w:r w:rsidR="0002555F" w:rsidRPr="002945B1">
        <w:rPr>
          <w:rFonts w:ascii="Times New Roman" w:hAnsi="Times New Roman" w:cs="Times New Roman"/>
          <w:b/>
          <w:sz w:val="28"/>
          <w:szCs w:val="28"/>
        </w:rPr>
        <w:t xml:space="preserve"> </w:t>
      </w:r>
      <w:r w:rsidR="0002555F">
        <w:rPr>
          <w:rFonts w:ascii="Times New Roman" w:hAnsi="Times New Roman" w:cs="Times New Roman"/>
          <w:b/>
          <w:sz w:val="28"/>
          <w:szCs w:val="28"/>
        </w:rPr>
        <w:t xml:space="preserve">A </w:t>
      </w:r>
      <w:r w:rsidR="0002555F" w:rsidRPr="002945B1">
        <w:rPr>
          <w:rFonts w:ascii="Times New Roman" w:hAnsi="Times New Roman" w:cs="Times New Roman"/>
          <w:b/>
          <w:sz w:val="28"/>
          <w:szCs w:val="28"/>
        </w:rPr>
        <w:t xml:space="preserve">Comparative </w:t>
      </w:r>
      <w:r w:rsidR="000A06AC">
        <w:rPr>
          <w:rFonts w:ascii="Times New Roman" w:hAnsi="Times New Roman" w:cs="Times New Roman"/>
          <w:b/>
          <w:sz w:val="28"/>
          <w:szCs w:val="28"/>
        </w:rPr>
        <w:t>s</w:t>
      </w:r>
      <w:r w:rsidR="0002555F">
        <w:rPr>
          <w:rFonts w:ascii="Times New Roman" w:hAnsi="Times New Roman" w:cs="Times New Roman"/>
          <w:b/>
          <w:sz w:val="28"/>
          <w:szCs w:val="28"/>
        </w:rPr>
        <w:t>tudy on</w:t>
      </w:r>
      <w:r w:rsidR="000A06AC">
        <w:rPr>
          <w:rFonts w:ascii="Times New Roman" w:hAnsi="Times New Roman" w:cs="Times New Roman"/>
          <w:b/>
          <w:sz w:val="28"/>
          <w:szCs w:val="28"/>
        </w:rPr>
        <w:t xml:space="preserve"> the manufacturing t</w:t>
      </w:r>
      <w:r w:rsidR="0002555F" w:rsidRPr="002945B1">
        <w:rPr>
          <w:rFonts w:ascii="Times New Roman" w:hAnsi="Times New Roman" w:cs="Times New Roman"/>
          <w:b/>
          <w:sz w:val="28"/>
          <w:szCs w:val="28"/>
        </w:rPr>
        <w:t>echniques</w:t>
      </w:r>
    </w:p>
    <w:p w:rsidR="0002555F" w:rsidRDefault="009E3327"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02555F">
        <w:rPr>
          <w:rFonts w:ascii="Times New Roman" w:hAnsi="Times New Roman" w:cs="Times New Roman"/>
          <w:sz w:val="24"/>
          <w:szCs w:val="24"/>
        </w:rPr>
        <w:t>novel manufacturing approa</w:t>
      </w:r>
      <w:r>
        <w:rPr>
          <w:rFonts w:ascii="Times New Roman" w:hAnsi="Times New Roman" w:cs="Times New Roman"/>
          <w:sz w:val="24"/>
          <w:szCs w:val="24"/>
        </w:rPr>
        <w:t>ch was adopted in this research;</w:t>
      </w:r>
      <w:r w:rsidR="0002555F">
        <w:rPr>
          <w:rFonts w:ascii="Times New Roman" w:hAnsi="Times New Roman" w:cs="Times New Roman"/>
          <w:sz w:val="24"/>
          <w:szCs w:val="24"/>
        </w:rPr>
        <w:t xml:space="preserve"> for the production of both Auxetic polyurethane films and Auxetic oesophageal stents </w:t>
      </w:r>
      <w:r>
        <w:rPr>
          <w:rFonts w:ascii="Times New Roman" w:hAnsi="Times New Roman" w:cs="Times New Roman"/>
          <w:sz w:val="24"/>
          <w:szCs w:val="24"/>
        </w:rPr>
        <w:t>(a</w:t>
      </w:r>
      <w:r w:rsidR="0002555F" w:rsidRPr="007536D8">
        <w:rPr>
          <w:rFonts w:ascii="Times New Roman" w:hAnsi="Times New Roman" w:cs="Times New Roman"/>
          <w:sz w:val="24"/>
          <w:szCs w:val="24"/>
        </w:rPr>
        <w:t>s d</w:t>
      </w:r>
      <w:r w:rsidR="007536D8" w:rsidRPr="007536D8">
        <w:rPr>
          <w:rFonts w:ascii="Times New Roman" w:hAnsi="Times New Roman" w:cs="Times New Roman"/>
          <w:sz w:val="24"/>
          <w:szCs w:val="24"/>
        </w:rPr>
        <w:t>iscussed earlier in Sections 4.2 and 4.3</w:t>
      </w:r>
      <w:r>
        <w:rPr>
          <w:rFonts w:ascii="Times New Roman" w:hAnsi="Times New Roman" w:cs="Times New Roman"/>
          <w:sz w:val="24"/>
          <w:szCs w:val="24"/>
        </w:rPr>
        <w:t>). This manufacturing approach</w:t>
      </w:r>
      <w:r w:rsidR="0002555F">
        <w:rPr>
          <w:rFonts w:ascii="Times New Roman" w:hAnsi="Times New Roman" w:cs="Times New Roman"/>
          <w:sz w:val="24"/>
          <w:szCs w:val="24"/>
        </w:rPr>
        <w:t xml:space="preserve"> was critically analysed in this section by appraising the efficacy of each production technique, the number of process steps i</w:t>
      </w:r>
      <w:r w:rsidR="00DD37CF">
        <w:rPr>
          <w:rFonts w:ascii="Times New Roman" w:hAnsi="Times New Roman" w:cs="Times New Roman"/>
          <w:sz w:val="24"/>
          <w:szCs w:val="24"/>
        </w:rPr>
        <w:t xml:space="preserve">nvolved, complexities (if any), </w:t>
      </w:r>
      <w:proofErr w:type="gramStart"/>
      <w:r w:rsidR="0002555F">
        <w:rPr>
          <w:rFonts w:ascii="Times New Roman" w:hAnsi="Times New Roman" w:cs="Times New Roman"/>
          <w:sz w:val="24"/>
          <w:szCs w:val="24"/>
        </w:rPr>
        <w:t>quality</w:t>
      </w:r>
      <w:proofErr w:type="gramEnd"/>
      <w:r w:rsidR="0002555F">
        <w:rPr>
          <w:rFonts w:ascii="Times New Roman" w:hAnsi="Times New Roman" w:cs="Times New Roman"/>
          <w:sz w:val="24"/>
          <w:szCs w:val="24"/>
        </w:rPr>
        <w:t xml:space="preserve"> of the end product and the length of time involved.</w:t>
      </w:r>
    </w:p>
    <w:p w:rsidR="0002555F" w:rsidRDefault="0002555F" w:rsidP="0002555F">
      <w:pPr>
        <w:spacing w:after="0" w:line="360" w:lineRule="auto"/>
        <w:jc w:val="both"/>
        <w:rPr>
          <w:rFonts w:ascii="Times New Roman" w:hAnsi="Times New Roman" w:cs="Times New Roman"/>
          <w:sz w:val="24"/>
          <w:szCs w:val="24"/>
        </w:rPr>
      </w:pPr>
    </w:p>
    <w:p w:rsidR="009E3327" w:rsidRDefault="009E3327" w:rsidP="0002555F">
      <w:pPr>
        <w:spacing w:after="0" w:line="360" w:lineRule="auto"/>
        <w:jc w:val="both"/>
        <w:rPr>
          <w:rFonts w:ascii="Times New Roman" w:hAnsi="Times New Roman" w:cs="Times New Roman"/>
          <w:sz w:val="24"/>
          <w:szCs w:val="24"/>
        </w:rPr>
      </w:pPr>
    </w:p>
    <w:p w:rsidR="009E3327" w:rsidRDefault="009E3327" w:rsidP="0002555F">
      <w:pPr>
        <w:spacing w:after="0" w:line="360" w:lineRule="auto"/>
        <w:jc w:val="both"/>
        <w:rPr>
          <w:rFonts w:ascii="Times New Roman" w:hAnsi="Times New Roman" w:cs="Times New Roman"/>
          <w:sz w:val="24"/>
          <w:szCs w:val="24"/>
        </w:rPr>
      </w:pPr>
    </w:p>
    <w:p w:rsidR="0002555F" w:rsidRPr="002945B1"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4.5</w:t>
      </w:r>
      <w:r w:rsidR="000A06AC">
        <w:rPr>
          <w:rFonts w:ascii="Times New Roman" w:hAnsi="Times New Roman" w:cs="Times New Roman"/>
          <w:b/>
          <w:sz w:val="24"/>
          <w:szCs w:val="24"/>
        </w:rPr>
        <w:t>.1 Auxetic polyurethane f</w:t>
      </w:r>
      <w:r w:rsidR="0002555F">
        <w:rPr>
          <w:rFonts w:ascii="Times New Roman" w:hAnsi="Times New Roman" w:cs="Times New Roman"/>
          <w:b/>
          <w:sz w:val="24"/>
          <w:szCs w:val="24"/>
        </w:rPr>
        <w:t xml:space="preserve">ilms </w:t>
      </w:r>
      <w:r w:rsidR="000A06AC">
        <w:rPr>
          <w:rFonts w:ascii="Times New Roman" w:hAnsi="Times New Roman" w:cs="Times New Roman"/>
          <w:b/>
          <w:sz w:val="24"/>
          <w:szCs w:val="24"/>
        </w:rPr>
        <w:t>developed by different m</w:t>
      </w:r>
      <w:r w:rsidR="0002555F">
        <w:rPr>
          <w:rFonts w:ascii="Times New Roman" w:hAnsi="Times New Roman" w:cs="Times New Roman"/>
          <w:b/>
          <w:sz w:val="24"/>
          <w:szCs w:val="24"/>
        </w:rPr>
        <w:t>ethods</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comparative analysis was carried out based on the aforementioned results </w:t>
      </w:r>
      <w:r w:rsidRPr="007536D8">
        <w:rPr>
          <w:rFonts w:ascii="Times New Roman" w:hAnsi="Times New Roman" w:cs="Times New Roman"/>
          <w:sz w:val="24"/>
          <w:szCs w:val="24"/>
        </w:rPr>
        <w:t xml:space="preserve">(as discussed </w:t>
      </w:r>
      <w:r w:rsidR="007536D8" w:rsidRPr="007536D8">
        <w:rPr>
          <w:rFonts w:ascii="Times New Roman" w:hAnsi="Times New Roman" w:cs="Times New Roman"/>
          <w:sz w:val="24"/>
          <w:szCs w:val="24"/>
        </w:rPr>
        <w:t>previously in Sections 4.2 and 4.4</w:t>
      </w:r>
      <w:r w:rsidRPr="007536D8">
        <w:rPr>
          <w:rFonts w:ascii="Times New Roman" w:hAnsi="Times New Roman" w:cs="Times New Roman"/>
          <w:sz w:val="24"/>
          <w:szCs w:val="24"/>
        </w:rPr>
        <w:t>),</w:t>
      </w:r>
      <w:r>
        <w:rPr>
          <w:rFonts w:ascii="Times New Roman" w:hAnsi="Times New Roman" w:cs="Times New Roman"/>
          <w:sz w:val="24"/>
          <w:szCs w:val="24"/>
        </w:rPr>
        <w:t xml:space="preserve"> which critically evaluated different manufacturing techniques used in the fabrication of Auxetic polyurethane films. This study was performed to assess the efficacy and simplicity of each method and the quality of the end product. </w:t>
      </w:r>
    </w:p>
    <w:p w:rsidR="0002555F" w:rsidRPr="003B25D0" w:rsidRDefault="0002555F" w:rsidP="0002555F">
      <w:pPr>
        <w:spacing w:after="0" w:line="240" w:lineRule="auto"/>
        <w:jc w:val="both"/>
        <w:rPr>
          <w:rFonts w:ascii="Times New Roman" w:hAnsi="Times New Roman" w:cs="Times New Roman"/>
          <w:b/>
          <w:sz w:val="24"/>
          <w:szCs w:val="24"/>
        </w:rPr>
      </w:pPr>
    </w:p>
    <w:p w:rsidR="0002555F" w:rsidRDefault="0002555F" w:rsidP="0002555F">
      <w:pPr>
        <w:spacing w:after="0" w:line="360" w:lineRule="auto"/>
        <w:jc w:val="both"/>
        <w:rPr>
          <w:rFonts w:ascii="Times New Roman" w:hAnsi="Times New Roman" w:cs="Times New Roman"/>
          <w:b/>
          <w:sz w:val="20"/>
          <w:szCs w:val="20"/>
        </w:rPr>
      </w:pPr>
      <w:r w:rsidRPr="00217055">
        <w:rPr>
          <w:rFonts w:ascii="Times New Roman" w:hAnsi="Times New Roman" w:cs="Times New Roman"/>
          <w:b/>
          <w:sz w:val="20"/>
          <w:szCs w:val="20"/>
        </w:rPr>
        <w:t xml:space="preserve">Table 4.1: </w:t>
      </w:r>
      <w:r>
        <w:rPr>
          <w:rFonts w:ascii="Times New Roman" w:hAnsi="Times New Roman" w:cs="Times New Roman"/>
          <w:sz w:val="20"/>
          <w:szCs w:val="20"/>
        </w:rPr>
        <w:t>Comparative data of the Auxetic films</w:t>
      </w:r>
      <w:r w:rsidRPr="00E15973">
        <w:rPr>
          <w:rFonts w:ascii="Times New Roman" w:hAnsi="Times New Roman" w:cs="Times New Roman"/>
          <w:sz w:val="20"/>
          <w:szCs w:val="20"/>
        </w:rPr>
        <w:t xml:space="preserve"> from different manufacturing techniques</w:t>
      </w:r>
      <w:r>
        <w:rPr>
          <w:rFonts w:ascii="Times New Roman" w:hAnsi="Times New Roman" w:cs="Times New Roman"/>
          <w:b/>
          <w:sz w:val="20"/>
          <w:szCs w:val="20"/>
        </w:rPr>
        <w:t xml:space="preserve"> </w:t>
      </w:r>
    </w:p>
    <w:p w:rsidR="0002555F" w:rsidRPr="00217055" w:rsidRDefault="0002555F" w:rsidP="0002555F">
      <w:pPr>
        <w:spacing w:after="0" w:line="240" w:lineRule="auto"/>
        <w:jc w:val="both"/>
        <w:rPr>
          <w:rFonts w:ascii="Times New Roman" w:hAnsi="Times New Roman" w:cs="Times New Roman"/>
          <w:b/>
          <w:sz w:val="20"/>
          <w:szCs w:val="20"/>
        </w:rPr>
      </w:pPr>
      <w:r>
        <w:rPr>
          <w:rFonts w:ascii="Times New Roman" w:hAnsi="Times New Roman" w:cs="Times New Roman"/>
          <w:b/>
          <w:noProof/>
          <w:sz w:val="20"/>
          <w:szCs w:val="20"/>
          <w:lang w:eastAsia="en-GB"/>
        </w:rPr>
        <w:drawing>
          <wp:inline distT="0" distB="0" distL="0" distR="0">
            <wp:extent cx="5648325" cy="4171950"/>
            <wp:effectExtent l="19050" t="0" r="9525" b="0"/>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srcRect/>
                    <a:stretch>
                      <a:fillRect/>
                    </a:stretch>
                  </pic:blipFill>
                  <pic:spPr bwMode="auto">
                    <a:xfrm>
                      <a:off x="0" y="0"/>
                      <a:ext cx="5648325" cy="4171950"/>
                    </a:xfrm>
                    <a:prstGeom prst="rect">
                      <a:avLst/>
                    </a:prstGeom>
                    <a:noFill/>
                    <a:ln w="9525">
                      <a:noFill/>
                      <a:miter lim="800000"/>
                      <a:headEnd/>
                      <a:tailEnd/>
                    </a:ln>
                  </pic:spPr>
                </pic:pic>
              </a:graphicData>
            </a:graphic>
          </wp:inline>
        </w:drawing>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It was established from the above tabulated data that, lasercutting method is an effective and rapid way of producing Auxetic films </w:t>
      </w:r>
      <w:r w:rsidR="00E647EF">
        <w:rPr>
          <w:rFonts w:ascii="Times New Roman" w:hAnsi="Times New Roman" w:cs="Times New Roman"/>
          <w:sz w:val="24"/>
          <w:szCs w:val="24"/>
        </w:rPr>
        <w:t>due to the fact</w:t>
      </w:r>
      <w:r>
        <w:rPr>
          <w:rFonts w:ascii="Times New Roman" w:hAnsi="Times New Roman" w:cs="Times New Roman"/>
          <w:sz w:val="24"/>
          <w:szCs w:val="24"/>
        </w:rPr>
        <w:t xml:space="preserve"> that cutting is the only process ste</w:t>
      </w:r>
      <w:r w:rsidR="00373B70">
        <w:rPr>
          <w:rFonts w:ascii="Times New Roman" w:hAnsi="Times New Roman" w:cs="Times New Roman"/>
          <w:sz w:val="24"/>
          <w:szCs w:val="24"/>
        </w:rPr>
        <w:t xml:space="preserve">p involved in this technique. In addition, </w:t>
      </w:r>
      <w:r>
        <w:rPr>
          <w:rFonts w:ascii="Times New Roman" w:hAnsi="Times New Roman" w:cs="Times New Roman"/>
          <w:sz w:val="24"/>
          <w:szCs w:val="24"/>
        </w:rPr>
        <w:t xml:space="preserve">this technique not only produced good quality Auxetic polymeric films, but also fortified those regions (edges and hinges) of the Auxetic (rotating-squares) network which were later found to be weak and more prone to failures </w:t>
      </w:r>
      <w:r w:rsidR="007536D8" w:rsidRPr="00C44C8D">
        <w:rPr>
          <w:rFonts w:ascii="Times New Roman" w:hAnsi="Times New Roman" w:cs="Times New Roman"/>
          <w:sz w:val="24"/>
          <w:szCs w:val="24"/>
        </w:rPr>
        <w:t>(in Figures</w:t>
      </w:r>
      <w:r w:rsidR="007536D8" w:rsidRPr="007536D8">
        <w:rPr>
          <w:rFonts w:ascii="Times New Roman" w:hAnsi="Times New Roman" w:cs="Times New Roman"/>
          <w:sz w:val="24"/>
          <w:szCs w:val="24"/>
        </w:rPr>
        <w:t xml:space="preserve"> </w:t>
      </w:r>
      <w:r w:rsidR="00403414">
        <w:rPr>
          <w:rFonts w:ascii="Times New Roman" w:hAnsi="Times New Roman" w:cs="Times New Roman"/>
          <w:sz w:val="24"/>
          <w:szCs w:val="24"/>
        </w:rPr>
        <w:lastRenderedPageBreak/>
        <w:t>4.35 and 4.49</w:t>
      </w:r>
      <w:r w:rsidRPr="007536D8">
        <w:rPr>
          <w:rFonts w:ascii="Times New Roman" w:hAnsi="Times New Roman" w:cs="Times New Roman"/>
          <w:sz w:val="24"/>
          <w:szCs w:val="24"/>
        </w:rPr>
        <w:t>).</w:t>
      </w:r>
      <w:r>
        <w:rPr>
          <w:rFonts w:ascii="Times New Roman" w:hAnsi="Times New Roman" w:cs="Times New Roman"/>
          <w:sz w:val="24"/>
          <w:szCs w:val="24"/>
        </w:rPr>
        <w:t xml:space="preserve"> The quality of the Auxetic polyurethane film which was developed by casting on a titanium (reverse-Auxetic) mould was comparatively better than the quality of the casted Auxetic films on other moulds. Since the Auxetic film by this method was properly flat and smooth without having surface irregularities or entrapped air bubbles, and the only drawback of this fabrication method was that the titanium traces (microscopic) appeared on the surface of the Auxetic </w:t>
      </w:r>
      <w:r w:rsidR="00D54F25">
        <w:rPr>
          <w:rFonts w:ascii="Times New Roman" w:hAnsi="Times New Roman" w:cs="Times New Roman"/>
          <w:sz w:val="24"/>
          <w:szCs w:val="24"/>
        </w:rPr>
        <w:t>film (in the above Figure 4.18</w:t>
      </w:r>
      <w:r w:rsidRPr="007536D8">
        <w:rPr>
          <w:rFonts w:ascii="Times New Roman" w:hAnsi="Times New Roman" w:cs="Times New Roman"/>
          <w:sz w:val="24"/>
          <w:szCs w:val="24"/>
        </w:rPr>
        <w:t>) and the process</w:t>
      </w:r>
      <w:r>
        <w:rPr>
          <w:rFonts w:ascii="Times New Roman" w:hAnsi="Times New Roman" w:cs="Times New Roman"/>
          <w:sz w:val="24"/>
          <w:szCs w:val="24"/>
        </w:rPr>
        <w:t xml:space="preserve"> was slightly lengthy than lasercutting.</w:t>
      </w:r>
    </w:p>
    <w:p w:rsidR="0002555F" w:rsidRDefault="0002555F" w:rsidP="0002555F">
      <w:pPr>
        <w:spacing w:after="0" w:line="360" w:lineRule="auto"/>
        <w:jc w:val="both"/>
        <w:rPr>
          <w:rFonts w:ascii="Times New Roman" w:hAnsi="Times New Roman" w:cs="Times New Roman"/>
          <w:sz w:val="24"/>
          <w:szCs w:val="24"/>
        </w:rPr>
      </w:pPr>
    </w:p>
    <w:p w:rsidR="0002555F" w:rsidRPr="006736E0"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4.5</w:t>
      </w:r>
      <w:r w:rsidR="0002555F" w:rsidRPr="00F0073C">
        <w:rPr>
          <w:rFonts w:ascii="Times New Roman" w:hAnsi="Times New Roman" w:cs="Times New Roman"/>
          <w:b/>
          <w:sz w:val="24"/>
          <w:szCs w:val="24"/>
        </w:rPr>
        <w:t xml:space="preserve">.2 Auxetic </w:t>
      </w:r>
      <w:r w:rsidR="000A06AC">
        <w:rPr>
          <w:rFonts w:ascii="Times New Roman" w:hAnsi="Times New Roman" w:cs="Times New Roman"/>
          <w:b/>
          <w:sz w:val="24"/>
          <w:szCs w:val="24"/>
        </w:rPr>
        <w:t>o</w:t>
      </w:r>
      <w:r w:rsidR="0002555F">
        <w:rPr>
          <w:rFonts w:ascii="Times New Roman" w:hAnsi="Times New Roman" w:cs="Times New Roman"/>
          <w:b/>
          <w:sz w:val="24"/>
          <w:szCs w:val="24"/>
        </w:rPr>
        <w:t>esophageal</w:t>
      </w:r>
      <w:r w:rsidR="000A06AC">
        <w:rPr>
          <w:rFonts w:ascii="Times New Roman" w:hAnsi="Times New Roman" w:cs="Times New Roman"/>
          <w:b/>
          <w:sz w:val="24"/>
          <w:szCs w:val="24"/>
        </w:rPr>
        <w:t xml:space="preserve"> stents developed by different m</w:t>
      </w:r>
      <w:r w:rsidR="0002555F" w:rsidRPr="00F0073C">
        <w:rPr>
          <w:rFonts w:ascii="Times New Roman" w:hAnsi="Times New Roman" w:cs="Times New Roman"/>
          <w:b/>
          <w:sz w:val="24"/>
          <w:szCs w:val="24"/>
        </w:rPr>
        <w:t>ethods</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comparative study was performed based on the earlier results </w:t>
      </w:r>
      <w:r w:rsidRPr="007536D8">
        <w:rPr>
          <w:rFonts w:ascii="Times New Roman" w:hAnsi="Times New Roman" w:cs="Times New Roman"/>
          <w:sz w:val="24"/>
          <w:szCs w:val="24"/>
        </w:rPr>
        <w:t>(</w:t>
      </w:r>
      <w:r w:rsidR="009D7210">
        <w:rPr>
          <w:rFonts w:ascii="Times New Roman" w:hAnsi="Times New Roman" w:cs="Times New Roman"/>
          <w:sz w:val="24"/>
          <w:szCs w:val="24"/>
        </w:rPr>
        <w:t>described in</w:t>
      </w:r>
      <w:r w:rsidR="007536D8" w:rsidRPr="007536D8">
        <w:rPr>
          <w:rFonts w:ascii="Times New Roman" w:hAnsi="Times New Roman" w:cs="Times New Roman"/>
          <w:sz w:val="24"/>
          <w:szCs w:val="24"/>
        </w:rPr>
        <w:t xml:space="preserve"> Sections 4.3 and 4.4</w:t>
      </w:r>
      <w:r w:rsidRPr="007536D8">
        <w:rPr>
          <w:rFonts w:ascii="Times New Roman" w:hAnsi="Times New Roman" w:cs="Times New Roman"/>
          <w:sz w:val="24"/>
          <w:szCs w:val="24"/>
        </w:rPr>
        <w:t>),</w:t>
      </w:r>
      <w:r>
        <w:rPr>
          <w:rFonts w:ascii="Times New Roman" w:hAnsi="Times New Roman" w:cs="Times New Roman"/>
          <w:sz w:val="24"/>
          <w:szCs w:val="24"/>
        </w:rPr>
        <w:t xml:space="preserve"> which compared manufacturing techniques used in the fabrication of both seamless and seamed Auxetic oesophageal stents </w:t>
      </w:r>
      <w:r w:rsidRPr="007536D8">
        <w:rPr>
          <w:rFonts w:ascii="Times New Roman" w:hAnsi="Times New Roman" w:cs="Times New Roman"/>
          <w:sz w:val="24"/>
          <w:szCs w:val="24"/>
        </w:rPr>
        <w:t>(Table 4.2). The</w:t>
      </w:r>
      <w:r>
        <w:rPr>
          <w:rFonts w:ascii="Times New Roman" w:hAnsi="Times New Roman" w:cs="Times New Roman"/>
          <w:sz w:val="24"/>
          <w:szCs w:val="24"/>
        </w:rPr>
        <w:t xml:space="preserve"> comparison was done to highlight the efficacy of each technique and the quality of the final stent. </w:t>
      </w:r>
    </w:p>
    <w:p w:rsidR="00E90008" w:rsidRDefault="00E90008" w:rsidP="0002555F">
      <w:pPr>
        <w:spacing w:after="0" w:line="360" w:lineRule="auto"/>
        <w:jc w:val="both"/>
        <w:rPr>
          <w:rFonts w:ascii="Times New Roman" w:hAnsi="Times New Roman" w:cs="Times New Roman"/>
          <w:sz w:val="24"/>
          <w:szCs w:val="24"/>
        </w:rPr>
      </w:pPr>
    </w:p>
    <w:p w:rsidR="0002555F" w:rsidRPr="00F53218" w:rsidRDefault="0002555F" w:rsidP="0002555F">
      <w:pPr>
        <w:spacing w:after="0" w:line="360" w:lineRule="auto"/>
        <w:jc w:val="both"/>
        <w:rPr>
          <w:rFonts w:ascii="Times New Roman" w:hAnsi="Times New Roman" w:cs="Times New Roman"/>
          <w:sz w:val="20"/>
          <w:szCs w:val="20"/>
        </w:rPr>
      </w:pPr>
      <w:r w:rsidRPr="003B25D0">
        <w:rPr>
          <w:rFonts w:ascii="Times New Roman" w:hAnsi="Times New Roman" w:cs="Times New Roman"/>
          <w:b/>
          <w:sz w:val="20"/>
          <w:szCs w:val="20"/>
        </w:rPr>
        <w:t xml:space="preserve">Table 4.2: </w:t>
      </w:r>
      <w:r w:rsidRPr="00E15973">
        <w:rPr>
          <w:rFonts w:ascii="Times New Roman" w:hAnsi="Times New Roman" w:cs="Times New Roman"/>
          <w:sz w:val="20"/>
          <w:szCs w:val="20"/>
        </w:rPr>
        <w:t>Comparison of the manufacturing techniques</w:t>
      </w:r>
      <w:r>
        <w:rPr>
          <w:rFonts w:ascii="Times New Roman" w:hAnsi="Times New Roman" w:cs="Times New Roman"/>
          <w:sz w:val="20"/>
          <w:szCs w:val="20"/>
        </w:rPr>
        <w:t xml:space="preserve"> used in the production of Auxetic stents</w:t>
      </w:r>
    </w:p>
    <w:tbl>
      <w:tblPr>
        <w:tblStyle w:val="LightList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848"/>
        <w:gridCol w:w="1848"/>
        <w:gridCol w:w="1848"/>
        <w:gridCol w:w="1849"/>
        <w:gridCol w:w="1849"/>
      </w:tblGrid>
      <w:tr w:rsidR="0002555F" w:rsidTr="006F1462">
        <w:trPr>
          <w:cnfStyle w:val="100000000000"/>
          <w:trHeight w:val="1009"/>
        </w:trPr>
        <w:tc>
          <w:tcPr>
            <w:cnfStyle w:val="001000000000"/>
            <w:tcW w:w="1848" w:type="dxa"/>
            <w:shd w:val="clear" w:color="auto" w:fill="262626" w:themeFill="text1" w:themeFillTint="D9"/>
            <w:vAlign w:val="center"/>
          </w:tcPr>
          <w:p w:rsidR="0002555F" w:rsidRPr="008E0D54" w:rsidRDefault="0002555F" w:rsidP="006F1462">
            <w:pPr>
              <w:jc w:val="center"/>
              <w:rPr>
                <w:rFonts w:ascii="Bodoni MT" w:hAnsi="Bodoni MT" w:cs="Times New Roman"/>
                <w:sz w:val="24"/>
                <w:szCs w:val="24"/>
              </w:rPr>
            </w:pPr>
            <w:r w:rsidRPr="008E0D54">
              <w:rPr>
                <w:rFonts w:ascii="Bodoni MT" w:hAnsi="Bodoni MT" w:cs="Times New Roman"/>
                <w:sz w:val="24"/>
                <w:szCs w:val="24"/>
              </w:rPr>
              <w:t>Fabrication Technique</w:t>
            </w:r>
          </w:p>
        </w:tc>
        <w:tc>
          <w:tcPr>
            <w:tcW w:w="1848" w:type="dxa"/>
            <w:shd w:val="clear" w:color="auto" w:fill="262626" w:themeFill="text1" w:themeFillTint="D9"/>
            <w:vAlign w:val="center"/>
          </w:tcPr>
          <w:p w:rsidR="0002555F" w:rsidRPr="008E0D54" w:rsidRDefault="0002555F" w:rsidP="006F1462">
            <w:pPr>
              <w:jc w:val="center"/>
              <w:cnfStyle w:val="100000000000"/>
              <w:rPr>
                <w:rFonts w:ascii="Bodoni MT" w:hAnsi="Bodoni MT" w:cs="Times New Roman"/>
                <w:sz w:val="24"/>
                <w:szCs w:val="24"/>
              </w:rPr>
            </w:pPr>
            <w:r w:rsidRPr="008E0D54">
              <w:rPr>
                <w:rFonts w:ascii="Bodoni MT" w:hAnsi="Bodoni MT" w:cs="Times New Roman"/>
                <w:sz w:val="24"/>
                <w:szCs w:val="24"/>
              </w:rPr>
              <w:t>Process Complications</w:t>
            </w:r>
            <w:r>
              <w:rPr>
                <w:rFonts w:ascii="Bodoni MT" w:hAnsi="Bodoni MT" w:cs="Times New Roman"/>
                <w:sz w:val="24"/>
                <w:szCs w:val="24"/>
              </w:rPr>
              <w:t xml:space="preserve"> (if any)</w:t>
            </w:r>
          </w:p>
        </w:tc>
        <w:tc>
          <w:tcPr>
            <w:tcW w:w="1848" w:type="dxa"/>
            <w:shd w:val="clear" w:color="auto" w:fill="262626" w:themeFill="text1" w:themeFillTint="D9"/>
            <w:vAlign w:val="center"/>
          </w:tcPr>
          <w:p w:rsidR="0002555F" w:rsidRPr="008E0D54" w:rsidRDefault="0002555F" w:rsidP="006F1462">
            <w:pPr>
              <w:jc w:val="center"/>
              <w:cnfStyle w:val="100000000000"/>
              <w:rPr>
                <w:rFonts w:ascii="Bodoni MT" w:hAnsi="Bodoni MT" w:cs="Times New Roman"/>
                <w:sz w:val="24"/>
                <w:szCs w:val="24"/>
              </w:rPr>
            </w:pPr>
            <w:r w:rsidRPr="008E0D54">
              <w:rPr>
                <w:rFonts w:ascii="Bodoni MT" w:hAnsi="Bodoni MT" w:cs="Times New Roman"/>
                <w:sz w:val="24"/>
                <w:szCs w:val="24"/>
              </w:rPr>
              <w:t>No. of Process Steps</w:t>
            </w:r>
          </w:p>
        </w:tc>
        <w:tc>
          <w:tcPr>
            <w:tcW w:w="1849" w:type="dxa"/>
            <w:shd w:val="clear" w:color="auto" w:fill="262626" w:themeFill="text1" w:themeFillTint="D9"/>
            <w:vAlign w:val="center"/>
          </w:tcPr>
          <w:p w:rsidR="0002555F" w:rsidRPr="008E0D54" w:rsidRDefault="0002555F" w:rsidP="006F1462">
            <w:pPr>
              <w:jc w:val="center"/>
              <w:cnfStyle w:val="100000000000"/>
              <w:rPr>
                <w:rFonts w:ascii="Bodoni MT" w:hAnsi="Bodoni MT" w:cs="Times New Roman"/>
                <w:sz w:val="24"/>
                <w:szCs w:val="24"/>
              </w:rPr>
            </w:pPr>
            <w:r w:rsidRPr="008E0D54">
              <w:rPr>
                <w:rFonts w:ascii="Bodoni MT" w:hAnsi="Bodoni MT" w:cs="Times New Roman"/>
                <w:sz w:val="24"/>
                <w:szCs w:val="24"/>
              </w:rPr>
              <w:t>Time Required</w:t>
            </w:r>
          </w:p>
          <w:p w:rsidR="0002555F" w:rsidRPr="008E0D54" w:rsidRDefault="0002555F" w:rsidP="006F1462">
            <w:pPr>
              <w:jc w:val="center"/>
              <w:cnfStyle w:val="100000000000"/>
              <w:rPr>
                <w:rFonts w:ascii="Bodoni MT" w:hAnsi="Bodoni MT" w:cs="Times New Roman"/>
                <w:color w:val="FF0000"/>
                <w:sz w:val="24"/>
                <w:szCs w:val="24"/>
              </w:rPr>
            </w:pPr>
            <w:r w:rsidRPr="008E0D54">
              <w:rPr>
                <w:rFonts w:ascii="Bodoni MT" w:hAnsi="Bodoni MT" w:cs="Times New Roman"/>
                <w:color w:val="FF0000"/>
                <w:sz w:val="24"/>
                <w:szCs w:val="24"/>
              </w:rPr>
              <w:t>(minutes)</w:t>
            </w:r>
          </w:p>
        </w:tc>
        <w:tc>
          <w:tcPr>
            <w:tcW w:w="1849" w:type="dxa"/>
            <w:shd w:val="clear" w:color="auto" w:fill="262626" w:themeFill="text1" w:themeFillTint="D9"/>
            <w:vAlign w:val="center"/>
          </w:tcPr>
          <w:p w:rsidR="0002555F" w:rsidRPr="008E0D54" w:rsidRDefault="0002555F" w:rsidP="006F1462">
            <w:pPr>
              <w:jc w:val="center"/>
              <w:cnfStyle w:val="100000000000"/>
              <w:rPr>
                <w:rFonts w:ascii="Bodoni MT" w:hAnsi="Bodoni MT" w:cs="Times New Roman"/>
                <w:sz w:val="24"/>
                <w:szCs w:val="24"/>
              </w:rPr>
            </w:pPr>
            <w:r w:rsidRPr="008E0D54">
              <w:rPr>
                <w:rFonts w:ascii="Bodoni MT" w:hAnsi="Bodoni MT" w:cs="Times New Roman"/>
                <w:sz w:val="24"/>
                <w:szCs w:val="24"/>
              </w:rPr>
              <w:t>Quality of the Final Stent</w:t>
            </w:r>
          </w:p>
        </w:tc>
      </w:tr>
      <w:tr w:rsidR="0002555F" w:rsidTr="006F1462">
        <w:trPr>
          <w:cnfStyle w:val="000000100000"/>
          <w:trHeight w:val="680"/>
        </w:trPr>
        <w:tc>
          <w:tcPr>
            <w:cnfStyle w:val="001000000000"/>
            <w:tcW w:w="1848" w:type="dxa"/>
            <w:tcBorders>
              <w:top w:val="none" w:sz="0" w:space="0" w:color="auto"/>
              <w:left w:val="none" w:sz="0" w:space="0" w:color="auto"/>
              <w:bottom w:val="none" w:sz="0" w:space="0" w:color="auto"/>
            </w:tcBorders>
            <w:vAlign w:val="center"/>
          </w:tcPr>
          <w:p w:rsidR="0002555F" w:rsidRPr="008E0D54" w:rsidRDefault="0002555F" w:rsidP="006F1462">
            <w:pPr>
              <w:jc w:val="center"/>
              <w:rPr>
                <w:rFonts w:ascii="Agency FB" w:hAnsi="Agency FB" w:cs="Times New Roman"/>
              </w:rPr>
            </w:pPr>
            <w:r w:rsidRPr="008E0D54">
              <w:rPr>
                <w:rFonts w:ascii="Agency FB" w:hAnsi="Agency FB" w:cs="Times New Roman"/>
              </w:rPr>
              <w:t>Welding of the lasercut Auxetic Film</w:t>
            </w:r>
          </w:p>
        </w:tc>
        <w:tc>
          <w:tcPr>
            <w:tcW w:w="1848"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sidRPr="008E0D54">
              <w:rPr>
                <w:rFonts w:ascii="Agency FB" w:hAnsi="Agency FB" w:cs="Times New Roman"/>
                <w:b/>
              </w:rPr>
              <w:t>No</w:t>
            </w:r>
          </w:p>
        </w:tc>
        <w:tc>
          <w:tcPr>
            <w:tcW w:w="1848"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3</w:t>
            </w:r>
          </w:p>
        </w:tc>
        <w:tc>
          <w:tcPr>
            <w:tcW w:w="1849"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60</w:t>
            </w:r>
          </w:p>
        </w:tc>
        <w:tc>
          <w:tcPr>
            <w:tcW w:w="1849" w:type="dxa"/>
            <w:tcBorders>
              <w:top w:val="none" w:sz="0" w:space="0" w:color="auto"/>
              <w:bottom w:val="none" w:sz="0" w:space="0" w:color="auto"/>
              <w:right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Good Quality but with welded joints (seamed)</w:t>
            </w:r>
          </w:p>
        </w:tc>
      </w:tr>
      <w:tr w:rsidR="0002555F" w:rsidTr="006F1462">
        <w:trPr>
          <w:trHeight w:val="702"/>
        </w:trPr>
        <w:tc>
          <w:tcPr>
            <w:cnfStyle w:val="001000000000"/>
            <w:tcW w:w="1848" w:type="dxa"/>
            <w:vAlign w:val="center"/>
          </w:tcPr>
          <w:p w:rsidR="0002555F" w:rsidRPr="008E0D54" w:rsidRDefault="0002555F" w:rsidP="006F1462">
            <w:pPr>
              <w:jc w:val="center"/>
              <w:rPr>
                <w:rFonts w:ascii="Agency FB" w:hAnsi="Agency FB" w:cs="Times New Roman"/>
              </w:rPr>
            </w:pPr>
            <w:r>
              <w:rPr>
                <w:rFonts w:ascii="Agency FB" w:hAnsi="Agency FB" w:cs="Times New Roman"/>
              </w:rPr>
              <w:t xml:space="preserve">Casting into collapsible tubular mould </w:t>
            </w:r>
          </w:p>
        </w:tc>
        <w:tc>
          <w:tcPr>
            <w:tcW w:w="1848" w:type="dxa"/>
            <w:vAlign w:val="center"/>
          </w:tcPr>
          <w:p w:rsidR="0002555F" w:rsidRPr="008E0D54" w:rsidRDefault="0002555F" w:rsidP="006F1462">
            <w:pPr>
              <w:jc w:val="center"/>
              <w:cnfStyle w:val="000000000000"/>
              <w:rPr>
                <w:rFonts w:ascii="Agency FB" w:hAnsi="Agency FB" w:cs="Times New Roman"/>
                <w:b/>
              </w:rPr>
            </w:pPr>
            <w:r>
              <w:rPr>
                <w:rFonts w:ascii="Agency FB" w:hAnsi="Agency FB" w:cs="Times New Roman"/>
                <w:b/>
              </w:rPr>
              <w:t>Extraction of the stent was difficult</w:t>
            </w:r>
          </w:p>
        </w:tc>
        <w:tc>
          <w:tcPr>
            <w:tcW w:w="1848" w:type="dxa"/>
            <w:vAlign w:val="center"/>
          </w:tcPr>
          <w:p w:rsidR="0002555F" w:rsidRPr="008E0D54" w:rsidRDefault="0002555F" w:rsidP="006F1462">
            <w:pPr>
              <w:jc w:val="center"/>
              <w:cnfStyle w:val="000000000000"/>
              <w:rPr>
                <w:rFonts w:ascii="Agency FB" w:hAnsi="Agency FB" w:cs="Times New Roman"/>
                <w:b/>
              </w:rPr>
            </w:pPr>
            <w:r>
              <w:rPr>
                <w:rFonts w:ascii="Agency FB" w:hAnsi="Agency FB" w:cs="Times New Roman"/>
                <w:b/>
              </w:rPr>
              <w:t>4</w:t>
            </w:r>
          </w:p>
        </w:tc>
        <w:tc>
          <w:tcPr>
            <w:tcW w:w="1849" w:type="dxa"/>
            <w:vAlign w:val="center"/>
          </w:tcPr>
          <w:p w:rsidR="0002555F" w:rsidRPr="008E0D54" w:rsidRDefault="0002555F" w:rsidP="006F1462">
            <w:pPr>
              <w:jc w:val="center"/>
              <w:cnfStyle w:val="000000000000"/>
              <w:rPr>
                <w:rFonts w:ascii="Agency FB" w:hAnsi="Agency FB" w:cs="Times New Roman"/>
                <w:b/>
              </w:rPr>
            </w:pPr>
            <w:r>
              <w:rPr>
                <w:rFonts w:ascii="Agency FB" w:hAnsi="Agency FB" w:cs="Times New Roman"/>
                <w:b/>
              </w:rPr>
              <w:t>150</w:t>
            </w:r>
          </w:p>
        </w:tc>
        <w:tc>
          <w:tcPr>
            <w:tcW w:w="1849" w:type="dxa"/>
            <w:vAlign w:val="center"/>
          </w:tcPr>
          <w:p w:rsidR="0002555F" w:rsidRPr="008E0D54" w:rsidRDefault="0002555F" w:rsidP="006F1462">
            <w:pPr>
              <w:jc w:val="center"/>
              <w:cnfStyle w:val="000000000000"/>
              <w:rPr>
                <w:rFonts w:ascii="Agency FB" w:hAnsi="Agency FB" w:cs="Times New Roman"/>
                <w:b/>
              </w:rPr>
            </w:pPr>
            <w:r>
              <w:rPr>
                <w:rFonts w:ascii="Agency FB" w:hAnsi="Agency FB" w:cs="Times New Roman"/>
                <w:b/>
              </w:rPr>
              <w:t>Poor Quality</w:t>
            </w:r>
          </w:p>
        </w:tc>
      </w:tr>
      <w:tr w:rsidR="0002555F" w:rsidTr="006F1462">
        <w:trPr>
          <w:cnfStyle w:val="000000100000"/>
          <w:trHeight w:val="682"/>
        </w:trPr>
        <w:tc>
          <w:tcPr>
            <w:cnfStyle w:val="001000000000"/>
            <w:tcW w:w="1848" w:type="dxa"/>
            <w:tcBorders>
              <w:top w:val="none" w:sz="0" w:space="0" w:color="auto"/>
              <w:left w:val="none" w:sz="0" w:space="0" w:color="auto"/>
              <w:bottom w:val="none" w:sz="0" w:space="0" w:color="auto"/>
            </w:tcBorders>
            <w:vAlign w:val="center"/>
          </w:tcPr>
          <w:p w:rsidR="0002555F" w:rsidRPr="008E0D54" w:rsidRDefault="0002555F" w:rsidP="006F1462">
            <w:pPr>
              <w:jc w:val="center"/>
              <w:rPr>
                <w:rFonts w:ascii="Agency FB" w:hAnsi="Agency FB" w:cs="Times New Roman"/>
              </w:rPr>
            </w:pPr>
            <w:r>
              <w:rPr>
                <w:rFonts w:ascii="Agency FB" w:hAnsi="Agency FB" w:cs="Times New Roman"/>
              </w:rPr>
              <w:t xml:space="preserve">Vacuum Casting </w:t>
            </w:r>
          </w:p>
        </w:tc>
        <w:tc>
          <w:tcPr>
            <w:tcW w:w="1848"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No</w:t>
            </w:r>
          </w:p>
        </w:tc>
        <w:tc>
          <w:tcPr>
            <w:tcW w:w="1848"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2</w:t>
            </w:r>
          </w:p>
        </w:tc>
        <w:tc>
          <w:tcPr>
            <w:tcW w:w="1849" w:type="dxa"/>
            <w:tcBorders>
              <w:top w:val="none" w:sz="0" w:space="0" w:color="auto"/>
              <w:bottom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135</w:t>
            </w:r>
          </w:p>
        </w:tc>
        <w:tc>
          <w:tcPr>
            <w:tcW w:w="1849" w:type="dxa"/>
            <w:tcBorders>
              <w:top w:val="none" w:sz="0" w:space="0" w:color="auto"/>
              <w:bottom w:val="none" w:sz="0" w:space="0" w:color="auto"/>
              <w:right w:val="none" w:sz="0" w:space="0" w:color="auto"/>
            </w:tcBorders>
            <w:vAlign w:val="center"/>
          </w:tcPr>
          <w:p w:rsidR="0002555F" w:rsidRPr="008E0D54" w:rsidRDefault="0002555F" w:rsidP="006F1462">
            <w:pPr>
              <w:jc w:val="center"/>
              <w:cnfStyle w:val="000000100000"/>
              <w:rPr>
                <w:rFonts w:ascii="Agency FB" w:hAnsi="Agency FB" w:cs="Times New Roman"/>
                <w:b/>
              </w:rPr>
            </w:pPr>
            <w:r>
              <w:rPr>
                <w:rFonts w:ascii="Agency FB" w:hAnsi="Agency FB" w:cs="Times New Roman"/>
                <w:b/>
              </w:rPr>
              <w:t>Good Quality</w:t>
            </w:r>
          </w:p>
        </w:tc>
      </w:tr>
    </w:tbl>
    <w:p w:rsidR="0002555F" w:rsidRDefault="0002555F" w:rsidP="0002555F">
      <w:pPr>
        <w:jc w:val="both"/>
        <w:rPr>
          <w:rFonts w:ascii="Times New Roman" w:hAnsi="Times New Roman" w:cs="Times New Roman"/>
          <w:color w:val="000000" w:themeColor="text1"/>
          <w:sz w:val="24"/>
          <w:szCs w:val="24"/>
        </w:rPr>
      </w:pPr>
    </w:p>
    <w:p w:rsidR="0002555F" w:rsidRDefault="0002555F" w:rsidP="0002555F">
      <w:pPr>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quality of the seamed Auxetic stent which was developed by configuring the lasercut Auxetic film into tubular stent form, was good with only one disadvantage of having welded joints (which were more susceptible to mechanical failures). It is envisaged that by lasercutting seamless polyurethane tubes instead of films, not only the problem of having </w:t>
      </w:r>
      <w:r>
        <w:rPr>
          <w:rFonts w:ascii="Times New Roman" w:hAnsi="Times New Roman" w:cs="Times New Roman"/>
          <w:color w:val="000000" w:themeColor="text1"/>
          <w:sz w:val="24"/>
          <w:szCs w:val="24"/>
        </w:rPr>
        <w:lastRenderedPageBreak/>
        <w:t xml:space="preserve">welded joints can be avoided but also the production time can be reduced significantly. </w:t>
      </w:r>
      <w:r>
        <w:rPr>
          <w:rFonts w:ascii="Times New Roman" w:hAnsi="Times New Roman" w:cs="Times New Roman"/>
          <w:sz w:val="24"/>
          <w:szCs w:val="24"/>
        </w:rPr>
        <w:t xml:space="preserve">The vacuum casting technique was found to be simple but the process time was </w:t>
      </w:r>
      <w:r w:rsidR="009D7210">
        <w:rPr>
          <w:rFonts w:ascii="Times New Roman" w:hAnsi="Times New Roman" w:cs="Times New Roman"/>
          <w:sz w:val="24"/>
          <w:szCs w:val="24"/>
        </w:rPr>
        <w:t>relatively</w:t>
      </w:r>
      <w:r>
        <w:rPr>
          <w:rFonts w:ascii="Times New Roman" w:hAnsi="Times New Roman" w:cs="Times New Roman"/>
          <w:sz w:val="24"/>
          <w:szCs w:val="24"/>
        </w:rPr>
        <w:t xml:space="preserve"> lengthy than lasercutting method. The Mastermodel and silicone mould can be used number of times in vacuum casting method, as it is a one-off investment. The Auxetic oesophageal stents prod</w:t>
      </w:r>
      <w:r w:rsidR="009D7210">
        <w:rPr>
          <w:rFonts w:ascii="Times New Roman" w:hAnsi="Times New Roman" w:cs="Times New Roman"/>
          <w:sz w:val="24"/>
          <w:szCs w:val="24"/>
        </w:rPr>
        <w:t>uced by this technique were of</w:t>
      </w:r>
      <w:r>
        <w:rPr>
          <w:rFonts w:ascii="Times New Roman" w:hAnsi="Times New Roman" w:cs="Times New Roman"/>
          <w:sz w:val="24"/>
          <w:szCs w:val="24"/>
        </w:rPr>
        <w:t xml:space="preserve"> good quality.  </w:t>
      </w:r>
    </w:p>
    <w:p w:rsidR="0002555F" w:rsidRDefault="0002555F" w:rsidP="0002555F">
      <w:pPr>
        <w:spacing w:after="0" w:line="360" w:lineRule="auto"/>
        <w:jc w:val="both"/>
        <w:rPr>
          <w:rFonts w:ascii="Times New Roman" w:hAnsi="Times New Roman" w:cs="Times New Roman"/>
          <w:color w:val="000000" w:themeColor="text1"/>
          <w:sz w:val="24"/>
          <w:szCs w:val="24"/>
        </w:rPr>
      </w:pPr>
    </w:p>
    <w:p w:rsidR="008D1A89" w:rsidRDefault="008D1A89" w:rsidP="0002555F">
      <w:pPr>
        <w:spacing w:after="0" w:line="360" w:lineRule="auto"/>
        <w:jc w:val="both"/>
        <w:rPr>
          <w:rFonts w:ascii="Times New Roman" w:hAnsi="Times New Roman" w:cs="Times New Roman"/>
          <w:color w:val="000000" w:themeColor="text1"/>
          <w:sz w:val="24"/>
          <w:szCs w:val="24"/>
        </w:rPr>
      </w:pPr>
    </w:p>
    <w:p w:rsidR="0002555F" w:rsidRDefault="003F4DB7" w:rsidP="0002555F">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4.6</w:t>
      </w:r>
      <w:r w:rsidR="000A06AC">
        <w:rPr>
          <w:rFonts w:ascii="Times New Roman" w:hAnsi="Times New Roman" w:cs="Times New Roman"/>
          <w:b/>
          <w:color w:val="000000" w:themeColor="text1"/>
          <w:sz w:val="28"/>
          <w:szCs w:val="28"/>
        </w:rPr>
        <w:t xml:space="preserve"> Tensile test d</w:t>
      </w:r>
      <w:r w:rsidR="0002555F" w:rsidRPr="00497E03">
        <w:rPr>
          <w:rFonts w:ascii="Times New Roman" w:hAnsi="Times New Roman" w:cs="Times New Roman"/>
          <w:b/>
          <w:color w:val="000000" w:themeColor="text1"/>
          <w:sz w:val="28"/>
          <w:szCs w:val="28"/>
        </w:rPr>
        <w:t>ata</w:t>
      </w:r>
    </w:p>
    <w:p w:rsidR="003F4DB7" w:rsidRPr="008D1A89" w:rsidRDefault="003F4DB7" w:rsidP="0002555F">
      <w:pPr>
        <w:spacing w:after="0" w:line="360" w:lineRule="auto"/>
        <w:jc w:val="both"/>
        <w:rPr>
          <w:rFonts w:ascii="Times New Roman" w:hAnsi="Times New Roman" w:cs="Times New Roman"/>
          <w:b/>
          <w:color w:val="000000" w:themeColor="text1"/>
          <w:sz w:val="24"/>
          <w:szCs w:val="24"/>
        </w:rPr>
      </w:pPr>
    </w:p>
    <w:p w:rsidR="0002555F" w:rsidRPr="00497E03" w:rsidRDefault="003F4DB7" w:rsidP="0002555F">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4.6</w:t>
      </w:r>
      <w:r w:rsidR="000A06AC">
        <w:rPr>
          <w:rFonts w:ascii="Times New Roman" w:hAnsi="Times New Roman" w:cs="Times New Roman"/>
          <w:b/>
          <w:color w:val="000000" w:themeColor="text1"/>
          <w:sz w:val="24"/>
          <w:szCs w:val="24"/>
        </w:rPr>
        <w:t>.1 Preliminary study r</w:t>
      </w:r>
      <w:r w:rsidR="0002555F" w:rsidRPr="00497E03">
        <w:rPr>
          <w:rFonts w:ascii="Times New Roman" w:hAnsi="Times New Roman" w:cs="Times New Roman"/>
          <w:b/>
          <w:color w:val="000000" w:themeColor="text1"/>
          <w:sz w:val="24"/>
          <w:szCs w:val="24"/>
        </w:rPr>
        <w:t>esults</w:t>
      </w:r>
    </w:p>
    <w:p w:rsidR="0002555F" w:rsidRDefault="0002555F" w:rsidP="0002555F">
      <w:pPr>
        <w:spacing w:after="0" w:line="360" w:lineRule="auto"/>
        <w:jc w:val="both"/>
        <w:rPr>
          <w:rFonts w:ascii="Times New Roman" w:hAnsi="Times New Roman"/>
          <w:sz w:val="24"/>
          <w:szCs w:val="24"/>
        </w:rPr>
      </w:pPr>
      <w:r>
        <w:rPr>
          <w:rFonts w:ascii="Times New Roman" w:hAnsi="Times New Roman" w:cs="Times New Roman"/>
          <w:sz w:val="24"/>
          <w:szCs w:val="24"/>
        </w:rPr>
        <w:t xml:space="preserve">The preliminary tensile test was conducted using the Auxetic polypropylene films to validate the Auxeticity in the films by acquiring negative Poisson’s ratio and to observe their elastic-plastic deformation behaviour </w:t>
      </w:r>
      <w:r w:rsidRPr="003D052E">
        <w:rPr>
          <w:rFonts w:ascii="Times New Roman" w:hAnsi="Times New Roman" w:cs="Times New Roman"/>
          <w:sz w:val="24"/>
          <w:szCs w:val="24"/>
        </w:rPr>
        <w:t>(as described earlier in Section 3.7.1.1). T</w:t>
      </w:r>
      <w:r>
        <w:rPr>
          <w:rFonts w:ascii="Times New Roman" w:hAnsi="Times New Roman" w:cs="Times New Roman"/>
          <w:sz w:val="24"/>
          <w:szCs w:val="24"/>
        </w:rPr>
        <w:t xml:space="preserve">he results of this novel study </w:t>
      </w:r>
      <w:r w:rsidR="00DD37CF">
        <w:rPr>
          <w:rFonts w:ascii="Times New Roman" w:hAnsi="Times New Roman" w:cs="Times New Roman"/>
          <w:sz w:val="24"/>
          <w:szCs w:val="24"/>
        </w:rPr>
        <w:t>involving</w:t>
      </w:r>
      <w:r>
        <w:rPr>
          <w:rFonts w:ascii="Times New Roman" w:hAnsi="Times New Roman" w:cs="Times New Roman"/>
          <w:sz w:val="24"/>
          <w:szCs w:val="24"/>
        </w:rPr>
        <w:t xml:space="preserve"> mechanical characterisation of the A</w:t>
      </w:r>
      <w:r w:rsidR="00DD37CF">
        <w:rPr>
          <w:rFonts w:ascii="Times New Roman" w:hAnsi="Times New Roman" w:cs="Times New Roman"/>
          <w:sz w:val="24"/>
          <w:szCs w:val="24"/>
        </w:rPr>
        <w:t>uxetic (rotating-squares) films h</w:t>
      </w:r>
      <w:r>
        <w:rPr>
          <w:rFonts w:ascii="Times New Roman" w:hAnsi="Times New Roman" w:cs="Times New Roman"/>
          <w:sz w:val="24"/>
          <w:szCs w:val="24"/>
        </w:rPr>
        <w:t>as recently</w:t>
      </w:r>
      <w:r w:rsidR="00DD37CF">
        <w:rPr>
          <w:rFonts w:ascii="Times New Roman" w:hAnsi="Times New Roman" w:cs="Times New Roman"/>
          <w:sz w:val="24"/>
          <w:szCs w:val="24"/>
        </w:rPr>
        <w:t xml:space="preserve"> been</w:t>
      </w:r>
      <w:r>
        <w:rPr>
          <w:rFonts w:ascii="Times New Roman" w:hAnsi="Times New Roman" w:cs="Times New Roman"/>
          <w:sz w:val="24"/>
          <w:szCs w:val="24"/>
        </w:rPr>
        <w:t xml:space="preserve"> published by</w:t>
      </w:r>
      <w:r w:rsidR="00535810">
        <w:rPr>
          <w:rFonts w:ascii="Times New Roman" w:hAnsi="Times New Roman" w:cs="Times New Roman"/>
          <w:sz w:val="24"/>
          <w:szCs w:val="24"/>
        </w:rPr>
        <w:t xml:space="preserve">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&lt;EndNote&gt;&lt;Cite&gt;&lt;Author&gt;Ali&lt;/Author&gt;&lt;Year&gt;2011&lt;/Year&gt;&lt;IDText&gt;An Auxetic structure configured as oesophageal stent with potential to be used for palliative treatment of oesophageal cancer; development and in vitro mechanical analysis&lt;/IDText&gt;&lt;DisplayText&gt;(Ali and Rehman 2011)&lt;/DisplayText&gt;&lt;record&gt;&lt;dates&gt;&lt;pub-dates&gt;&lt;date&gt;Nov&lt;/date&gt;&lt;/pub-dates&gt;&lt;year&gt;2011&lt;/year&gt;&lt;/dates&gt;&lt;keywords&gt;&lt;keyword&gt;MALIGNANT DYSPHAGIA&lt;/keyword&gt;&lt;keyword&gt;METAL STENTS&lt;/keyword&gt;&lt;keyword&gt;FISTULAS&lt;/keyword&gt;&lt;keyword&gt;SURGERY&lt;/keyword&gt;&lt;keyword&gt;FOAMS&lt;/keyword&gt;&lt;/keywords&gt;&lt;urls&gt;&lt;related-urls&gt;&lt;url&gt;&amp;lt;Go to ISI&amp;gt;://WOS:000297621900019&lt;/url&gt;&lt;/related-urls&gt;&lt;/urls&gt;&lt;isbn&gt;0957-4530&lt;/isbn&gt;&lt;work-type&gt;Article&lt;/work-type&gt;&lt;titles&gt;&lt;title&gt;An Auxetic structure configured as oesophageal stent with potential to be used for palliative treatment of oesophageal cancer; development and in vitro mechanical analysis&lt;/title&gt;&lt;secondary-title&gt;Journal of Materials Science-Materials in Medicine&lt;/secondary-title&gt;&lt;alt-title&gt;J. Mater. Sci.-Mater. Med.&lt;/alt-title&gt;&lt;/titles&gt;&lt;pages&gt;2573-2581&lt;/pages&gt;&lt;number&gt;11&lt;/number&gt;&lt;contributors&gt;&lt;authors&gt;&lt;author&gt;Ali, M. N.&lt;/author&gt;&lt;author&gt;Rehman, I. U.&lt;/author&gt;&lt;/authors&gt;&lt;/contributors&gt;&lt;language&gt;English&lt;/language&gt;&lt;added-date format="utc"&gt;1334402474&lt;/added-date&gt;&lt;ref-type name="Journal Article"&gt;17&lt;/ref-type&gt;&lt;auth-address&gt;[Ali, Murtaza N.&amp;#xD;Rehman, Ihtesham Ur] Univ Sheffield, Dept Mat Sci &amp;amp; Engn, Kroto Res Inst, Sheffield S37HQ, S Yorkshire, England.&amp;#xD;Rehman, IU (reprint author), Univ Sheffield, Dept Mat Sci &amp;amp; Engn, Kroto Res Inst, North Campus,Broad Lane, Sheffield S37HQ, S Yorkshire, England&amp;#xD;i.u.rehman@sheffield.ac.uk&lt;/auth-address&gt;&lt;rec-number&gt;182&lt;/rec-number&gt;&lt;last-updated-date format="utc"&gt;1334402474&lt;/last-updated-date&gt;&lt;accession-num&gt;WOS:000297621900019&lt;/accession-num&gt;&lt;electronic-resource-num&gt;10.1007/s10856-011-4436-y&lt;/electronic-resource-num&gt;&lt;volume&gt;22&lt;/volume&gt;&lt;/record&gt;&lt;/Cite&gt;&lt;/EndNote&gt;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(Ali and Rehman 2011)</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E15973">
        <w:rPr>
          <w:rFonts w:ascii="Times New Roman" w:hAnsi="Times New Roman" w:cs="Times New Roman"/>
          <w:sz w:val="24"/>
          <w:szCs w:val="24"/>
        </w:rPr>
        <w:t>The gauge length and width of the 0.5mm thick Auxetic polypropylene film sample</w:t>
      </w:r>
      <w:r>
        <w:rPr>
          <w:rFonts w:ascii="Times New Roman" w:hAnsi="Times New Roman" w:cs="Times New Roman"/>
          <w:sz w:val="24"/>
          <w:szCs w:val="24"/>
        </w:rPr>
        <w:t>s</w:t>
      </w:r>
      <w:r w:rsidRPr="00E15973">
        <w:rPr>
          <w:rFonts w:ascii="Times New Roman" w:hAnsi="Times New Roman" w:cs="Times New Roman"/>
          <w:sz w:val="24"/>
          <w:szCs w:val="24"/>
        </w:rPr>
        <w:t xml:space="preserve"> were </w:t>
      </w:r>
      <w:r w:rsidRPr="00E15973">
        <w:rPr>
          <w:rFonts w:ascii="Times New Roman" w:hAnsi="Times New Roman"/>
          <w:i/>
          <w:iCs/>
          <w:sz w:val="24"/>
          <w:szCs w:val="24"/>
        </w:rPr>
        <w:t>l</w:t>
      </w:r>
      <w:r w:rsidRPr="00E15973">
        <w:rPr>
          <w:rFonts w:ascii="Times New Roman" w:hAnsi="Times New Roman"/>
          <w:i/>
          <w:iCs/>
          <w:sz w:val="24"/>
          <w:szCs w:val="24"/>
          <w:vertAlign w:val="subscript"/>
        </w:rPr>
        <w:t>o</w:t>
      </w:r>
      <w:r>
        <w:rPr>
          <w:rFonts w:ascii="Times New Roman" w:hAnsi="Times New Roman"/>
          <w:sz w:val="24"/>
          <w:szCs w:val="24"/>
        </w:rPr>
        <w:t>=</w:t>
      </w:r>
      <w:r w:rsidRPr="00E15973">
        <w:rPr>
          <w:rFonts w:ascii="Times New Roman" w:hAnsi="Times New Roman"/>
          <w:sz w:val="24"/>
          <w:szCs w:val="24"/>
        </w:rPr>
        <w:t xml:space="preserve">161.8mm, and </w:t>
      </w:r>
      <w:r w:rsidRPr="00E15973">
        <w:rPr>
          <w:rFonts w:ascii="Times New Roman" w:hAnsi="Times New Roman"/>
          <w:i/>
          <w:iCs/>
          <w:sz w:val="24"/>
          <w:szCs w:val="24"/>
        </w:rPr>
        <w:t>w</w:t>
      </w:r>
      <w:r w:rsidRPr="00E15973">
        <w:rPr>
          <w:rFonts w:ascii="Times New Roman" w:hAnsi="Times New Roman"/>
          <w:i/>
          <w:iCs/>
          <w:sz w:val="24"/>
          <w:szCs w:val="24"/>
          <w:vertAlign w:val="subscript"/>
        </w:rPr>
        <w:t>o</w:t>
      </w:r>
      <w:r w:rsidRPr="00E15973">
        <w:rPr>
          <w:rFonts w:ascii="Times New Roman" w:hAnsi="Times New Roman"/>
          <w:sz w:val="24"/>
          <w:szCs w:val="24"/>
        </w:rPr>
        <w:t>= 98mm respectively</w:t>
      </w:r>
      <w:r>
        <w:rPr>
          <w:rFonts w:ascii="Times New Roman" w:hAnsi="Times New Roman"/>
          <w:sz w:val="24"/>
          <w:szCs w:val="24"/>
        </w:rPr>
        <w:t xml:space="preserve">. An experiment was initially conducted to calculate the Poisson’s ratio of the sample by applying different uniaxial loads to the sample, and consequently, </w:t>
      </w:r>
      <w:r w:rsidRPr="00E15973">
        <w:rPr>
          <w:rFonts w:ascii="Times New Roman" w:hAnsi="Times New Roman"/>
          <w:sz w:val="24"/>
          <w:szCs w:val="24"/>
        </w:rPr>
        <w:t xml:space="preserve">Poisson’s ratio was calculated as </w:t>
      </w:r>
      <w:r w:rsidRPr="00E15973">
        <w:rPr>
          <w:rFonts w:ascii="Times New Roman" w:hAnsi="Times New Roman"/>
          <w:i/>
          <w:iCs/>
          <w:sz w:val="24"/>
          <w:szCs w:val="24"/>
        </w:rPr>
        <w:t>v</w:t>
      </w:r>
      <w:r>
        <w:rPr>
          <w:rFonts w:ascii="Times New Roman" w:hAnsi="Times New Roman"/>
          <w:i/>
          <w:iCs/>
          <w:sz w:val="24"/>
          <w:szCs w:val="24"/>
        </w:rPr>
        <w:t xml:space="preserve"> </w:t>
      </w:r>
      <w:r w:rsidRPr="00E15973">
        <w:rPr>
          <w:rFonts w:ascii="Times New Roman" w:hAnsi="Times New Roman"/>
          <w:sz w:val="24"/>
          <w:szCs w:val="24"/>
        </w:rPr>
        <w:t>= -0.89 ± 0.01</w:t>
      </w:r>
      <w:r>
        <w:rPr>
          <w:rFonts w:ascii="Times New Roman" w:hAnsi="Times New Roman"/>
          <w:sz w:val="24"/>
          <w:szCs w:val="24"/>
        </w:rPr>
        <w:t xml:space="preserve"> at different load values as shown below </w:t>
      </w:r>
      <w:r w:rsidRPr="003D052E">
        <w:rPr>
          <w:rFonts w:ascii="Times New Roman" w:hAnsi="Times New Roman"/>
          <w:sz w:val="24"/>
          <w:szCs w:val="24"/>
        </w:rPr>
        <w:t>in Table 4.3</w:t>
      </w:r>
      <w:r>
        <w:rPr>
          <w:rFonts w:ascii="Times New Roman" w:hAnsi="Times New Roman"/>
          <w:sz w:val="24"/>
          <w:szCs w:val="24"/>
        </w:rPr>
        <w:t xml:space="preserve">. The second experiment was subsequently carried out to estimate the plastic deformation and examine the deformation behaviour of the Auxetic polypropylene film. The stress-strain curves from the Instron machine plotter formed a closed loop (hysteresis) during repetitive loading and relaxing of the sample. The hysteresis graph </w:t>
      </w:r>
      <w:r w:rsidR="00403414">
        <w:rPr>
          <w:rFonts w:ascii="Times New Roman" w:hAnsi="Times New Roman"/>
          <w:sz w:val="24"/>
          <w:szCs w:val="24"/>
        </w:rPr>
        <w:t>in Figure 4.22</w:t>
      </w:r>
      <w:r w:rsidRPr="003D052E">
        <w:rPr>
          <w:rFonts w:ascii="Times New Roman" w:hAnsi="Times New Roman"/>
          <w:sz w:val="24"/>
          <w:szCs w:val="24"/>
        </w:rPr>
        <w:t xml:space="preserve"> (a), clearly</w:t>
      </w:r>
      <w:r>
        <w:rPr>
          <w:rFonts w:ascii="Times New Roman" w:hAnsi="Times New Roman"/>
          <w:sz w:val="24"/>
          <w:szCs w:val="24"/>
        </w:rPr>
        <w:t xml:space="preserve"> </w:t>
      </w:r>
      <w:r w:rsidR="005E1324">
        <w:rPr>
          <w:rFonts w:ascii="Times New Roman" w:hAnsi="Times New Roman"/>
          <w:sz w:val="24"/>
          <w:szCs w:val="24"/>
        </w:rPr>
        <w:t>shows that under repetitive 4.90N</w:t>
      </w:r>
      <w:r>
        <w:rPr>
          <w:rFonts w:ascii="Times New Roman" w:hAnsi="Times New Roman"/>
          <w:sz w:val="24"/>
          <w:szCs w:val="24"/>
        </w:rPr>
        <w:t xml:space="preserve"> of tensile load, the sample was initially behaving ideally (i.e. coming back to its origin from where the straight line started) and showing elastic deformation. However, after having experienced the same load four times repeatedly, the curved line started to come back away from its origin (i.e. zero), which indicates that the stretch-induced repetitive tensile load prevented the sample from coming back to its original position. As a result, this lead to a plastic (permanent) deformation of the Auxetic polypropylene sample.</w:t>
      </w:r>
    </w:p>
    <w:p w:rsidR="0002555F" w:rsidRDefault="0002555F" w:rsidP="0002555F">
      <w:pPr>
        <w:spacing w:after="0" w:line="360" w:lineRule="auto"/>
        <w:jc w:val="both"/>
        <w:rPr>
          <w:rFonts w:ascii="Times New Roman" w:hAnsi="Times New Roman"/>
          <w:sz w:val="24"/>
          <w:szCs w:val="24"/>
        </w:rPr>
      </w:pPr>
    </w:p>
    <w:p w:rsidR="0002555F" w:rsidRDefault="0002555F" w:rsidP="0002555F">
      <w:pPr>
        <w:autoSpaceDE w:val="0"/>
        <w:autoSpaceDN w:val="0"/>
        <w:adjustRightInd w:val="0"/>
        <w:spacing w:after="0" w:line="360" w:lineRule="auto"/>
        <w:jc w:val="both"/>
        <w:rPr>
          <w:rFonts w:ascii="Times New Roman" w:hAnsi="Times New Roman"/>
          <w:sz w:val="20"/>
          <w:szCs w:val="20"/>
        </w:rPr>
      </w:pPr>
      <w:r>
        <w:rPr>
          <w:rFonts w:ascii="Times New Roman" w:hAnsi="Times New Roman"/>
          <w:b/>
          <w:bCs/>
          <w:sz w:val="20"/>
          <w:szCs w:val="20"/>
        </w:rPr>
        <w:lastRenderedPageBreak/>
        <w:t>Table 4.3:</w:t>
      </w:r>
      <w:r w:rsidRPr="00E15973">
        <w:rPr>
          <w:rFonts w:ascii="Times New Roman" w:hAnsi="Times New Roman"/>
          <w:b/>
          <w:bCs/>
          <w:sz w:val="20"/>
          <w:szCs w:val="20"/>
        </w:rPr>
        <w:t xml:space="preserve"> </w:t>
      </w:r>
      <w:r w:rsidRPr="00E15973">
        <w:rPr>
          <w:rFonts w:ascii="Times New Roman" w:hAnsi="Times New Roman"/>
          <w:sz w:val="20"/>
          <w:szCs w:val="20"/>
        </w:rPr>
        <w:t xml:space="preserve">Estimation of </w:t>
      </w:r>
      <w:r>
        <w:rPr>
          <w:rFonts w:ascii="Times New Roman" w:hAnsi="Times New Roman"/>
          <w:sz w:val="20"/>
          <w:szCs w:val="20"/>
        </w:rPr>
        <w:t xml:space="preserve">the </w:t>
      </w:r>
      <w:r w:rsidRPr="00E15973">
        <w:rPr>
          <w:rFonts w:ascii="Times New Roman" w:hAnsi="Times New Roman"/>
          <w:sz w:val="20"/>
          <w:szCs w:val="20"/>
        </w:rPr>
        <w:t>Poisson’s ratio</w:t>
      </w:r>
      <w:r>
        <w:rPr>
          <w:rFonts w:ascii="Times New Roman" w:hAnsi="Times New Roman"/>
          <w:sz w:val="20"/>
          <w:szCs w:val="20"/>
        </w:rPr>
        <w:t xml:space="preserve"> values </w:t>
      </w:r>
      <w:r w:rsidRPr="00E15973">
        <w:rPr>
          <w:rFonts w:ascii="Times New Roman" w:hAnsi="Times New Roman"/>
          <w:sz w:val="20"/>
          <w:szCs w:val="20"/>
        </w:rPr>
        <w:t xml:space="preserve"> </w:t>
      </w:r>
    </w:p>
    <w:p w:rsidR="0002555F" w:rsidRPr="00193386" w:rsidRDefault="0002555F" w:rsidP="0002555F">
      <w:pPr>
        <w:autoSpaceDE w:val="0"/>
        <w:autoSpaceDN w:val="0"/>
        <w:adjustRightInd w:val="0"/>
        <w:spacing w:after="0" w:line="360" w:lineRule="auto"/>
        <w:jc w:val="both"/>
        <w:rPr>
          <w:rFonts w:ascii="Times New Roman" w:hAnsi="Times New Roman"/>
          <w:sz w:val="20"/>
          <w:szCs w:val="20"/>
        </w:rPr>
      </w:pPr>
      <w:r>
        <w:rPr>
          <w:rFonts w:ascii="Times New Roman" w:hAnsi="Times New Roman"/>
          <w:noProof/>
          <w:sz w:val="20"/>
          <w:szCs w:val="20"/>
          <w:lang w:eastAsia="en-GB"/>
        </w:rPr>
        <w:drawing>
          <wp:inline distT="0" distB="0" distL="0" distR="0">
            <wp:extent cx="5705475" cy="2981325"/>
            <wp:effectExtent l="19050" t="0" r="9525" b="0"/>
            <wp:docPr id="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srcRect/>
                    <a:stretch>
                      <a:fillRect/>
                    </a:stretch>
                  </pic:blipFill>
                  <pic:spPr bwMode="auto">
                    <a:xfrm>
                      <a:off x="0" y="0"/>
                      <a:ext cx="5705475" cy="2981325"/>
                    </a:xfrm>
                    <a:prstGeom prst="rect">
                      <a:avLst/>
                    </a:prstGeom>
                    <a:noFill/>
                    <a:ln w="9525">
                      <a:noFill/>
                      <a:miter lim="800000"/>
                      <a:headEnd/>
                      <a:tailEnd/>
                    </a:ln>
                  </pic:spPr>
                </pic:pic>
              </a:graphicData>
            </a:graphic>
          </wp:inline>
        </w:drawing>
      </w:r>
    </w:p>
    <w:p w:rsidR="0002555F" w:rsidRDefault="0002555F" w:rsidP="0002555F">
      <w:pPr>
        <w:spacing w:after="0" w:line="360" w:lineRule="auto"/>
        <w:jc w:val="both"/>
        <w:rPr>
          <w:rFonts w:ascii="Times New Roman" w:hAnsi="Times New Roman"/>
          <w:sz w:val="24"/>
          <w:szCs w:val="24"/>
        </w:rPr>
      </w:pPr>
    </w:p>
    <w:p w:rsidR="0002555F" w:rsidRDefault="0002555F" w:rsidP="0002555F">
      <w:pPr>
        <w:spacing w:after="0" w:line="360" w:lineRule="auto"/>
        <w:jc w:val="both"/>
        <w:rPr>
          <w:rFonts w:ascii="Times New Roman" w:hAnsi="Times New Roman"/>
          <w:sz w:val="24"/>
          <w:szCs w:val="24"/>
        </w:rPr>
      </w:pPr>
    </w:p>
    <w:p w:rsidR="0002555F" w:rsidRDefault="0002555F" w:rsidP="0002555F">
      <w:pPr>
        <w:spacing w:after="0" w:line="360" w:lineRule="auto"/>
        <w:jc w:val="both"/>
        <w:rPr>
          <w:rFonts w:ascii="Times New Roman" w:hAnsi="Times New Roman"/>
          <w:sz w:val="24"/>
          <w:szCs w:val="24"/>
        </w:rPr>
      </w:pPr>
      <w:r>
        <w:rPr>
          <w:rFonts w:ascii="Times New Roman" w:hAnsi="Times New Roman"/>
          <w:sz w:val="24"/>
          <w:szCs w:val="24"/>
        </w:rPr>
        <w:t xml:space="preserve">The graph </w:t>
      </w:r>
      <w:r w:rsidR="00403414">
        <w:rPr>
          <w:rFonts w:ascii="Times New Roman" w:hAnsi="Times New Roman"/>
          <w:sz w:val="24"/>
          <w:szCs w:val="24"/>
        </w:rPr>
        <w:t>in Figure 4.22</w:t>
      </w:r>
      <w:r w:rsidRPr="003D052E">
        <w:rPr>
          <w:rFonts w:ascii="Times New Roman" w:hAnsi="Times New Roman"/>
          <w:sz w:val="24"/>
          <w:szCs w:val="24"/>
        </w:rPr>
        <w:t>(a) showed evidence</w:t>
      </w:r>
      <w:r w:rsidR="005E1324">
        <w:rPr>
          <w:rFonts w:ascii="Times New Roman" w:hAnsi="Times New Roman"/>
          <w:sz w:val="24"/>
          <w:szCs w:val="24"/>
        </w:rPr>
        <w:t xml:space="preserve"> that under repetitive 4.90N</w:t>
      </w:r>
      <w:r>
        <w:rPr>
          <w:rFonts w:ascii="Times New Roman" w:hAnsi="Times New Roman"/>
          <w:sz w:val="24"/>
          <w:szCs w:val="24"/>
        </w:rPr>
        <w:t xml:space="preserve"> tensile load to a maximum 2.5% strain at 4mm extension, the curved line (forming the closed loop) started to come back away from zero (origin), and the sample’s (rotating-squares) geometry was slightly opened even without any load owing to the plastic deformation </w:t>
      </w:r>
      <w:r w:rsidR="00403414">
        <w:rPr>
          <w:rFonts w:ascii="Times New Roman" w:hAnsi="Times New Roman"/>
          <w:sz w:val="24"/>
          <w:szCs w:val="24"/>
        </w:rPr>
        <w:t>(Figure 4.22</w:t>
      </w:r>
      <w:r w:rsidRPr="003D052E">
        <w:rPr>
          <w:rFonts w:ascii="Times New Roman" w:hAnsi="Times New Roman"/>
          <w:sz w:val="24"/>
          <w:szCs w:val="24"/>
        </w:rPr>
        <w:t>(b)).</w:t>
      </w:r>
      <w:r>
        <w:rPr>
          <w:rFonts w:ascii="Times New Roman" w:hAnsi="Times New Roman"/>
          <w:sz w:val="24"/>
          <w:szCs w:val="24"/>
        </w:rPr>
        <w:t xml:space="preserve"> Also from the graph </w:t>
      </w:r>
      <w:r w:rsidR="00403414">
        <w:rPr>
          <w:rFonts w:ascii="Times New Roman" w:hAnsi="Times New Roman"/>
          <w:sz w:val="24"/>
          <w:szCs w:val="24"/>
        </w:rPr>
        <w:t>in Figure 4.22</w:t>
      </w:r>
      <w:r w:rsidRPr="003D052E">
        <w:rPr>
          <w:rFonts w:ascii="Times New Roman" w:hAnsi="Times New Roman"/>
          <w:sz w:val="24"/>
          <w:szCs w:val="24"/>
        </w:rPr>
        <w:t>(a), it is quite</w:t>
      </w:r>
      <w:r>
        <w:rPr>
          <w:rFonts w:ascii="Times New Roman" w:hAnsi="Times New Roman"/>
          <w:sz w:val="24"/>
          <w:szCs w:val="24"/>
        </w:rPr>
        <w:t xml:space="preserve"> obvious that after fourth loading repetition, the sample was not returning back to its origin and was having 1.15mm extension to a maximum of 0.71% strain. </w:t>
      </w:r>
    </w:p>
    <w:p w:rsidR="0002555F" w:rsidRDefault="0002555F" w:rsidP="0002555F">
      <w:pPr>
        <w:spacing w:after="0" w:line="360" w:lineRule="auto"/>
        <w:jc w:val="both"/>
        <w:rPr>
          <w:rFonts w:ascii="Times New Roman" w:hAnsi="Times New Roman"/>
          <w:sz w:val="24"/>
          <w:szCs w:val="24"/>
        </w:rPr>
      </w:pPr>
    </w:p>
    <w:p w:rsidR="0002555F" w:rsidRDefault="00AB5D57" w:rsidP="0002555F">
      <w:pPr>
        <w:spacing w:after="0" w:line="360" w:lineRule="auto"/>
        <w:jc w:val="center"/>
        <w:rPr>
          <w:rFonts w:ascii="Times New Roman" w:hAnsi="Times New Roman"/>
          <w:sz w:val="24"/>
          <w:szCs w:val="24"/>
        </w:rPr>
      </w:pPr>
      <w:r>
        <w:rPr>
          <w:rFonts w:ascii="Times New Roman" w:hAnsi="Times New Roman"/>
          <w:noProof/>
          <w:sz w:val="24"/>
          <w:szCs w:val="24"/>
          <w:lang w:eastAsia="en-GB"/>
        </w:rPr>
        <w:lastRenderedPageBreak/>
        <w:drawing>
          <wp:inline distT="0" distB="0" distL="0" distR="0">
            <wp:extent cx="5724525" cy="2819400"/>
            <wp:effectExtent l="19050" t="0" r="9525" b="0"/>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cstate="print"/>
                    <a:srcRect/>
                    <a:stretch>
                      <a:fillRect/>
                    </a:stretch>
                  </pic:blipFill>
                  <pic:spPr bwMode="auto">
                    <a:xfrm>
                      <a:off x="0" y="0"/>
                      <a:ext cx="5724525" cy="2819400"/>
                    </a:xfrm>
                    <a:prstGeom prst="rect">
                      <a:avLst/>
                    </a:prstGeom>
                    <a:noFill/>
                    <a:ln w="9525">
                      <a:noFill/>
                      <a:miter lim="800000"/>
                      <a:headEnd/>
                      <a:tailEnd/>
                    </a:ln>
                  </pic:spPr>
                </pic:pic>
              </a:graphicData>
            </a:graphic>
          </wp:inline>
        </w:drawing>
      </w:r>
    </w:p>
    <w:p w:rsidR="0002555F" w:rsidRPr="003E244A" w:rsidRDefault="009348B5" w:rsidP="00910BA4">
      <w:pPr>
        <w:spacing w:after="0" w:line="240" w:lineRule="auto"/>
        <w:ind w:left="2160"/>
        <w:jc w:val="both"/>
        <w:rPr>
          <w:rFonts w:ascii="Times New Roman" w:hAnsi="Times New Roman"/>
          <w:color w:val="FF0000"/>
          <w:sz w:val="20"/>
          <w:szCs w:val="20"/>
        </w:rPr>
      </w:pPr>
      <w:r w:rsidRPr="008E6691">
        <w:rPr>
          <w:rFonts w:ascii="Times New Roman" w:hAnsi="Times New Roman"/>
          <w:b/>
          <w:sz w:val="20"/>
          <w:szCs w:val="20"/>
        </w:rPr>
        <w:t>Figure 4.22</w:t>
      </w:r>
      <w:r w:rsidR="0002555F" w:rsidRPr="008E6691">
        <w:rPr>
          <w:rFonts w:ascii="Times New Roman" w:hAnsi="Times New Roman"/>
          <w:b/>
          <w:sz w:val="20"/>
          <w:szCs w:val="20"/>
        </w:rPr>
        <w:t>: (a)</w:t>
      </w:r>
      <w:r w:rsidR="0002555F" w:rsidRPr="008E6691">
        <w:rPr>
          <w:rFonts w:ascii="Times New Roman" w:hAnsi="Times New Roman"/>
          <w:sz w:val="20"/>
          <w:szCs w:val="20"/>
        </w:rPr>
        <w:t xml:space="preserve"> A graph showing plastic deformation as the curve is coming away from its origin under</w:t>
      </w:r>
      <w:r w:rsidR="00910BA4" w:rsidRPr="008E6691">
        <w:rPr>
          <w:rFonts w:ascii="Times New Roman" w:hAnsi="Times New Roman"/>
          <w:sz w:val="20"/>
          <w:szCs w:val="20"/>
        </w:rPr>
        <w:t xml:space="preserve"> </w:t>
      </w:r>
      <w:r w:rsidR="0002555F" w:rsidRPr="008E6691">
        <w:rPr>
          <w:rFonts w:ascii="Times New Roman" w:hAnsi="Times New Roman"/>
          <w:sz w:val="20"/>
          <w:szCs w:val="20"/>
        </w:rPr>
        <w:t xml:space="preserve">successive loading, and </w:t>
      </w:r>
      <w:r w:rsidR="0002555F" w:rsidRPr="008E6691">
        <w:rPr>
          <w:rFonts w:ascii="Times New Roman" w:hAnsi="Times New Roman"/>
          <w:b/>
          <w:sz w:val="20"/>
          <w:szCs w:val="20"/>
        </w:rPr>
        <w:t>(b)</w:t>
      </w:r>
      <w:r w:rsidR="0002555F" w:rsidRPr="008E6691">
        <w:rPr>
          <w:rFonts w:ascii="Times New Roman" w:hAnsi="Times New Roman"/>
          <w:sz w:val="20"/>
          <w:szCs w:val="20"/>
        </w:rPr>
        <w:t xml:space="preserve"> plastically deformed Auxetic polypropylene sample</w:t>
      </w:r>
      <w:r w:rsidR="0002555F" w:rsidRPr="003E244A">
        <w:rPr>
          <w:rFonts w:ascii="Times New Roman" w:hAnsi="Times New Roman"/>
          <w:color w:val="FF0000"/>
          <w:sz w:val="20"/>
          <w:szCs w:val="20"/>
        </w:rPr>
        <w:t>.</w:t>
      </w:r>
    </w:p>
    <w:p w:rsidR="0002555F" w:rsidRDefault="0002555F" w:rsidP="0002555F">
      <w:pPr>
        <w:spacing w:after="0" w:line="360" w:lineRule="auto"/>
        <w:rPr>
          <w:rFonts w:ascii="Times New Roman" w:hAnsi="Times New Roman"/>
          <w:sz w:val="24"/>
          <w:szCs w:val="24"/>
        </w:rPr>
      </w:pPr>
    </w:p>
    <w:p w:rsidR="0002555F" w:rsidRPr="00DC2404" w:rsidRDefault="0002555F" w:rsidP="0002555F">
      <w:pPr>
        <w:spacing w:after="0" w:line="360" w:lineRule="auto"/>
        <w:rPr>
          <w:rFonts w:ascii="Times New Roman" w:hAnsi="Times New Roman"/>
          <w:sz w:val="24"/>
          <w:szCs w:val="24"/>
        </w:rPr>
      </w:pPr>
    </w:p>
    <w:p w:rsidR="0002555F" w:rsidRPr="003D052E" w:rsidRDefault="0002555F" w:rsidP="0002555F">
      <w:pPr>
        <w:spacing w:after="0" w:line="360" w:lineRule="auto"/>
        <w:jc w:val="both"/>
        <w:rPr>
          <w:rFonts w:ascii="Times New Roman" w:hAnsi="Times New Roman"/>
          <w:sz w:val="24"/>
          <w:szCs w:val="24"/>
        </w:rPr>
      </w:pPr>
      <w:r>
        <w:rPr>
          <w:rFonts w:ascii="Times New Roman" w:hAnsi="Times New Roman"/>
          <w:sz w:val="24"/>
          <w:szCs w:val="24"/>
        </w:rPr>
        <w:t>Finally, the third experiment was performed to load different Auxetic polypropylene sample till the point of its failure, and the sample broke a</w:t>
      </w:r>
      <w:r w:rsidR="005E1324">
        <w:rPr>
          <w:rFonts w:ascii="Times New Roman" w:hAnsi="Times New Roman"/>
          <w:sz w:val="24"/>
          <w:szCs w:val="24"/>
        </w:rPr>
        <w:t>t 27.46N</w:t>
      </w:r>
      <w:r>
        <w:rPr>
          <w:rFonts w:ascii="Times New Roman" w:hAnsi="Times New Roman"/>
          <w:sz w:val="24"/>
          <w:szCs w:val="24"/>
        </w:rPr>
        <w:t xml:space="preserve"> of tensile load to a maximum 10.5% strain and at 16.5mm extension </w:t>
      </w:r>
      <w:r w:rsidR="00E23062">
        <w:rPr>
          <w:rFonts w:ascii="Times New Roman" w:hAnsi="Times New Roman"/>
          <w:sz w:val="24"/>
          <w:szCs w:val="24"/>
        </w:rPr>
        <w:t>(</w:t>
      </w:r>
      <w:r w:rsidR="00403414">
        <w:rPr>
          <w:rFonts w:ascii="Times New Roman" w:hAnsi="Times New Roman"/>
          <w:sz w:val="24"/>
          <w:szCs w:val="24"/>
        </w:rPr>
        <w:t>Figure 4.23</w:t>
      </w:r>
      <w:r w:rsidRPr="003D052E">
        <w:rPr>
          <w:rFonts w:ascii="Times New Roman" w:hAnsi="Times New Roman"/>
          <w:sz w:val="24"/>
          <w:szCs w:val="24"/>
        </w:rPr>
        <w:t>).</w:t>
      </w:r>
    </w:p>
    <w:p w:rsidR="0002555F" w:rsidRPr="003D052E" w:rsidRDefault="0002555F" w:rsidP="0002555F">
      <w:pPr>
        <w:spacing w:after="0" w:line="360" w:lineRule="auto"/>
        <w:rPr>
          <w:rFonts w:ascii="Times New Roman" w:hAnsi="Times New Roman" w:cs="Times New Roman"/>
          <w:sz w:val="24"/>
          <w:szCs w:val="24"/>
        </w:rPr>
      </w:pPr>
    </w:p>
    <w:p w:rsidR="0002555F" w:rsidRDefault="005E1324"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2905125" cy="2600325"/>
            <wp:effectExtent l="19050" t="0" r="9525"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cstate="print"/>
                    <a:srcRect/>
                    <a:stretch>
                      <a:fillRect/>
                    </a:stretch>
                  </pic:blipFill>
                  <pic:spPr bwMode="auto">
                    <a:xfrm>
                      <a:off x="0" y="0"/>
                      <a:ext cx="2905125" cy="2600325"/>
                    </a:xfrm>
                    <a:prstGeom prst="rect">
                      <a:avLst/>
                    </a:prstGeom>
                    <a:noFill/>
                    <a:ln w="9525">
                      <a:noFill/>
                      <a:miter lim="800000"/>
                      <a:headEnd/>
                      <a:tailEnd/>
                    </a:ln>
                  </pic:spPr>
                </pic:pic>
              </a:graphicData>
            </a:graphic>
          </wp:inline>
        </w:drawing>
      </w:r>
    </w:p>
    <w:p w:rsidR="0002555F" w:rsidRPr="008E6691" w:rsidRDefault="009348B5" w:rsidP="00910BA4">
      <w:pPr>
        <w:spacing w:after="0" w:line="360" w:lineRule="auto"/>
        <w:ind w:left="1440" w:firstLine="720"/>
        <w:jc w:val="both"/>
        <w:rPr>
          <w:rFonts w:ascii="Times New Roman" w:hAnsi="Times New Roman" w:cs="Times New Roman"/>
          <w:sz w:val="20"/>
          <w:szCs w:val="20"/>
        </w:rPr>
      </w:pPr>
      <w:r w:rsidRPr="008E6691">
        <w:rPr>
          <w:rFonts w:ascii="Times New Roman" w:hAnsi="Times New Roman" w:cs="Times New Roman"/>
          <w:b/>
          <w:sz w:val="20"/>
          <w:szCs w:val="20"/>
        </w:rPr>
        <w:t>Figure 4.23</w:t>
      </w:r>
      <w:r w:rsidR="0002555F" w:rsidRPr="008E6691">
        <w:rPr>
          <w:rFonts w:ascii="Times New Roman" w:hAnsi="Times New Roman" w:cs="Times New Roman"/>
          <w:b/>
          <w:sz w:val="20"/>
          <w:szCs w:val="20"/>
        </w:rPr>
        <w:t>:</w:t>
      </w:r>
      <w:r w:rsidR="005E1324" w:rsidRPr="008E6691">
        <w:rPr>
          <w:rFonts w:ascii="Times New Roman" w:hAnsi="Times New Roman" w:cs="Times New Roman"/>
          <w:sz w:val="20"/>
          <w:szCs w:val="20"/>
        </w:rPr>
        <w:t xml:space="preserve"> The sample failed at 27.46N</w:t>
      </w:r>
      <w:r w:rsidR="0002555F" w:rsidRPr="008E6691">
        <w:rPr>
          <w:rFonts w:ascii="Times New Roman" w:hAnsi="Times New Roman" w:cs="Times New Roman"/>
          <w:sz w:val="20"/>
          <w:szCs w:val="20"/>
        </w:rPr>
        <w:t xml:space="preserve"> of tensile load.</w:t>
      </w:r>
    </w:p>
    <w:p w:rsidR="0002555F" w:rsidRDefault="003F4DB7" w:rsidP="0002555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4.6</w:t>
      </w:r>
      <w:r w:rsidR="0002555F" w:rsidRPr="005A6B60">
        <w:rPr>
          <w:rFonts w:ascii="Times New Roman" w:hAnsi="Times New Roman" w:cs="Times New Roman"/>
          <w:b/>
          <w:sz w:val="24"/>
          <w:szCs w:val="24"/>
        </w:rPr>
        <w:t xml:space="preserve">.2 </w:t>
      </w:r>
      <w:r w:rsidR="000A06AC">
        <w:rPr>
          <w:rFonts w:ascii="Times New Roman" w:hAnsi="Times New Roman" w:cs="Times New Roman"/>
          <w:b/>
          <w:sz w:val="24"/>
          <w:szCs w:val="24"/>
        </w:rPr>
        <w:t>Mechanical behaviour of Auxetic polyurethane f</w:t>
      </w:r>
      <w:r w:rsidR="0002555F" w:rsidRPr="005A6B60">
        <w:rPr>
          <w:rFonts w:ascii="Times New Roman" w:hAnsi="Times New Roman" w:cs="Times New Roman"/>
          <w:b/>
          <w:sz w:val="24"/>
          <w:szCs w:val="24"/>
        </w:rPr>
        <w:t>ilm</w:t>
      </w:r>
      <w:r w:rsidR="0079240D">
        <w:rPr>
          <w:rFonts w:ascii="Times New Roman" w:hAnsi="Times New Roman" w:cs="Times New Roman"/>
          <w:b/>
          <w:sz w:val="24"/>
          <w:szCs w:val="24"/>
        </w:rPr>
        <w:t>s</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lasercut Auxetic polyurethane films were selected for mechanical testing because of the comparatively good quality of the Auxetic films. In the beginning, the baseline tensile data was acquired by testing the same rigid polyurethane films used in the fabrication of the Auxetic polyurethane films by lasercutting </w:t>
      </w:r>
      <w:r w:rsidRPr="003D052E">
        <w:rPr>
          <w:rFonts w:ascii="Times New Roman" w:hAnsi="Times New Roman" w:cs="Times New Roman"/>
          <w:sz w:val="24"/>
          <w:szCs w:val="24"/>
        </w:rPr>
        <w:t>technique (as mentioned earlier in Section 3.7.1.2). T</w:t>
      </w:r>
      <w:r>
        <w:rPr>
          <w:rFonts w:ascii="Times New Roman" w:hAnsi="Times New Roman" w:cs="Times New Roman"/>
          <w:sz w:val="24"/>
          <w:szCs w:val="24"/>
        </w:rPr>
        <w:t xml:space="preserve">he gauge length and width of the 0.5mm thick polyurethane strip sample were 50mm and 20mm respectively. An experiment was performed by subjecting the polyurethane strip to uniaxial tensile loads, and nominal stress-strain (baseline) data was gathered. The mean of the nominal tensile (baseline) data from different samples was subsequently taken as illustrated </w:t>
      </w:r>
      <w:r w:rsidR="00403414">
        <w:rPr>
          <w:rFonts w:ascii="Times New Roman" w:hAnsi="Times New Roman" w:cs="Times New Roman"/>
          <w:sz w:val="24"/>
          <w:szCs w:val="24"/>
        </w:rPr>
        <w:t>in Figure 4.24. The graph in Figure 4.24</w:t>
      </w:r>
      <w:r>
        <w:rPr>
          <w:rFonts w:ascii="Times New Roman" w:hAnsi="Times New Roman" w:cs="Times New Roman"/>
          <w:sz w:val="24"/>
          <w:szCs w:val="24"/>
        </w:rPr>
        <w:t xml:space="preserve"> clearly shows that the polyurethane sample was yielded at nominal (mean) stress of 31.39MPa to a maximum of 22.17% (mean) strain at 5.33mm extension. The elastic modulus of the polyurethane sample was calculated as 194.3MPa.</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1D488D">
        <w:rPr>
          <w:rFonts w:ascii="Times New Roman" w:hAnsi="Times New Roman" w:cs="Times New Roman"/>
          <w:noProof/>
          <w:sz w:val="24"/>
          <w:szCs w:val="24"/>
          <w:lang w:eastAsia="en-GB"/>
        </w:rPr>
        <w:drawing>
          <wp:inline distT="0" distB="0" distL="0" distR="0">
            <wp:extent cx="5524500" cy="3028950"/>
            <wp:effectExtent l="19050" t="0" r="19050" b="0"/>
            <wp:docPr id="2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8D1A89" w:rsidRPr="00D71560" w:rsidRDefault="009348B5" w:rsidP="00D71560">
      <w:pPr>
        <w:spacing w:after="0" w:line="240" w:lineRule="auto"/>
        <w:ind w:left="2160"/>
        <w:jc w:val="both"/>
        <w:rPr>
          <w:rFonts w:ascii="Times New Roman" w:eastAsiaTheme="minorEastAsia" w:hAnsi="Times New Roman" w:cs="Times New Roman"/>
          <w:sz w:val="20"/>
          <w:szCs w:val="20"/>
        </w:rPr>
      </w:pPr>
      <w:r>
        <w:rPr>
          <w:rFonts w:ascii="Times New Roman" w:hAnsi="Times New Roman" w:cs="Times New Roman"/>
          <w:b/>
          <w:sz w:val="20"/>
          <w:szCs w:val="20"/>
        </w:rPr>
        <w:t>Figure 4.24</w:t>
      </w:r>
      <w:r w:rsidR="0002555F" w:rsidRPr="00677FA6">
        <w:rPr>
          <w:rFonts w:ascii="Times New Roman" w:hAnsi="Times New Roman" w:cs="Times New Roman"/>
          <w:b/>
          <w:sz w:val="20"/>
          <w:szCs w:val="20"/>
        </w:rPr>
        <w:t>:</w:t>
      </w:r>
      <w:r w:rsidR="0002555F">
        <w:rPr>
          <w:rFonts w:ascii="Times New Roman" w:hAnsi="Times New Roman" w:cs="Times New Roman"/>
          <w:sz w:val="20"/>
          <w:szCs w:val="20"/>
        </w:rPr>
        <w:t xml:space="preserve"> Nominal (mean) stress-strain data of</w:t>
      </w:r>
      <w:r w:rsidR="000A06AC">
        <w:rPr>
          <w:rFonts w:ascii="Times New Roman" w:hAnsi="Times New Roman" w:cs="Times New Roman"/>
          <w:sz w:val="20"/>
          <w:szCs w:val="20"/>
        </w:rPr>
        <w:t xml:space="preserve"> the polyurethane samples with standard e</w:t>
      </w:r>
      <w:r w:rsidR="0002555F">
        <w:rPr>
          <w:rFonts w:ascii="Times New Roman" w:hAnsi="Times New Roman" w:cs="Times New Roman"/>
          <w:sz w:val="20"/>
          <w:szCs w:val="20"/>
        </w:rPr>
        <w:t>rror (S.E= S.D/</w:t>
      </w:r>
      <m:oMath>
        <m:r>
          <w:rPr>
            <w:rFonts w:ascii="Cambria Math" w:hAnsi="Cambria Math" w:cs="Times New Roman"/>
            <w:sz w:val="20"/>
            <w:szCs w:val="20"/>
          </w:rPr>
          <m:t>√n)</m:t>
        </m:r>
      </m:oMath>
      <w:r w:rsidR="00D71560">
        <w:rPr>
          <w:rFonts w:ascii="Times New Roman" w:eastAsiaTheme="minorEastAsia" w:hAnsi="Times New Roman" w:cs="Times New Roman"/>
          <w:sz w:val="20"/>
          <w:szCs w:val="20"/>
        </w:rPr>
        <w:t xml:space="preserve"> </w:t>
      </w:r>
      <w:r w:rsidR="0002555F">
        <w:rPr>
          <w:rFonts w:ascii="Times New Roman" w:eastAsiaTheme="minorEastAsia" w:hAnsi="Times New Roman" w:cs="Times New Roman"/>
          <w:sz w:val="20"/>
          <w:szCs w:val="20"/>
        </w:rPr>
        <w:t>with x-axis S.E range (0.0003-0.23) and y-axis S.E range (0- 0.81)</w:t>
      </w:r>
      <w:r w:rsidR="00E23062">
        <w:rPr>
          <w:rFonts w:ascii="Times New Roman" w:eastAsiaTheme="minorEastAsia" w:hAnsi="Times New Roman" w:cs="Times New Roman"/>
          <w:sz w:val="20"/>
          <w:szCs w:val="20"/>
        </w:rPr>
        <w:t>.</w:t>
      </w:r>
      <w:r w:rsidR="000C6286">
        <w:rPr>
          <w:rFonts w:ascii="Times New Roman" w:hAnsi="Times New Roman" w:cs="Times New Roman"/>
          <w:sz w:val="20"/>
          <w:szCs w:val="20"/>
        </w:rPr>
        <w:fldChar w:fldCharType="begin"/>
      </w:r>
      <w:r w:rsidR="005D5BF9">
        <w:rPr>
          <w:rFonts w:ascii="Times New Roman" w:hAnsi="Times New Roman" w:cs="Times New Roman"/>
          <w:sz w:val="20"/>
          <w:szCs w:val="20"/>
        </w:rPr>
        <w:instrText xml:space="preserve"> ADDIN EN.CITE &lt;EndNote&gt;&lt;Cite&gt;&lt;Author&gt;Mohan&lt;/Author&gt;&lt;Year&gt;2001&lt;/Year&gt;&lt;IDText&gt;Placement of conventional and expandable stents for malignant esophageal stenosis&lt;/IDText&gt;&lt;DisplayText&gt;(Mohan and Kozarek 2001)&lt;/DisplayText&gt;&lt;record&gt;&lt;titles&gt;&lt;title&gt;Placement of conventional and expandable stents for malignant esophageal stenosis&lt;/title&gt;&lt;secondary-title&gt;Techniques in Gastrointestinal Endoscopy&lt;/secondary-title&gt;&lt;/titles&gt;&lt;pages&gt;166-175&lt;/pages&gt;&lt;number&gt;3&lt;/number&gt;&lt;contributors&gt;&lt;authors&gt;&lt;author&gt;Mohan,V.&lt;/author&gt;&lt;author&gt;Kozarek,R.A.&lt;/author&gt;&lt;/authors&gt;&lt;/contributors&gt;&lt;added-date format="utc"&gt;1291904696&lt;/added-date&gt;&lt;ref-type name="Journal Article"&gt;17&lt;/ref-type&gt;&lt;dates&gt;&lt;year&gt;2001&lt;/year&gt;&lt;/dates&gt;&lt;rec-number&gt;55&lt;/rec-number&gt;&lt;last-updated-date format="utc"&gt;1291904795&lt;/last-updated-date&gt;&lt;volume&gt;3&lt;/volume&gt;&lt;/record&gt;&lt;/Cite&gt;&lt;/EndNote&gt;</w:instrText>
      </w:r>
      <w:r w:rsidR="000C6286">
        <w:rPr>
          <w:rFonts w:ascii="Times New Roman" w:hAnsi="Times New Roman" w:cs="Times New Roman"/>
          <w:sz w:val="20"/>
          <w:szCs w:val="20"/>
        </w:rPr>
        <w:fldChar w:fldCharType="end"/>
      </w:r>
      <w:r w:rsidR="005D5BF9">
        <w:rPr>
          <w:rFonts w:ascii="Times New Roman" w:hAnsi="Times New Roman" w:cs="Times New Roman"/>
          <w:sz w:val="20"/>
          <w:szCs w:val="20"/>
        </w:rPr>
        <w:t xml:space="preserve"> </w:t>
      </w: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nominal tensile stress-strain data was then converted into True stress and Plastic strain data, which was later used as material (elastic-plastic) data for finite element models as shown below in </w:t>
      </w:r>
      <w:r w:rsidR="00403414">
        <w:rPr>
          <w:rFonts w:ascii="Times New Roman" w:hAnsi="Times New Roman" w:cs="Times New Roman"/>
          <w:sz w:val="24"/>
          <w:szCs w:val="24"/>
        </w:rPr>
        <w:t>Figure 4.25</w:t>
      </w:r>
      <w:r w:rsidRPr="0038195E">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DD73A7">
        <w:rPr>
          <w:rFonts w:ascii="Times New Roman" w:hAnsi="Times New Roman" w:cs="Times New Roman"/>
          <w:noProof/>
          <w:sz w:val="24"/>
          <w:szCs w:val="24"/>
          <w:lang w:eastAsia="en-GB"/>
        </w:rPr>
        <w:drawing>
          <wp:inline distT="0" distB="0" distL="0" distR="0">
            <wp:extent cx="5181600" cy="3181350"/>
            <wp:effectExtent l="19050" t="0" r="19050" b="0"/>
            <wp:docPr id="23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02555F" w:rsidRDefault="009348B5" w:rsidP="007C3302">
      <w:pPr>
        <w:spacing w:after="0" w:line="240" w:lineRule="auto"/>
        <w:ind w:left="2160"/>
        <w:jc w:val="both"/>
        <w:rPr>
          <w:rFonts w:ascii="Times New Roman" w:eastAsiaTheme="minorEastAsia" w:hAnsi="Times New Roman" w:cs="Times New Roman"/>
          <w:sz w:val="20"/>
          <w:szCs w:val="20"/>
        </w:rPr>
      </w:pPr>
      <w:r>
        <w:rPr>
          <w:rFonts w:ascii="Times New Roman" w:hAnsi="Times New Roman" w:cs="Times New Roman"/>
          <w:b/>
          <w:sz w:val="20"/>
          <w:szCs w:val="20"/>
        </w:rPr>
        <w:t>Figure 4.25</w:t>
      </w:r>
      <w:r w:rsidR="0002555F" w:rsidRPr="000E0108">
        <w:rPr>
          <w:rFonts w:ascii="Times New Roman" w:hAnsi="Times New Roman" w:cs="Times New Roman"/>
          <w:b/>
          <w:sz w:val="20"/>
          <w:szCs w:val="20"/>
        </w:rPr>
        <w:t>:</w:t>
      </w:r>
      <w:r w:rsidR="000A06AC">
        <w:rPr>
          <w:rFonts w:ascii="Times New Roman" w:hAnsi="Times New Roman" w:cs="Times New Roman"/>
          <w:sz w:val="20"/>
          <w:szCs w:val="20"/>
        </w:rPr>
        <w:t xml:space="preserve"> True stress and plastic strain data calculated with standard e</w:t>
      </w:r>
      <w:r w:rsidR="0002555F">
        <w:rPr>
          <w:rFonts w:ascii="Times New Roman" w:hAnsi="Times New Roman" w:cs="Times New Roman"/>
          <w:sz w:val="20"/>
          <w:szCs w:val="20"/>
        </w:rPr>
        <w:t>rror (S.E=S.D/</w:t>
      </w:r>
      <m:oMath>
        <m:rad>
          <m:radPr>
            <m:degHide m:val="on"/>
            <m:ctrlPr>
              <w:rPr>
                <w:rFonts w:ascii="Cambria Math" w:hAnsi="Cambria Math" w:cs="Times New Roman"/>
                <w:i/>
                <w:sz w:val="20"/>
                <w:szCs w:val="20"/>
              </w:rPr>
            </m:ctrlPr>
          </m:radPr>
          <m:deg/>
          <m:e>
            <m:r>
              <w:rPr>
                <w:rFonts w:ascii="Cambria Math" w:hAnsi="Cambria Math" w:cs="Times New Roman"/>
                <w:sz w:val="20"/>
                <w:szCs w:val="20"/>
              </w:rPr>
              <m:t>n)</m:t>
            </m:r>
          </m:e>
        </m:rad>
      </m:oMath>
      <w:r w:rsidR="0002555F">
        <w:rPr>
          <w:rFonts w:ascii="Times New Roman" w:eastAsiaTheme="minorEastAsia" w:hAnsi="Times New Roman" w:cs="Times New Roman"/>
          <w:sz w:val="20"/>
          <w:szCs w:val="20"/>
        </w:rPr>
        <w:t>, x-axis S.E range</w:t>
      </w:r>
      <w:r w:rsidR="007C3302">
        <w:rPr>
          <w:rFonts w:ascii="Times New Roman" w:eastAsiaTheme="minorEastAsia" w:hAnsi="Times New Roman" w:cs="Times New Roman"/>
          <w:sz w:val="20"/>
          <w:szCs w:val="20"/>
        </w:rPr>
        <w:t xml:space="preserve"> </w:t>
      </w:r>
      <w:r w:rsidR="0002555F">
        <w:rPr>
          <w:rFonts w:ascii="Times New Roman" w:eastAsiaTheme="minorEastAsia" w:hAnsi="Times New Roman" w:cs="Times New Roman"/>
          <w:sz w:val="20"/>
          <w:szCs w:val="20"/>
        </w:rPr>
        <w:t>(0.001-0.022) and y-axis S.E range (0.2-1.6).</w:t>
      </w:r>
    </w:p>
    <w:p w:rsidR="00543AC3" w:rsidRDefault="00543AC3" w:rsidP="0002555F">
      <w:pPr>
        <w:spacing w:after="0" w:line="360" w:lineRule="auto"/>
        <w:rPr>
          <w:rFonts w:ascii="Times New Roman" w:eastAsiaTheme="minorEastAsia" w:hAnsi="Times New Roman" w:cs="Times New Roman"/>
          <w:sz w:val="24"/>
          <w:szCs w:val="24"/>
        </w:rPr>
      </w:pPr>
    </w:p>
    <w:p w:rsidR="00543AC3" w:rsidRPr="00543AC3" w:rsidRDefault="00543AC3" w:rsidP="0002555F">
      <w:pPr>
        <w:spacing w:after="0" w:line="360" w:lineRule="auto"/>
        <w:rPr>
          <w:rFonts w:ascii="Times New Roman" w:eastAsiaTheme="minorEastAsia"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tensile test of the Auxetic polyurethane sample was carried out </w:t>
      </w:r>
      <w:r w:rsidRPr="0038195E">
        <w:rPr>
          <w:rFonts w:ascii="Times New Roman" w:hAnsi="Times New Roman" w:cs="Times New Roman"/>
          <w:sz w:val="24"/>
          <w:szCs w:val="24"/>
        </w:rPr>
        <w:t>(</w:t>
      </w:r>
      <w:r w:rsidR="0038195E" w:rsidRPr="0038195E">
        <w:rPr>
          <w:rFonts w:ascii="Times New Roman" w:hAnsi="Times New Roman" w:cs="Times New Roman"/>
          <w:sz w:val="24"/>
          <w:szCs w:val="24"/>
        </w:rPr>
        <w:t>as mentioned</w:t>
      </w:r>
      <w:r w:rsidRPr="0038195E">
        <w:rPr>
          <w:rFonts w:ascii="Times New Roman" w:hAnsi="Times New Roman" w:cs="Times New Roman"/>
          <w:sz w:val="24"/>
          <w:szCs w:val="24"/>
        </w:rPr>
        <w:t xml:space="preserve"> previously in Section 3.7.1.2), after</w:t>
      </w:r>
      <w:r>
        <w:rPr>
          <w:rFonts w:ascii="Times New Roman" w:hAnsi="Times New Roman" w:cs="Times New Roman"/>
          <w:sz w:val="24"/>
          <w:szCs w:val="24"/>
        </w:rPr>
        <w:t xml:space="preserve"> the baseline tensile data of the polyurethane material was obtained. </w:t>
      </w:r>
      <w:r>
        <w:rPr>
          <w:rFonts w:ascii="Times New Roman" w:hAnsi="Times New Roman" w:cs="Times New Roman"/>
          <w:color w:val="000000" w:themeColor="text1"/>
          <w:sz w:val="24"/>
          <w:szCs w:val="24"/>
        </w:rPr>
        <w:t xml:space="preserve">This test was performed manually as both longitudinal and transverse extension values of the Auxetic sample were calculated at different uniaxial tensile load increments till the point of sample’s </w:t>
      </w:r>
      <w:r w:rsidR="00403414">
        <w:rPr>
          <w:rFonts w:ascii="Times New Roman" w:hAnsi="Times New Roman" w:cs="Times New Roman"/>
          <w:sz w:val="24"/>
          <w:szCs w:val="24"/>
        </w:rPr>
        <w:t>failure (in Figure 4.26</w:t>
      </w:r>
      <w:r w:rsidRPr="0038195E">
        <w:rPr>
          <w:rFonts w:ascii="Times New Roman" w:hAnsi="Times New Roman" w:cs="Times New Roman"/>
          <w:sz w:val="24"/>
          <w:szCs w:val="24"/>
        </w:rPr>
        <w:t xml:space="preserve">).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8E42A6">
        <w:rPr>
          <w:rFonts w:ascii="Times New Roman" w:hAnsi="Times New Roman" w:cs="Times New Roman"/>
          <w:noProof/>
          <w:sz w:val="24"/>
          <w:szCs w:val="24"/>
          <w:lang w:eastAsia="en-GB"/>
        </w:rPr>
        <w:lastRenderedPageBreak/>
        <w:drawing>
          <wp:inline distT="0" distB="0" distL="0" distR="0">
            <wp:extent cx="5248894" cy="3800104"/>
            <wp:effectExtent l="0" t="0" r="0" b="0"/>
            <wp:docPr id="24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02555F" w:rsidRPr="00101E45" w:rsidRDefault="0002555F" w:rsidP="000221A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w:t>
      </w:r>
      <w:r w:rsidR="009348B5">
        <w:rPr>
          <w:rFonts w:ascii="Times New Roman" w:hAnsi="Times New Roman" w:cs="Times New Roman"/>
          <w:b/>
          <w:sz w:val="20"/>
          <w:szCs w:val="20"/>
        </w:rPr>
        <w:t>gure 4.26</w:t>
      </w:r>
      <w:r w:rsidRPr="00101E45">
        <w:rPr>
          <w:rFonts w:ascii="Times New Roman" w:hAnsi="Times New Roman" w:cs="Times New Roman"/>
          <w:b/>
          <w:sz w:val="20"/>
          <w:szCs w:val="20"/>
        </w:rPr>
        <w:t>:</w:t>
      </w:r>
      <w:r>
        <w:rPr>
          <w:rFonts w:ascii="Times New Roman" w:hAnsi="Times New Roman" w:cs="Times New Roman"/>
          <w:sz w:val="20"/>
          <w:szCs w:val="20"/>
        </w:rPr>
        <w:t xml:space="preserve"> Tensile data of the Auxetic polyurethane sample acquired from manual calculation at different</w:t>
      </w:r>
      <w:r w:rsidR="000221A0">
        <w:rPr>
          <w:rFonts w:ascii="Times New Roman" w:hAnsi="Times New Roman" w:cs="Times New Roman"/>
          <w:sz w:val="20"/>
          <w:szCs w:val="20"/>
        </w:rPr>
        <w:t xml:space="preserve"> </w:t>
      </w:r>
      <w:r>
        <w:rPr>
          <w:rFonts w:ascii="Times New Roman" w:hAnsi="Times New Roman" w:cs="Times New Roman"/>
          <w:sz w:val="20"/>
          <w:szCs w:val="20"/>
        </w:rPr>
        <w:t>loads.</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gauge length and width of the above 0.5mm thick Auxetic polyurethane sample were 50mm and 31.5mm respectively. The Poisson’s ratio of the Auxetic sample was also calculated, which ranged from </w:t>
      </w:r>
      <m:oMath>
        <m:r>
          <w:rPr>
            <w:rFonts w:ascii="Cambria Math" w:hAnsi="Cambria Math" w:cs="Times New Roman"/>
            <w:sz w:val="24"/>
            <w:szCs w:val="24"/>
          </w:rPr>
          <m:t xml:space="preserve">-0.87 to-0.963 </m:t>
        </m:r>
      </m:oMath>
      <w:r>
        <w:rPr>
          <w:rFonts w:ascii="Times New Roman" w:hAnsi="Times New Roman" w:cs="Times New Roman"/>
          <w:sz w:val="24"/>
          <w:szCs w:val="24"/>
        </w:rPr>
        <w:t xml:space="preserve"> at different load values as illustrated in </w:t>
      </w:r>
      <w:r w:rsidR="00403414">
        <w:rPr>
          <w:rFonts w:ascii="Times New Roman" w:hAnsi="Times New Roman" w:cs="Times New Roman"/>
          <w:sz w:val="24"/>
          <w:szCs w:val="24"/>
        </w:rPr>
        <w:t>Figure 4.27</w:t>
      </w:r>
      <w:r w:rsidRPr="0038195E">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70775B">
        <w:rPr>
          <w:rFonts w:ascii="Times New Roman" w:hAnsi="Times New Roman" w:cs="Times New Roman"/>
          <w:noProof/>
          <w:sz w:val="24"/>
          <w:szCs w:val="24"/>
          <w:lang w:eastAsia="en-GB"/>
        </w:rPr>
        <w:lastRenderedPageBreak/>
        <w:drawing>
          <wp:inline distT="0" distB="0" distL="0" distR="0">
            <wp:extent cx="4524375" cy="3438525"/>
            <wp:effectExtent l="0" t="0" r="0" b="0"/>
            <wp:docPr id="2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02555F" w:rsidRDefault="009348B5" w:rsidP="000221A0">
      <w:pPr>
        <w:spacing w:after="0" w:line="360" w:lineRule="auto"/>
        <w:ind w:left="1440" w:firstLine="720"/>
        <w:jc w:val="both"/>
        <w:rPr>
          <w:rFonts w:ascii="Times New Roman" w:hAnsi="Times New Roman" w:cs="Times New Roman"/>
          <w:sz w:val="20"/>
          <w:szCs w:val="20"/>
        </w:rPr>
      </w:pPr>
      <w:r>
        <w:rPr>
          <w:rFonts w:ascii="Times New Roman" w:hAnsi="Times New Roman" w:cs="Times New Roman"/>
          <w:b/>
          <w:sz w:val="20"/>
          <w:szCs w:val="20"/>
        </w:rPr>
        <w:t>Figure 4.27</w:t>
      </w:r>
      <w:r w:rsidR="0002555F" w:rsidRPr="00CE1308">
        <w:rPr>
          <w:rFonts w:ascii="Times New Roman" w:hAnsi="Times New Roman" w:cs="Times New Roman"/>
          <w:b/>
          <w:sz w:val="20"/>
          <w:szCs w:val="20"/>
        </w:rPr>
        <w:t>:</w:t>
      </w:r>
      <w:r w:rsidR="0002555F">
        <w:rPr>
          <w:rFonts w:ascii="Times New Roman" w:hAnsi="Times New Roman" w:cs="Times New Roman"/>
          <w:sz w:val="20"/>
          <w:szCs w:val="20"/>
        </w:rPr>
        <w:t xml:space="preserve"> Poisson’s ratio of the Auxetic polyurethane sample at different loads.</w:t>
      </w:r>
    </w:p>
    <w:p w:rsidR="0002555F" w:rsidRPr="005E644F" w:rsidRDefault="0002555F" w:rsidP="0002555F">
      <w:pPr>
        <w:spacing w:after="0" w:line="360" w:lineRule="auto"/>
        <w:rPr>
          <w:rFonts w:ascii="Times New Roman" w:hAnsi="Times New Roman" w:cs="Times New Roman"/>
          <w:sz w:val="24"/>
          <w:szCs w:val="24"/>
        </w:rPr>
      </w:pPr>
    </w:p>
    <w:p w:rsidR="0002555F" w:rsidRPr="005E644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another investigation the tensile test of the Auxetic polyurethane sample was carried out automatically by the tensile testing equipment till the point of sample’s failure. It clearly showed in the graph which was created by the software of the tensile tester in </w:t>
      </w:r>
      <w:r w:rsidRPr="0038195E">
        <w:rPr>
          <w:rFonts w:ascii="Times New Roman" w:hAnsi="Times New Roman" w:cs="Times New Roman"/>
          <w:sz w:val="24"/>
          <w:szCs w:val="24"/>
        </w:rPr>
        <w:t>Figu</w:t>
      </w:r>
      <w:r w:rsidR="00403414">
        <w:rPr>
          <w:rFonts w:ascii="Times New Roman" w:hAnsi="Times New Roman" w:cs="Times New Roman"/>
          <w:sz w:val="24"/>
          <w:szCs w:val="24"/>
        </w:rPr>
        <w:t>re 4.28</w:t>
      </w:r>
      <w:r w:rsidRPr="0038195E">
        <w:rPr>
          <w:rFonts w:ascii="Times New Roman" w:hAnsi="Times New Roman" w:cs="Times New Roman"/>
          <w:sz w:val="24"/>
          <w:szCs w:val="24"/>
        </w:rPr>
        <w:t>(a</w:t>
      </w:r>
      <w:proofErr w:type="gramStart"/>
      <w:r w:rsidRPr="0038195E">
        <w:rPr>
          <w:rFonts w:ascii="Times New Roman" w:hAnsi="Times New Roman" w:cs="Times New Roman"/>
          <w:sz w:val="24"/>
          <w:szCs w:val="24"/>
        </w:rPr>
        <w:t>)(</w:t>
      </w:r>
      <w:proofErr w:type="gramEnd"/>
      <w:r w:rsidRPr="0038195E">
        <w:rPr>
          <w:rFonts w:ascii="Times New Roman" w:hAnsi="Times New Roman" w:cs="Times New Roman"/>
          <w:sz w:val="24"/>
          <w:szCs w:val="24"/>
        </w:rPr>
        <w:t>b).</w:t>
      </w:r>
      <w:r>
        <w:rPr>
          <w:rFonts w:ascii="Times New Roman" w:hAnsi="Times New Roman" w:cs="Times New Roman"/>
          <w:sz w:val="24"/>
          <w:szCs w:val="24"/>
        </w:rPr>
        <w:t xml:space="preserve"> The sample yielded at 1.8N of tensile load and 0.135 MPa of stress to a maximum 0.95% strain and at 0.38mm extension. The Auxetic sample was finally failed at 12.2N of force to a maximum 13.62% strain and at 6.67mm </w:t>
      </w:r>
      <w:r w:rsidR="002C2406">
        <w:rPr>
          <w:rFonts w:ascii="Times New Roman" w:hAnsi="Times New Roman" w:cs="Times New Roman"/>
          <w:sz w:val="24"/>
          <w:szCs w:val="24"/>
        </w:rPr>
        <w:t>extension (</w:t>
      </w:r>
      <w:r w:rsidRPr="0038195E">
        <w:rPr>
          <w:rFonts w:ascii="Times New Roman" w:hAnsi="Times New Roman" w:cs="Times New Roman"/>
          <w:sz w:val="24"/>
          <w:szCs w:val="24"/>
        </w:rPr>
        <w:t>Figure</w:t>
      </w:r>
      <w:r w:rsidR="0038195E">
        <w:rPr>
          <w:rFonts w:ascii="Times New Roman" w:hAnsi="Times New Roman" w:cs="Times New Roman"/>
          <w:sz w:val="24"/>
          <w:szCs w:val="24"/>
        </w:rPr>
        <w:t>s</w:t>
      </w:r>
      <w:r w:rsidR="00403414">
        <w:rPr>
          <w:rFonts w:ascii="Times New Roman" w:hAnsi="Times New Roman" w:cs="Times New Roman"/>
          <w:sz w:val="24"/>
          <w:szCs w:val="24"/>
        </w:rPr>
        <w:t xml:space="preserve"> 4.28</w:t>
      </w:r>
      <w:r w:rsidRPr="0038195E">
        <w:rPr>
          <w:rFonts w:ascii="Times New Roman" w:hAnsi="Times New Roman" w:cs="Times New Roman"/>
          <w:sz w:val="24"/>
          <w:szCs w:val="24"/>
        </w:rPr>
        <w:t>(a)</w:t>
      </w:r>
      <w:r w:rsidR="00403414">
        <w:rPr>
          <w:rFonts w:ascii="Times New Roman" w:hAnsi="Times New Roman" w:cs="Times New Roman"/>
          <w:sz w:val="24"/>
          <w:szCs w:val="24"/>
        </w:rPr>
        <w:t xml:space="preserve"> and 4.28</w:t>
      </w:r>
      <w:r w:rsidRPr="0038195E">
        <w:rPr>
          <w:rFonts w:ascii="Times New Roman" w:hAnsi="Times New Roman" w:cs="Times New Roman"/>
          <w:sz w:val="24"/>
          <w:szCs w:val="24"/>
        </w:rPr>
        <w:t>(b)).</w:t>
      </w:r>
      <w:r>
        <w:rPr>
          <w:rFonts w:ascii="Times New Roman" w:hAnsi="Times New Roman" w:cs="Times New Roman"/>
          <w:sz w:val="24"/>
          <w:szCs w:val="24"/>
        </w:rPr>
        <w:t xml:space="preserve"> It was observed after removing the sample </w:t>
      </w:r>
      <w:r w:rsidR="002C2406">
        <w:rPr>
          <w:rFonts w:ascii="Times New Roman" w:hAnsi="Times New Roman" w:cs="Times New Roman"/>
          <w:sz w:val="24"/>
          <w:szCs w:val="24"/>
        </w:rPr>
        <w:t xml:space="preserve">from the testing equipment that </w:t>
      </w:r>
      <w:r>
        <w:rPr>
          <w:rFonts w:ascii="Times New Roman" w:hAnsi="Times New Roman" w:cs="Times New Roman"/>
          <w:sz w:val="24"/>
          <w:szCs w:val="24"/>
        </w:rPr>
        <w:t xml:space="preserve">the Auxetic polyurethane sample was permanently deformed. It was also established that the diamond-shaped spaces (hollow) between rotating squares played a crucial role in the overall expansion of the Auxetic film. The Auxetic film </w:t>
      </w:r>
      <w:r w:rsidR="002C2406">
        <w:rPr>
          <w:rFonts w:ascii="Times New Roman" w:hAnsi="Times New Roman" w:cs="Times New Roman"/>
          <w:sz w:val="24"/>
          <w:szCs w:val="24"/>
        </w:rPr>
        <w:t>containing</w:t>
      </w:r>
      <w:r>
        <w:rPr>
          <w:rFonts w:ascii="Times New Roman" w:hAnsi="Times New Roman" w:cs="Times New Roman"/>
          <w:sz w:val="24"/>
          <w:szCs w:val="24"/>
        </w:rPr>
        <w:t xml:space="preserve"> wide diamond-shaped spaces between the rotating-squares (i.e. the squares were more angulated) was expanded less, as there was less room left for the rotation of the neighbouring squares. Similarly, the Auxetic film having narrow diamond-shaped spaces (i.e. the squares were less angulated), allowed the neighbouring squares to rotate more, and hence, the Auxetic film expanded more. This was </w:t>
      </w:r>
      <w:r>
        <w:rPr>
          <w:rFonts w:ascii="Times New Roman" w:hAnsi="Times New Roman" w:cs="Times New Roman"/>
          <w:sz w:val="24"/>
          <w:szCs w:val="24"/>
        </w:rPr>
        <w:lastRenderedPageBreak/>
        <w:t xml:space="preserve">also derived in the analytical model reported previously by </w:t>
      </w:r>
      <w:r w:rsidR="000C6286">
        <w:rPr>
          <w:rFonts w:ascii="Times New Roman" w:hAnsi="Times New Roman" w:cs="Times New Roman"/>
          <w:sz w:val="24"/>
          <w:szCs w:val="24"/>
        </w:rPr>
        <w:fldChar w:fldCharType="begin"/>
      </w:r>
      <w:r w:rsidR="00535810">
        <w:rPr>
          <w:rFonts w:ascii="Times New Roman" w:hAnsi="Times New Roman" w:cs="Times New Roman"/>
          <w:sz w:val="24"/>
          <w:szCs w:val="24"/>
        </w:rPr>
        <w:instrText xml:space="preserve"> ADDIN EN.CITE &lt;EndNote&gt;&lt;Cite&gt;&lt;Author&gt;Attard&lt;/Author&gt;&lt;Year&gt;2009&lt;/Year&gt;&lt;IDText&gt;On the properties of auxetic rotating stretching squares&lt;/IDText&gt;&lt;DisplayText&gt;(Attard, Manicaro et al. 2009)&lt;/DisplayText&gt;&lt;record&gt;&lt;dates&gt;&lt;pub-dates&gt;&lt;date&gt;Sep&lt;/date&gt;&lt;/pub-dates&gt;&lt;year&gt;2009&lt;/year&gt;&lt;/dates&gt;&lt;keywords&gt;&lt;keyword&gt;NEGATIVE POISSON RATIO&lt;/keyword&gt;&lt;keyword&gt;DEFORMATION MECHANISMS&lt;/keyword&gt;&lt;keyword&gt;ALPHA-CRISTOBALITE&lt;/keyword&gt;&lt;keyword&gt;&lt;/keyword&gt;&lt;keyword&gt;ELASTIC PROPERTIES&lt;/keyword&gt;&lt;keyword&gt;BEHAVIOR&lt;/keyword&gt;&lt;keyword&gt;FOAMS&lt;/keyword&gt;&lt;keyword&gt;MODEL&lt;/keyword&gt;&lt;keyword&gt;ZEOLITES&lt;/keyword&gt;&lt;keyword&gt;SIO2&lt;/keyword&gt;&lt;/keywords&gt;&lt;urls&gt;&lt;related-urls&gt;&lt;url&gt;&amp;lt;Go to ISI&amp;gt;://WOS:000270018600008&lt;/url&gt;&lt;/related-urls&gt;&lt;/urls&gt;&lt;isbn&gt;0370-1972&lt;/isbn&gt;&lt;work-type&gt;Article; Proceedings Paper&lt;/work-type&gt;&lt;titles&gt;&lt;title&gt;On the properties of auxetic rotating stretching squares&lt;/title&gt;&lt;secondary-title&gt;Physica Status Solidi B-Basic Solid State Physics&lt;/secondary-title&gt;&lt;alt-title&gt;Phys. Status Solidi B-Basic Solid State Phys.&lt;/alt-title&gt;&lt;/titles&gt;&lt;pages&gt;2045-2054&lt;/pages&gt;&lt;number&gt;9&lt;/number&gt;&lt;contributors&gt;&lt;authors&gt;&lt;author&gt;Attard, D.&lt;/author&gt;&lt;author&gt;Manicaro, E.&lt;/author&gt;&lt;author&gt;Gatt, R.&lt;/author&gt;&lt;author&gt;Grima, J. N.&lt;/author&gt;&lt;/authors&gt;&lt;/contributors&gt;&lt;language&gt;English&lt;/language&gt;&lt;added-date format="utc"&gt;1322896048&lt;/added-date&gt;&lt;ref-type name="Journal Article"&gt;17&lt;/ref-type&gt;&lt;auth-address&gt;[Attard, D&amp;#xD;Manicaro, E&amp;#xD;Gatt, R&amp;#xD;Grima, JN] Univ Malta, Fac Sci, Dept Chem, MSD-2080 Msida, Malta.&amp;#xD;Grima, JN (reprint author), Univ Malta, Fac Sci, Dept Chem, MSD-2080 Msida, Malta&amp;#xD;joseph.grima@um.edu.mt&lt;/auth-address&gt;&lt;rec-number&gt;95&lt;/rec-number&gt;&lt;last-updated-date format="utc"&gt;1322896048&lt;/last-updated-date&gt;&lt;accession-num&gt;WOS:000270018600008&lt;/accession-num&gt;&lt;electronic-resource-num&gt;10.1002/pssb.200982035&lt;/electronic-resource-num&gt;&lt;volume&gt;246&lt;/volume&gt;&lt;/record&gt;&lt;/Cite&gt;&lt;/EndNote&gt;</w:instrText>
      </w:r>
      <w:r w:rsidR="000C6286">
        <w:rPr>
          <w:rFonts w:ascii="Times New Roman" w:hAnsi="Times New Roman" w:cs="Times New Roman"/>
          <w:sz w:val="24"/>
          <w:szCs w:val="24"/>
        </w:rPr>
        <w:fldChar w:fldCharType="separate"/>
      </w:r>
      <w:r w:rsidR="00535810">
        <w:rPr>
          <w:rFonts w:ascii="Times New Roman" w:hAnsi="Times New Roman" w:cs="Times New Roman"/>
          <w:noProof/>
          <w:sz w:val="24"/>
          <w:szCs w:val="24"/>
        </w:rPr>
        <w:t>(Attard, Manicaro et al. 2009)</w:t>
      </w:r>
      <w:r w:rsidR="000C6286">
        <w:rPr>
          <w:rFonts w:ascii="Times New Roman" w:hAnsi="Times New Roman" w:cs="Times New Roman"/>
          <w:sz w:val="24"/>
          <w:szCs w:val="24"/>
        </w:rPr>
        <w:fldChar w:fldCharType="end"/>
      </w:r>
      <w:r>
        <w:rPr>
          <w:rFonts w:ascii="Times New Roman" w:hAnsi="Times New Roman" w:cs="Times New Roman"/>
          <w:sz w:val="24"/>
          <w:szCs w:val="24"/>
        </w:rPr>
        <w:t xml:space="preserve">, </w:t>
      </w:r>
      <w:r w:rsidR="002C2406">
        <w:rPr>
          <w:rFonts w:ascii="Times New Roman" w:hAnsi="Times New Roman" w:cs="Times New Roman"/>
          <w:sz w:val="24"/>
          <w:szCs w:val="24"/>
        </w:rPr>
        <w:t>describing</w:t>
      </w:r>
      <w:r>
        <w:rPr>
          <w:rFonts w:ascii="Times New Roman" w:hAnsi="Times New Roman" w:cs="Times New Roman"/>
          <w:sz w:val="24"/>
          <w:szCs w:val="24"/>
        </w:rPr>
        <w:t xml:space="preserve"> the mechanical behaviour of the Auxetic (rotating-square) geometry and demonstrated that the mechanical properties </w:t>
      </w:r>
      <w:r w:rsidRPr="0025739A">
        <w:rPr>
          <w:rFonts w:ascii="Times New Roman" w:hAnsi="Times New Roman" w:cs="Times New Roman"/>
          <w:sz w:val="24"/>
          <w:szCs w:val="24"/>
        </w:rPr>
        <w:t>depend on the relative magnitud</w:t>
      </w:r>
      <w:r>
        <w:rPr>
          <w:rFonts w:ascii="Times New Roman" w:hAnsi="Times New Roman" w:cs="Times New Roman"/>
          <w:sz w:val="24"/>
          <w:szCs w:val="24"/>
        </w:rPr>
        <w:t xml:space="preserve">e of the stretching and hinging </w:t>
      </w:r>
      <w:r w:rsidRPr="0025739A">
        <w:rPr>
          <w:rFonts w:ascii="Times New Roman" w:hAnsi="Times New Roman" w:cs="Times New Roman"/>
          <w:sz w:val="24"/>
          <w:szCs w:val="24"/>
        </w:rPr>
        <w:t>constants, the square dimensions and the angle between the</w:t>
      </w:r>
      <w:r>
        <w:rPr>
          <w:rFonts w:ascii="Times New Roman" w:hAnsi="Times New Roman" w:cs="Times New Roman"/>
          <w:sz w:val="24"/>
          <w:szCs w:val="24"/>
        </w:rPr>
        <w:t xml:space="preserve"> </w:t>
      </w:r>
      <w:r w:rsidRPr="0025739A">
        <w:rPr>
          <w:rFonts w:ascii="Times New Roman" w:hAnsi="Times New Roman" w:cs="Times New Roman"/>
          <w:sz w:val="24"/>
          <w:szCs w:val="24"/>
        </w:rPr>
        <w:t>squares</w:t>
      </w:r>
      <w:r>
        <w:rPr>
          <w:rFonts w:ascii="Times New Roman" w:hAnsi="Times New Roman" w:cs="Times New Roman"/>
          <w:sz w:val="24"/>
          <w:szCs w:val="24"/>
        </w:rPr>
        <w:t>, and by changing the magnitude of applied force and geometry the value of Poisson’s ratio can be controlled.</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5629275" cy="5286375"/>
            <wp:effectExtent l="19050" t="0" r="9525" b="0"/>
            <wp:docPr id="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srcRect/>
                    <a:stretch>
                      <a:fillRect/>
                    </a:stretch>
                  </pic:blipFill>
                  <pic:spPr bwMode="auto">
                    <a:xfrm>
                      <a:off x="0" y="0"/>
                      <a:ext cx="5629275" cy="5286375"/>
                    </a:xfrm>
                    <a:prstGeom prst="rect">
                      <a:avLst/>
                    </a:prstGeom>
                    <a:noFill/>
                    <a:ln w="9525">
                      <a:noFill/>
                      <a:miter lim="800000"/>
                      <a:headEnd/>
                      <a:tailEnd/>
                    </a:ln>
                  </pic:spPr>
                </pic:pic>
              </a:graphicData>
            </a:graphic>
          </wp:inline>
        </w:drawing>
      </w:r>
    </w:p>
    <w:p w:rsidR="0002555F" w:rsidRDefault="009348B5" w:rsidP="000221A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4.28</w:t>
      </w:r>
      <w:r w:rsidR="0002555F" w:rsidRPr="00685254">
        <w:rPr>
          <w:rFonts w:ascii="Times New Roman" w:hAnsi="Times New Roman" w:cs="Times New Roman"/>
          <w:b/>
          <w:sz w:val="20"/>
          <w:szCs w:val="20"/>
        </w:rPr>
        <w:t>:</w:t>
      </w:r>
      <w:r w:rsidR="0002555F">
        <w:rPr>
          <w:rFonts w:ascii="Times New Roman" w:hAnsi="Times New Roman" w:cs="Times New Roman"/>
          <w:sz w:val="20"/>
          <w:szCs w:val="20"/>
        </w:rPr>
        <w:t xml:space="preserve"> Graph of the Auxetic polyurethane film sample plotted by the tensile tester, </w:t>
      </w:r>
      <w:r w:rsidR="0002555F" w:rsidRPr="00685254">
        <w:rPr>
          <w:rFonts w:ascii="Times New Roman" w:hAnsi="Times New Roman" w:cs="Times New Roman"/>
          <w:b/>
          <w:sz w:val="20"/>
          <w:szCs w:val="20"/>
        </w:rPr>
        <w:t>(a)</w:t>
      </w:r>
      <w:r w:rsidR="000A06AC">
        <w:rPr>
          <w:rFonts w:ascii="Times New Roman" w:hAnsi="Times New Roman" w:cs="Times New Roman"/>
          <w:sz w:val="20"/>
          <w:szCs w:val="20"/>
        </w:rPr>
        <w:t xml:space="preserve"> l</w:t>
      </w:r>
      <w:r w:rsidR="0002555F">
        <w:rPr>
          <w:rFonts w:ascii="Times New Roman" w:hAnsi="Times New Roman" w:cs="Times New Roman"/>
          <w:sz w:val="20"/>
          <w:szCs w:val="20"/>
        </w:rPr>
        <w:t>oad versus</w:t>
      </w:r>
      <w:r w:rsidR="000221A0">
        <w:rPr>
          <w:rFonts w:ascii="Times New Roman" w:hAnsi="Times New Roman" w:cs="Times New Roman"/>
          <w:sz w:val="20"/>
          <w:szCs w:val="20"/>
        </w:rPr>
        <w:t xml:space="preserve"> </w:t>
      </w:r>
      <w:r w:rsidR="000A06AC">
        <w:rPr>
          <w:rFonts w:ascii="Times New Roman" w:hAnsi="Times New Roman" w:cs="Times New Roman"/>
          <w:sz w:val="20"/>
          <w:szCs w:val="20"/>
        </w:rPr>
        <w:t>e</w:t>
      </w:r>
      <w:r w:rsidR="0002555F">
        <w:rPr>
          <w:rFonts w:ascii="Times New Roman" w:hAnsi="Times New Roman" w:cs="Times New Roman"/>
          <w:sz w:val="20"/>
          <w:szCs w:val="20"/>
        </w:rPr>
        <w:t xml:space="preserve">xtension, </w:t>
      </w:r>
      <w:r w:rsidR="0002555F" w:rsidRPr="00685254">
        <w:rPr>
          <w:rFonts w:ascii="Times New Roman" w:hAnsi="Times New Roman" w:cs="Times New Roman"/>
          <w:b/>
          <w:sz w:val="20"/>
          <w:szCs w:val="20"/>
        </w:rPr>
        <w:t>(b)</w:t>
      </w:r>
      <w:r w:rsidR="0002555F">
        <w:rPr>
          <w:rFonts w:ascii="Times New Roman" w:hAnsi="Times New Roman" w:cs="Times New Roman"/>
          <w:sz w:val="20"/>
          <w:szCs w:val="20"/>
        </w:rPr>
        <w:t xml:space="preserve"> Stress versus Strain (%) and </w:t>
      </w:r>
      <w:r w:rsidR="0002555F" w:rsidRPr="008C15F1">
        <w:rPr>
          <w:rFonts w:ascii="Times New Roman" w:hAnsi="Times New Roman" w:cs="Times New Roman"/>
          <w:b/>
          <w:sz w:val="20"/>
          <w:szCs w:val="20"/>
        </w:rPr>
        <w:t>(c)</w:t>
      </w:r>
      <w:r w:rsidR="0002555F">
        <w:rPr>
          <w:rFonts w:ascii="Times New Roman" w:hAnsi="Times New Roman" w:cs="Times New Roman"/>
          <w:b/>
          <w:sz w:val="20"/>
          <w:szCs w:val="20"/>
        </w:rPr>
        <w:t xml:space="preserve"> </w:t>
      </w:r>
      <w:r w:rsidR="0002555F">
        <w:rPr>
          <w:rFonts w:ascii="Times New Roman" w:hAnsi="Times New Roman" w:cs="Times New Roman"/>
          <w:sz w:val="20"/>
          <w:szCs w:val="20"/>
        </w:rPr>
        <w:t>undeformed and plastically deformed Auxetic</w:t>
      </w:r>
      <w:r w:rsidR="000221A0">
        <w:rPr>
          <w:rFonts w:ascii="Times New Roman" w:hAnsi="Times New Roman" w:cs="Times New Roman"/>
          <w:sz w:val="20"/>
          <w:szCs w:val="20"/>
        </w:rPr>
        <w:t xml:space="preserve"> </w:t>
      </w:r>
      <w:r w:rsidR="0002555F">
        <w:rPr>
          <w:rFonts w:ascii="Times New Roman" w:hAnsi="Times New Roman" w:cs="Times New Roman"/>
          <w:sz w:val="20"/>
          <w:szCs w:val="20"/>
        </w:rPr>
        <w:t xml:space="preserve">polyurethane film.  </w:t>
      </w:r>
    </w:p>
    <w:p w:rsidR="000221A0" w:rsidRPr="00AC0F60" w:rsidRDefault="000221A0" w:rsidP="000221A0">
      <w:pPr>
        <w:spacing w:after="0" w:line="240" w:lineRule="auto"/>
        <w:ind w:left="2160"/>
        <w:jc w:val="both"/>
        <w:rPr>
          <w:rFonts w:ascii="Times New Roman" w:hAnsi="Times New Roman" w:cs="Times New Roman"/>
          <w:sz w:val="20"/>
          <w:szCs w:val="20"/>
        </w:rPr>
      </w:pPr>
    </w:p>
    <w:p w:rsidR="0002555F" w:rsidRPr="00F4566B" w:rsidRDefault="008E152C" w:rsidP="0002555F">
      <w:pPr>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4.7</w:t>
      </w:r>
      <w:r w:rsidR="00AE2D31">
        <w:rPr>
          <w:rFonts w:ascii="Times New Roman" w:hAnsi="Times New Roman" w:cs="Times New Roman"/>
          <w:b/>
          <w:color w:val="000000" w:themeColor="text1"/>
          <w:sz w:val="28"/>
          <w:szCs w:val="28"/>
        </w:rPr>
        <w:t xml:space="preserve"> Auxetic oesophageal stents expansion d</w:t>
      </w:r>
      <w:r w:rsidR="0002555F" w:rsidRPr="00F4566B">
        <w:rPr>
          <w:rFonts w:ascii="Times New Roman" w:hAnsi="Times New Roman" w:cs="Times New Roman"/>
          <w:b/>
          <w:color w:val="000000" w:themeColor="text1"/>
          <w:sz w:val="28"/>
          <w:szCs w:val="28"/>
        </w:rPr>
        <w:t>ata</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It was envisaged that the deployment of the Auxetic oesophageal stent will be without a dedicated expensive delivery system. This will be administered orally into the oesophagus using a significantly small diameter Auxetic stent mounted on a balloon dilatational catheter. The balloon dilatational catheter has already been in use for the pre-dilation of the oesophageal lumen and for the post-dilation of the commercial oesophageal stents. Therefore, a number of tests were performed in this investigation by expanding the seamless semi-rigid and rigid Auxetic oesophageal stents made of polyurethane material, using different sizes of balloon dilatational catheters </w:t>
      </w:r>
      <w:r w:rsidRPr="0038195E">
        <w:rPr>
          <w:rFonts w:ascii="Times New Roman" w:hAnsi="Times New Roman" w:cs="Times New Roman"/>
          <w:sz w:val="24"/>
          <w:szCs w:val="24"/>
        </w:rPr>
        <w:t>(mentioned earlier in Section 3.7.2). The tests</w:t>
      </w:r>
      <w:r>
        <w:rPr>
          <w:rFonts w:ascii="Times New Roman" w:hAnsi="Times New Roman" w:cs="Times New Roman"/>
          <w:sz w:val="24"/>
          <w:szCs w:val="24"/>
        </w:rPr>
        <w:t xml:space="preserve"> were conducted in order to estimate the diametrical change and longitudinal expansion of the stents at different applied radial pressures, and to also check that at which pressure the stent deformed</w:t>
      </w:r>
      <w:r w:rsidRPr="005A59AE">
        <w:rPr>
          <w:rFonts w:ascii="Times New Roman" w:hAnsi="Times New Roman" w:cs="Times New Roman"/>
          <w:sz w:val="24"/>
          <w:szCs w:val="24"/>
        </w:rPr>
        <w:t xml:space="preserve"> </w:t>
      </w:r>
      <w:r>
        <w:rPr>
          <w:rFonts w:ascii="Times New Roman" w:hAnsi="Times New Roman" w:cs="Times New Roman"/>
          <w:sz w:val="24"/>
          <w:szCs w:val="24"/>
        </w:rPr>
        <w:t xml:space="preserve">plastically (permanently) without any recoil. The experiment was initially performed (i.e. Test-I) to investigate the mechanical behaviour of a semi-flexible Auxetic oesophageal stent of 50mm length, 10mm outer diameter and 0.5mm wall thickness. </w:t>
      </w:r>
    </w:p>
    <w:p w:rsidR="0002555F" w:rsidRDefault="0002555F" w:rsidP="0002555F">
      <w:pPr>
        <w:spacing w:after="0" w:line="360" w:lineRule="auto"/>
        <w:jc w:val="both"/>
        <w:rPr>
          <w:rFonts w:ascii="Times New Roman" w:hAnsi="Times New Roman" w:cs="Times New Roman"/>
          <w:sz w:val="24"/>
          <w:szCs w:val="24"/>
        </w:rPr>
      </w:pPr>
    </w:p>
    <w:p w:rsidR="0002555F" w:rsidRPr="00ED71F9" w:rsidRDefault="0002555F" w:rsidP="0002555F">
      <w:pPr>
        <w:spacing w:after="0" w:line="360" w:lineRule="auto"/>
        <w:jc w:val="both"/>
        <w:rPr>
          <w:rFonts w:ascii="Times New Roman" w:hAnsi="Times New Roman" w:cs="Times New Roman"/>
          <w:sz w:val="20"/>
          <w:szCs w:val="20"/>
        </w:rPr>
      </w:pPr>
      <w:r w:rsidRPr="00ED71F9">
        <w:rPr>
          <w:rFonts w:ascii="Times New Roman" w:hAnsi="Times New Roman" w:cs="Times New Roman"/>
          <w:b/>
          <w:sz w:val="20"/>
          <w:szCs w:val="20"/>
        </w:rPr>
        <w:t>Table 4.4:</w:t>
      </w:r>
      <w:r w:rsidR="00AE2D31">
        <w:rPr>
          <w:rFonts w:ascii="Times New Roman" w:hAnsi="Times New Roman" w:cs="Times New Roman"/>
          <w:sz w:val="20"/>
          <w:szCs w:val="20"/>
        </w:rPr>
        <w:t xml:space="preserve"> Semi-rigid Auxetic o</w:t>
      </w:r>
      <w:r>
        <w:rPr>
          <w:rFonts w:ascii="Times New Roman" w:hAnsi="Times New Roman" w:cs="Times New Roman"/>
          <w:sz w:val="20"/>
          <w:szCs w:val="20"/>
        </w:rPr>
        <w:t>esophageal stent expanded by the balloon catheter</w:t>
      </w:r>
    </w:p>
    <w:tbl>
      <w:tblPr>
        <w:tblStyle w:val="LightList1"/>
        <w:tblW w:w="8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64"/>
        <w:gridCol w:w="2613"/>
        <w:gridCol w:w="2500"/>
      </w:tblGrid>
      <w:tr w:rsidR="0002555F" w:rsidTr="006F1462">
        <w:trPr>
          <w:cnfStyle w:val="100000000000"/>
          <w:trHeight w:val="854"/>
          <w:jc w:val="center"/>
        </w:trPr>
        <w:tc>
          <w:tcPr>
            <w:cnfStyle w:val="001000000000"/>
            <w:tcW w:w="2964" w:type="dxa"/>
            <w:shd w:val="clear" w:color="auto" w:fill="262626" w:themeFill="text1" w:themeFillTint="D9"/>
            <w:vAlign w:val="center"/>
          </w:tcPr>
          <w:p w:rsidR="0002555F" w:rsidRPr="00716A01" w:rsidRDefault="0002555F" w:rsidP="006F1462">
            <w:pPr>
              <w:spacing w:line="360" w:lineRule="auto"/>
              <w:jc w:val="center"/>
              <w:rPr>
                <w:rFonts w:ascii="Agency FB" w:hAnsi="Agency FB" w:cs="Times New Roman"/>
                <w:sz w:val="28"/>
                <w:szCs w:val="28"/>
              </w:rPr>
            </w:pPr>
            <w:r w:rsidRPr="00716A01">
              <w:rPr>
                <w:rFonts w:ascii="Agency FB" w:hAnsi="Agency FB" w:cs="Times New Roman"/>
                <w:sz w:val="28"/>
                <w:szCs w:val="28"/>
              </w:rPr>
              <w:t xml:space="preserve">Pressure (bar) </w:t>
            </w:r>
            <w:r w:rsidRPr="00716A01">
              <w:rPr>
                <w:rFonts w:ascii="Agency FB" w:hAnsi="Agency FB" w:cs="Times New Roman"/>
                <w:b w:val="0"/>
                <w:sz w:val="28"/>
                <w:szCs w:val="28"/>
              </w:rPr>
              <w:t>from balloon</w:t>
            </w:r>
          </w:p>
        </w:tc>
        <w:tc>
          <w:tcPr>
            <w:tcW w:w="2613" w:type="dxa"/>
            <w:shd w:val="clear" w:color="auto" w:fill="262626" w:themeFill="text1" w:themeFillTint="D9"/>
            <w:vAlign w:val="center"/>
          </w:tcPr>
          <w:p w:rsidR="0002555F" w:rsidRPr="00716A01" w:rsidRDefault="0002555F" w:rsidP="006F1462">
            <w:pPr>
              <w:spacing w:line="360" w:lineRule="auto"/>
              <w:jc w:val="center"/>
              <w:cnfStyle w:val="100000000000"/>
              <w:rPr>
                <w:rFonts w:ascii="Agency FB" w:hAnsi="Agency FB" w:cs="Times New Roman"/>
                <w:sz w:val="28"/>
                <w:szCs w:val="28"/>
              </w:rPr>
            </w:pPr>
            <w:r w:rsidRPr="00716A01">
              <w:rPr>
                <w:rFonts w:ascii="Agency FB" w:hAnsi="Agency FB" w:cs="Times New Roman"/>
                <w:sz w:val="28"/>
                <w:szCs w:val="28"/>
              </w:rPr>
              <w:t>Stent Diameter (mm)</w:t>
            </w:r>
          </w:p>
        </w:tc>
        <w:tc>
          <w:tcPr>
            <w:tcW w:w="2500" w:type="dxa"/>
            <w:shd w:val="clear" w:color="auto" w:fill="262626" w:themeFill="text1" w:themeFillTint="D9"/>
            <w:vAlign w:val="center"/>
          </w:tcPr>
          <w:p w:rsidR="0002555F" w:rsidRPr="00716A01" w:rsidRDefault="0002555F" w:rsidP="006F1462">
            <w:pPr>
              <w:spacing w:line="360" w:lineRule="auto"/>
              <w:jc w:val="center"/>
              <w:cnfStyle w:val="100000000000"/>
              <w:rPr>
                <w:rFonts w:ascii="Agency FB" w:hAnsi="Agency FB" w:cs="Times New Roman"/>
                <w:sz w:val="28"/>
                <w:szCs w:val="28"/>
              </w:rPr>
            </w:pPr>
            <w:r w:rsidRPr="00716A01">
              <w:rPr>
                <w:rFonts w:ascii="Agency FB" w:hAnsi="Agency FB" w:cs="Times New Roman"/>
                <w:sz w:val="28"/>
                <w:szCs w:val="28"/>
              </w:rPr>
              <w:t>Stent Length (mm)</w:t>
            </w:r>
          </w:p>
        </w:tc>
      </w:tr>
      <w:tr w:rsidR="0002555F" w:rsidTr="006F1462">
        <w:trPr>
          <w:cnfStyle w:val="000000100000"/>
          <w:trHeight w:val="504"/>
          <w:jc w:val="center"/>
        </w:trPr>
        <w:tc>
          <w:tcPr>
            <w:cnfStyle w:val="001000000000"/>
            <w:tcW w:w="2964" w:type="dxa"/>
            <w:tcBorders>
              <w:top w:val="none" w:sz="0" w:space="0" w:color="auto"/>
              <w:left w:val="none" w:sz="0" w:space="0" w:color="auto"/>
              <w:bottom w:val="none" w:sz="0" w:space="0" w:color="auto"/>
            </w:tcBorders>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0.0</w:t>
            </w:r>
          </w:p>
        </w:tc>
        <w:tc>
          <w:tcPr>
            <w:tcW w:w="2613" w:type="dxa"/>
            <w:tcBorders>
              <w:top w:val="none" w:sz="0" w:space="0" w:color="auto"/>
              <w:bottom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10.00</w:t>
            </w:r>
          </w:p>
        </w:tc>
        <w:tc>
          <w:tcPr>
            <w:tcW w:w="2500" w:type="dxa"/>
            <w:tcBorders>
              <w:top w:val="none" w:sz="0" w:space="0" w:color="auto"/>
              <w:bottom w:val="none" w:sz="0" w:space="0" w:color="auto"/>
              <w:right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50.00</w:t>
            </w:r>
          </w:p>
        </w:tc>
      </w:tr>
      <w:tr w:rsidR="0002555F" w:rsidTr="006F1462">
        <w:trPr>
          <w:trHeight w:val="486"/>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0.5</w:t>
            </w:r>
          </w:p>
        </w:tc>
        <w:tc>
          <w:tcPr>
            <w:tcW w:w="2613"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10.50</w:t>
            </w:r>
          </w:p>
        </w:tc>
        <w:tc>
          <w:tcPr>
            <w:tcW w:w="2500"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50.15</w:t>
            </w:r>
          </w:p>
        </w:tc>
      </w:tr>
      <w:tr w:rsidR="0002555F" w:rsidTr="006F1462">
        <w:trPr>
          <w:cnfStyle w:val="000000100000"/>
          <w:trHeight w:val="486"/>
          <w:jc w:val="center"/>
        </w:trPr>
        <w:tc>
          <w:tcPr>
            <w:cnfStyle w:val="001000000000"/>
            <w:tcW w:w="2964" w:type="dxa"/>
            <w:tcBorders>
              <w:top w:val="none" w:sz="0" w:space="0" w:color="auto"/>
              <w:left w:val="none" w:sz="0" w:space="0" w:color="auto"/>
              <w:bottom w:val="none" w:sz="0" w:space="0" w:color="auto"/>
            </w:tcBorders>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0.8</w:t>
            </w:r>
          </w:p>
        </w:tc>
        <w:tc>
          <w:tcPr>
            <w:tcW w:w="2613" w:type="dxa"/>
            <w:tcBorders>
              <w:top w:val="none" w:sz="0" w:space="0" w:color="auto"/>
              <w:bottom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10.78</w:t>
            </w:r>
          </w:p>
        </w:tc>
        <w:tc>
          <w:tcPr>
            <w:tcW w:w="2500" w:type="dxa"/>
            <w:tcBorders>
              <w:top w:val="none" w:sz="0" w:space="0" w:color="auto"/>
              <w:bottom w:val="none" w:sz="0" w:space="0" w:color="auto"/>
              <w:right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50.56</w:t>
            </w:r>
          </w:p>
        </w:tc>
      </w:tr>
      <w:tr w:rsidR="0002555F" w:rsidTr="006F1462">
        <w:trPr>
          <w:trHeight w:val="504"/>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1</w:t>
            </w:r>
          </w:p>
        </w:tc>
        <w:tc>
          <w:tcPr>
            <w:tcW w:w="2613"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11.50</w:t>
            </w:r>
          </w:p>
        </w:tc>
        <w:tc>
          <w:tcPr>
            <w:tcW w:w="2500"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51.22</w:t>
            </w:r>
          </w:p>
        </w:tc>
      </w:tr>
      <w:tr w:rsidR="0002555F" w:rsidTr="006F1462">
        <w:trPr>
          <w:cnfStyle w:val="000000100000"/>
          <w:trHeight w:val="486"/>
          <w:jc w:val="center"/>
        </w:trPr>
        <w:tc>
          <w:tcPr>
            <w:cnfStyle w:val="001000000000"/>
            <w:tcW w:w="2964" w:type="dxa"/>
            <w:tcBorders>
              <w:top w:val="none" w:sz="0" w:space="0" w:color="auto"/>
              <w:left w:val="none" w:sz="0" w:space="0" w:color="auto"/>
              <w:bottom w:val="none" w:sz="0" w:space="0" w:color="auto"/>
            </w:tcBorders>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1.5</w:t>
            </w:r>
          </w:p>
        </w:tc>
        <w:tc>
          <w:tcPr>
            <w:tcW w:w="2613" w:type="dxa"/>
            <w:tcBorders>
              <w:top w:val="none" w:sz="0" w:space="0" w:color="auto"/>
              <w:bottom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12.12</w:t>
            </w:r>
          </w:p>
        </w:tc>
        <w:tc>
          <w:tcPr>
            <w:tcW w:w="2500" w:type="dxa"/>
            <w:tcBorders>
              <w:top w:val="none" w:sz="0" w:space="0" w:color="auto"/>
              <w:bottom w:val="none" w:sz="0" w:space="0" w:color="auto"/>
              <w:right w:val="none" w:sz="0" w:space="0" w:color="auto"/>
            </w:tcBorders>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51.70</w:t>
            </w:r>
          </w:p>
        </w:tc>
      </w:tr>
      <w:tr w:rsidR="0002555F" w:rsidTr="006F1462">
        <w:trPr>
          <w:trHeight w:val="486"/>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1.7</w:t>
            </w:r>
          </w:p>
        </w:tc>
        <w:tc>
          <w:tcPr>
            <w:tcW w:w="2613"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12.65</w:t>
            </w:r>
          </w:p>
        </w:tc>
        <w:tc>
          <w:tcPr>
            <w:tcW w:w="2500"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51.70</w:t>
            </w:r>
          </w:p>
        </w:tc>
      </w:tr>
      <w:tr w:rsidR="0002555F" w:rsidTr="006F1462">
        <w:trPr>
          <w:cnfStyle w:val="000000100000"/>
          <w:trHeight w:val="504"/>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2</w:t>
            </w:r>
          </w:p>
        </w:tc>
        <w:tc>
          <w:tcPr>
            <w:tcW w:w="2613" w:type="dxa"/>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13.73</w:t>
            </w:r>
          </w:p>
        </w:tc>
        <w:tc>
          <w:tcPr>
            <w:tcW w:w="2500" w:type="dxa"/>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51.80</w:t>
            </w:r>
          </w:p>
        </w:tc>
      </w:tr>
      <w:tr w:rsidR="0002555F" w:rsidTr="006F1462">
        <w:trPr>
          <w:trHeight w:val="523"/>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2.5</w:t>
            </w:r>
          </w:p>
        </w:tc>
        <w:tc>
          <w:tcPr>
            <w:tcW w:w="2613"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15.44</w:t>
            </w:r>
          </w:p>
        </w:tc>
        <w:tc>
          <w:tcPr>
            <w:tcW w:w="2500" w:type="dxa"/>
            <w:vAlign w:val="center"/>
          </w:tcPr>
          <w:p w:rsidR="0002555F" w:rsidRPr="00716A01" w:rsidRDefault="0002555F" w:rsidP="006F1462">
            <w:pPr>
              <w:spacing w:line="360" w:lineRule="auto"/>
              <w:jc w:val="center"/>
              <w:cnfStyle w:val="000000000000"/>
              <w:rPr>
                <w:rFonts w:ascii="Agency FB" w:hAnsi="Agency FB" w:cs="Times New Roman"/>
                <w:sz w:val="24"/>
                <w:szCs w:val="24"/>
              </w:rPr>
            </w:pPr>
            <w:r w:rsidRPr="00716A01">
              <w:rPr>
                <w:rFonts w:ascii="Agency FB" w:hAnsi="Agency FB" w:cs="Times New Roman"/>
                <w:sz w:val="24"/>
                <w:szCs w:val="24"/>
              </w:rPr>
              <w:t>51.81</w:t>
            </w:r>
          </w:p>
        </w:tc>
      </w:tr>
      <w:tr w:rsidR="0002555F" w:rsidTr="006F1462">
        <w:trPr>
          <w:cnfStyle w:val="000000100000"/>
          <w:trHeight w:val="523"/>
          <w:jc w:val="center"/>
        </w:trPr>
        <w:tc>
          <w:tcPr>
            <w:cnfStyle w:val="001000000000"/>
            <w:tcW w:w="2964" w:type="dxa"/>
            <w:vAlign w:val="center"/>
          </w:tcPr>
          <w:p w:rsidR="0002555F" w:rsidRPr="00716A01" w:rsidRDefault="0002555F" w:rsidP="006F1462">
            <w:pPr>
              <w:spacing w:line="360" w:lineRule="auto"/>
              <w:jc w:val="center"/>
              <w:rPr>
                <w:rFonts w:ascii="Agency FB" w:hAnsi="Agency FB" w:cs="Times New Roman"/>
                <w:b w:val="0"/>
                <w:sz w:val="24"/>
                <w:szCs w:val="24"/>
              </w:rPr>
            </w:pPr>
            <w:r w:rsidRPr="00716A01">
              <w:rPr>
                <w:rFonts w:ascii="Agency FB" w:hAnsi="Agency FB" w:cs="Times New Roman"/>
                <w:b w:val="0"/>
                <w:sz w:val="24"/>
                <w:szCs w:val="24"/>
              </w:rPr>
              <w:t>2.7</w:t>
            </w:r>
          </w:p>
        </w:tc>
        <w:tc>
          <w:tcPr>
            <w:tcW w:w="2613" w:type="dxa"/>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15.73</w:t>
            </w:r>
          </w:p>
        </w:tc>
        <w:tc>
          <w:tcPr>
            <w:tcW w:w="2500" w:type="dxa"/>
            <w:vAlign w:val="center"/>
          </w:tcPr>
          <w:p w:rsidR="0002555F" w:rsidRPr="00716A01" w:rsidRDefault="0002555F" w:rsidP="006F1462">
            <w:pPr>
              <w:spacing w:line="360" w:lineRule="auto"/>
              <w:jc w:val="center"/>
              <w:cnfStyle w:val="000000100000"/>
              <w:rPr>
                <w:rFonts w:ascii="Agency FB" w:hAnsi="Agency FB" w:cs="Times New Roman"/>
                <w:sz w:val="24"/>
                <w:szCs w:val="24"/>
              </w:rPr>
            </w:pPr>
            <w:r w:rsidRPr="00716A01">
              <w:rPr>
                <w:rFonts w:ascii="Agency FB" w:hAnsi="Agency FB" w:cs="Times New Roman"/>
                <w:sz w:val="24"/>
                <w:szCs w:val="24"/>
              </w:rPr>
              <w:t>51.83</w:t>
            </w:r>
          </w:p>
        </w:tc>
      </w:tr>
    </w:tbl>
    <w:p w:rsidR="0002555F" w:rsidRDefault="0002555F" w:rsidP="0002555F">
      <w:pPr>
        <w:spacing w:after="0" w:line="360" w:lineRule="auto"/>
        <w:jc w:val="center"/>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n-GB"/>
        </w:rPr>
        <w:drawing>
          <wp:inline distT="0" distB="0" distL="0" distR="0">
            <wp:extent cx="5067300" cy="4010025"/>
            <wp:effectExtent l="19050" t="0" r="0" b="0"/>
            <wp:docPr id="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srcRect/>
                    <a:stretch>
                      <a:fillRect/>
                    </a:stretch>
                  </pic:blipFill>
                  <pic:spPr bwMode="auto">
                    <a:xfrm>
                      <a:off x="0" y="0"/>
                      <a:ext cx="5065583" cy="4008666"/>
                    </a:xfrm>
                    <a:prstGeom prst="rect">
                      <a:avLst/>
                    </a:prstGeom>
                    <a:noFill/>
                    <a:ln w="9525">
                      <a:noFill/>
                      <a:miter lim="800000"/>
                      <a:headEnd/>
                      <a:tailEnd/>
                    </a:ln>
                  </pic:spPr>
                </pic:pic>
              </a:graphicData>
            </a:graphic>
          </wp:inline>
        </w:drawing>
      </w:r>
    </w:p>
    <w:p w:rsidR="0002555F" w:rsidRDefault="009348B5" w:rsidP="000221A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4.29</w:t>
      </w:r>
      <w:r w:rsidR="0002555F" w:rsidRPr="00FD1E76">
        <w:rPr>
          <w:rFonts w:ascii="Times New Roman" w:hAnsi="Times New Roman" w:cs="Times New Roman"/>
          <w:b/>
          <w:sz w:val="20"/>
          <w:szCs w:val="20"/>
        </w:rPr>
        <w:t>:</w:t>
      </w:r>
      <w:r w:rsidR="0002555F">
        <w:rPr>
          <w:rFonts w:ascii="Times New Roman" w:hAnsi="Times New Roman" w:cs="Times New Roman"/>
          <w:sz w:val="20"/>
          <w:szCs w:val="20"/>
        </w:rPr>
        <w:t xml:space="preserve"> Graph showing diametrical and</w:t>
      </w:r>
      <w:r w:rsidR="00AE2D31">
        <w:rPr>
          <w:rFonts w:ascii="Times New Roman" w:hAnsi="Times New Roman" w:cs="Times New Roman"/>
          <w:sz w:val="20"/>
          <w:szCs w:val="20"/>
        </w:rPr>
        <w:t xml:space="preserve"> length changes of the Auxetic o</w:t>
      </w:r>
      <w:r w:rsidR="0002555F">
        <w:rPr>
          <w:rFonts w:ascii="Times New Roman" w:hAnsi="Times New Roman" w:cs="Times New Roman"/>
          <w:sz w:val="20"/>
          <w:szCs w:val="20"/>
        </w:rPr>
        <w:t>esophageal stent.</w:t>
      </w:r>
    </w:p>
    <w:p w:rsidR="0002555F" w:rsidRDefault="0002555F" w:rsidP="0002555F">
      <w:pPr>
        <w:spacing w:after="0" w:line="360" w:lineRule="auto"/>
        <w:jc w:val="both"/>
        <w:rPr>
          <w:rFonts w:ascii="Times New Roman" w:hAnsi="Times New Roman" w:cs="Times New Roman"/>
          <w:sz w:val="24"/>
          <w:szCs w:val="24"/>
        </w:rPr>
      </w:pPr>
    </w:p>
    <w:p w:rsidR="0002555F" w:rsidRPr="00F4566B" w:rsidRDefault="0002555F" w:rsidP="0002555F">
      <w:pPr>
        <w:spacing w:after="0" w:line="360" w:lineRule="auto"/>
        <w:jc w:val="both"/>
        <w:rPr>
          <w:rFonts w:ascii="Times New Roman" w:hAnsi="Times New Roman" w:cs="Times New Roman"/>
          <w:sz w:val="24"/>
          <w:szCs w:val="24"/>
        </w:rPr>
      </w:pPr>
    </w:p>
    <w:p w:rsidR="0002555F" w:rsidRPr="008E6691" w:rsidRDefault="0002555F" w:rsidP="00AC0F60">
      <w:pPr>
        <w:spacing w:after="0" w:line="360" w:lineRule="auto"/>
        <w:jc w:val="both"/>
        <w:rPr>
          <w:rFonts w:ascii="Times New Roman" w:hAnsi="Times New Roman" w:cs="Times New Roman"/>
          <w:sz w:val="24"/>
          <w:szCs w:val="24"/>
        </w:rPr>
      </w:pPr>
      <w:r w:rsidRPr="008E6691">
        <w:rPr>
          <w:rFonts w:ascii="Times New Roman" w:hAnsi="Times New Roman" w:cs="Times New Roman"/>
          <w:sz w:val="24"/>
          <w:szCs w:val="24"/>
        </w:rPr>
        <w:t xml:space="preserve">From the </w:t>
      </w:r>
      <w:r w:rsidR="00F22F84" w:rsidRPr="008E6691">
        <w:rPr>
          <w:rFonts w:ascii="Times New Roman" w:hAnsi="Times New Roman" w:cs="Times New Roman"/>
          <w:sz w:val="24"/>
          <w:szCs w:val="24"/>
        </w:rPr>
        <w:t>Table 4.4 and in Figure 4.29</w:t>
      </w:r>
      <w:r w:rsidRPr="008E6691">
        <w:rPr>
          <w:rFonts w:ascii="Times New Roman" w:hAnsi="Times New Roman" w:cs="Times New Roman"/>
          <w:sz w:val="24"/>
          <w:szCs w:val="24"/>
        </w:rPr>
        <w:t xml:space="preserve">, it was found that the oesophageal stent radially expanded from </w:t>
      </w:r>
      <w:r w:rsidR="006A2929" w:rsidRPr="008E6691">
        <w:rPr>
          <w:rFonts w:ascii="Times New Roman" w:hAnsi="Times New Roman" w:cs="Times New Roman"/>
          <w:sz w:val="24"/>
          <w:szCs w:val="24"/>
        </w:rPr>
        <w:t>1</w:t>
      </w:r>
      <w:r w:rsidRPr="008E6691">
        <w:rPr>
          <w:rFonts w:ascii="Times New Roman" w:hAnsi="Times New Roman" w:cs="Times New Roman"/>
          <w:sz w:val="24"/>
          <w:szCs w:val="24"/>
        </w:rPr>
        <w:t xml:space="preserve">0.5 to </w:t>
      </w:r>
      <w:r w:rsidR="006A2929" w:rsidRPr="008E6691">
        <w:rPr>
          <w:rFonts w:ascii="Times New Roman" w:hAnsi="Times New Roman" w:cs="Times New Roman"/>
          <w:sz w:val="24"/>
          <w:szCs w:val="24"/>
        </w:rPr>
        <w:t>1</w:t>
      </w:r>
      <w:r w:rsidRPr="008E6691">
        <w:rPr>
          <w:rFonts w:ascii="Times New Roman" w:hAnsi="Times New Roman" w:cs="Times New Roman"/>
          <w:sz w:val="24"/>
          <w:szCs w:val="24"/>
        </w:rPr>
        <w:t>5.73mm an</w:t>
      </w:r>
      <w:r w:rsidR="006A2929" w:rsidRPr="008E6691">
        <w:rPr>
          <w:rFonts w:ascii="Times New Roman" w:hAnsi="Times New Roman" w:cs="Times New Roman"/>
          <w:sz w:val="24"/>
          <w:szCs w:val="24"/>
        </w:rPr>
        <w:t>d longitudinally extended from 50</w:t>
      </w:r>
      <w:r w:rsidRPr="008E6691">
        <w:rPr>
          <w:rFonts w:ascii="Times New Roman" w:hAnsi="Times New Roman" w:cs="Times New Roman"/>
          <w:sz w:val="24"/>
          <w:szCs w:val="24"/>
        </w:rPr>
        <w:t xml:space="preserve">.15 to </w:t>
      </w:r>
      <w:r w:rsidR="006A2929" w:rsidRPr="008E6691">
        <w:rPr>
          <w:rFonts w:ascii="Times New Roman" w:hAnsi="Times New Roman" w:cs="Times New Roman"/>
          <w:sz w:val="24"/>
          <w:szCs w:val="24"/>
        </w:rPr>
        <w:t>5</w:t>
      </w:r>
      <w:r w:rsidRPr="008E6691">
        <w:rPr>
          <w:rFonts w:ascii="Times New Roman" w:hAnsi="Times New Roman" w:cs="Times New Roman"/>
          <w:sz w:val="24"/>
          <w:szCs w:val="24"/>
        </w:rPr>
        <w:t xml:space="preserve">1.83mm at a range of pressure increments from 0.5 to 2.7 bar applied by the balloon. The oesophageal stent was subsequently removed from the balloon, and the diameter and length of the stent were calculated as 14.94mm and 51.8mm respectively. This clearly showed that the Auxetic stent plastically (permanently) deformed at 2.7 bar pressure and it slightly recoiled when removed from the inflated </w:t>
      </w:r>
      <w:r w:rsidR="00D93030" w:rsidRPr="008E6691">
        <w:rPr>
          <w:rFonts w:ascii="Times New Roman" w:hAnsi="Times New Roman" w:cs="Times New Roman"/>
          <w:sz w:val="24"/>
          <w:szCs w:val="24"/>
        </w:rPr>
        <w:t>balloon (</w:t>
      </w:r>
      <w:r w:rsidR="00F22F84" w:rsidRPr="008E6691">
        <w:rPr>
          <w:rFonts w:ascii="Times New Roman" w:hAnsi="Times New Roman" w:cs="Times New Roman"/>
          <w:sz w:val="24"/>
          <w:szCs w:val="24"/>
        </w:rPr>
        <w:t>Figure 4.30</w:t>
      </w:r>
      <w:r w:rsidRPr="008E6691">
        <w:rPr>
          <w:rFonts w:ascii="Times New Roman" w:hAnsi="Times New Roman" w:cs="Times New Roman"/>
          <w:sz w:val="24"/>
          <w:szCs w:val="24"/>
        </w:rPr>
        <w:t xml:space="preserve">). The stent was then mounted again on the balloon catheter and the pressure was applied till the point of stent failure, and the Auxetic oesophageal stent </w:t>
      </w:r>
      <w:r w:rsidR="00D93030" w:rsidRPr="008E6691">
        <w:rPr>
          <w:rFonts w:ascii="Times New Roman" w:hAnsi="Times New Roman" w:cs="Times New Roman"/>
          <w:sz w:val="24"/>
          <w:szCs w:val="24"/>
        </w:rPr>
        <w:t xml:space="preserve">finally snapped at a pressure of 2.86 </w:t>
      </w:r>
      <w:proofErr w:type="gramStart"/>
      <w:r w:rsidR="00D93030" w:rsidRPr="008E6691">
        <w:rPr>
          <w:rFonts w:ascii="Times New Roman" w:hAnsi="Times New Roman" w:cs="Times New Roman"/>
          <w:sz w:val="24"/>
          <w:szCs w:val="24"/>
        </w:rPr>
        <w:t>bar</w:t>
      </w:r>
      <w:proofErr w:type="gramEnd"/>
      <w:r w:rsidR="00D93030" w:rsidRPr="008E6691">
        <w:rPr>
          <w:rFonts w:ascii="Times New Roman" w:hAnsi="Times New Roman" w:cs="Times New Roman"/>
          <w:sz w:val="24"/>
          <w:szCs w:val="24"/>
        </w:rPr>
        <w:t xml:space="preserve">. </w:t>
      </w: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648325" cy="3771900"/>
            <wp:effectExtent l="19050" t="0" r="9525" b="0"/>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cstate="print">
                      <a:lum/>
                    </a:blip>
                    <a:srcRect/>
                    <a:stretch>
                      <a:fillRect/>
                    </a:stretch>
                  </pic:blipFill>
                  <pic:spPr bwMode="auto">
                    <a:xfrm>
                      <a:off x="0" y="0"/>
                      <a:ext cx="5651519" cy="3774033"/>
                    </a:xfrm>
                    <a:prstGeom prst="rect">
                      <a:avLst/>
                    </a:prstGeom>
                    <a:noFill/>
                    <a:ln w="9525">
                      <a:noFill/>
                      <a:miter lim="800000"/>
                      <a:headEnd/>
                      <a:tailEnd/>
                    </a:ln>
                  </pic:spPr>
                </pic:pic>
              </a:graphicData>
            </a:graphic>
          </wp:inline>
        </w:drawing>
      </w:r>
    </w:p>
    <w:p w:rsidR="0002555F" w:rsidRPr="00953C33" w:rsidRDefault="009348B5" w:rsidP="000221A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4.30</w:t>
      </w:r>
      <w:r w:rsidR="0002555F" w:rsidRPr="001C3F4E">
        <w:rPr>
          <w:rFonts w:ascii="Times New Roman" w:hAnsi="Times New Roman" w:cs="Times New Roman"/>
          <w:b/>
          <w:sz w:val="20"/>
          <w:szCs w:val="20"/>
        </w:rPr>
        <w:t>:</w:t>
      </w:r>
      <w:r w:rsidR="00AE2D31">
        <w:rPr>
          <w:rFonts w:ascii="Times New Roman" w:hAnsi="Times New Roman" w:cs="Times New Roman"/>
          <w:sz w:val="20"/>
          <w:szCs w:val="20"/>
        </w:rPr>
        <w:t xml:space="preserve"> Auxetic o</w:t>
      </w:r>
      <w:r w:rsidR="0002555F">
        <w:rPr>
          <w:rFonts w:ascii="Times New Roman" w:hAnsi="Times New Roman" w:cs="Times New Roman"/>
          <w:sz w:val="20"/>
          <w:szCs w:val="20"/>
        </w:rPr>
        <w:t xml:space="preserve">esophageal stent expanded by the balloon catheter, </w:t>
      </w:r>
      <w:r w:rsidR="0002555F" w:rsidRPr="001C3F4E">
        <w:rPr>
          <w:rFonts w:ascii="Times New Roman" w:hAnsi="Times New Roman" w:cs="Times New Roman"/>
          <w:b/>
          <w:sz w:val="20"/>
          <w:szCs w:val="20"/>
        </w:rPr>
        <w:t>(a)</w:t>
      </w:r>
      <w:r w:rsidR="0002555F">
        <w:rPr>
          <w:rFonts w:ascii="Times New Roman" w:hAnsi="Times New Roman" w:cs="Times New Roman"/>
          <w:sz w:val="20"/>
          <w:szCs w:val="20"/>
        </w:rPr>
        <w:t xml:space="preserve"> plastically deformed (expanded)</w:t>
      </w:r>
      <w:r w:rsidR="000221A0">
        <w:rPr>
          <w:rFonts w:ascii="Times New Roman" w:hAnsi="Times New Roman" w:cs="Times New Roman"/>
          <w:sz w:val="20"/>
          <w:szCs w:val="20"/>
        </w:rPr>
        <w:t xml:space="preserve"> </w:t>
      </w:r>
      <w:r w:rsidR="0002555F">
        <w:rPr>
          <w:rFonts w:ascii="Times New Roman" w:hAnsi="Times New Roman" w:cs="Times New Roman"/>
          <w:sz w:val="20"/>
          <w:szCs w:val="20"/>
        </w:rPr>
        <w:t xml:space="preserve">stent and </w:t>
      </w:r>
      <w:r w:rsidR="0002555F" w:rsidRPr="001C3F4E">
        <w:rPr>
          <w:rFonts w:ascii="Times New Roman" w:hAnsi="Times New Roman" w:cs="Times New Roman"/>
          <w:b/>
          <w:sz w:val="20"/>
          <w:szCs w:val="20"/>
        </w:rPr>
        <w:t>(b)</w:t>
      </w:r>
      <w:r w:rsidR="0002555F">
        <w:rPr>
          <w:rFonts w:ascii="Times New Roman" w:hAnsi="Times New Roman" w:cs="Times New Roman"/>
          <w:sz w:val="20"/>
          <w:szCs w:val="20"/>
        </w:rPr>
        <w:t xml:space="preserve"> un-expanded Auxetic stent.</w:t>
      </w: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Test-II, an experiment was conducted to investigate again semi-flexible Auxetic stent at different radial pressures applied by the balloon catheter </w:t>
      </w:r>
      <w:r w:rsidRPr="0038195E">
        <w:rPr>
          <w:rFonts w:ascii="Times New Roman" w:hAnsi="Times New Roman" w:cs="Times New Roman"/>
          <w:sz w:val="24"/>
          <w:szCs w:val="24"/>
        </w:rPr>
        <w:t>(as mentioned earlier in Section 3.7.2). The</w:t>
      </w:r>
      <w:r>
        <w:rPr>
          <w:rFonts w:ascii="Times New Roman" w:hAnsi="Times New Roman" w:cs="Times New Roman"/>
          <w:sz w:val="24"/>
          <w:szCs w:val="24"/>
        </w:rPr>
        <w:t xml:space="preserve"> procedure of this experiment was </w:t>
      </w:r>
      <w:r w:rsidR="004D2903">
        <w:rPr>
          <w:rFonts w:ascii="Times New Roman" w:hAnsi="Times New Roman" w:cs="Times New Roman"/>
          <w:sz w:val="24"/>
          <w:szCs w:val="24"/>
        </w:rPr>
        <w:t xml:space="preserve">similar to </w:t>
      </w:r>
      <w:r>
        <w:rPr>
          <w:rFonts w:ascii="Times New Roman" w:hAnsi="Times New Roman" w:cs="Times New Roman"/>
          <w:sz w:val="24"/>
          <w:szCs w:val="24"/>
        </w:rPr>
        <w:t>Test-I, however, the specifications were changed as different stent length</w:t>
      </w:r>
      <w:r w:rsidR="004D2903">
        <w:rPr>
          <w:rFonts w:ascii="Times New Roman" w:hAnsi="Times New Roman" w:cs="Times New Roman"/>
          <w:sz w:val="24"/>
          <w:szCs w:val="24"/>
        </w:rPr>
        <w:t xml:space="preserve"> (i.e. 68mm)</w:t>
      </w:r>
      <w:r>
        <w:rPr>
          <w:rFonts w:ascii="Times New Roman" w:hAnsi="Times New Roman" w:cs="Times New Roman"/>
          <w:sz w:val="24"/>
          <w:szCs w:val="24"/>
        </w:rPr>
        <w:t xml:space="preserve"> and size</w:t>
      </w:r>
      <w:r w:rsidR="0019686D">
        <w:rPr>
          <w:rFonts w:ascii="Times New Roman" w:hAnsi="Times New Roman" w:cs="Times New Roman"/>
          <w:sz w:val="24"/>
          <w:szCs w:val="24"/>
        </w:rPr>
        <w:t xml:space="preserve"> </w:t>
      </w:r>
      <w:r>
        <w:rPr>
          <w:rFonts w:ascii="Times New Roman" w:hAnsi="Times New Roman" w:cs="Times New Roman"/>
          <w:sz w:val="24"/>
          <w:szCs w:val="24"/>
        </w:rPr>
        <w:t xml:space="preserve">of the balloon catheter </w:t>
      </w:r>
      <w:r w:rsidR="0019686D">
        <w:rPr>
          <w:rFonts w:ascii="Times New Roman" w:hAnsi="Times New Roman" w:cs="Times New Roman"/>
          <w:sz w:val="24"/>
          <w:szCs w:val="24"/>
        </w:rPr>
        <w:t xml:space="preserve">(i.e. 10mm, 11mm and 12mm diametrical range) </w:t>
      </w:r>
      <w:r>
        <w:rPr>
          <w:rFonts w:ascii="Times New Roman" w:hAnsi="Times New Roman" w:cs="Times New Roman"/>
          <w:sz w:val="24"/>
          <w:szCs w:val="24"/>
        </w:rPr>
        <w:t xml:space="preserve">were </w:t>
      </w:r>
      <w:r w:rsidR="00F22F84">
        <w:rPr>
          <w:rFonts w:ascii="Times New Roman" w:hAnsi="Times New Roman" w:cs="Times New Roman"/>
          <w:sz w:val="24"/>
          <w:szCs w:val="24"/>
        </w:rPr>
        <w:t>used (in Figure 4.31</w:t>
      </w:r>
      <w:r w:rsidRPr="0038195E">
        <w:rPr>
          <w:rFonts w:ascii="Times New Roman" w:hAnsi="Times New Roman" w:cs="Times New Roman"/>
          <w:sz w:val="24"/>
          <w:szCs w:val="24"/>
        </w:rPr>
        <w:t>).</w:t>
      </w:r>
    </w:p>
    <w:p w:rsidR="00AC0F60" w:rsidRDefault="00AC0F60" w:rsidP="0002555F">
      <w:pPr>
        <w:spacing w:after="0" w:line="360" w:lineRule="auto"/>
        <w:jc w:val="both"/>
        <w:rPr>
          <w:rFonts w:ascii="Times New Roman" w:hAnsi="Times New Roman" w:cs="Times New Roman"/>
          <w:sz w:val="24"/>
          <w:szCs w:val="24"/>
        </w:rPr>
      </w:pPr>
    </w:p>
    <w:p w:rsidR="0002555F" w:rsidRDefault="00AC0F60" w:rsidP="00AC0F60">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019674" cy="3952875"/>
            <wp:effectExtent l="19050" t="0" r="0" b="0"/>
            <wp:docPr id="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srcRect/>
                    <a:stretch>
                      <a:fillRect/>
                    </a:stretch>
                  </pic:blipFill>
                  <pic:spPr bwMode="auto">
                    <a:xfrm>
                      <a:off x="0" y="0"/>
                      <a:ext cx="5016594" cy="3950449"/>
                    </a:xfrm>
                    <a:prstGeom prst="rect">
                      <a:avLst/>
                    </a:prstGeom>
                    <a:noFill/>
                    <a:ln w="9525">
                      <a:noFill/>
                      <a:miter lim="800000"/>
                      <a:headEnd/>
                      <a:tailEnd/>
                    </a:ln>
                  </pic:spPr>
                </pic:pic>
              </a:graphicData>
            </a:graphic>
          </wp:inline>
        </w:drawing>
      </w:r>
    </w:p>
    <w:p w:rsidR="0002555F" w:rsidRPr="00E90D8D" w:rsidRDefault="009348B5" w:rsidP="002F30C6">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4.31</w:t>
      </w:r>
      <w:r w:rsidR="0002555F" w:rsidRPr="00E90D8D">
        <w:rPr>
          <w:rFonts w:ascii="Times New Roman" w:hAnsi="Times New Roman" w:cs="Times New Roman"/>
          <w:b/>
          <w:sz w:val="20"/>
          <w:szCs w:val="20"/>
        </w:rPr>
        <w:t>:</w:t>
      </w:r>
      <w:r w:rsidR="0002555F">
        <w:rPr>
          <w:rFonts w:ascii="Times New Roman" w:hAnsi="Times New Roman" w:cs="Times New Roman"/>
          <w:sz w:val="20"/>
          <w:szCs w:val="20"/>
        </w:rPr>
        <w:t xml:space="preserve"> Semi-flexible Auxetic stent tested by the </w:t>
      </w:r>
      <w:r w:rsidR="00AC0F60">
        <w:rPr>
          <w:rFonts w:ascii="Times New Roman" w:hAnsi="Times New Roman" w:cs="Times New Roman"/>
          <w:sz w:val="20"/>
          <w:szCs w:val="20"/>
        </w:rPr>
        <w:t>small diameter balloon catheter,</w:t>
      </w:r>
      <w:r w:rsidR="00AC0F60" w:rsidRPr="00AC0F60">
        <w:rPr>
          <w:rFonts w:ascii="Times New Roman" w:hAnsi="Times New Roman" w:cs="Times New Roman"/>
          <w:b/>
          <w:sz w:val="20"/>
          <w:szCs w:val="20"/>
        </w:rPr>
        <w:t xml:space="preserve"> (a) </w:t>
      </w:r>
      <w:r w:rsidR="00AC0F60">
        <w:rPr>
          <w:rFonts w:ascii="Times New Roman" w:hAnsi="Times New Roman" w:cs="Times New Roman"/>
          <w:sz w:val="20"/>
          <w:szCs w:val="20"/>
        </w:rPr>
        <w:t>Auxetic stent</w:t>
      </w:r>
      <w:r w:rsidR="002F30C6">
        <w:rPr>
          <w:rFonts w:ascii="Times New Roman" w:hAnsi="Times New Roman" w:cs="Times New Roman"/>
          <w:sz w:val="20"/>
          <w:szCs w:val="20"/>
        </w:rPr>
        <w:t xml:space="preserve"> </w:t>
      </w:r>
      <w:r w:rsidR="00AC0F60">
        <w:rPr>
          <w:rFonts w:ascii="Times New Roman" w:hAnsi="Times New Roman" w:cs="Times New Roman"/>
          <w:sz w:val="20"/>
          <w:szCs w:val="20"/>
        </w:rPr>
        <w:t xml:space="preserve">mounted on a balloon catheter and </w:t>
      </w:r>
      <w:r w:rsidR="00AC0F60" w:rsidRPr="00AC0F60">
        <w:rPr>
          <w:rFonts w:ascii="Times New Roman" w:hAnsi="Times New Roman" w:cs="Times New Roman"/>
          <w:b/>
          <w:sz w:val="20"/>
          <w:szCs w:val="20"/>
        </w:rPr>
        <w:t>(b)</w:t>
      </w:r>
      <w:r w:rsidR="00AE2D31">
        <w:rPr>
          <w:rFonts w:ascii="Times New Roman" w:hAnsi="Times New Roman" w:cs="Times New Roman"/>
          <w:sz w:val="20"/>
          <w:szCs w:val="20"/>
        </w:rPr>
        <w:t xml:space="preserve"> e</w:t>
      </w:r>
      <w:r w:rsidR="00AC0F60">
        <w:rPr>
          <w:rFonts w:ascii="Times New Roman" w:hAnsi="Times New Roman" w:cs="Times New Roman"/>
          <w:sz w:val="20"/>
          <w:szCs w:val="20"/>
        </w:rPr>
        <w:t>xpanded Auxetic stent (both in radial and longitudinal</w:t>
      </w:r>
      <w:r w:rsidR="002F30C6">
        <w:rPr>
          <w:rFonts w:ascii="Times New Roman" w:hAnsi="Times New Roman" w:cs="Times New Roman"/>
          <w:sz w:val="20"/>
          <w:szCs w:val="20"/>
        </w:rPr>
        <w:t xml:space="preserve"> </w:t>
      </w:r>
      <w:r w:rsidR="00AC0F60">
        <w:rPr>
          <w:rFonts w:ascii="Times New Roman" w:hAnsi="Times New Roman" w:cs="Times New Roman"/>
          <w:sz w:val="20"/>
          <w:szCs w:val="20"/>
        </w:rPr>
        <w:t>directions).</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the test data illustrated </w:t>
      </w:r>
      <w:r w:rsidR="00F22F84">
        <w:rPr>
          <w:rFonts w:ascii="Times New Roman" w:hAnsi="Times New Roman" w:cs="Times New Roman"/>
          <w:sz w:val="24"/>
          <w:szCs w:val="24"/>
        </w:rPr>
        <w:t>in Figure 4.32</w:t>
      </w:r>
      <w:r w:rsidRPr="0038195E">
        <w:rPr>
          <w:rFonts w:ascii="Times New Roman" w:hAnsi="Times New Roman" w:cs="Times New Roman"/>
          <w:sz w:val="24"/>
          <w:szCs w:val="24"/>
        </w:rPr>
        <w:t>, it was found that</w:t>
      </w:r>
      <w:r>
        <w:rPr>
          <w:rFonts w:ascii="Times New Roman" w:hAnsi="Times New Roman" w:cs="Times New Roman"/>
          <w:sz w:val="24"/>
          <w:szCs w:val="24"/>
        </w:rPr>
        <w:t xml:space="preserve"> the oesophageal stent radially expanded from 0.1 to 2.8mm and longitudinally extended from 0 to 0.6mm at pressure increments ranging from 0.6 to 7.8 bar applied by the balloon catheter. Since the radial size of the balloon was small, therefore, the same radial and longitudinal displacements of the stent (which were acquired in Test-I) were achieved at significantly higher pressures. </w:t>
      </w:r>
    </w:p>
    <w:p w:rsidR="0002555F" w:rsidRPr="00C55E55" w:rsidRDefault="0002555F" w:rsidP="0002555F">
      <w:pPr>
        <w:spacing w:after="0" w:line="360" w:lineRule="auto"/>
        <w:jc w:val="both"/>
        <w:rPr>
          <w:rFonts w:ascii="Times New Roman" w:hAnsi="Times New Roman" w:cs="Times New Roman"/>
          <w:b/>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5343905" cy="4314825"/>
            <wp:effectExtent l="19050" t="0" r="9145" b="0"/>
            <wp:docPr id="2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cstate="print"/>
                    <a:srcRect/>
                    <a:stretch>
                      <a:fillRect/>
                    </a:stretch>
                  </pic:blipFill>
                  <pic:spPr bwMode="auto">
                    <a:xfrm>
                      <a:off x="0" y="0"/>
                      <a:ext cx="5349240" cy="4319133"/>
                    </a:xfrm>
                    <a:prstGeom prst="rect">
                      <a:avLst/>
                    </a:prstGeom>
                    <a:noFill/>
                    <a:ln w="9525">
                      <a:noFill/>
                      <a:miter lim="800000"/>
                      <a:headEnd/>
                      <a:tailEnd/>
                    </a:ln>
                  </pic:spPr>
                </pic:pic>
              </a:graphicData>
            </a:graphic>
          </wp:inline>
        </w:drawing>
      </w:r>
    </w:p>
    <w:p w:rsidR="0002555F" w:rsidRDefault="009348B5" w:rsidP="002F30C6">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4.32</w:t>
      </w:r>
      <w:r w:rsidR="0002555F" w:rsidRPr="001927B5">
        <w:rPr>
          <w:rFonts w:ascii="Times New Roman" w:hAnsi="Times New Roman" w:cs="Times New Roman"/>
          <w:b/>
          <w:sz w:val="20"/>
          <w:szCs w:val="20"/>
        </w:rPr>
        <w:t>:</w:t>
      </w:r>
      <w:r w:rsidR="0002555F">
        <w:rPr>
          <w:rFonts w:ascii="Times New Roman" w:hAnsi="Times New Roman" w:cs="Times New Roman"/>
          <w:sz w:val="20"/>
          <w:szCs w:val="20"/>
        </w:rPr>
        <w:t xml:space="preserve"> A graph showing radial and longitudinal expansion of the stent at different pressure increments.</w:t>
      </w:r>
    </w:p>
    <w:p w:rsidR="0002555F" w:rsidRDefault="0002555F" w:rsidP="0002555F">
      <w:pPr>
        <w:spacing w:after="0" w:line="360" w:lineRule="auto"/>
        <w:jc w:val="both"/>
        <w:rPr>
          <w:rFonts w:ascii="Times New Roman" w:hAnsi="Times New Roman" w:cs="Times New Roman"/>
          <w:sz w:val="24"/>
          <w:szCs w:val="24"/>
        </w:rPr>
      </w:pPr>
    </w:p>
    <w:p w:rsidR="0002555F" w:rsidRPr="00953C33" w:rsidRDefault="0002555F" w:rsidP="0002555F">
      <w:pPr>
        <w:spacing w:after="0" w:line="360" w:lineRule="auto"/>
        <w:jc w:val="both"/>
        <w:rPr>
          <w:rFonts w:ascii="Times New Roman"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test was finally stopped at </w:t>
      </w:r>
      <w:r w:rsidR="0019686D">
        <w:rPr>
          <w:rFonts w:ascii="Times New Roman" w:hAnsi="Times New Roman" w:cs="Times New Roman"/>
          <w:sz w:val="24"/>
          <w:szCs w:val="24"/>
        </w:rPr>
        <w:t xml:space="preserve">a </w:t>
      </w:r>
      <w:r>
        <w:rPr>
          <w:rFonts w:ascii="Times New Roman" w:hAnsi="Times New Roman" w:cs="Times New Roman"/>
          <w:sz w:val="24"/>
          <w:szCs w:val="24"/>
        </w:rPr>
        <w:t>pressure</w:t>
      </w:r>
      <w:r w:rsidR="0019686D">
        <w:rPr>
          <w:rFonts w:ascii="Times New Roman" w:hAnsi="Times New Roman" w:cs="Times New Roman"/>
          <w:sz w:val="24"/>
          <w:szCs w:val="24"/>
        </w:rPr>
        <w:t xml:space="preserve"> of 7.8 </w:t>
      </w:r>
      <w:proofErr w:type="gramStart"/>
      <w:r w:rsidR="0019686D">
        <w:rPr>
          <w:rFonts w:ascii="Times New Roman" w:hAnsi="Times New Roman" w:cs="Times New Roman"/>
          <w:sz w:val="24"/>
          <w:szCs w:val="24"/>
        </w:rPr>
        <w:t>bar</w:t>
      </w:r>
      <w:proofErr w:type="gramEnd"/>
      <w:r>
        <w:rPr>
          <w:rFonts w:ascii="Times New Roman" w:hAnsi="Times New Roman" w:cs="Times New Roman"/>
          <w:sz w:val="24"/>
          <w:szCs w:val="24"/>
        </w:rPr>
        <w:t xml:space="preserve"> to avoid exceeding the maximum inflation pressure of the balloon and rupture of the balloon. Hence, due to the small radial size of the balloon, the balloon did not manage to fully expand the stent and to establish reasonable plastic deformation in the </w:t>
      </w:r>
      <w:r w:rsidR="0019686D">
        <w:rPr>
          <w:rFonts w:ascii="Times New Roman" w:hAnsi="Times New Roman" w:cs="Times New Roman"/>
          <w:sz w:val="24"/>
          <w:szCs w:val="24"/>
        </w:rPr>
        <w:t>stent (</w:t>
      </w:r>
      <w:r w:rsidR="00F22F84">
        <w:rPr>
          <w:rFonts w:ascii="Times New Roman" w:hAnsi="Times New Roman" w:cs="Times New Roman"/>
          <w:sz w:val="24"/>
          <w:szCs w:val="24"/>
        </w:rPr>
        <w:t>Figure 4.33</w:t>
      </w:r>
      <w:r w:rsidRPr="0038195E">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133850" cy="3219450"/>
            <wp:effectExtent l="19050" t="0" r="0" b="0"/>
            <wp:docPr id="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cstate="print"/>
                    <a:srcRect/>
                    <a:stretch>
                      <a:fillRect/>
                    </a:stretch>
                  </pic:blipFill>
                  <pic:spPr bwMode="auto">
                    <a:xfrm>
                      <a:off x="0" y="0"/>
                      <a:ext cx="4135003" cy="3220348"/>
                    </a:xfrm>
                    <a:prstGeom prst="rect">
                      <a:avLst/>
                    </a:prstGeom>
                    <a:noFill/>
                    <a:ln w="9525">
                      <a:noFill/>
                      <a:miter lim="800000"/>
                      <a:headEnd/>
                      <a:tailEnd/>
                    </a:ln>
                  </pic:spPr>
                </pic:pic>
              </a:graphicData>
            </a:graphic>
          </wp:inline>
        </w:drawing>
      </w:r>
    </w:p>
    <w:p w:rsidR="0002555F" w:rsidRDefault="0002555F" w:rsidP="002F30C6">
      <w:pPr>
        <w:spacing w:after="0" w:line="240" w:lineRule="auto"/>
        <w:ind w:left="2160"/>
        <w:jc w:val="both"/>
        <w:rPr>
          <w:rFonts w:ascii="Times New Roman" w:hAnsi="Times New Roman" w:cs="Times New Roman"/>
          <w:sz w:val="20"/>
          <w:szCs w:val="20"/>
        </w:rPr>
      </w:pPr>
      <w:r w:rsidRPr="00804193">
        <w:rPr>
          <w:rFonts w:ascii="Times New Roman" w:hAnsi="Times New Roman" w:cs="Times New Roman"/>
          <w:b/>
          <w:sz w:val="20"/>
          <w:szCs w:val="20"/>
        </w:rPr>
        <w:t xml:space="preserve">Figure </w:t>
      </w:r>
      <w:r>
        <w:rPr>
          <w:rFonts w:ascii="Times New Roman" w:hAnsi="Times New Roman" w:cs="Times New Roman"/>
          <w:b/>
          <w:sz w:val="20"/>
          <w:szCs w:val="20"/>
        </w:rPr>
        <w:t>4.</w:t>
      </w:r>
      <w:r w:rsidR="009348B5">
        <w:rPr>
          <w:rFonts w:ascii="Times New Roman" w:hAnsi="Times New Roman" w:cs="Times New Roman"/>
          <w:b/>
          <w:sz w:val="20"/>
          <w:szCs w:val="20"/>
        </w:rPr>
        <w:t>33</w:t>
      </w:r>
      <w:r>
        <w:rPr>
          <w:rFonts w:ascii="Times New Roman" w:hAnsi="Times New Roman" w:cs="Times New Roman"/>
          <w:b/>
          <w:sz w:val="20"/>
          <w:szCs w:val="20"/>
        </w:rPr>
        <w:t>:</w:t>
      </w:r>
      <w:r>
        <w:rPr>
          <w:rFonts w:ascii="Times New Roman" w:hAnsi="Times New Roman" w:cs="Times New Roman"/>
          <w:sz w:val="20"/>
          <w:szCs w:val="20"/>
        </w:rPr>
        <w:t xml:space="preserve"> Oeso</w:t>
      </w:r>
      <w:r w:rsidR="0038195E">
        <w:rPr>
          <w:rFonts w:ascii="Times New Roman" w:hAnsi="Times New Roman" w:cs="Times New Roman"/>
          <w:sz w:val="20"/>
          <w:szCs w:val="20"/>
        </w:rPr>
        <w:t xml:space="preserve">phageal stent exhibiting slight </w:t>
      </w:r>
      <w:r>
        <w:rPr>
          <w:rFonts w:ascii="Times New Roman" w:hAnsi="Times New Roman" w:cs="Times New Roman"/>
          <w:sz w:val="20"/>
          <w:szCs w:val="20"/>
        </w:rPr>
        <w:t>change in size, after removing from the balloon in Test-II.</w:t>
      </w: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rigid Auxetic oesophageal stent was examined in Test-III, in which radial and longitudinal expansions of the stent were calculated at a range of radial pressures applied from the balloon </w:t>
      </w:r>
      <w:r w:rsidRPr="0038195E">
        <w:rPr>
          <w:rFonts w:ascii="Times New Roman" w:hAnsi="Times New Roman" w:cs="Times New Roman"/>
          <w:sz w:val="24"/>
          <w:szCs w:val="24"/>
        </w:rPr>
        <w:t>catheter (as discussed earlier in Section 3.7.2).</w:t>
      </w:r>
      <w:r>
        <w:rPr>
          <w:rFonts w:ascii="Times New Roman" w:hAnsi="Times New Roman" w:cs="Times New Roman"/>
          <w:sz w:val="24"/>
          <w:szCs w:val="24"/>
        </w:rPr>
        <w:t xml:space="preserve"> The graph </w:t>
      </w:r>
      <w:r w:rsidR="00F22F84">
        <w:rPr>
          <w:rFonts w:ascii="Times New Roman" w:hAnsi="Times New Roman" w:cs="Times New Roman"/>
          <w:sz w:val="24"/>
          <w:szCs w:val="24"/>
        </w:rPr>
        <w:t>in Figure 4.34</w:t>
      </w:r>
      <w:r w:rsidRPr="0038195E">
        <w:rPr>
          <w:rFonts w:ascii="Times New Roman" w:hAnsi="Times New Roman" w:cs="Times New Roman"/>
          <w:sz w:val="24"/>
          <w:szCs w:val="24"/>
        </w:rPr>
        <w:t xml:space="preserve"> clearly</w:t>
      </w:r>
      <w:r>
        <w:rPr>
          <w:rFonts w:ascii="Times New Roman" w:hAnsi="Times New Roman" w:cs="Times New Roman"/>
          <w:sz w:val="24"/>
          <w:szCs w:val="24"/>
        </w:rPr>
        <w:t xml:space="preserve"> shows that, the rigid oesophageal stent radially expanded from 0.4 to 2.2mm and longitudinally extended from 0.1 to 1.14mm at pressure increments ranging from 4 to 8 </w:t>
      </w:r>
      <w:proofErr w:type="gramStart"/>
      <w:r>
        <w:rPr>
          <w:rFonts w:ascii="Times New Roman" w:hAnsi="Times New Roman" w:cs="Times New Roman"/>
          <w:sz w:val="24"/>
          <w:szCs w:val="24"/>
        </w:rPr>
        <w:t>bar</w:t>
      </w:r>
      <w:proofErr w:type="gramEnd"/>
      <w:r>
        <w:rPr>
          <w:rFonts w:ascii="Times New Roman" w:hAnsi="Times New Roman" w:cs="Times New Roman"/>
          <w:sz w:val="24"/>
          <w:szCs w:val="24"/>
        </w:rPr>
        <w:t xml:space="preserve">. The Auxetic stent was finally cracked at 8.3 bar pressure as shown </w:t>
      </w:r>
      <w:r w:rsidR="00F22F84">
        <w:rPr>
          <w:rFonts w:ascii="Times New Roman" w:hAnsi="Times New Roman" w:cs="Times New Roman"/>
          <w:sz w:val="24"/>
          <w:szCs w:val="24"/>
        </w:rPr>
        <w:t>in Figure 4.35</w:t>
      </w:r>
      <w:r w:rsidRPr="0038195E">
        <w:rPr>
          <w:rFonts w:ascii="Times New Roman" w:hAnsi="Times New Roman" w:cs="Times New Roman"/>
          <w:sz w:val="24"/>
          <w:szCs w:val="24"/>
        </w:rPr>
        <w:t xml:space="preserve">(c). </w:t>
      </w:r>
    </w:p>
    <w:p w:rsidR="0038195E" w:rsidRPr="0038195E" w:rsidRDefault="0038195E" w:rsidP="0002555F">
      <w:pPr>
        <w:spacing w:after="0" w:line="360" w:lineRule="auto"/>
        <w:jc w:val="both"/>
        <w:rPr>
          <w:rFonts w:ascii="Times New Roman" w:hAnsi="Times New Roman" w:cs="Times New Roman"/>
          <w:sz w:val="24"/>
          <w:szCs w:val="24"/>
        </w:rPr>
      </w:pPr>
    </w:p>
    <w:p w:rsidR="00543AC3" w:rsidRDefault="0002555F" w:rsidP="00543AC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724400" cy="3143250"/>
            <wp:effectExtent l="19050" t="0" r="0" b="0"/>
            <wp:docPr id="2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cstate="print"/>
                    <a:srcRect/>
                    <a:stretch>
                      <a:fillRect/>
                    </a:stretch>
                  </pic:blipFill>
                  <pic:spPr bwMode="auto">
                    <a:xfrm>
                      <a:off x="0" y="0"/>
                      <a:ext cx="4727663" cy="3145421"/>
                    </a:xfrm>
                    <a:prstGeom prst="rect">
                      <a:avLst/>
                    </a:prstGeom>
                    <a:noFill/>
                    <a:ln w="9525">
                      <a:noFill/>
                      <a:miter lim="800000"/>
                      <a:headEnd/>
                      <a:tailEnd/>
                    </a:ln>
                  </pic:spPr>
                </pic:pic>
              </a:graphicData>
            </a:graphic>
          </wp:inline>
        </w:drawing>
      </w:r>
    </w:p>
    <w:p w:rsidR="0002555F" w:rsidRDefault="009348B5" w:rsidP="002F30C6">
      <w:pPr>
        <w:spacing w:after="0" w:line="360" w:lineRule="auto"/>
        <w:jc w:val="both"/>
        <w:rPr>
          <w:rFonts w:ascii="Times New Roman" w:hAnsi="Times New Roman" w:cs="Times New Roman"/>
          <w:sz w:val="20"/>
          <w:szCs w:val="20"/>
        </w:rPr>
      </w:pPr>
      <w:r>
        <w:rPr>
          <w:rFonts w:ascii="Times New Roman" w:hAnsi="Times New Roman" w:cs="Times New Roman"/>
          <w:b/>
          <w:sz w:val="20"/>
          <w:szCs w:val="20"/>
        </w:rPr>
        <w:t xml:space="preserve">    </w:t>
      </w:r>
      <w:r w:rsidR="002F30C6">
        <w:rPr>
          <w:rFonts w:ascii="Times New Roman" w:hAnsi="Times New Roman" w:cs="Times New Roman"/>
          <w:b/>
          <w:sz w:val="20"/>
          <w:szCs w:val="20"/>
        </w:rPr>
        <w:tab/>
      </w:r>
      <w:r w:rsidR="002F30C6">
        <w:rPr>
          <w:rFonts w:ascii="Times New Roman" w:hAnsi="Times New Roman" w:cs="Times New Roman"/>
          <w:b/>
          <w:sz w:val="20"/>
          <w:szCs w:val="20"/>
        </w:rPr>
        <w:tab/>
      </w:r>
      <w:r w:rsidR="002F30C6">
        <w:rPr>
          <w:rFonts w:ascii="Times New Roman" w:hAnsi="Times New Roman" w:cs="Times New Roman"/>
          <w:b/>
          <w:sz w:val="20"/>
          <w:szCs w:val="20"/>
        </w:rPr>
        <w:tab/>
      </w:r>
      <w:r>
        <w:rPr>
          <w:rFonts w:ascii="Times New Roman" w:hAnsi="Times New Roman" w:cs="Times New Roman"/>
          <w:b/>
          <w:sz w:val="20"/>
          <w:szCs w:val="20"/>
        </w:rPr>
        <w:t>Figure: 4.34</w:t>
      </w:r>
      <w:r w:rsidR="0002555F" w:rsidRPr="006C7E0E">
        <w:rPr>
          <w:rFonts w:ascii="Times New Roman" w:hAnsi="Times New Roman" w:cs="Times New Roman"/>
          <w:b/>
          <w:sz w:val="20"/>
          <w:szCs w:val="20"/>
        </w:rPr>
        <w:t>:</w:t>
      </w:r>
      <w:r w:rsidR="00006B4E">
        <w:rPr>
          <w:rFonts w:ascii="Times New Roman" w:hAnsi="Times New Roman" w:cs="Times New Roman"/>
          <w:sz w:val="20"/>
          <w:szCs w:val="20"/>
        </w:rPr>
        <w:t xml:space="preserve"> Expansion data of the rigid o</w:t>
      </w:r>
      <w:r w:rsidR="0002555F">
        <w:rPr>
          <w:rFonts w:ascii="Times New Roman" w:hAnsi="Times New Roman" w:cs="Times New Roman"/>
          <w:sz w:val="20"/>
          <w:szCs w:val="20"/>
        </w:rPr>
        <w:t>esophageal stent.</w:t>
      </w:r>
    </w:p>
    <w:p w:rsidR="00543AC3" w:rsidRDefault="00543AC3" w:rsidP="0002555F">
      <w:pPr>
        <w:spacing w:after="0" w:line="360" w:lineRule="auto"/>
        <w:rPr>
          <w:rFonts w:ascii="Times New Roman" w:hAnsi="Times New Roman" w:cs="Times New Roman"/>
          <w:sz w:val="24"/>
          <w:szCs w:val="24"/>
        </w:rPr>
      </w:pPr>
    </w:p>
    <w:p w:rsidR="00465D7C" w:rsidRPr="00543AC3" w:rsidRDefault="00465D7C" w:rsidP="0002555F">
      <w:pPr>
        <w:spacing w:after="0" w:line="360" w:lineRule="auto"/>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733553" cy="3343227"/>
            <wp:effectExtent l="19050" t="0" r="247" b="0"/>
            <wp:docPr id="2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cstate="print"/>
                    <a:srcRect/>
                    <a:stretch>
                      <a:fillRect/>
                    </a:stretch>
                  </pic:blipFill>
                  <pic:spPr bwMode="auto">
                    <a:xfrm>
                      <a:off x="0" y="0"/>
                      <a:ext cx="3733799" cy="3343447"/>
                    </a:xfrm>
                    <a:prstGeom prst="rect">
                      <a:avLst/>
                    </a:prstGeom>
                    <a:noFill/>
                    <a:ln w="9525">
                      <a:noFill/>
                      <a:miter lim="800000"/>
                      <a:headEnd/>
                      <a:tailEnd/>
                    </a:ln>
                  </pic:spPr>
                </pic:pic>
              </a:graphicData>
            </a:graphic>
          </wp:inline>
        </w:drawing>
      </w:r>
    </w:p>
    <w:p w:rsidR="0002555F" w:rsidRPr="00AC0F60" w:rsidRDefault="009348B5" w:rsidP="002F30C6">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4.35</w:t>
      </w:r>
      <w:r w:rsidR="0002555F" w:rsidRPr="002A5A14">
        <w:rPr>
          <w:rFonts w:ascii="Times New Roman" w:hAnsi="Times New Roman" w:cs="Times New Roman"/>
          <w:b/>
          <w:sz w:val="20"/>
          <w:szCs w:val="20"/>
        </w:rPr>
        <w:t>: (a)</w:t>
      </w:r>
      <w:r w:rsidR="00006B4E">
        <w:rPr>
          <w:rFonts w:ascii="Times New Roman" w:hAnsi="Times New Roman" w:cs="Times New Roman"/>
          <w:sz w:val="20"/>
          <w:szCs w:val="20"/>
        </w:rPr>
        <w:t xml:space="preserve"> Un-expanded rigid Auxetic o</w:t>
      </w:r>
      <w:r w:rsidR="0002555F">
        <w:rPr>
          <w:rFonts w:ascii="Times New Roman" w:hAnsi="Times New Roman" w:cs="Times New Roman"/>
          <w:sz w:val="20"/>
          <w:szCs w:val="20"/>
        </w:rPr>
        <w:t xml:space="preserve">esophageal stent, </w:t>
      </w:r>
      <w:r w:rsidR="0002555F" w:rsidRPr="002A5A14">
        <w:rPr>
          <w:rFonts w:ascii="Times New Roman" w:hAnsi="Times New Roman" w:cs="Times New Roman"/>
          <w:b/>
          <w:sz w:val="20"/>
          <w:szCs w:val="20"/>
        </w:rPr>
        <w:t>(b)</w:t>
      </w:r>
      <w:r w:rsidR="0002555F">
        <w:rPr>
          <w:rFonts w:ascii="Times New Roman" w:hAnsi="Times New Roman" w:cs="Times New Roman"/>
          <w:sz w:val="20"/>
          <w:szCs w:val="20"/>
        </w:rPr>
        <w:t xml:space="preserve"> Auxetic stent radially expanded 1.8mm at</w:t>
      </w:r>
      <w:r w:rsidR="002F30C6">
        <w:rPr>
          <w:rFonts w:ascii="Times New Roman" w:hAnsi="Times New Roman" w:cs="Times New Roman"/>
          <w:sz w:val="20"/>
          <w:szCs w:val="20"/>
        </w:rPr>
        <w:t xml:space="preserve"> </w:t>
      </w:r>
      <w:r w:rsidR="0002555F">
        <w:rPr>
          <w:rFonts w:ascii="Times New Roman" w:hAnsi="Times New Roman" w:cs="Times New Roman"/>
          <w:sz w:val="20"/>
          <w:szCs w:val="20"/>
        </w:rPr>
        <w:t xml:space="preserve">7.85bar pressure </w:t>
      </w:r>
      <w:r w:rsidR="0002555F" w:rsidRPr="002A5A14">
        <w:rPr>
          <w:rFonts w:ascii="Times New Roman" w:hAnsi="Times New Roman" w:cs="Times New Roman"/>
          <w:b/>
          <w:sz w:val="20"/>
          <w:szCs w:val="20"/>
        </w:rPr>
        <w:t>(c)</w:t>
      </w:r>
      <w:r w:rsidR="0002555F">
        <w:rPr>
          <w:rFonts w:ascii="Times New Roman" w:hAnsi="Times New Roman" w:cs="Times New Roman"/>
          <w:sz w:val="20"/>
          <w:szCs w:val="20"/>
        </w:rPr>
        <w:t xml:space="preserve"> stent finally broke at 8.3 bar pressure.</w:t>
      </w:r>
    </w:p>
    <w:p w:rsidR="0002555F" w:rsidRDefault="0002555F" w:rsidP="0002555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It was established from the stent expansion tests using semi-rigid and rigid Auxetic stents that, semi-rigid Auxetic stent tend to expand (both radially and longitudinally) more than rigid Auxetic stent. This is due to several reasons such as; (</w:t>
      </w:r>
      <w:proofErr w:type="spellStart"/>
      <w:r>
        <w:rPr>
          <w:rFonts w:ascii="Times New Roman" w:hAnsi="Times New Roman" w:cs="Times New Roman"/>
          <w:color w:val="000000" w:themeColor="text1"/>
          <w:sz w:val="24"/>
          <w:szCs w:val="24"/>
        </w:rPr>
        <w:t>i</w:t>
      </w:r>
      <w:proofErr w:type="spellEnd"/>
      <w:r>
        <w:rPr>
          <w:rFonts w:ascii="Times New Roman" w:hAnsi="Times New Roman" w:cs="Times New Roman"/>
          <w:color w:val="000000" w:themeColor="text1"/>
          <w:sz w:val="24"/>
          <w:szCs w:val="24"/>
        </w:rPr>
        <w:t xml:space="preserve">) rigid Auxetic stent was stiff and failed early (at small pressure increments), (ii) there were more number of squares with their corresponding hinges (i.e. eight squares or hinges) present circumferentially in semi-rigid Auxetic stent than in rigid Auxetic stent (which was having six squares or hinges circumferentially) and (iii) the diamond-shaped (hollow) spaces of the semi-rigid stent were narrow (i.e.1mm wide) than the spaces in rigid stent (which were 2mm wide). Therefore, it was found from this study that the rotation or hinging mechanism of the individual units and their size or angle, played a vital role in the overall expansion of the Auxetic (rotating-squares) network. This was also derived by </w:t>
      </w:r>
      <w:r w:rsidR="000C6286">
        <w:rPr>
          <w:rFonts w:ascii="Times New Roman" w:hAnsi="Times New Roman" w:cs="Times New Roman"/>
          <w:color w:val="000000" w:themeColor="text1"/>
          <w:sz w:val="24"/>
          <w:szCs w:val="24"/>
        </w:rPr>
        <w:fldChar w:fldCharType="begin">
          <w:fldData xml:space="preserve">PEVuZE5vdGU+PENpdGU+PEF1dGhvcj5BdHRhcmQ8L0F1dGhvcj48WWVhcj4yMDA5PC9ZZWFyPjxJ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</w:fldData>
        </w:fldChar>
      </w:r>
      <w:r w:rsidR="00535810">
        <w:rPr>
          <w:rFonts w:ascii="Times New Roman" w:hAnsi="Times New Roman" w:cs="Times New Roman"/>
          <w:color w:val="000000" w:themeColor="text1"/>
          <w:sz w:val="24"/>
          <w:szCs w:val="24"/>
        </w:rPr>
        <w:instrText xml:space="preserve"> ADDIN EN.CITE </w:instrText>
      </w:r>
      <w:r w:rsidR="000C6286">
        <w:rPr>
          <w:rFonts w:ascii="Times New Roman" w:hAnsi="Times New Roman" w:cs="Times New Roman"/>
          <w:color w:val="000000" w:themeColor="text1"/>
          <w:sz w:val="24"/>
          <w:szCs w:val="24"/>
        </w:rPr>
        <w:fldChar w:fldCharType="begin">
          <w:fldData xml:space="preserve">PEVuZE5vdGU+PENpdGU+PEF1dGhvcj5BdHRhcmQ8L0F1dGhvcj48WWVhcj4yMDA5PC9ZZWFyPjxJ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</w:fldData>
        </w:fldChar>
      </w:r>
      <w:r w:rsidR="00535810">
        <w:rPr>
          <w:rFonts w:ascii="Times New Roman" w:hAnsi="Times New Roman" w:cs="Times New Roman"/>
          <w:color w:val="000000" w:themeColor="text1"/>
          <w:sz w:val="24"/>
          <w:szCs w:val="24"/>
        </w:rPr>
        <w:instrText xml:space="preserve"> ADDIN EN.CITE.DATA </w:instrText>
      </w:r>
      <w:r w:rsidR="000C6286">
        <w:rPr>
          <w:rFonts w:ascii="Times New Roman" w:hAnsi="Times New Roman" w:cs="Times New Roman"/>
          <w:color w:val="000000" w:themeColor="text1"/>
          <w:sz w:val="24"/>
          <w:szCs w:val="24"/>
        </w:rPr>
      </w:r>
      <w:r w:rsidR="000C6286">
        <w:rPr>
          <w:rFonts w:ascii="Times New Roman" w:hAnsi="Times New Roman" w:cs="Times New Roman"/>
          <w:color w:val="000000" w:themeColor="text1"/>
          <w:sz w:val="24"/>
          <w:szCs w:val="24"/>
        </w:rPr>
        <w:fldChar w:fldCharType="end"/>
      </w:r>
      <w:r w:rsidR="000C6286">
        <w:rPr>
          <w:rFonts w:ascii="Times New Roman" w:hAnsi="Times New Roman" w:cs="Times New Roman"/>
          <w:color w:val="000000" w:themeColor="text1"/>
          <w:sz w:val="24"/>
          <w:szCs w:val="24"/>
        </w:rPr>
      </w:r>
      <w:r w:rsidR="000C6286">
        <w:rPr>
          <w:rFonts w:ascii="Times New Roman" w:hAnsi="Times New Roman" w:cs="Times New Roman"/>
          <w:color w:val="000000" w:themeColor="text1"/>
          <w:sz w:val="24"/>
          <w:szCs w:val="24"/>
        </w:rPr>
        <w:fldChar w:fldCharType="separate"/>
      </w:r>
      <w:r w:rsidR="00535810">
        <w:rPr>
          <w:rFonts w:ascii="Times New Roman" w:hAnsi="Times New Roman" w:cs="Times New Roman"/>
          <w:noProof/>
          <w:color w:val="000000" w:themeColor="text1"/>
          <w:sz w:val="24"/>
          <w:szCs w:val="24"/>
        </w:rPr>
        <w:t>(Grima, Farrugia et al. 2008; Attard, Manicaro et al. 2009)</w:t>
      </w:r>
      <w:r w:rsidR="000C6286">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in their analytical model that the number of individual units (their size and angle) in Aux</w:t>
      </w:r>
      <w:r w:rsidR="00A33401">
        <w:rPr>
          <w:rFonts w:ascii="Times New Roman" w:hAnsi="Times New Roman" w:cs="Times New Roman"/>
          <w:color w:val="000000" w:themeColor="text1"/>
          <w:sz w:val="24"/>
          <w:szCs w:val="24"/>
        </w:rPr>
        <w:t xml:space="preserve">etic (rotating-square) geometry </w:t>
      </w:r>
      <w:r>
        <w:rPr>
          <w:rFonts w:ascii="Times New Roman" w:hAnsi="Times New Roman" w:cs="Times New Roman"/>
          <w:color w:val="000000" w:themeColor="text1"/>
          <w:sz w:val="24"/>
          <w:szCs w:val="24"/>
        </w:rPr>
        <w:t>controls the mechanical behaviour of the Auxetic network and Poisson’s ratio.</w:t>
      </w:r>
    </w:p>
    <w:p w:rsidR="0002555F" w:rsidRDefault="0002555F" w:rsidP="0002555F">
      <w:pPr>
        <w:spacing w:after="0" w:line="360" w:lineRule="auto"/>
        <w:jc w:val="both"/>
        <w:rPr>
          <w:rFonts w:ascii="Times New Roman" w:hAnsi="Times New Roman" w:cs="Times New Roman"/>
          <w:color w:val="000000" w:themeColor="text1"/>
          <w:sz w:val="24"/>
          <w:szCs w:val="24"/>
        </w:rPr>
      </w:pPr>
    </w:p>
    <w:p w:rsidR="00543AC3" w:rsidRDefault="00543AC3" w:rsidP="0002555F">
      <w:pPr>
        <w:spacing w:after="0" w:line="360" w:lineRule="auto"/>
        <w:jc w:val="both"/>
        <w:rPr>
          <w:rFonts w:ascii="Times New Roman" w:hAnsi="Times New Roman" w:cs="Times New Roman"/>
          <w:color w:val="000000" w:themeColor="text1"/>
          <w:sz w:val="24"/>
          <w:szCs w:val="24"/>
        </w:rPr>
      </w:pPr>
    </w:p>
    <w:p w:rsidR="0002555F" w:rsidRPr="00851242" w:rsidRDefault="008E152C" w:rsidP="0002555F">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4.8</w:t>
      </w:r>
      <w:r w:rsidR="00006B4E">
        <w:rPr>
          <w:rFonts w:ascii="Times New Roman" w:hAnsi="Times New Roman" w:cs="Times New Roman"/>
          <w:b/>
          <w:color w:val="000000" w:themeColor="text1"/>
          <w:sz w:val="28"/>
          <w:szCs w:val="28"/>
        </w:rPr>
        <w:t xml:space="preserve"> Auxetic film modelling d</w:t>
      </w:r>
      <w:r w:rsidR="0002555F" w:rsidRPr="00851242">
        <w:rPr>
          <w:rFonts w:ascii="Times New Roman" w:hAnsi="Times New Roman" w:cs="Times New Roman"/>
          <w:b/>
          <w:color w:val="000000" w:themeColor="text1"/>
          <w:sz w:val="28"/>
          <w:szCs w:val="28"/>
        </w:rPr>
        <w:t>ata</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single-square FEA model involved one square extracted from the Auxetic (rotating-squares) film. Instead of modelling a complex anisotropic Auxetic film (comprised of a number of rotating-squares in both x and y axes), a novel single-square finite element model was developed in order to simplify the modelling technique and to obtain accurate </w:t>
      </w:r>
      <w:r w:rsidRPr="0038195E">
        <w:rPr>
          <w:rFonts w:ascii="Times New Roman" w:hAnsi="Times New Roman" w:cs="Times New Roman"/>
          <w:sz w:val="24"/>
          <w:szCs w:val="24"/>
        </w:rPr>
        <w:t>results (as mentioned earlier in Section 3.8.1).</w:t>
      </w:r>
      <w:r>
        <w:rPr>
          <w:rFonts w:ascii="Times New Roman" w:hAnsi="Times New Roman" w:cs="Times New Roman"/>
          <w:sz w:val="24"/>
          <w:szCs w:val="24"/>
        </w:rPr>
        <w:t xml:space="preserve"> The mesh convergence test was performed initially to ensure the accuracy of the results acquired from the finite element model. The convergence test was carried out by obtaining the reaction force values at REFERENCERIGHT nodeset at constant 0.1mm displacement applied on the same REFERENCERIGHT nodeset. The acquired reaction force values were then plotted against different number of elements (i.e. mesh densities) employed in the model. From the graph </w:t>
      </w:r>
      <w:r w:rsidR="00F22F84">
        <w:rPr>
          <w:rFonts w:ascii="Times New Roman" w:hAnsi="Times New Roman" w:cs="Times New Roman"/>
          <w:sz w:val="24"/>
          <w:szCs w:val="24"/>
        </w:rPr>
        <w:t>in Figure 4.36</w:t>
      </w:r>
      <w:r w:rsidRPr="0038195E">
        <w:rPr>
          <w:rFonts w:ascii="Times New Roman" w:hAnsi="Times New Roman" w:cs="Times New Roman"/>
          <w:sz w:val="24"/>
          <w:szCs w:val="24"/>
        </w:rPr>
        <w:t>, it</w:t>
      </w:r>
      <w:r>
        <w:rPr>
          <w:rFonts w:ascii="Times New Roman" w:hAnsi="Times New Roman" w:cs="Times New Roman"/>
          <w:sz w:val="24"/>
          <w:szCs w:val="24"/>
        </w:rPr>
        <w:t xml:space="preserve"> is quite clear that the reaction force values were converged at 4624 number of elements (i.e. at 0.05 seed size), and the total CPU time consumed was 90 seconds.</w:t>
      </w:r>
    </w:p>
    <w:p w:rsidR="0002555F" w:rsidRDefault="0002555F" w:rsidP="0002555F">
      <w:pPr>
        <w:spacing w:after="0" w:line="360" w:lineRule="auto"/>
        <w:jc w:val="both"/>
        <w:rPr>
          <w:rFonts w:ascii="Times New Roman" w:hAnsi="Times New Roman" w:cs="Times New Roman"/>
          <w:sz w:val="24"/>
          <w:szCs w:val="24"/>
        </w:rPr>
      </w:pPr>
    </w:p>
    <w:p w:rsidR="0002555F" w:rsidRPr="007F65BA" w:rsidRDefault="0002555F" w:rsidP="0002555F">
      <w:pPr>
        <w:rPr>
          <w:rFonts w:ascii="Times New Roman" w:hAnsi="Times New Roman" w:cs="Times New Roman"/>
          <w:sz w:val="20"/>
          <w:szCs w:val="20"/>
        </w:rPr>
      </w:pPr>
      <w:r>
        <w:rPr>
          <w:rFonts w:ascii="Times New Roman" w:hAnsi="Times New Roman" w:cs="Times New Roman"/>
          <w:b/>
          <w:sz w:val="20"/>
          <w:szCs w:val="20"/>
        </w:rPr>
        <w:lastRenderedPageBreak/>
        <w:t xml:space="preserve">  </w:t>
      </w:r>
      <w:r w:rsidRPr="007F65BA">
        <w:rPr>
          <w:rFonts w:ascii="Times New Roman" w:hAnsi="Times New Roman" w:cs="Times New Roman"/>
          <w:b/>
          <w:sz w:val="20"/>
          <w:szCs w:val="20"/>
        </w:rPr>
        <w:t>Table 4.5:</w:t>
      </w:r>
      <w:r>
        <w:rPr>
          <w:rFonts w:ascii="Times New Roman" w:hAnsi="Times New Roman" w:cs="Times New Roman"/>
          <w:sz w:val="20"/>
          <w:szCs w:val="20"/>
        </w:rPr>
        <w:t xml:space="preserve"> Reaction force values acquired from “REFERENCERIGHT” nodeset at different mesh densities.</w:t>
      </w:r>
    </w:p>
    <w:tbl>
      <w:tblPr>
        <w:tblStyle w:val="LightList2"/>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2"/>
        <w:gridCol w:w="2071"/>
        <w:gridCol w:w="2268"/>
        <w:gridCol w:w="2262"/>
      </w:tblGrid>
      <w:tr w:rsidR="0002555F" w:rsidTr="00FA571D">
        <w:trPr>
          <w:cnfStyle w:val="100000000000"/>
          <w:trHeight w:val="1238"/>
          <w:jc w:val="center"/>
        </w:trPr>
        <w:tc>
          <w:tcPr>
            <w:cnfStyle w:val="001000000000"/>
            <w:tcW w:w="0" w:type="auto"/>
            <w:vAlign w:val="center"/>
          </w:tcPr>
          <w:p w:rsidR="0002555F" w:rsidRPr="00C739B1" w:rsidRDefault="0002555F" w:rsidP="006F1462">
            <w:pPr>
              <w:jc w:val="center"/>
              <w:rPr>
                <w:rFonts w:ascii="Agency FB" w:hAnsi="Agency FB" w:cs="Times New Roman"/>
                <w:b w:val="0"/>
                <w:sz w:val="28"/>
                <w:szCs w:val="28"/>
              </w:rPr>
            </w:pPr>
            <w:r w:rsidRPr="00C739B1">
              <w:rPr>
                <w:rFonts w:ascii="Agency FB" w:hAnsi="Agency FB" w:cs="Times New Roman"/>
                <w:sz w:val="28"/>
                <w:szCs w:val="28"/>
              </w:rPr>
              <w:t>Seed Size</w:t>
            </w:r>
          </w:p>
        </w:tc>
        <w:tc>
          <w:tcPr>
            <w:tcW w:w="2071" w:type="dxa"/>
            <w:vAlign w:val="center"/>
          </w:tcPr>
          <w:p w:rsidR="0002555F" w:rsidRPr="00C739B1" w:rsidRDefault="0002555F" w:rsidP="006F1462">
            <w:pPr>
              <w:jc w:val="center"/>
              <w:cnfStyle w:val="100000000000"/>
              <w:rPr>
                <w:rFonts w:ascii="Agency FB" w:hAnsi="Agency FB" w:cs="Times New Roman"/>
                <w:b w:val="0"/>
                <w:sz w:val="28"/>
                <w:szCs w:val="28"/>
              </w:rPr>
            </w:pPr>
            <w:r w:rsidRPr="00C739B1">
              <w:rPr>
                <w:rFonts w:ascii="Agency FB" w:hAnsi="Agency FB" w:cs="Times New Roman"/>
                <w:sz w:val="28"/>
                <w:szCs w:val="28"/>
              </w:rPr>
              <w:t>No. of Elements</w:t>
            </w:r>
          </w:p>
        </w:tc>
        <w:tc>
          <w:tcPr>
            <w:tcW w:w="2268" w:type="dxa"/>
            <w:vAlign w:val="center"/>
          </w:tcPr>
          <w:p w:rsidR="0002555F" w:rsidRPr="00C739B1" w:rsidRDefault="0002555F" w:rsidP="006F1462">
            <w:pPr>
              <w:jc w:val="center"/>
              <w:cnfStyle w:val="100000000000"/>
              <w:rPr>
                <w:rFonts w:ascii="Agency FB" w:hAnsi="Agency FB" w:cs="Times New Roman"/>
                <w:b w:val="0"/>
                <w:sz w:val="28"/>
                <w:szCs w:val="28"/>
              </w:rPr>
            </w:pPr>
            <w:r w:rsidRPr="00C739B1">
              <w:rPr>
                <w:rFonts w:ascii="Agency FB" w:hAnsi="Agency FB" w:cs="Times New Roman"/>
                <w:sz w:val="28"/>
                <w:szCs w:val="28"/>
              </w:rPr>
              <w:t>Total CPU Time</w:t>
            </w:r>
          </w:p>
        </w:tc>
        <w:tc>
          <w:tcPr>
            <w:tcW w:w="2262" w:type="dxa"/>
            <w:vAlign w:val="center"/>
          </w:tcPr>
          <w:p w:rsidR="0002555F" w:rsidRPr="00C739B1" w:rsidRDefault="0002555F" w:rsidP="006F1462">
            <w:pPr>
              <w:jc w:val="center"/>
              <w:cnfStyle w:val="100000000000"/>
              <w:rPr>
                <w:rFonts w:ascii="Agency FB" w:hAnsi="Agency FB" w:cs="Times New Roman"/>
                <w:b w:val="0"/>
                <w:sz w:val="28"/>
                <w:szCs w:val="28"/>
              </w:rPr>
            </w:pPr>
            <w:r w:rsidRPr="00C739B1">
              <w:rPr>
                <w:rFonts w:ascii="Agency FB" w:hAnsi="Agency FB" w:cs="Times New Roman"/>
                <w:sz w:val="28"/>
                <w:szCs w:val="28"/>
              </w:rPr>
              <w:t>Reaction force (N)</w:t>
            </w:r>
          </w:p>
        </w:tc>
      </w:tr>
      <w:tr w:rsidR="0002555F" w:rsidTr="006F1462">
        <w:trPr>
          <w:cnfStyle w:val="000000100000"/>
          <w:trHeight w:val="816"/>
          <w:jc w:val="center"/>
        </w:trPr>
        <w:tc>
          <w:tcPr>
            <w:cnfStyle w:val="001000000000"/>
            <w:tcW w:w="0" w:type="auto"/>
            <w:tcBorders>
              <w:top w:val="none" w:sz="0" w:space="0" w:color="auto"/>
              <w:left w:val="none" w:sz="0" w:space="0" w:color="auto"/>
              <w:bottom w:val="none" w:sz="0" w:space="0" w:color="auto"/>
            </w:tcBorders>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0.2</w:t>
            </w:r>
          </w:p>
        </w:tc>
        <w:tc>
          <w:tcPr>
            <w:tcW w:w="2071"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289</w:t>
            </w:r>
          </w:p>
        </w:tc>
        <w:tc>
          <w:tcPr>
            <w:tcW w:w="2268"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30 seconds</w:t>
            </w:r>
          </w:p>
        </w:tc>
        <w:tc>
          <w:tcPr>
            <w:tcW w:w="2262" w:type="dxa"/>
            <w:tcBorders>
              <w:top w:val="none" w:sz="0" w:space="0" w:color="auto"/>
              <w:bottom w:val="none" w:sz="0" w:space="0" w:color="auto"/>
              <w:right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0.113099</w:t>
            </w:r>
          </w:p>
        </w:tc>
      </w:tr>
      <w:tr w:rsidR="0002555F" w:rsidTr="006F1462">
        <w:trPr>
          <w:trHeight w:val="814"/>
          <w:jc w:val="center"/>
        </w:trPr>
        <w:tc>
          <w:tcPr>
            <w:cnfStyle w:val="001000000000"/>
            <w:tcW w:w="0" w:type="auto"/>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0.15</w:t>
            </w:r>
          </w:p>
        </w:tc>
        <w:tc>
          <w:tcPr>
            <w:tcW w:w="2071"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529</w:t>
            </w:r>
          </w:p>
        </w:tc>
        <w:tc>
          <w:tcPr>
            <w:tcW w:w="2268"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35 seconds</w:t>
            </w:r>
          </w:p>
        </w:tc>
        <w:tc>
          <w:tcPr>
            <w:tcW w:w="2262"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0.099976</w:t>
            </w:r>
          </w:p>
        </w:tc>
      </w:tr>
      <w:tr w:rsidR="0002555F" w:rsidTr="006F1462">
        <w:trPr>
          <w:cnfStyle w:val="000000100000"/>
          <w:trHeight w:val="778"/>
          <w:jc w:val="center"/>
        </w:trPr>
        <w:tc>
          <w:tcPr>
            <w:cnfStyle w:val="001000000000"/>
            <w:tcW w:w="0" w:type="auto"/>
            <w:tcBorders>
              <w:top w:val="none" w:sz="0" w:space="0" w:color="auto"/>
              <w:left w:val="none" w:sz="0" w:space="0" w:color="auto"/>
              <w:bottom w:val="none" w:sz="0" w:space="0" w:color="auto"/>
            </w:tcBorders>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0.1</w:t>
            </w:r>
          </w:p>
        </w:tc>
        <w:tc>
          <w:tcPr>
            <w:tcW w:w="2071"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1225</w:t>
            </w:r>
          </w:p>
        </w:tc>
        <w:tc>
          <w:tcPr>
            <w:tcW w:w="2268"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40 seconds</w:t>
            </w:r>
          </w:p>
        </w:tc>
        <w:tc>
          <w:tcPr>
            <w:tcW w:w="2262" w:type="dxa"/>
            <w:tcBorders>
              <w:top w:val="none" w:sz="0" w:space="0" w:color="auto"/>
              <w:bottom w:val="none" w:sz="0" w:space="0" w:color="auto"/>
              <w:right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0.094433</w:t>
            </w:r>
          </w:p>
        </w:tc>
      </w:tr>
      <w:tr w:rsidR="0002555F" w:rsidTr="006F1462">
        <w:trPr>
          <w:trHeight w:val="558"/>
          <w:jc w:val="center"/>
        </w:trPr>
        <w:tc>
          <w:tcPr>
            <w:cnfStyle w:val="001000000000"/>
            <w:tcW w:w="0" w:type="auto"/>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0.07</w:t>
            </w:r>
          </w:p>
        </w:tc>
        <w:tc>
          <w:tcPr>
            <w:tcW w:w="2071"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2401</w:t>
            </w:r>
          </w:p>
        </w:tc>
        <w:tc>
          <w:tcPr>
            <w:tcW w:w="2268"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1.0 minute</w:t>
            </w:r>
          </w:p>
          <w:p w:rsidR="0002555F" w:rsidRPr="003768E7" w:rsidRDefault="0002555F" w:rsidP="006F1462">
            <w:pPr>
              <w:jc w:val="center"/>
              <w:cnfStyle w:val="000000000000"/>
              <w:rPr>
                <w:rFonts w:ascii="Agency FB" w:hAnsi="Agency FB" w:cs="Times New Roman"/>
              </w:rPr>
            </w:pPr>
          </w:p>
        </w:tc>
        <w:tc>
          <w:tcPr>
            <w:tcW w:w="2262"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0.091966</w:t>
            </w:r>
          </w:p>
        </w:tc>
      </w:tr>
      <w:tr w:rsidR="0002555F" w:rsidTr="006F1462">
        <w:trPr>
          <w:cnfStyle w:val="000000100000"/>
          <w:trHeight w:val="694"/>
          <w:jc w:val="center"/>
        </w:trPr>
        <w:tc>
          <w:tcPr>
            <w:cnfStyle w:val="001000000000"/>
            <w:tcW w:w="0" w:type="auto"/>
            <w:tcBorders>
              <w:top w:val="none" w:sz="0" w:space="0" w:color="auto"/>
              <w:left w:val="none" w:sz="0" w:space="0" w:color="auto"/>
              <w:bottom w:val="none" w:sz="0" w:space="0" w:color="auto"/>
            </w:tcBorders>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0.05</w:t>
            </w:r>
          </w:p>
        </w:tc>
        <w:tc>
          <w:tcPr>
            <w:tcW w:w="2071"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4624</w:t>
            </w:r>
          </w:p>
        </w:tc>
        <w:tc>
          <w:tcPr>
            <w:tcW w:w="2268"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1.5 minutes</w:t>
            </w:r>
          </w:p>
        </w:tc>
        <w:tc>
          <w:tcPr>
            <w:tcW w:w="2262" w:type="dxa"/>
            <w:tcBorders>
              <w:top w:val="none" w:sz="0" w:space="0" w:color="auto"/>
              <w:bottom w:val="none" w:sz="0" w:space="0" w:color="auto"/>
              <w:right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Pr>
                <w:rFonts w:ascii="Agency FB" w:hAnsi="Agency FB" w:cs="Times New Roman"/>
              </w:rPr>
              <w:t>0.09027</w:t>
            </w:r>
            <w:r w:rsidRPr="003768E7">
              <w:rPr>
                <w:rFonts w:ascii="Agency FB" w:hAnsi="Agency FB" w:cs="Times New Roman"/>
              </w:rPr>
              <w:t>6</w:t>
            </w:r>
          </w:p>
        </w:tc>
      </w:tr>
      <w:tr w:rsidR="0002555F" w:rsidTr="006F1462">
        <w:trPr>
          <w:trHeight w:val="704"/>
          <w:jc w:val="center"/>
        </w:trPr>
        <w:tc>
          <w:tcPr>
            <w:cnfStyle w:val="001000000000"/>
            <w:tcW w:w="0" w:type="auto"/>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0.03</w:t>
            </w:r>
          </w:p>
        </w:tc>
        <w:tc>
          <w:tcPr>
            <w:tcW w:w="2071"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12769</w:t>
            </w:r>
          </w:p>
        </w:tc>
        <w:tc>
          <w:tcPr>
            <w:tcW w:w="2268"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2.0 minutes</w:t>
            </w:r>
          </w:p>
        </w:tc>
        <w:tc>
          <w:tcPr>
            <w:tcW w:w="2262" w:type="dxa"/>
            <w:vAlign w:val="center"/>
          </w:tcPr>
          <w:p w:rsidR="0002555F" w:rsidRPr="003768E7" w:rsidRDefault="0002555F" w:rsidP="006F1462">
            <w:pPr>
              <w:jc w:val="center"/>
              <w:cnfStyle w:val="000000000000"/>
              <w:rPr>
                <w:rFonts w:ascii="Agency FB" w:hAnsi="Agency FB" w:cs="Times New Roman"/>
              </w:rPr>
            </w:pPr>
          </w:p>
          <w:p w:rsidR="0002555F" w:rsidRPr="003768E7" w:rsidRDefault="0002555F" w:rsidP="006F1462">
            <w:pPr>
              <w:jc w:val="center"/>
              <w:cnfStyle w:val="000000000000"/>
              <w:rPr>
                <w:rFonts w:ascii="Agency FB" w:hAnsi="Agency FB" w:cs="Times New Roman"/>
              </w:rPr>
            </w:pPr>
            <w:r w:rsidRPr="003768E7">
              <w:rPr>
                <w:rFonts w:ascii="Agency FB" w:hAnsi="Agency FB" w:cs="Times New Roman"/>
              </w:rPr>
              <w:t>0.090081</w:t>
            </w:r>
          </w:p>
        </w:tc>
      </w:tr>
      <w:tr w:rsidR="0002555F" w:rsidTr="006F1462">
        <w:trPr>
          <w:cnfStyle w:val="000000100000"/>
          <w:trHeight w:val="704"/>
          <w:jc w:val="center"/>
        </w:trPr>
        <w:tc>
          <w:tcPr>
            <w:cnfStyle w:val="001000000000"/>
            <w:tcW w:w="0" w:type="auto"/>
            <w:tcBorders>
              <w:top w:val="none" w:sz="0" w:space="0" w:color="auto"/>
              <w:left w:val="none" w:sz="0" w:space="0" w:color="auto"/>
              <w:bottom w:val="none" w:sz="0" w:space="0" w:color="auto"/>
            </w:tcBorders>
            <w:vAlign w:val="center"/>
          </w:tcPr>
          <w:p w:rsidR="0002555F" w:rsidRPr="003768E7" w:rsidRDefault="0002555F" w:rsidP="006F1462">
            <w:pPr>
              <w:jc w:val="center"/>
              <w:rPr>
                <w:rFonts w:ascii="Agency FB" w:hAnsi="Agency FB" w:cs="Times New Roman"/>
                <w:b w:val="0"/>
              </w:rPr>
            </w:pPr>
          </w:p>
          <w:p w:rsidR="0002555F" w:rsidRPr="003768E7" w:rsidRDefault="0002555F" w:rsidP="006F1462">
            <w:pPr>
              <w:jc w:val="center"/>
              <w:rPr>
                <w:rFonts w:ascii="Agency FB" w:hAnsi="Agency FB" w:cs="Times New Roman"/>
                <w:b w:val="0"/>
              </w:rPr>
            </w:pPr>
            <w:r w:rsidRPr="003768E7">
              <w:rPr>
                <w:rFonts w:ascii="Agency FB" w:hAnsi="Agency FB" w:cs="Times New Roman"/>
                <w:b w:val="0"/>
              </w:rPr>
              <w:t>0.01</w:t>
            </w:r>
          </w:p>
        </w:tc>
        <w:tc>
          <w:tcPr>
            <w:tcW w:w="2071"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116281</w:t>
            </w:r>
          </w:p>
        </w:tc>
        <w:tc>
          <w:tcPr>
            <w:tcW w:w="2268" w:type="dxa"/>
            <w:tcBorders>
              <w:top w:val="none" w:sz="0" w:space="0" w:color="auto"/>
              <w:bottom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6.0 minutes</w:t>
            </w:r>
          </w:p>
        </w:tc>
        <w:tc>
          <w:tcPr>
            <w:tcW w:w="2262" w:type="dxa"/>
            <w:tcBorders>
              <w:top w:val="none" w:sz="0" w:space="0" w:color="auto"/>
              <w:bottom w:val="none" w:sz="0" w:space="0" w:color="auto"/>
              <w:right w:val="none" w:sz="0" w:space="0" w:color="auto"/>
            </w:tcBorders>
            <w:vAlign w:val="center"/>
          </w:tcPr>
          <w:p w:rsidR="0002555F" w:rsidRPr="003768E7" w:rsidRDefault="0002555F" w:rsidP="006F1462">
            <w:pPr>
              <w:jc w:val="center"/>
              <w:cnfStyle w:val="000000100000"/>
              <w:rPr>
                <w:rFonts w:ascii="Agency FB" w:hAnsi="Agency FB" w:cs="Times New Roman"/>
              </w:rPr>
            </w:pPr>
          </w:p>
          <w:p w:rsidR="0002555F" w:rsidRPr="003768E7" w:rsidRDefault="0002555F" w:rsidP="006F1462">
            <w:pPr>
              <w:jc w:val="center"/>
              <w:cnfStyle w:val="000000100000"/>
              <w:rPr>
                <w:rFonts w:ascii="Agency FB" w:hAnsi="Agency FB" w:cs="Times New Roman"/>
              </w:rPr>
            </w:pPr>
            <w:r w:rsidRPr="003768E7">
              <w:rPr>
                <w:rFonts w:ascii="Agency FB" w:hAnsi="Agency FB" w:cs="Times New Roman"/>
              </w:rPr>
              <w:t>0.091303</w:t>
            </w:r>
          </w:p>
        </w:tc>
      </w:tr>
    </w:tbl>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060EF6">
        <w:rPr>
          <w:rFonts w:ascii="Times New Roman" w:hAnsi="Times New Roman" w:cs="Times New Roman"/>
          <w:noProof/>
          <w:sz w:val="24"/>
          <w:szCs w:val="24"/>
          <w:lang w:eastAsia="en-GB"/>
        </w:rPr>
        <w:lastRenderedPageBreak/>
        <w:drawing>
          <wp:inline distT="0" distB="0" distL="0" distR="0">
            <wp:extent cx="5023263" cy="4453247"/>
            <wp:effectExtent l="0" t="0" r="0" b="0"/>
            <wp:docPr id="25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02555F" w:rsidRPr="007F65BA" w:rsidRDefault="009348B5" w:rsidP="00FA571D">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4.36</w:t>
      </w:r>
      <w:r w:rsidR="0002555F" w:rsidRPr="007F65BA">
        <w:rPr>
          <w:rFonts w:ascii="Times New Roman" w:hAnsi="Times New Roman" w:cs="Times New Roman"/>
          <w:b/>
          <w:sz w:val="20"/>
          <w:szCs w:val="20"/>
        </w:rPr>
        <w:t>:</w:t>
      </w:r>
      <w:r w:rsidR="00006B4E">
        <w:rPr>
          <w:rFonts w:ascii="Times New Roman" w:hAnsi="Times New Roman" w:cs="Times New Roman"/>
          <w:sz w:val="20"/>
          <w:szCs w:val="20"/>
        </w:rPr>
        <w:t xml:space="preserve"> Graph showing r</w:t>
      </w:r>
      <w:r w:rsidR="0002555F">
        <w:rPr>
          <w:rFonts w:ascii="Times New Roman" w:hAnsi="Times New Roman" w:cs="Times New Roman"/>
          <w:sz w:val="20"/>
          <w:szCs w:val="20"/>
        </w:rPr>
        <w:t>eaction force</w:t>
      </w:r>
      <w:r w:rsidR="00006B4E">
        <w:rPr>
          <w:rFonts w:ascii="Times New Roman" w:hAnsi="Times New Roman" w:cs="Times New Roman"/>
          <w:sz w:val="20"/>
          <w:szCs w:val="20"/>
        </w:rPr>
        <w:t xml:space="preserve"> values collected at different m</w:t>
      </w:r>
      <w:r w:rsidR="0002555F">
        <w:rPr>
          <w:rFonts w:ascii="Times New Roman" w:hAnsi="Times New Roman" w:cs="Times New Roman"/>
          <w:sz w:val="20"/>
          <w:szCs w:val="20"/>
        </w:rPr>
        <w:t>esh densities.</w:t>
      </w: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symmetric rotation of the single-square model was generated </w:t>
      </w:r>
      <w:r w:rsidR="00F22F84">
        <w:rPr>
          <w:rFonts w:ascii="Times New Roman" w:hAnsi="Times New Roman" w:cs="Times New Roman"/>
          <w:sz w:val="24"/>
          <w:szCs w:val="24"/>
        </w:rPr>
        <w:t>(in Figure 4.37</w:t>
      </w:r>
      <w:r w:rsidRPr="0038195E">
        <w:rPr>
          <w:rFonts w:ascii="Times New Roman" w:hAnsi="Times New Roman" w:cs="Times New Roman"/>
          <w:sz w:val="24"/>
          <w:szCs w:val="24"/>
        </w:rPr>
        <w:t>(a))</w:t>
      </w:r>
      <w:r>
        <w:rPr>
          <w:rFonts w:ascii="Times New Roman" w:hAnsi="Times New Roman" w:cs="Times New Roman"/>
          <w:sz w:val="24"/>
          <w:szCs w:val="24"/>
        </w:rPr>
        <w:t xml:space="preserve"> by simulating the actual mechanical behaviour of a physical square in an Auxetic (rotating-squares) geometry. Therefore, different displacement values were applied to the REFERENCERIGHT nodeset along x-axis in small increments ranging from 0.1mm to 6.</w:t>
      </w:r>
      <w:r w:rsidRPr="0038195E">
        <w:rPr>
          <w:rFonts w:ascii="Times New Roman" w:hAnsi="Times New Roman" w:cs="Times New Roman"/>
          <w:sz w:val="24"/>
          <w:szCs w:val="24"/>
        </w:rPr>
        <w:t>5mm (as described previously in Section 3.8.1).</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The reaction force values were then checked at all the REFERENCE nodesets (along both x and y axes). It was found that the reaction force values at both REFERENCERIGHT and REFERENCELEFT nodesets along x-axis were non-zero and same, and the reaction forces at REFERENCEBOTTOM and REFERENCETOP nodesets were found to be zero. The displacement values at </w:t>
      </w:r>
      <w:r>
        <w:rPr>
          <w:rFonts w:ascii="Times New Roman" w:hAnsi="Times New Roman" w:cs="Times New Roman"/>
          <w:sz w:val="24"/>
          <w:szCs w:val="24"/>
        </w:rPr>
        <w:lastRenderedPageBreak/>
        <w:t>REFERENCETOP nodeset were recorded</w:t>
      </w:r>
      <w:r w:rsidRPr="00120918">
        <w:rPr>
          <w:rFonts w:ascii="Times New Roman" w:hAnsi="Times New Roman" w:cs="Times New Roman"/>
          <w:sz w:val="24"/>
          <w:szCs w:val="24"/>
        </w:rPr>
        <w:t xml:space="preserve"> </w:t>
      </w:r>
      <w:r>
        <w:rPr>
          <w:rFonts w:ascii="Times New Roman" w:hAnsi="Times New Roman" w:cs="Times New Roman"/>
          <w:sz w:val="24"/>
          <w:szCs w:val="24"/>
        </w:rPr>
        <w:t>along y-axis at every small increment of the displacement applied to the REFERENCERIGHT nodeset along x-</w:t>
      </w:r>
      <w:r w:rsidRPr="0038195E">
        <w:rPr>
          <w:rFonts w:ascii="Times New Roman" w:hAnsi="Times New Roman" w:cs="Times New Roman"/>
          <w:sz w:val="24"/>
          <w:szCs w:val="24"/>
        </w:rPr>
        <w:t>axis (in Table 4.6).</w:t>
      </w:r>
    </w:p>
    <w:p w:rsidR="0002555F" w:rsidRDefault="0002555F" w:rsidP="0002555F">
      <w:pPr>
        <w:spacing w:after="0" w:line="360" w:lineRule="auto"/>
        <w:jc w:val="both"/>
        <w:rPr>
          <w:rFonts w:ascii="Times New Roman" w:hAnsi="Times New Roman" w:cs="Times New Roman"/>
          <w:sz w:val="24"/>
          <w:szCs w:val="24"/>
        </w:rPr>
      </w:pPr>
    </w:p>
    <w:p w:rsidR="0002555F" w:rsidRPr="00CC78F7" w:rsidRDefault="0002555F" w:rsidP="0002555F">
      <w:pPr>
        <w:spacing w:after="0" w:line="360" w:lineRule="auto"/>
        <w:jc w:val="both"/>
        <w:rPr>
          <w:rFonts w:ascii="Times New Roman" w:hAnsi="Times New Roman" w:cs="Times New Roman"/>
          <w:sz w:val="20"/>
          <w:szCs w:val="20"/>
        </w:rPr>
      </w:pPr>
      <w:r>
        <w:rPr>
          <w:rFonts w:ascii="Times New Roman" w:hAnsi="Times New Roman" w:cs="Times New Roman"/>
          <w:b/>
          <w:sz w:val="20"/>
          <w:szCs w:val="20"/>
        </w:rPr>
        <w:t xml:space="preserve">       </w:t>
      </w:r>
      <w:r w:rsidRPr="00CC78F7">
        <w:rPr>
          <w:rFonts w:ascii="Times New Roman" w:hAnsi="Times New Roman" w:cs="Times New Roman"/>
          <w:b/>
          <w:sz w:val="20"/>
          <w:szCs w:val="20"/>
        </w:rPr>
        <w:t>Table 4.6:</w:t>
      </w:r>
      <w:r>
        <w:rPr>
          <w:rFonts w:ascii="Times New Roman" w:hAnsi="Times New Roman" w:cs="Times New Roman"/>
          <w:sz w:val="20"/>
          <w:szCs w:val="20"/>
        </w:rPr>
        <w:t xml:space="preserve"> Single-square FEA model displacement along x and y axes at different force values.</w:t>
      </w:r>
    </w:p>
    <w:tbl>
      <w:tblPr>
        <w:tblStyle w:val="LightList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2"/>
        <w:gridCol w:w="2551"/>
        <w:gridCol w:w="2552"/>
      </w:tblGrid>
      <w:tr w:rsidR="0002555F" w:rsidRPr="00917B29" w:rsidTr="006F1462">
        <w:trPr>
          <w:cnfStyle w:val="100000000000"/>
          <w:trHeight w:val="775"/>
          <w:jc w:val="center"/>
        </w:trPr>
        <w:tc>
          <w:tcPr>
            <w:cnfStyle w:val="001000000000"/>
            <w:tcW w:w="2802" w:type="dxa"/>
            <w:shd w:val="clear" w:color="auto" w:fill="0D0D0D" w:themeFill="text1" w:themeFillTint="F2"/>
            <w:vAlign w:val="center"/>
          </w:tcPr>
          <w:p w:rsidR="0002555F" w:rsidRPr="00070653" w:rsidRDefault="0002555F" w:rsidP="006F1462">
            <w:pPr>
              <w:pStyle w:val="ListParagraph"/>
              <w:spacing w:line="360" w:lineRule="auto"/>
              <w:ind w:left="0"/>
              <w:jc w:val="center"/>
              <w:rPr>
                <w:rFonts w:ascii="Agency FB" w:hAnsi="Agency FB" w:cs="Times New Roman"/>
                <w:sz w:val="20"/>
                <w:szCs w:val="20"/>
              </w:rPr>
            </w:pPr>
          </w:p>
          <w:p w:rsidR="0002555F" w:rsidRPr="00070653" w:rsidRDefault="0002555F" w:rsidP="006F1462">
            <w:pPr>
              <w:pStyle w:val="ListParagraph"/>
              <w:spacing w:line="360" w:lineRule="auto"/>
              <w:ind w:left="0"/>
              <w:jc w:val="center"/>
              <w:rPr>
                <w:rFonts w:ascii="Agency FB" w:hAnsi="Agency FB" w:cs="Times New Roman"/>
                <w:sz w:val="20"/>
                <w:szCs w:val="20"/>
              </w:rPr>
            </w:pPr>
            <w:r w:rsidRPr="00070653">
              <w:rPr>
                <w:rFonts w:ascii="Agency FB" w:hAnsi="Agency FB" w:cs="Times New Roman"/>
                <w:sz w:val="20"/>
                <w:szCs w:val="20"/>
              </w:rPr>
              <w:t xml:space="preserve">Reaction Force at “ReferenceRIGHT” nodeset  </w:t>
            </w:r>
            <w:r w:rsidRPr="00070653">
              <w:rPr>
                <w:rFonts w:ascii="Times New Roman" w:hAnsi="Times New Roman" w:cs="Times New Roman"/>
                <w:sz w:val="20"/>
                <w:szCs w:val="20"/>
              </w:rPr>
              <w:t>(N)</w:t>
            </w:r>
          </w:p>
        </w:tc>
        <w:tc>
          <w:tcPr>
            <w:tcW w:w="2551" w:type="dxa"/>
            <w:shd w:val="clear" w:color="auto" w:fill="0D0D0D" w:themeFill="text1" w:themeFillTint="F2"/>
            <w:vAlign w:val="center"/>
          </w:tcPr>
          <w:p w:rsidR="0002555F" w:rsidRPr="00070653" w:rsidRDefault="0002555F" w:rsidP="006F1462">
            <w:pPr>
              <w:pStyle w:val="ListParagraph"/>
              <w:spacing w:line="360" w:lineRule="auto"/>
              <w:ind w:left="0"/>
              <w:jc w:val="center"/>
              <w:cnfStyle w:val="100000000000"/>
              <w:rPr>
                <w:rFonts w:ascii="Agency FB" w:hAnsi="Agency FB" w:cs="Times New Roman"/>
                <w:b w:val="0"/>
                <w:sz w:val="20"/>
                <w:szCs w:val="20"/>
              </w:rPr>
            </w:pPr>
          </w:p>
          <w:p w:rsidR="0002555F" w:rsidRPr="00070653" w:rsidRDefault="0002555F" w:rsidP="006F1462">
            <w:pPr>
              <w:pStyle w:val="ListParagraph"/>
              <w:spacing w:line="360" w:lineRule="auto"/>
              <w:ind w:left="0"/>
              <w:jc w:val="center"/>
              <w:cnfStyle w:val="100000000000"/>
              <w:rPr>
                <w:rFonts w:ascii="Agency FB" w:hAnsi="Agency FB" w:cs="Times New Roman"/>
                <w:b w:val="0"/>
                <w:sz w:val="20"/>
                <w:szCs w:val="20"/>
              </w:rPr>
            </w:pPr>
            <w:r w:rsidRPr="00070653">
              <w:rPr>
                <w:rFonts w:ascii="Agency FB" w:hAnsi="Agency FB" w:cs="Times New Roman"/>
                <w:sz w:val="20"/>
                <w:szCs w:val="20"/>
              </w:rPr>
              <w:t>Longitudinal Extension</w:t>
            </w:r>
          </w:p>
          <w:p w:rsidR="0002555F" w:rsidRPr="00070653" w:rsidRDefault="0002555F" w:rsidP="006F1462">
            <w:pPr>
              <w:pStyle w:val="ListParagraph"/>
              <w:spacing w:line="360" w:lineRule="auto"/>
              <w:ind w:left="0"/>
              <w:jc w:val="center"/>
              <w:cnfStyle w:val="100000000000"/>
              <w:rPr>
                <w:rFonts w:ascii="Agency FB" w:hAnsi="Agency FB" w:cs="Times New Roman"/>
                <w:b w:val="0"/>
                <w:sz w:val="20"/>
                <w:szCs w:val="20"/>
              </w:rPr>
            </w:pPr>
            <w:r w:rsidRPr="00070653">
              <w:rPr>
                <w:rFonts w:ascii="Times New Roman" w:hAnsi="Times New Roman" w:cs="Times New Roman"/>
                <w:sz w:val="20"/>
                <w:szCs w:val="20"/>
              </w:rPr>
              <w:t>(d</w:t>
            </w:r>
            <w:r w:rsidRPr="00070653">
              <w:rPr>
                <w:rFonts w:ascii="Times New Roman" w:hAnsi="Times New Roman" w:cs="Times New Roman"/>
                <w:sz w:val="20"/>
                <w:szCs w:val="20"/>
                <w:vertAlign w:val="subscript"/>
              </w:rPr>
              <w:t>x</w:t>
            </w:r>
            <w:r w:rsidRPr="00070653">
              <w:rPr>
                <w:rFonts w:ascii="Times New Roman" w:hAnsi="Times New Roman" w:cs="Times New Roman"/>
                <w:sz w:val="20"/>
                <w:szCs w:val="20"/>
              </w:rPr>
              <w:t>)</w:t>
            </w:r>
            <w:r w:rsidRPr="00070653">
              <w:rPr>
                <w:rFonts w:ascii="Agency FB" w:hAnsi="Agency FB" w:cs="Times New Roman"/>
                <w:sz w:val="20"/>
                <w:szCs w:val="20"/>
              </w:rPr>
              <w:t xml:space="preserve"> </w:t>
            </w:r>
            <w:r w:rsidRPr="00070653">
              <w:rPr>
                <w:rFonts w:ascii="Agency FB" w:hAnsi="Agency FB" w:cs="Times New Roman"/>
                <w:color w:val="C00000"/>
                <w:sz w:val="20"/>
                <w:szCs w:val="20"/>
              </w:rPr>
              <w:t>**</w:t>
            </w:r>
          </w:p>
        </w:tc>
        <w:tc>
          <w:tcPr>
            <w:tcW w:w="2552" w:type="dxa"/>
            <w:shd w:val="clear" w:color="auto" w:fill="0D0D0D" w:themeFill="text1" w:themeFillTint="F2"/>
            <w:vAlign w:val="center"/>
          </w:tcPr>
          <w:p w:rsidR="0002555F" w:rsidRPr="00070653" w:rsidRDefault="0002555F" w:rsidP="006F1462">
            <w:pPr>
              <w:spacing w:line="360" w:lineRule="auto"/>
              <w:jc w:val="center"/>
              <w:cnfStyle w:val="100000000000"/>
              <w:rPr>
                <w:rFonts w:ascii="Agency FB" w:hAnsi="Agency FB" w:cs="Times New Roman"/>
                <w:b w:val="0"/>
                <w:sz w:val="20"/>
                <w:szCs w:val="20"/>
              </w:rPr>
            </w:pPr>
          </w:p>
          <w:p w:rsidR="0002555F" w:rsidRPr="00070653" w:rsidRDefault="0002555F" w:rsidP="006F1462">
            <w:pPr>
              <w:spacing w:line="360" w:lineRule="auto"/>
              <w:jc w:val="center"/>
              <w:cnfStyle w:val="100000000000"/>
              <w:rPr>
                <w:rFonts w:ascii="Agency FB" w:hAnsi="Agency FB" w:cs="Times New Roman"/>
                <w:b w:val="0"/>
                <w:sz w:val="20"/>
                <w:szCs w:val="20"/>
              </w:rPr>
            </w:pPr>
            <w:r w:rsidRPr="00070653">
              <w:rPr>
                <w:rFonts w:ascii="Agency FB" w:hAnsi="Agency FB" w:cs="Times New Roman"/>
                <w:sz w:val="20"/>
                <w:szCs w:val="20"/>
              </w:rPr>
              <w:t>Transverse Extension</w:t>
            </w:r>
          </w:p>
          <w:p w:rsidR="0002555F" w:rsidRPr="00070653" w:rsidRDefault="0002555F" w:rsidP="006F1462">
            <w:pPr>
              <w:pStyle w:val="ListParagraph"/>
              <w:spacing w:line="360" w:lineRule="auto"/>
              <w:ind w:left="0"/>
              <w:jc w:val="center"/>
              <w:cnfStyle w:val="100000000000"/>
              <w:rPr>
                <w:rFonts w:ascii="Agency FB" w:hAnsi="Agency FB" w:cs="Times New Roman"/>
                <w:b w:val="0"/>
                <w:sz w:val="20"/>
                <w:szCs w:val="20"/>
              </w:rPr>
            </w:pPr>
            <w:r w:rsidRPr="00070653">
              <w:rPr>
                <w:rFonts w:ascii="Times New Roman" w:hAnsi="Times New Roman" w:cs="Times New Roman"/>
                <w:sz w:val="20"/>
                <w:szCs w:val="20"/>
              </w:rPr>
              <w:t>(d</w:t>
            </w:r>
            <w:r w:rsidRPr="00070653">
              <w:rPr>
                <w:rFonts w:ascii="Times New Roman" w:hAnsi="Times New Roman" w:cs="Times New Roman"/>
                <w:sz w:val="20"/>
                <w:szCs w:val="20"/>
                <w:vertAlign w:val="subscript"/>
              </w:rPr>
              <w:t>y</w:t>
            </w:r>
            <w:r w:rsidRPr="00070653">
              <w:rPr>
                <w:rFonts w:ascii="Times New Roman" w:hAnsi="Times New Roman" w:cs="Times New Roman"/>
                <w:sz w:val="20"/>
                <w:szCs w:val="20"/>
              </w:rPr>
              <w:t>)</w:t>
            </w:r>
            <w:r w:rsidRPr="00070653">
              <w:rPr>
                <w:rFonts w:ascii="Agency FB" w:hAnsi="Agency FB" w:cs="Times New Roman"/>
                <w:sz w:val="20"/>
                <w:szCs w:val="20"/>
              </w:rPr>
              <w:t xml:space="preserve"> </w:t>
            </w:r>
            <w:r w:rsidRPr="00070653">
              <w:rPr>
                <w:rFonts w:ascii="Agency FB" w:hAnsi="Agency FB" w:cs="Times New Roman"/>
                <w:color w:val="C00000"/>
                <w:sz w:val="20"/>
                <w:szCs w:val="20"/>
              </w:rPr>
              <w:t>***</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0.0899</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0.10</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0.090</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0.1349</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0.15</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0.138</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0.1708</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0.19</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0.177</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0.2338</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0.26</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0.243</w:t>
            </w:r>
          </w:p>
        </w:tc>
      </w:tr>
      <w:tr w:rsidR="0002555F" w:rsidRPr="00917B29" w:rsidTr="00417E7C">
        <w:trPr>
          <w:cnfStyle w:val="000000100000"/>
          <w:trHeight w:val="383"/>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color w:val="000000" w:themeColor="text1"/>
                <w:sz w:val="20"/>
                <w:szCs w:val="20"/>
              </w:rPr>
            </w:pPr>
            <w:r w:rsidRPr="00904367">
              <w:rPr>
                <w:rFonts w:ascii="Agency FB" w:hAnsi="Agency FB" w:cs="Times New Roman"/>
                <w:color w:val="000000" w:themeColor="text1"/>
                <w:sz w:val="20"/>
                <w:szCs w:val="20"/>
              </w:rPr>
              <w:t>0.2683</w:t>
            </w:r>
            <w:r w:rsidRPr="00417E7C">
              <w:rPr>
                <w:rFonts w:ascii="Agency FB" w:hAnsi="Agency FB" w:cs="Times New Roman"/>
                <w:color w:val="0070C0"/>
                <w:sz w:val="26"/>
                <w:szCs w:val="26"/>
                <w:vertAlign w:val="superscript"/>
              </w:rPr>
              <w:t>*</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color w:val="000000" w:themeColor="text1"/>
                <w:sz w:val="20"/>
                <w:szCs w:val="20"/>
              </w:rPr>
            </w:pPr>
            <w:r w:rsidRPr="00904367">
              <w:rPr>
                <w:rFonts w:ascii="Agency FB" w:hAnsi="Agency FB" w:cs="Times New Roman"/>
                <w:color w:val="000000" w:themeColor="text1"/>
                <w:sz w:val="20"/>
                <w:szCs w:val="20"/>
              </w:rPr>
              <w:t>0.30</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color w:val="000000" w:themeColor="text1"/>
                <w:sz w:val="20"/>
                <w:szCs w:val="20"/>
              </w:rPr>
            </w:pPr>
            <w:r w:rsidRPr="00904367">
              <w:rPr>
                <w:rFonts w:ascii="Agency FB" w:hAnsi="Agency FB" w:cs="Times New Roman"/>
                <w:color w:val="000000" w:themeColor="text1"/>
                <w:sz w:val="20"/>
                <w:szCs w:val="20"/>
              </w:rPr>
              <w:t>0.283</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0.3877</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0.48</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0.455</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0.4199</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0.54</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0.510</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0.4420</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0.59</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0.559</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0.4742</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0.67</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0.636</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0.4982</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0.74</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0.705</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0.5268</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0.81</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0.773</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0.5890</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0.95</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0.909</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0.6236</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1.02</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0.976</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0.6613</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1.10</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1.050</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0.8171</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1.44</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1.383</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0.9297</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1.70</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1.630</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1.1607</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2.53</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2.426</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1.4248</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4.06</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3.908</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1.5317</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5.04</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4.850</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1.5686</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5.50</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5.295</w:t>
            </w:r>
          </w:p>
        </w:tc>
      </w:tr>
      <w:tr w:rsidR="0002555F" w:rsidRPr="00917B29" w:rsidTr="006F1462">
        <w:trPr>
          <w:cnfStyle w:val="000000100000"/>
          <w:jc w:val="center"/>
        </w:trPr>
        <w:tc>
          <w:tcPr>
            <w:cnfStyle w:val="001000000000"/>
            <w:tcW w:w="2802" w:type="dxa"/>
            <w:tcBorders>
              <w:top w:val="none" w:sz="0" w:space="0" w:color="auto"/>
              <w:left w:val="none" w:sz="0" w:space="0" w:color="auto"/>
              <w:bottom w:val="none" w:sz="0" w:space="0" w:color="auto"/>
            </w:tcBorders>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1.6109</w:t>
            </w:r>
          </w:p>
        </w:tc>
        <w:tc>
          <w:tcPr>
            <w:tcW w:w="2551" w:type="dxa"/>
            <w:tcBorders>
              <w:top w:val="none" w:sz="0" w:space="0" w:color="auto"/>
              <w:bottom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6.06</w:t>
            </w:r>
          </w:p>
        </w:tc>
        <w:tc>
          <w:tcPr>
            <w:tcW w:w="2552" w:type="dxa"/>
            <w:tcBorders>
              <w:top w:val="none" w:sz="0" w:space="0" w:color="auto"/>
              <w:bottom w:val="none" w:sz="0" w:space="0" w:color="auto"/>
              <w:right w:val="none" w:sz="0" w:space="0" w:color="auto"/>
            </w:tcBorders>
            <w:vAlign w:val="bottom"/>
          </w:tcPr>
          <w:p w:rsidR="0002555F" w:rsidRPr="00904367" w:rsidRDefault="0002555F" w:rsidP="006F1462">
            <w:pPr>
              <w:pStyle w:val="ListParagraph"/>
              <w:spacing w:line="360" w:lineRule="auto"/>
              <w:ind w:left="0"/>
              <w:jc w:val="center"/>
              <w:cnfStyle w:val="000000100000"/>
              <w:rPr>
                <w:rFonts w:ascii="Agency FB" w:hAnsi="Agency FB" w:cs="Times New Roman"/>
                <w:sz w:val="20"/>
                <w:szCs w:val="20"/>
              </w:rPr>
            </w:pPr>
            <w:r w:rsidRPr="00904367">
              <w:rPr>
                <w:rFonts w:ascii="Agency FB" w:hAnsi="Agency FB" w:cs="Times New Roman"/>
                <w:sz w:val="20"/>
                <w:szCs w:val="20"/>
              </w:rPr>
              <w:t>5.840</w:t>
            </w:r>
          </w:p>
        </w:tc>
      </w:tr>
      <w:tr w:rsidR="0002555F" w:rsidRPr="00917B29" w:rsidTr="006F1462">
        <w:trPr>
          <w:jc w:val="center"/>
        </w:trPr>
        <w:tc>
          <w:tcPr>
            <w:cnfStyle w:val="001000000000"/>
            <w:tcW w:w="2802" w:type="dxa"/>
            <w:vAlign w:val="bottom"/>
          </w:tcPr>
          <w:p w:rsidR="0002555F" w:rsidRPr="00904367" w:rsidRDefault="0002555F" w:rsidP="006F1462">
            <w:pPr>
              <w:pStyle w:val="ListParagraph"/>
              <w:spacing w:line="360" w:lineRule="auto"/>
              <w:ind w:left="0"/>
              <w:jc w:val="center"/>
              <w:rPr>
                <w:rFonts w:ascii="Agency FB" w:hAnsi="Agency FB" w:cs="Times New Roman"/>
                <w:sz w:val="20"/>
                <w:szCs w:val="20"/>
              </w:rPr>
            </w:pPr>
            <w:r w:rsidRPr="00904367">
              <w:rPr>
                <w:rFonts w:ascii="Agency FB" w:hAnsi="Agency FB" w:cs="Times New Roman"/>
                <w:sz w:val="20"/>
                <w:szCs w:val="20"/>
              </w:rPr>
              <w:t>1.6376</w:t>
            </w:r>
          </w:p>
        </w:tc>
        <w:tc>
          <w:tcPr>
            <w:tcW w:w="2551"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6.50</w:t>
            </w:r>
          </w:p>
        </w:tc>
        <w:tc>
          <w:tcPr>
            <w:tcW w:w="2552" w:type="dxa"/>
            <w:vAlign w:val="bottom"/>
          </w:tcPr>
          <w:p w:rsidR="0002555F" w:rsidRPr="00904367" w:rsidRDefault="0002555F" w:rsidP="006F1462">
            <w:pPr>
              <w:pStyle w:val="ListParagraph"/>
              <w:spacing w:line="360" w:lineRule="auto"/>
              <w:ind w:left="0"/>
              <w:jc w:val="center"/>
              <w:cnfStyle w:val="000000000000"/>
              <w:rPr>
                <w:rFonts w:ascii="Agency FB" w:hAnsi="Agency FB" w:cs="Times New Roman"/>
                <w:sz w:val="20"/>
                <w:szCs w:val="20"/>
              </w:rPr>
            </w:pPr>
            <w:r w:rsidRPr="00904367">
              <w:rPr>
                <w:rFonts w:ascii="Agency FB" w:hAnsi="Agency FB" w:cs="Times New Roman"/>
                <w:sz w:val="20"/>
                <w:szCs w:val="20"/>
              </w:rPr>
              <w:t>6.280</w:t>
            </w:r>
          </w:p>
        </w:tc>
      </w:tr>
      <w:tr w:rsidR="0002555F" w:rsidRPr="00917B29" w:rsidTr="006F1462">
        <w:trPr>
          <w:cnfStyle w:val="000000100000"/>
          <w:trHeight w:val="1141"/>
          <w:jc w:val="center"/>
        </w:trPr>
        <w:tc>
          <w:tcPr>
            <w:cnfStyle w:val="001000000000"/>
            <w:tcW w:w="7905" w:type="dxa"/>
            <w:gridSpan w:val="3"/>
            <w:vAlign w:val="center"/>
          </w:tcPr>
          <w:p w:rsidR="0002555F" w:rsidRPr="00E54D02" w:rsidRDefault="0002555F" w:rsidP="006F1462">
            <w:pPr>
              <w:jc w:val="center"/>
              <w:rPr>
                <w:rFonts w:ascii="Times New Roman" w:hAnsi="Times New Roman" w:cs="Times New Roman"/>
                <w:sz w:val="20"/>
                <w:szCs w:val="20"/>
              </w:rPr>
            </w:pPr>
          </w:p>
          <w:p w:rsidR="0002555F" w:rsidRPr="00E54D02" w:rsidRDefault="0002555F" w:rsidP="006F1462">
            <w:pPr>
              <w:spacing w:line="360" w:lineRule="auto"/>
              <w:rPr>
                <w:rFonts w:ascii="Times New Roman" w:hAnsi="Times New Roman" w:cs="Times New Roman"/>
                <w:sz w:val="20"/>
                <w:szCs w:val="20"/>
              </w:rPr>
            </w:pPr>
            <w:r>
              <w:rPr>
                <w:rFonts w:ascii="Times New Roman" w:hAnsi="Times New Roman" w:cs="Times New Roman"/>
                <w:color w:val="0070C0"/>
                <w:sz w:val="20"/>
                <w:szCs w:val="20"/>
              </w:rPr>
              <w:t>*</w:t>
            </w:r>
            <w:r>
              <w:rPr>
                <w:rFonts w:ascii="Times New Roman" w:hAnsi="Times New Roman" w:cs="Times New Roman"/>
                <w:sz w:val="20"/>
                <w:szCs w:val="20"/>
              </w:rPr>
              <w:t xml:space="preserve"> </w:t>
            </w:r>
            <w:r w:rsidRPr="00E54D0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E54D02">
              <w:rPr>
                <w:rFonts w:ascii="Agency FB" w:hAnsi="Agency FB" w:cs="Times New Roman"/>
                <w:sz w:val="20"/>
                <w:szCs w:val="20"/>
              </w:rPr>
              <w:t>Reaction force value from where the analysis became non-linear</w:t>
            </w:r>
            <w:r w:rsidRPr="00E54D02">
              <w:rPr>
                <w:rFonts w:ascii="Times New Roman" w:hAnsi="Times New Roman" w:cs="Times New Roman"/>
                <w:sz w:val="20"/>
                <w:szCs w:val="20"/>
              </w:rPr>
              <w:t xml:space="preserve">                    </w:t>
            </w:r>
            <w:r w:rsidRPr="00E54D02">
              <w:rPr>
                <w:rFonts w:ascii="Times New Roman" w:hAnsi="Times New Roman" w:cs="Times New Roman"/>
                <w:color w:val="C00000"/>
                <w:sz w:val="20"/>
                <w:szCs w:val="20"/>
              </w:rPr>
              <w:t xml:space="preserve">                                        **     </w:t>
            </w:r>
            <w:r w:rsidRPr="00E54D02">
              <w:rPr>
                <w:rFonts w:ascii="Agency FB" w:hAnsi="Agency FB" w:cs="Times New Roman"/>
                <w:color w:val="000000" w:themeColor="text1"/>
                <w:sz w:val="20"/>
                <w:szCs w:val="20"/>
              </w:rPr>
              <w:t>Applied</w:t>
            </w:r>
            <w:r w:rsidRPr="00E54D02">
              <w:rPr>
                <w:rFonts w:ascii="Agency FB" w:hAnsi="Agency FB" w:cs="Times New Roman"/>
                <w:color w:val="C00000"/>
                <w:sz w:val="20"/>
                <w:szCs w:val="20"/>
              </w:rPr>
              <w:t xml:space="preserve"> </w:t>
            </w:r>
            <w:r w:rsidRPr="00E54D02">
              <w:rPr>
                <w:rFonts w:ascii="Agency FB" w:hAnsi="Agency FB" w:cs="Times New Roman"/>
                <w:color w:val="000000" w:themeColor="text1"/>
                <w:sz w:val="20"/>
                <w:szCs w:val="20"/>
              </w:rPr>
              <w:t>displacement at “ReferenceRIGHT” nodeset</w:t>
            </w:r>
            <w:r>
              <w:rPr>
                <w:rFonts w:ascii="Agency FB" w:hAnsi="Agency FB" w:cs="Times New Roman"/>
                <w:color w:val="000000" w:themeColor="text1"/>
                <w:sz w:val="20"/>
                <w:szCs w:val="20"/>
              </w:rPr>
              <w:t xml:space="preserve"> </w:t>
            </w:r>
            <w:r w:rsidRPr="00E54D02">
              <w:rPr>
                <w:rFonts w:ascii="Agency FB" w:hAnsi="Agency FB" w:cs="Times New Roman"/>
                <w:color w:val="000000" w:themeColor="text1"/>
                <w:sz w:val="20"/>
                <w:szCs w:val="20"/>
              </w:rPr>
              <w:t xml:space="preserve">(along x-axis) </w:t>
            </w:r>
            <w:r w:rsidRPr="00E54D02">
              <w:rPr>
                <w:rFonts w:ascii="Times New Roman" w:hAnsi="Times New Roman" w:cs="Times New Roman"/>
                <w:color w:val="C00000"/>
                <w:sz w:val="20"/>
                <w:szCs w:val="20"/>
              </w:rPr>
              <w:t xml:space="preserve">                  </w:t>
            </w:r>
            <w:r>
              <w:rPr>
                <w:rFonts w:ascii="Times New Roman" w:hAnsi="Times New Roman" w:cs="Times New Roman"/>
                <w:color w:val="C00000"/>
                <w:sz w:val="20"/>
                <w:szCs w:val="20"/>
              </w:rPr>
              <w:t xml:space="preserve">        </w:t>
            </w:r>
            <w:r w:rsidRPr="00E54D02">
              <w:rPr>
                <w:rFonts w:ascii="Times New Roman" w:hAnsi="Times New Roman" w:cs="Times New Roman"/>
                <w:color w:val="C00000"/>
                <w:sz w:val="20"/>
                <w:szCs w:val="20"/>
              </w:rPr>
              <w:t xml:space="preserve">                       ***   </w:t>
            </w:r>
            <w:r w:rsidRPr="00E54D02">
              <w:rPr>
                <w:rFonts w:ascii="Agency FB" w:hAnsi="Agency FB" w:cs="Times New Roman"/>
                <w:color w:val="000000" w:themeColor="text1"/>
                <w:sz w:val="20"/>
                <w:szCs w:val="20"/>
              </w:rPr>
              <w:t xml:space="preserve">Transverse </w:t>
            </w:r>
            <w:r>
              <w:rPr>
                <w:rFonts w:ascii="Agency FB" w:hAnsi="Agency FB" w:cs="Times New Roman"/>
                <w:color w:val="000000" w:themeColor="text1"/>
                <w:sz w:val="20"/>
                <w:szCs w:val="20"/>
              </w:rPr>
              <w:t>displacement</w:t>
            </w:r>
            <w:r w:rsidRPr="00E54D02">
              <w:rPr>
                <w:rFonts w:ascii="Agency FB" w:hAnsi="Agency FB" w:cs="Times New Roman"/>
                <w:color w:val="000000" w:themeColor="text1"/>
                <w:sz w:val="20"/>
                <w:szCs w:val="20"/>
              </w:rPr>
              <w:t xml:space="preserve"> obtained from “ReferenceTOP” nodeset</w:t>
            </w:r>
            <w:r>
              <w:rPr>
                <w:rFonts w:ascii="Agency FB" w:hAnsi="Agency FB" w:cs="Times New Roman"/>
                <w:color w:val="000000" w:themeColor="text1"/>
                <w:sz w:val="20"/>
                <w:szCs w:val="20"/>
              </w:rPr>
              <w:t xml:space="preserve"> </w:t>
            </w:r>
            <w:r w:rsidRPr="00E54D02">
              <w:rPr>
                <w:rFonts w:ascii="Agency FB" w:hAnsi="Agency FB" w:cs="Times New Roman"/>
                <w:color w:val="000000" w:themeColor="text1"/>
                <w:sz w:val="20"/>
                <w:szCs w:val="20"/>
              </w:rPr>
              <w:t>(along y-axis)</w:t>
            </w:r>
          </w:p>
        </w:tc>
      </w:tr>
    </w:tbl>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rotation of the single-square model was estimated by arranging both horizontal displacement (i.e. applied displacement in small increments to REFERENCERIGHT nodeset along x-axis) and vertical displacement (calculated displacement values at REFERENCETOP nodeset along y-axis) with a range of reaction force values obtained from REFERENCERIGHT nodeset as shown </w:t>
      </w:r>
      <w:r w:rsidR="00F22F84">
        <w:rPr>
          <w:rFonts w:ascii="Times New Roman" w:hAnsi="Times New Roman" w:cs="Times New Roman"/>
          <w:sz w:val="24"/>
          <w:szCs w:val="24"/>
        </w:rPr>
        <w:t>below in Figure 4.37</w:t>
      </w:r>
      <w:r w:rsidRPr="0038195E">
        <w:rPr>
          <w:rFonts w:ascii="Times New Roman" w:hAnsi="Times New Roman" w:cs="Times New Roman"/>
          <w:sz w:val="24"/>
          <w:szCs w:val="24"/>
        </w:rPr>
        <w:t>(b).</w:t>
      </w:r>
      <w:r w:rsidRPr="00C7364D">
        <w:rPr>
          <w:rFonts w:ascii="Times New Roman" w:hAnsi="Times New Roman" w:cs="Times New Roman"/>
          <w:color w:val="FF0000"/>
          <w:sz w:val="24"/>
          <w:szCs w:val="24"/>
        </w:rPr>
        <w:t xml:space="preserve"> </w:t>
      </w:r>
      <w:r>
        <w:rPr>
          <w:rFonts w:ascii="Times New Roman" w:hAnsi="Times New Roman" w:cs="Times New Roman"/>
          <w:sz w:val="24"/>
          <w:szCs w:val="24"/>
        </w:rPr>
        <w:t xml:space="preserve">The displacement contours of the single-square model as shown </w:t>
      </w:r>
      <w:r w:rsidR="00F22F84">
        <w:rPr>
          <w:rFonts w:ascii="Times New Roman" w:hAnsi="Times New Roman" w:cs="Times New Roman"/>
          <w:sz w:val="24"/>
          <w:szCs w:val="24"/>
        </w:rPr>
        <w:t>in Figure 4.37</w:t>
      </w:r>
      <w:r w:rsidRPr="0038195E">
        <w:rPr>
          <w:rFonts w:ascii="Times New Roman" w:hAnsi="Times New Roman" w:cs="Times New Roman"/>
          <w:sz w:val="24"/>
          <w:szCs w:val="24"/>
        </w:rPr>
        <w:t>(c), visibly</w:t>
      </w:r>
      <w:r>
        <w:rPr>
          <w:rFonts w:ascii="Times New Roman" w:hAnsi="Times New Roman" w:cs="Times New Roman"/>
          <w:sz w:val="24"/>
          <w:szCs w:val="24"/>
        </w:rPr>
        <w:t xml:space="preserve"> demonstrated the rotation of the model.</w:t>
      </w:r>
    </w:p>
    <w:p w:rsidR="0002555F" w:rsidRPr="00C7364D"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3733553" cy="5427023"/>
            <wp:effectExtent l="19050" t="0" r="247" b="0"/>
            <wp:docPr id="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srcRect/>
                    <a:stretch>
                      <a:fillRect/>
                    </a:stretch>
                  </pic:blipFill>
                  <pic:spPr bwMode="auto">
                    <a:xfrm>
                      <a:off x="0" y="0"/>
                      <a:ext cx="3737000" cy="5432033"/>
                    </a:xfrm>
                    <a:prstGeom prst="rect">
                      <a:avLst/>
                    </a:prstGeom>
                    <a:noFill/>
                    <a:ln w="9525">
                      <a:noFill/>
                      <a:miter lim="800000"/>
                      <a:headEnd/>
                      <a:tailEnd/>
                    </a:ln>
                  </pic:spPr>
                </pic:pic>
              </a:graphicData>
            </a:graphic>
          </wp:inline>
        </w:drawing>
      </w:r>
    </w:p>
    <w:p w:rsidR="0002555F" w:rsidRDefault="000C6286" w:rsidP="0002555F">
      <w:pPr>
        <w:spacing w:after="0" w:line="360" w:lineRule="auto"/>
        <w:jc w:val="center"/>
        <w:rPr>
          <w:rFonts w:ascii="Times New Roman" w:hAnsi="Times New Roman" w:cs="Times New Roman"/>
          <w:sz w:val="24"/>
          <w:szCs w:val="24"/>
        </w:rPr>
      </w:pPr>
      <w:r w:rsidRPr="000C6286">
        <w:rPr>
          <w:rFonts w:ascii="Times New Roman" w:hAnsi="Times New Roman" w:cs="Times New Roman"/>
          <w:noProof/>
          <w:sz w:val="24"/>
          <w:szCs w:val="24"/>
          <w:lang w:val="en-US" w:eastAsia="zh-TW"/>
        </w:rPr>
        <w:lastRenderedPageBreak/>
        <w:pict>
          <v:shapetype id="_x0000_t202" coordsize="21600,21600" o:spt="202" path="m,l,21600r21600,l21600,xe">
            <v:stroke joinstyle="miter"/>
            <v:path gradientshapeok="t" o:connecttype="rect"/>
          </v:shapetype>
          <v:shape id="_x0000_s1032" type="#_x0000_t202" style="position:absolute;left:0;text-align:left;margin-left:349.4pt;margin-top:285.2pt;width:34.35pt;height:25pt;z-index:251658240;mso-width-relative:margin;mso-height-relative:margin" stroked="f">
            <v:textbox>
              <w:txbxContent>
                <w:p w:rsidR="0001789F" w:rsidRPr="00676F6E" w:rsidRDefault="0001789F" w:rsidP="0002555F">
                  <w:pPr>
                    <w:rPr>
                      <w:rFonts w:ascii="Agency FB" w:hAnsi="Agency FB"/>
                      <w:b/>
                      <w:sz w:val="28"/>
                      <w:szCs w:val="28"/>
                    </w:rPr>
                  </w:pPr>
                  <w:r w:rsidRPr="00676F6E">
                    <w:rPr>
                      <w:rFonts w:ascii="Agency FB" w:hAnsi="Agency FB"/>
                      <w:b/>
                      <w:sz w:val="28"/>
                      <w:szCs w:val="28"/>
                    </w:rPr>
                    <w:t>(c)</w:t>
                  </w:r>
                </w:p>
              </w:txbxContent>
            </v:textbox>
          </v:shape>
        </w:pict>
      </w:r>
      <w:r w:rsidR="0002555F">
        <w:rPr>
          <w:rFonts w:ascii="Times New Roman" w:hAnsi="Times New Roman" w:cs="Times New Roman"/>
          <w:noProof/>
          <w:sz w:val="24"/>
          <w:szCs w:val="24"/>
          <w:lang w:eastAsia="en-GB"/>
        </w:rPr>
        <w:drawing>
          <wp:inline distT="0" distB="0" distL="0" distR="0">
            <wp:extent cx="3353542" cy="5588370"/>
            <wp:effectExtent l="19050" t="0" r="0" b="0"/>
            <wp:docPr id="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srcRect/>
                    <a:stretch>
                      <a:fillRect/>
                    </a:stretch>
                  </pic:blipFill>
                  <pic:spPr bwMode="auto">
                    <a:xfrm>
                      <a:off x="0" y="0"/>
                      <a:ext cx="3354017" cy="5589162"/>
                    </a:xfrm>
                    <a:prstGeom prst="rect">
                      <a:avLst/>
                    </a:prstGeom>
                    <a:noFill/>
                    <a:ln w="9525">
                      <a:noFill/>
                      <a:miter lim="800000"/>
                      <a:headEnd/>
                      <a:tailEnd/>
                    </a:ln>
                  </pic:spPr>
                </pic:pic>
              </a:graphicData>
            </a:graphic>
          </wp:inline>
        </w:drawing>
      </w:r>
    </w:p>
    <w:p w:rsidR="0002555F" w:rsidRPr="00CA2BC8" w:rsidRDefault="009348B5" w:rsidP="00FA571D">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4.37</w:t>
      </w:r>
      <w:r w:rsidR="0002555F" w:rsidRPr="00B343E7">
        <w:rPr>
          <w:rFonts w:ascii="Times New Roman" w:hAnsi="Times New Roman" w:cs="Times New Roman"/>
          <w:b/>
          <w:sz w:val="20"/>
          <w:szCs w:val="20"/>
        </w:rPr>
        <w:t>: (a)</w:t>
      </w:r>
      <w:r w:rsidR="0002555F">
        <w:rPr>
          <w:rFonts w:ascii="Times New Roman" w:hAnsi="Times New Roman" w:cs="Times New Roman"/>
          <w:sz w:val="20"/>
          <w:szCs w:val="20"/>
        </w:rPr>
        <w:t xml:space="preserve"> Rotation of the single-square model, </w:t>
      </w:r>
      <w:r w:rsidR="0002555F" w:rsidRPr="00B343E7">
        <w:rPr>
          <w:rFonts w:ascii="Times New Roman" w:hAnsi="Times New Roman" w:cs="Times New Roman"/>
          <w:b/>
          <w:sz w:val="20"/>
          <w:szCs w:val="20"/>
        </w:rPr>
        <w:t>(b)</w:t>
      </w:r>
      <w:r w:rsidR="0002555F">
        <w:rPr>
          <w:rFonts w:ascii="Times New Roman" w:hAnsi="Times New Roman" w:cs="Times New Roman"/>
          <w:b/>
          <w:sz w:val="20"/>
          <w:szCs w:val="20"/>
        </w:rPr>
        <w:t xml:space="preserve"> </w:t>
      </w:r>
      <w:r w:rsidR="0002555F" w:rsidRPr="006212B0">
        <w:rPr>
          <w:rFonts w:ascii="Times New Roman" w:hAnsi="Times New Roman" w:cs="Times New Roman"/>
          <w:sz w:val="20"/>
          <w:szCs w:val="20"/>
        </w:rPr>
        <w:t xml:space="preserve">a </w:t>
      </w:r>
      <w:r w:rsidR="0002555F">
        <w:rPr>
          <w:rFonts w:ascii="Times New Roman" w:hAnsi="Times New Roman" w:cs="Times New Roman"/>
          <w:sz w:val="20"/>
          <w:szCs w:val="20"/>
        </w:rPr>
        <w:t>graph showing extension of the model at both x and</w:t>
      </w:r>
      <w:r w:rsidR="00FA571D">
        <w:rPr>
          <w:rFonts w:ascii="Times New Roman" w:hAnsi="Times New Roman" w:cs="Times New Roman"/>
          <w:sz w:val="20"/>
          <w:szCs w:val="20"/>
        </w:rPr>
        <w:t xml:space="preserve"> </w:t>
      </w:r>
      <w:r w:rsidR="0002555F">
        <w:rPr>
          <w:rFonts w:ascii="Times New Roman" w:hAnsi="Times New Roman" w:cs="Times New Roman"/>
          <w:sz w:val="20"/>
          <w:szCs w:val="20"/>
        </w:rPr>
        <w:t xml:space="preserve">y axes at different reaction force values, and </w:t>
      </w:r>
      <w:r w:rsidR="0002555F" w:rsidRPr="00CA2BC8">
        <w:rPr>
          <w:rFonts w:ascii="Times New Roman" w:hAnsi="Times New Roman" w:cs="Times New Roman"/>
          <w:b/>
          <w:sz w:val="20"/>
          <w:szCs w:val="20"/>
        </w:rPr>
        <w:t>(c)</w:t>
      </w:r>
      <w:r w:rsidR="0002555F">
        <w:rPr>
          <w:rFonts w:ascii="Times New Roman" w:hAnsi="Times New Roman" w:cs="Times New Roman"/>
          <w:b/>
          <w:sz w:val="20"/>
          <w:szCs w:val="20"/>
        </w:rPr>
        <w:t xml:space="preserve"> </w:t>
      </w:r>
      <w:r w:rsidR="0002555F">
        <w:rPr>
          <w:rFonts w:ascii="Times New Roman" w:hAnsi="Times New Roman" w:cs="Times New Roman"/>
          <w:sz w:val="20"/>
          <w:szCs w:val="20"/>
        </w:rPr>
        <w:t>displacement contours along both x-axis (U1) and</w:t>
      </w:r>
      <w:r w:rsidR="00FA571D">
        <w:rPr>
          <w:rFonts w:ascii="Times New Roman" w:hAnsi="Times New Roman" w:cs="Times New Roman"/>
          <w:sz w:val="20"/>
          <w:szCs w:val="20"/>
        </w:rPr>
        <w:t xml:space="preserve"> </w:t>
      </w:r>
      <w:r w:rsidR="0002555F">
        <w:rPr>
          <w:rFonts w:ascii="Times New Roman" w:hAnsi="Times New Roman" w:cs="Times New Roman"/>
          <w:sz w:val="20"/>
          <w:szCs w:val="20"/>
        </w:rPr>
        <w:t xml:space="preserve">y axes (U2),  exhibiting rotation of the single-square model. </w:t>
      </w:r>
    </w:p>
    <w:p w:rsidR="0002555F" w:rsidRPr="00F81146"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color w:val="000000" w:themeColor="text1"/>
          <w:sz w:val="24"/>
          <w:szCs w:val="24"/>
        </w:rPr>
      </w:pPr>
    </w:p>
    <w:p w:rsidR="0002555F" w:rsidRDefault="0002555F" w:rsidP="0002555F">
      <w:pPr>
        <w:spacing w:after="0" w:line="360" w:lineRule="auto"/>
        <w:jc w:val="both"/>
        <w:rPr>
          <w:rFonts w:ascii="Times New Roman" w:hAnsi="Times New Roman" w:cs="Times New Roman"/>
          <w:sz w:val="24"/>
          <w:szCs w:val="24"/>
        </w:rPr>
      </w:pPr>
      <w:r w:rsidRPr="0038195E">
        <w:rPr>
          <w:rFonts w:ascii="Times New Roman" w:hAnsi="Times New Roman" w:cs="Times New Roman"/>
          <w:sz w:val="24"/>
          <w:szCs w:val="24"/>
        </w:rPr>
        <w:t>The Equation (1) in the previous Section 3.8.1,</w:t>
      </w:r>
      <w:r>
        <w:rPr>
          <w:rFonts w:ascii="Times New Roman" w:hAnsi="Times New Roman" w:cs="Times New Roman"/>
          <w:sz w:val="24"/>
          <w:szCs w:val="24"/>
        </w:rPr>
        <w:t xml:space="preserve"> was subsequently used to convert all the above reaction force values of the single-square model into the force values of the Auxetic polyurethane film (having number of squares in x and y axes). The number of squares in x and y axes of the Auxetic film were selected from the gauge length and width of the Auxetic </w:t>
      </w:r>
      <w:r>
        <w:rPr>
          <w:rFonts w:ascii="Times New Roman" w:hAnsi="Times New Roman" w:cs="Times New Roman"/>
          <w:sz w:val="24"/>
          <w:szCs w:val="24"/>
        </w:rPr>
        <w:lastRenderedPageBreak/>
        <w:t xml:space="preserve">polyurethane film specimen which was previously tensile tested </w:t>
      </w:r>
      <w:r w:rsidRPr="0038195E">
        <w:rPr>
          <w:rFonts w:ascii="Times New Roman" w:hAnsi="Times New Roman" w:cs="Times New Roman"/>
          <w:sz w:val="24"/>
          <w:szCs w:val="24"/>
        </w:rPr>
        <w:t>(in the earlier Section 3.7.1.2).</w:t>
      </w:r>
      <w:r>
        <w:rPr>
          <w:rFonts w:ascii="Times New Roman" w:hAnsi="Times New Roman" w:cs="Times New Roman"/>
          <w:sz w:val="24"/>
          <w:szCs w:val="24"/>
        </w:rPr>
        <w:t xml:space="preserve"> The number of squares were selected as M</w:t>
      </w:r>
      <w:r w:rsidRPr="00E54FDD">
        <w:rPr>
          <w:rFonts w:ascii="Times New Roman" w:hAnsi="Times New Roman" w:cs="Times New Roman"/>
          <w:sz w:val="24"/>
          <w:szCs w:val="24"/>
          <w:vertAlign w:val="subscript"/>
        </w:rPr>
        <w:t>x</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11.8 in x-direction and </w:t>
      </w:r>
      <w:proofErr w:type="gramStart"/>
      <w:r>
        <w:rPr>
          <w:rFonts w:ascii="Times New Roman" w:hAnsi="Times New Roman" w:cs="Times New Roman"/>
          <w:sz w:val="24"/>
          <w:szCs w:val="24"/>
        </w:rPr>
        <w:t>N</w:t>
      </w:r>
      <w:r w:rsidRPr="00E54FDD">
        <w:rPr>
          <w:rFonts w:ascii="Times New Roman" w:hAnsi="Times New Roman" w:cs="Times New Roman"/>
          <w:sz w:val="24"/>
          <w:szCs w:val="24"/>
          <w:vertAlign w:val="subscript"/>
        </w:rPr>
        <w:t>y</w:t>
      </w:r>
      <w:proofErr w:type="gramEnd"/>
      <w:r>
        <w:rPr>
          <w:rFonts w:ascii="Times New Roman" w:hAnsi="Times New Roman" w:cs="Times New Roman"/>
          <w:sz w:val="24"/>
          <w:szCs w:val="24"/>
        </w:rPr>
        <w:t xml:space="preserve"> = 7.4 in y-direction.</w:t>
      </w:r>
    </w:p>
    <w:p w:rsidR="0002555F" w:rsidRDefault="0002555F" w:rsidP="0002555F">
      <w:pPr>
        <w:spacing w:after="0" w:line="360" w:lineRule="auto"/>
        <w:jc w:val="both"/>
        <w:rPr>
          <w:rFonts w:ascii="Times New Roman" w:hAnsi="Times New Roman" w:cs="Times New Roman"/>
          <w:sz w:val="24"/>
          <w:szCs w:val="24"/>
        </w:rPr>
      </w:pPr>
    </w:p>
    <w:p w:rsidR="0002555F" w:rsidRPr="001D40A8" w:rsidRDefault="0002555F" w:rsidP="0002555F">
      <w:pPr>
        <w:spacing w:after="0" w:line="360" w:lineRule="auto"/>
        <w:jc w:val="both"/>
        <w:rPr>
          <w:rFonts w:ascii="Times New Roman" w:hAnsi="Times New Roman" w:cs="Times New Roman"/>
          <w:sz w:val="20"/>
          <w:szCs w:val="20"/>
        </w:rPr>
      </w:pPr>
      <w:r w:rsidRPr="001D40A8">
        <w:rPr>
          <w:rFonts w:ascii="Times New Roman" w:hAnsi="Times New Roman" w:cs="Times New Roman"/>
          <w:b/>
          <w:sz w:val="20"/>
          <w:szCs w:val="20"/>
        </w:rPr>
        <w:t>Table 4.7:</w:t>
      </w:r>
      <w:r>
        <w:rPr>
          <w:rFonts w:ascii="Times New Roman" w:hAnsi="Times New Roman" w:cs="Times New Roman"/>
          <w:sz w:val="20"/>
          <w:szCs w:val="20"/>
        </w:rPr>
        <w:t xml:space="preserve"> Auxetic polyurethane film data derived from ‘Single-square’ model.</w:t>
      </w:r>
    </w:p>
    <w:tbl>
      <w:tblPr>
        <w:tblStyle w:val="LightList2"/>
        <w:tblW w:w="0" w:type="auto"/>
        <w:jc w:val="center"/>
        <w:tblBorders>
          <w:insideH w:val="single" w:sz="4" w:space="0" w:color="auto"/>
          <w:insideV w:val="single" w:sz="4" w:space="0" w:color="auto"/>
        </w:tblBorders>
        <w:tblLook w:val="04A0"/>
      </w:tblPr>
      <w:tblGrid>
        <w:gridCol w:w="2175"/>
        <w:gridCol w:w="2410"/>
        <w:gridCol w:w="2292"/>
      </w:tblGrid>
      <w:tr w:rsidR="0002555F" w:rsidTr="006F1462">
        <w:trPr>
          <w:cnfStyle w:val="100000000000"/>
          <w:trHeight w:val="646"/>
          <w:jc w:val="center"/>
        </w:trPr>
        <w:tc>
          <w:tcPr>
            <w:cnfStyle w:val="001000000000"/>
            <w:tcW w:w="2175" w:type="dxa"/>
            <w:vAlign w:val="center"/>
          </w:tcPr>
          <w:p w:rsidR="0002555F" w:rsidRPr="00D3736B" w:rsidRDefault="0002555F" w:rsidP="006F1462">
            <w:pPr>
              <w:pStyle w:val="ListParagraph"/>
              <w:spacing w:line="360" w:lineRule="auto"/>
              <w:ind w:left="0"/>
              <w:jc w:val="center"/>
              <w:rPr>
                <w:rFonts w:ascii="Times New Roman" w:hAnsi="Times New Roman" w:cs="Times New Roman"/>
                <w:b w:val="0"/>
                <w:sz w:val="20"/>
                <w:szCs w:val="20"/>
              </w:rPr>
            </w:pPr>
            <w:r w:rsidRPr="00D3736B">
              <w:rPr>
                <w:rFonts w:ascii="Times New Roman" w:hAnsi="Times New Roman" w:cs="Times New Roman"/>
                <w:sz w:val="20"/>
                <w:szCs w:val="20"/>
              </w:rPr>
              <w:t>Load (N)</w:t>
            </w:r>
          </w:p>
        </w:tc>
        <w:tc>
          <w:tcPr>
            <w:tcW w:w="2410" w:type="dxa"/>
            <w:vAlign w:val="center"/>
          </w:tcPr>
          <w:p w:rsidR="0002555F" w:rsidRPr="00D3736B" w:rsidRDefault="0002555F" w:rsidP="006F1462">
            <w:pPr>
              <w:pStyle w:val="ListParagraph"/>
              <w:spacing w:line="360" w:lineRule="auto"/>
              <w:ind w:left="0"/>
              <w:jc w:val="center"/>
              <w:cnfStyle w:val="100000000000"/>
              <w:rPr>
                <w:rFonts w:ascii="Times New Roman" w:hAnsi="Times New Roman" w:cs="Times New Roman"/>
                <w:b w:val="0"/>
                <w:sz w:val="20"/>
                <w:szCs w:val="20"/>
              </w:rPr>
            </w:pPr>
            <w:r w:rsidRPr="00D3736B">
              <w:rPr>
                <w:rFonts w:ascii="Times New Roman" w:hAnsi="Times New Roman" w:cs="Times New Roman"/>
                <w:sz w:val="20"/>
                <w:szCs w:val="20"/>
              </w:rPr>
              <w:t>Longitudinal Extension (mm)</w:t>
            </w:r>
          </w:p>
        </w:tc>
        <w:tc>
          <w:tcPr>
            <w:tcW w:w="2292" w:type="dxa"/>
            <w:vAlign w:val="center"/>
          </w:tcPr>
          <w:p w:rsidR="0002555F" w:rsidRPr="00D3736B" w:rsidRDefault="0002555F" w:rsidP="006F1462">
            <w:pPr>
              <w:pStyle w:val="ListParagraph"/>
              <w:spacing w:line="360" w:lineRule="auto"/>
              <w:ind w:left="0"/>
              <w:jc w:val="center"/>
              <w:cnfStyle w:val="100000000000"/>
              <w:rPr>
                <w:rFonts w:ascii="Times New Roman" w:hAnsi="Times New Roman" w:cs="Times New Roman"/>
                <w:b w:val="0"/>
                <w:sz w:val="20"/>
                <w:szCs w:val="20"/>
              </w:rPr>
            </w:pPr>
            <w:r w:rsidRPr="00D3736B">
              <w:rPr>
                <w:rFonts w:ascii="Times New Roman" w:hAnsi="Times New Roman" w:cs="Times New Roman"/>
                <w:sz w:val="20"/>
                <w:szCs w:val="20"/>
              </w:rPr>
              <w:t>Transverse Extension (mm)</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0.67</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0.1</w:t>
            </w:r>
            <w:r>
              <w:rPr>
                <w:rFonts w:ascii="Agency FB" w:hAnsi="Agency FB" w:cs="Times New Roman"/>
              </w:rPr>
              <w:t>0</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0.09</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1.0</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0.15</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0.1</w:t>
            </w:r>
            <w:r>
              <w:rPr>
                <w:rFonts w:ascii="Agency FB" w:hAnsi="Agency FB" w:cs="Times New Roman"/>
              </w:rPr>
              <w:t>4</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1.25</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0.19</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0.17</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1.70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0.26</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0.24</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color w:val="000000" w:themeColor="text1"/>
              </w:rPr>
            </w:pPr>
            <w:r w:rsidRPr="00D3736B">
              <w:rPr>
                <w:rFonts w:ascii="Agency FB" w:hAnsi="Agency FB" w:cs="Times New Roman"/>
                <w:b w:val="0"/>
                <w:color w:val="000000" w:themeColor="text1"/>
              </w:rPr>
              <w:t>1.9</w:t>
            </w:r>
            <w:r>
              <w:rPr>
                <w:rFonts w:ascii="Agency FB" w:hAnsi="Agency FB" w:cs="Times New Roman"/>
                <w:b w:val="0"/>
                <w:color w:val="000000" w:themeColor="text1"/>
              </w:rPr>
              <w:t>8</w:t>
            </w:r>
            <w:r w:rsidRPr="00D3736B">
              <w:rPr>
                <w:rFonts w:ascii="Agency FB" w:hAnsi="Agency FB" w:cs="Times New Roman"/>
                <w:b w:val="0"/>
                <w:color w:val="C00000"/>
                <w:sz w:val="24"/>
                <w:szCs w:val="24"/>
              </w:rPr>
              <w:t>*</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color w:val="000000" w:themeColor="text1"/>
              </w:rPr>
            </w:pPr>
            <w:r w:rsidRPr="00D3736B">
              <w:rPr>
                <w:rFonts w:ascii="Agency FB" w:hAnsi="Agency FB" w:cs="Times New Roman"/>
                <w:color w:val="000000" w:themeColor="text1"/>
              </w:rPr>
              <w:t>0.30</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0.28</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2.82</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0.48</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0.45</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2.98</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0.54</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0.51</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3.2</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0.59</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0.5</w:t>
            </w:r>
            <w:r>
              <w:rPr>
                <w:rFonts w:ascii="Agency FB" w:hAnsi="Agency FB" w:cs="Times New Roman"/>
              </w:rPr>
              <w:t>6</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3.5</w:t>
            </w:r>
            <w:r>
              <w:rPr>
                <w:rFonts w:ascii="Agency FB" w:hAnsi="Agency FB" w:cs="Times New Roman"/>
                <w:b w:val="0"/>
              </w:rPr>
              <w:t>0</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0.67</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0.6</w:t>
            </w:r>
            <w:r>
              <w:rPr>
                <w:rFonts w:ascii="Agency FB" w:hAnsi="Agency FB" w:cs="Times New Roman"/>
              </w:rPr>
              <w:t>4</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3.73</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0.74</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0.70</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3.9</w:t>
            </w:r>
            <w:r>
              <w:rPr>
                <w:rFonts w:ascii="Agency FB" w:hAnsi="Agency FB" w:cs="Times New Roman"/>
                <w:b w:val="0"/>
              </w:rPr>
              <w:t>0</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0.81</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0.77</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4.12</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0.95</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0.9</w:t>
            </w:r>
            <w:r>
              <w:rPr>
                <w:rFonts w:ascii="Agency FB" w:hAnsi="Agency FB" w:cs="Times New Roman"/>
              </w:rPr>
              <w:t>1</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4.5</w:t>
            </w:r>
            <w:r>
              <w:rPr>
                <w:rFonts w:ascii="Agency FB" w:hAnsi="Agency FB" w:cs="Times New Roman"/>
                <w:b w:val="0"/>
              </w:rPr>
              <w:t>0</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1.0</w:t>
            </w:r>
            <w:r>
              <w:rPr>
                <w:rFonts w:ascii="Agency FB" w:hAnsi="Agency FB" w:cs="Times New Roman"/>
              </w:rPr>
              <w:t>2</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0.9</w:t>
            </w:r>
            <w:r>
              <w:rPr>
                <w:rFonts w:ascii="Agency FB" w:hAnsi="Agency FB" w:cs="Times New Roman"/>
              </w:rPr>
              <w:t>8</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4.8</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1.1</w:t>
            </w:r>
            <w:r>
              <w:rPr>
                <w:rFonts w:ascii="Agency FB" w:hAnsi="Agency FB" w:cs="Times New Roman"/>
              </w:rPr>
              <w:t>0</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1.05</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5.92</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1.44</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1.38</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6.8</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1.70</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1.63</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8.2</w:t>
            </w:r>
            <w:r>
              <w:rPr>
                <w:rFonts w:ascii="Agency FB" w:hAnsi="Agency FB" w:cs="Times New Roman"/>
                <w:b w:val="0"/>
              </w:rPr>
              <w:t>0</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2.53</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2.4</w:t>
            </w:r>
            <w:r>
              <w:rPr>
                <w:rFonts w:ascii="Agency FB" w:hAnsi="Agency FB" w:cs="Times New Roman"/>
              </w:rPr>
              <w:t>3</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10.4</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4.06</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3.9</w:t>
            </w:r>
            <w:r>
              <w:rPr>
                <w:rFonts w:ascii="Agency FB" w:hAnsi="Agency FB" w:cs="Times New Roman"/>
              </w:rPr>
              <w:t>1</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11.5</w:t>
            </w:r>
            <w:r>
              <w:rPr>
                <w:rFonts w:ascii="Agency FB" w:hAnsi="Agency FB" w:cs="Times New Roman"/>
                <w:b w:val="0"/>
              </w:rPr>
              <w:t>0</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5.04</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4.85</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11.7</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5.5</w:t>
            </w:r>
            <w:r>
              <w:rPr>
                <w:rFonts w:ascii="Agency FB" w:hAnsi="Agency FB" w:cs="Times New Roman"/>
              </w:rPr>
              <w:t>0</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5.29</w:t>
            </w:r>
          </w:p>
        </w:tc>
      </w:tr>
      <w:tr w:rsidR="0002555F" w:rsidTr="006F1462">
        <w:trPr>
          <w:cnfStyle w:val="000000100000"/>
          <w:jc w:val="center"/>
        </w:trPr>
        <w:tc>
          <w:tcPr>
            <w:cnfStyle w:val="001000000000"/>
            <w:tcW w:w="2175" w:type="dxa"/>
            <w:tcBorders>
              <w:top w:val="none" w:sz="0" w:space="0" w:color="auto"/>
              <w:left w:val="none" w:sz="0" w:space="0" w:color="auto"/>
              <w:bottom w:val="none" w:sz="0" w:space="0" w:color="auto"/>
            </w:tcBorders>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11.94</w:t>
            </w:r>
          </w:p>
        </w:tc>
        <w:tc>
          <w:tcPr>
            <w:tcW w:w="2410" w:type="dxa"/>
            <w:tcBorders>
              <w:top w:val="none" w:sz="0" w:space="0" w:color="auto"/>
              <w:bottom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6.06</w:t>
            </w:r>
          </w:p>
        </w:tc>
        <w:tc>
          <w:tcPr>
            <w:tcW w:w="2292" w:type="dxa"/>
            <w:tcBorders>
              <w:top w:val="none" w:sz="0" w:space="0" w:color="auto"/>
              <w:bottom w:val="none" w:sz="0" w:space="0" w:color="auto"/>
              <w:right w:val="none" w:sz="0" w:space="0" w:color="auto"/>
            </w:tcBorders>
            <w:vAlign w:val="bottom"/>
          </w:tcPr>
          <w:p w:rsidR="0002555F" w:rsidRPr="00D3736B" w:rsidRDefault="0002555F" w:rsidP="006F1462">
            <w:pPr>
              <w:pStyle w:val="ListParagraph"/>
              <w:spacing w:line="360" w:lineRule="auto"/>
              <w:ind w:left="0"/>
              <w:jc w:val="center"/>
              <w:cnfStyle w:val="000000100000"/>
              <w:rPr>
                <w:rFonts w:ascii="Agency FB" w:hAnsi="Agency FB" w:cs="Times New Roman"/>
              </w:rPr>
            </w:pPr>
            <w:r w:rsidRPr="00D3736B">
              <w:rPr>
                <w:rFonts w:ascii="Agency FB" w:hAnsi="Agency FB" w:cs="Times New Roman"/>
              </w:rPr>
              <w:t>5.84</w:t>
            </w:r>
          </w:p>
        </w:tc>
      </w:tr>
      <w:tr w:rsidR="0002555F" w:rsidTr="006F1462">
        <w:trPr>
          <w:jc w:val="center"/>
        </w:trPr>
        <w:tc>
          <w:tcPr>
            <w:cnfStyle w:val="001000000000"/>
            <w:tcW w:w="2175" w:type="dxa"/>
            <w:vAlign w:val="bottom"/>
          </w:tcPr>
          <w:p w:rsidR="0002555F" w:rsidRPr="00D3736B" w:rsidRDefault="0002555F" w:rsidP="006F1462">
            <w:pPr>
              <w:spacing w:line="360" w:lineRule="auto"/>
              <w:jc w:val="center"/>
              <w:rPr>
                <w:rFonts w:ascii="Agency FB" w:hAnsi="Agency FB" w:cs="Times New Roman"/>
                <w:b w:val="0"/>
              </w:rPr>
            </w:pPr>
            <w:r w:rsidRPr="00D3736B">
              <w:rPr>
                <w:rFonts w:ascii="Agency FB" w:hAnsi="Agency FB" w:cs="Times New Roman"/>
                <w:b w:val="0"/>
              </w:rPr>
              <w:t>12.4</w:t>
            </w:r>
            <w:r>
              <w:rPr>
                <w:rFonts w:ascii="Agency FB" w:hAnsi="Agency FB" w:cs="Times New Roman"/>
                <w:b w:val="0"/>
              </w:rPr>
              <w:t>0</w:t>
            </w:r>
          </w:p>
        </w:tc>
        <w:tc>
          <w:tcPr>
            <w:tcW w:w="2410"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6.5</w:t>
            </w:r>
            <w:r>
              <w:rPr>
                <w:rFonts w:ascii="Agency FB" w:hAnsi="Agency FB" w:cs="Times New Roman"/>
              </w:rPr>
              <w:t>0</w:t>
            </w:r>
          </w:p>
        </w:tc>
        <w:tc>
          <w:tcPr>
            <w:tcW w:w="2292" w:type="dxa"/>
            <w:vAlign w:val="bottom"/>
          </w:tcPr>
          <w:p w:rsidR="0002555F" w:rsidRPr="00D3736B" w:rsidRDefault="0002555F" w:rsidP="006F1462">
            <w:pPr>
              <w:pStyle w:val="ListParagraph"/>
              <w:spacing w:line="360" w:lineRule="auto"/>
              <w:ind w:left="0"/>
              <w:jc w:val="center"/>
              <w:cnfStyle w:val="000000000000"/>
              <w:rPr>
                <w:rFonts w:ascii="Agency FB" w:hAnsi="Agency FB" w:cs="Times New Roman"/>
              </w:rPr>
            </w:pPr>
            <w:r w:rsidRPr="00D3736B">
              <w:rPr>
                <w:rFonts w:ascii="Agency FB" w:hAnsi="Agency FB" w:cs="Times New Roman"/>
              </w:rPr>
              <w:t>6.28</w:t>
            </w:r>
          </w:p>
        </w:tc>
      </w:tr>
      <w:tr w:rsidR="0002555F" w:rsidTr="006F1462">
        <w:trPr>
          <w:cnfStyle w:val="000000100000"/>
          <w:jc w:val="center"/>
        </w:trPr>
        <w:tc>
          <w:tcPr>
            <w:cnfStyle w:val="001000000000"/>
            <w:tcW w:w="0" w:type="auto"/>
            <w:gridSpan w:val="3"/>
            <w:vAlign w:val="bottom"/>
          </w:tcPr>
          <w:p w:rsidR="0002555F" w:rsidRPr="00D3736B" w:rsidRDefault="0002555F" w:rsidP="006F1462">
            <w:pPr>
              <w:pStyle w:val="ListParagraph"/>
              <w:spacing w:line="360" w:lineRule="auto"/>
              <w:ind w:left="0"/>
              <w:rPr>
                <w:rFonts w:ascii="Agency FB" w:hAnsi="Agency FB" w:cs="Times New Roman"/>
                <w:b w:val="0"/>
                <w:color w:val="000000" w:themeColor="text1"/>
              </w:rPr>
            </w:pPr>
            <w:r w:rsidRPr="00D11218">
              <w:rPr>
                <w:rFonts w:ascii="Agency FB" w:hAnsi="Agency FB" w:cs="Times New Roman"/>
                <w:color w:val="C00000"/>
                <w:sz w:val="32"/>
                <w:szCs w:val="32"/>
                <w:vertAlign w:val="subscript"/>
              </w:rPr>
              <w:t>*</w:t>
            </w:r>
            <w:r>
              <w:rPr>
                <w:rFonts w:ascii="Agency FB" w:hAnsi="Agency FB" w:cs="Times New Roman"/>
                <w:b w:val="0"/>
                <w:color w:val="C00000"/>
              </w:rPr>
              <w:t xml:space="preserve">  </w:t>
            </w:r>
            <w:r>
              <w:rPr>
                <w:rFonts w:ascii="Agency FB" w:hAnsi="Agency FB" w:cs="Times New Roman"/>
                <w:sz w:val="20"/>
                <w:szCs w:val="20"/>
              </w:rPr>
              <w:t>Derived force of the Auxetic film</w:t>
            </w:r>
            <w:r w:rsidRPr="00E54D02">
              <w:rPr>
                <w:rFonts w:ascii="Agency FB" w:hAnsi="Agency FB" w:cs="Times New Roman"/>
                <w:sz w:val="20"/>
                <w:szCs w:val="20"/>
              </w:rPr>
              <w:t xml:space="preserve"> </w:t>
            </w:r>
            <w:r>
              <w:rPr>
                <w:rFonts w:ascii="Agency FB" w:hAnsi="Agency FB" w:cs="Times New Roman"/>
                <w:sz w:val="20"/>
                <w:szCs w:val="20"/>
              </w:rPr>
              <w:t xml:space="preserve">from </w:t>
            </w:r>
            <w:r w:rsidRPr="00E54D02">
              <w:rPr>
                <w:rFonts w:ascii="Agency FB" w:hAnsi="Agency FB" w:cs="Times New Roman"/>
                <w:sz w:val="20"/>
                <w:szCs w:val="20"/>
              </w:rPr>
              <w:t>where the analysis became non-linear</w:t>
            </w:r>
          </w:p>
        </w:tc>
      </w:tr>
    </w:tbl>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Consequently, a range of force values of the Auxetic polyurethane film (comprising of squares in x and y axes) were derived at a range of displacement values along both x and y axes as shown </w:t>
      </w:r>
      <w:r w:rsidRPr="0038195E">
        <w:rPr>
          <w:rFonts w:ascii="Times New Roman" w:hAnsi="Times New Roman" w:cs="Times New Roman"/>
          <w:sz w:val="24"/>
          <w:szCs w:val="24"/>
        </w:rPr>
        <w:t>above</w:t>
      </w:r>
      <w:r w:rsidR="00F22F84">
        <w:rPr>
          <w:rFonts w:ascii="Times New Roman" w:hAnsi="Times New Roman" w:cs="Times New Roman"/>
          <w:sz w:val="24"/>
          <w:szCs w:val="24"/>
        </w:rPr>
        <w:t xml:space="preserve"> in Table 4.7 and in Figure 4.38</w:t>
      </w:r>
      <w:r w:rsidRPr="0038195E">
        <w:rPr>
          <w:rFonts w:ascii="Times New Roman" w:hAnsi="Times New Roman" w:cs="Times New Roman"/>
          <w:sz w:val="24"/>
          <w:szCs w:val="24"/>
        </w:rPr>
        <w:t xml:space="preserve"> below</w:t>
      </w:r>
      <w:r>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D11218">
        <w:rPr>
          <w:rFonts w:ascii="Times New Roman" w:hAnsi="Times New Roman" w:cs="Times New Roman"/>
          <w:noProof/>
          <w:sz w:val="24"/>
          <w:szCs w:val="24"/>
          <w:lang w:eastAsia="en-GB"/>
        </w:rPr>
        <w:drawing>
          <wp:inline distT="0" distB="0" distL="0" distR="0">
            <wp:extent cx="5581650" cy="4810125"/>
            <wp:effectExtent l="0" t="0" r="0" b="0"/>
            <wp:docPr id="25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02555F" w:rsidRDefault="009348B5" w:rsidP="00661D07">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4.38</w:t>
      </w:r>
      <w:r w:rsidR="0002555F" w:rsidRPr="001D40A8">
        <w:rPr>
          <w:rFonts w:ascii="Times New Roman" w:hAnsi="Times New Roman" w:cs="Times New Roman"/>
          <w:b/>
          <w:sz w:val="20"/>
          <w:szCs w:val="20"/>
        </w:rPr>
        <w:t>:</w:t>
      </w:r>
      <w:r w:rsidR="0002555F">
        <w:rPr>
          <w:rFonts w:ascii="Times New Roman" w:hAnsi="Times New Roman" w:cs="Times New Roman"/>
          <w:sz w:val="20"/>
          <w:szCs w:val="20"/>
        </w:rPr>
        <w:t xml:space="preserve"> Auxetic film (extension) modelling data derived from ‘Single-square’ FEA model.</w:t>
      </w:r>
    </w:p>
    <w:p w:rsidR="0002555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Poisson’s ratio values of the Auxetic film model were also calculated ranging from -0.9 to -0.96 at a range of displacement (extension) values of the model along both x and y axes as illustrated below </w:t>
      </w:r>
      <w:r w:rsidR="00F22F84">
        <w:rPr>
          <w:rFonts w:ascii="Times New Roman" w:hAnsi="Times New Roman" w:cs="Times New Roman"/>
          <w:sz w:val="24"/>
          <w:szCs w:val="24"/>
        </w:rPr>
        <w:t>in Figure 4.39</w:t>
      </w:r>
      <w:r w:rsidRPr="0038195E">
        <w:rPr>
          <w:rFonts w:ascii="Times New Roman" w:hAnsi="Times New Roman" w:cs="Times New Roman"/>
          <w:sz w:val="24"/>
          <w:szCs w:val="24"/>
        </w:rPr>
        <w:t>.</w:t>
      </w:r>
    </w:p>
    <w:p w:rsidR="0002555F" w:rsidRDefault="0002555F" w:rsidP="0002555F">
      <w:pPr>
        <w:spacing w:after="0" w:line="360" w:lineRule="auto"/>
        <w:jc w:val="center"/>
        <w:rPr>
          <w:rFonts w:ascii="Times New Roman" w:hAnsi="Times New Roman" w:cs="Times New Roman"/>
          <w:sz w:val="24"/>
          <w:szCs w:val="24"/>
        </w:rPr>
      </w:pPr>
      <w:r w:rsidRPr="00EA0BD5">
        <w:rPr>
          <w:rFonts w:ascii="Times New Roman" w:hAnsi="Times New Roman" w:cs="Times New Roman"/>
          <w:noProof/>
          <w:sz w:val="24"/>
          <w:szCs w:val="24"/>
          <w:lang w:eastAsia="en-GB"/>
        </w:rPr>
        <w:lastRenderedPageBreak/>
        <w:drawing>
          <wp:inline distT="0" distB="0" distL="0" distR="0">
            <wp:extent cx="5105400" cy="4267200"/>
            <wp:effectExtent l="0" t="0" r="0" b="0"/>
            <wp:docPr id="25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02555F" w:rsidRPr="00661D07" w:rsidRDefault="009348B5" w:rsidP="00661D07">
      <w:pPr>
        <w:spacing w:after="0" w:line="240" w:lineRule="auto"/>
        <w:ind w:left="2160"/>
        <w:jc w:val="both"/>
        <w:rPr>
          <w:rFonts w:ascii="Times New Roman" w:hAnsi="Times New Roman" w:cs="Times New Roman"/>
          <w:b/>
          <w:sz w:val="20"/>
          <w:szCs w:val="20"/>
        </w:rPr>
      </w:pPr>
      <w:r>
        <w:rPr>
          <w:rFonts w:ascii="Times New Roman" w:hAnsi="Times New Roman" w:cs="Times New Roman"/>
          <w:b/>
          <w:sz w:val="20"/>
          <w:szCs w:val="20"/>
        </w:rPr>
        <w:t>Figure 4.39</w:t>
      </w:r>
      <w:r w:rsidR="0002555F" w:rsidRPr="00772B59">
        <w:rPr>
          <w:rFonts w:ascii="Times New Roman" w:hAnsi="Times New Roman" w:cs="Times New Roman"/>
          <w:b/>
          <w:sz w:val="20"/>
          <w:szCs w:val="20"/>
        </w:rPr>
        <w:t>:</w:t>
      </w:r>
      <w:r w:rsidR="0002555F">
        <w:rPr>
          <w:rFonts w:ascii="Times New Roman" w:hAnsi="Times New Roman" w:cs="Times New Roman"/>
          <w:sz w:val="20"/>
          <w:szCs w:val="20"/>
        </w:rPr>
        <w:t xml:space="preserve"> Poisson’s ratio values calculated from the Auxetic film model (derived from Single-square</w:t>
      </w:r>
      <w:r w:rsidR="00661D07">
        <w:rPr>
          <w:rFonts w:ascii="Times New Roman" w:hAnsi="Times New Roman" w:cs="Times New Roman"/>
          <w:sz w:val="20"/>
          <w:szCs w:val="20"/>
        </w:rPr>
        <w:t xml:space="preserve"> </w:t>
      </w:r>
      <w:r w:rsidR="0002555F">
        <w:rPr>
          <w:rFonts w:ascii="Times New Roman" w:hAnsi="Times New Roman" w:cs="Times New Roman"/>
          <w:sz w:val="20"/>
          <w:szCs w:val="20"/>
        </w:rPr>
        <w:t>model).</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p>
    <w:p w:rsidR="0002555F" w:rsidRDefault="008E152C" w:rsidP="0002555F">
      <w:pPr>
        <w:spacing w:after="0" w:line="360" w:lineRule="auto"/>
        <w:rPr>
          <w:rFonts w:ascii="Times New Roman" w:hAnsi="Times New Roman" w:cs="Times New Roman"/>
          <w:b/>
          <w:sz w:val="24"/>
          <w:szCs w:val="24"/>
        </w:rPr>
      </w:pPr>
      <w:r>
        <w:rPr>
          <w:rFonts w:ascii="Times New Roman" w:hAnsi="Times New Roman" w:cs="Times New Roman"/>
          <w:b/>
          <w:sz w:val="24"/>
          <w:szCs w:val="24"/>
        </w:rPr>
        <w:t>4.8</w:t>
      </w:r>
      <w:r w:rsidR="00006B4E">
        <w:rPr>
          <w:rFonts w:ascii="Times New Roman" w:hAnsi="Times New Roman" w:cs="Times New Roman"/>
          <w:b/>
          <w:sz w:val="24"/>
          <w:szCs w:val="24"/>
        </w:rPr>
        <w:t>.1 Physical versus f</w:t>
      </w:r>
      <w:r w:rsidR="0002555F">
        <w:rPr>
          <w:rFonts w:ascii="Times New Roman" w:hAnsi="Times New Roman" w:cs="Times New Roman"/>
          <w:b/>
          <w:sz w:val="24"/>
          <w:szCs w:val="24"/>
        </w:rPr>
        <w:t xml:space="preserve">inite </w:t>
      </w:r>
      <w:r w:rsidR="00006B4E">
        <w:rPr>
          <w:rFonts w:ascii="Times New Roman" w:hAnsi="Times New Roman" w:cs="Times New Roman"/>
          <w:b/>
          <w:sz w:val="24"/>
          <w:szCs w:val="24"/>
        </w:rPr>
        <w:t>element m</w:t>
      </w:r>
      <w:r w:rsidR="0002555F">
        <w:rPr>
          <w:rFonts w:ascii="Times New Roman" w:hAnsi="Times New Roman" w:cs="Times New Roman"/>
          <w:b/>
          <w:sz w:val="24"/>
          <w:szCs w:val="24"/>
        </w:rPr>
        <w:t>odelling</w:t>
      </w:r>
      <w:r w:rsidR="00006B4E">
        <w:rPr>
          <w:rFonts w:ascii="Times New Roman" w:hAnsi="Times New Roman" w:cs="Times New Roman"/>
          <w:b/>
          <w:sz w:val="24"/>
          <w:szCs w:val="24"/>
        </w:rPr>
        <w:t xml:space="preserve"> r</w:t>
      </w:r>
      <w:r w:rsidR="0002555F" w:rsidRPr="00755DFD">
        <w:rPr>
          <w:rFonts w:ascii="Times New Roman" w:hAnsi="Times New Roman" w:cs="Times New Roman"/>
          <w:b/>
          <w:sz w:val="24"/>
          <w:szCs w:val="24"/>
        </w:rPr>
        <w:t>esults</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analysis, the physical tensile data of the Auxetic polyurethane films obtained from both manual calculations and from the data automatically generated by the tensile tester as shown in the </w:t>
      </w:r>
      <w:r w:rsidR="00F22F84">
        <w:rPr>
          <w:rFonts w:ascii="Times New Roman" w:hAnsi="Times New Roman" w:cs="Times New Roman"/>
          <w:sz w:val="24"/>
          <w:szCs w:val="24"/>
        </w:rPr>
        <w:t>previous Figures 4.26 and 4.28</w:t>
      </w:r>
      <w:r w:rsidRPr="0038195E">
        <w:rPr>
          <w:rFonts w:ascii="Times New Roman" w:hAnsi="Times New Roman" w:cs="Times New Roman"/>
          <w:sz w:val="24"/>
          <w:szCs w:val="24"/>
        </w:rPr>
        <w:t>(a), was compared with the finite element modelling results of the Auxetic polyurethane film model</w:t>
      </w:r>
      <w:r>
        <w:rPr>
          <w:rFonts w:ascii="Times New Roman" w:hAnsi="Times New Roman" w:cs="Times New Roman"/>
          <w:sz w:val="24"/>
          <w:szCs w:val="24"/>
        </w:rPr>
        <w:t xml:space="preserve"> (derived from single-square model). The dimensions of the Auxetic polyurethane film</w:t>
      </w:r>
      <w:r w:rsidR="00032202">
        <w:rPr>
          <w:rFonts w:ascii="Times New Roman" w:hAnsi="Times New Roman" w:cs="Times New Roman"/>
          <w:sz w:val="24"/>
          <w:szCs w:val="24"/>
        </w:rPr>
        <w:t>,</w:t>
      </w:r>
      <w:r>
        <w:rPr>
          <w:rFonts w:ascii="Times New Roman" w:hAnsi="Times New Roman" w:cs="Times New Roman"/>
          <w:sz w:val="24"/>
          <w:szCs w:val="24"/>
        </w:rPr>
        <w:t xml:space="preserve"> which was physically tested and the Auxetic polyurethane film </w:t>
      </w:r>
      <w:r w:rsidR="00032202">
        <w:rPr>
          <w:rFonts w:ascii="Times New Roman" w:hAnsi="Times New Roman" w:cs="Times New Roman"/>
          <w:sz w:val="24"/>
          <w:szCs w:val="24"/>
        </w:rPr>
        <w:t xml:space="preserve">that </w:t>
      </w:r>
      <w:r>
        <w:rPr>
          <w:rFonts w:ascii="Times New Roman" w:hAnsi="Times New Roman" w:cs="Times New Roman"/>
          <w:sz w:val="24"/>
          <w:szCs w:val="24"/>
        </w:rPr>
        <w:t>was derived from single-square FEA model were the same.</w:t>
      </w:r>
    </w:p>
    <w:p w:rsidR="0002555F" w:rsidRDefault="0002555F" w:rsidP="0002555F">
      <w:pPr>
        <w:spacing w:after="0" w:line="360" w:lineRule="auto"/>
        <w:jc w:val="both"/>
        <w:rPr>
          <w:rFonts w:ascii="Times New Roman"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graph </w:t>
      </w:r>
      <w:r w:rsidR="00F22F84">
        <w:rPr>
          <w:rFonts w:ascii="Times New Roman" w:hAnsi="Times New Roman" w:cs="Times New Roman"/>
          <w:sz w:val="24"/>
          <w:szCs w:val="24"/>
        </w:rPr>
        <w:t>in Figure 4.40</w:t>
      </w:r>
      <w:r w:rsidRPr="0038195E">
        <w:rPr>
          <w:rFonts w:ascii="Times New Roman" w:hAnsi="Times New Roman" w:cs="Times New Roman"/>
          <w:sz w:val="24"/>
          <w:szCs w:val="24"/>
        </w:rPr>
        <w:t>(b) showed</w:t>
      </w:r>
      <w:r>
        <w:rPr>
          <w:rFonts w:ascii="Times New Roman" w:hAnsi="Times New Roman" w:cs="Times New Roman"/>
          <w:sz w:val="24"/>
          <w:szCs w:val="24"/>
        </w:rPr>
        <w:t xml:space="preserve"> that, the physical Auxetic film when tested manually yielded at 2.1N load with 0.4mm extension along x-axis and was failed at 13.1N tensile load to a maximum 6.5mm extension. When the physical Auxetic film subjected to tensile loading and calculations were made automatically by the testing equipment the sample yielded at 1.85N with 0.35mm extension along x-axis and it broke at 12.26N force to a maximum 6.7mm extension as shown in </w:t>
      </w:r>
      <w:r w:rsidR="00F22F84">
        <w:rPr>
          <w:rFonts w:ascii="Times New Roman" w:hAnsi="Times New Roman" w:cs="Times New Roman"/>
          <w:sz w:val="24"/>
          <w:szCs w:val="24"/>
        </w:rPr>
        <w:t>Figure 4.40</w:t>
      </w:r>
      <w:r w:rsidRPr="0038195E">
        <w:rPr>
          <w:rFonts w:ascii="Times New Roman" w:hAnsi="Times New Roman" w:cs="Times New Roman"/>
          <w:sz w:val="24"/>
          <w:szCs w:val="24"/>
        </w:rPr>
        <w:t xml:space="preserve">(a). </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181475" cy="5638800"/>
            <wp:effectExtent l="19050" t="0" r="9525" b="0"/>
            <wp:docPr id="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srcRect/>
                    <a:stretch>
                      <a:fillRect/>
                    </a:stretch>
                  </pic:blipFill>
                  <pic:spPr bwMode="auto">
                    <a:xfrm>
                      <a:off x="0" y="0"/>
                      <a:ext cx="4188737" cy="5648593"/>
                    </a:xfrm>
                    <a:prstGeom prst="rect">
                      <a:avLst/>
                    </a:prstGeom>
                    <a:noFill/>
                    <a:ln w="9525">
                      <a:noFill/>
                      <a:miter lim="800000"/>
                      <a:headEnd/>
                      <a:tailEnd/>
                    </a:ln>
                  </pic:spPr>
                </pic:pic>
              </a:graphicData>
            </a:graphic>
          </wp:inline>
        </w:drawing>
      </w:r>
    </w:p>
    <w:p w:rsidR="0002555F" w:rsidRPr="00AC0F60" w:rsidRDefault="009348B5" w:rsidP="00661D07">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4.40</w:t>
      </w:r>
      <w:r w:rsidR="0002555F" w:rsidRPr="00F31975">
        <w:rPr>
          <w:rFonts w:ascii="Times New Roman" w:hAnsi="Times New Roman" w:cs="Times New Roman"/>
          <w:b/>
          <w:sz w:val="20"/>
          <w:szCs w:val="20"/>
        </w:rPr>
        <w:t>: (a)</w:t>
      </w:r>
      <w:r w:rsidR="0002555F">
        <w:rPr>
          <w:rFonts w:ascii="Times New Roman" w:hAnsi="Times New Roman" w:cs="Times New Roman"/>
          <w:sz w:val="20"/>
          <w:szCs w:val="20"/>
        </w:rPr>
        <w:t xml:space="preserve"> Automatically calculated tensile data of the Auxetic film from the tensile tester, </w:t>
      </w:r>
      <w:r w:rsidR="0002555F" w:rsidRPr="00F31975">
        <w:rPr>
          <w:rFonts w:ascii="Times New Roman" w:hAnsi="Times New Roman" w:cs="Times New Roman"/>
          <w:b/>
          <w:sz w:val="20"/>
          <w:szCs w:val="20"/>
        </w:rPr>
        <w:t>(b)</w:t>
      </w:r>
      <w:r w:rsidR="0002555F">
        <w:rPr>
          <w:rFonts w:ascii="Times New Roman" w:hAnsi="Times New Roman" w:cs="Times New Roman"/>
          <w:sz w:val="20"/>
          <w:szCs w:val="20"/>
        </w:rPr>
        <w:t xml:space="preserve"> manually</w:t>
      </w:r>
      <w:r w:rsidR="00661D07">
        <w:rPr>
          <w:rFonts w:ascii="Times New Roman" w:hAnsi="Times New Roman" w:cs="Times New Roman"/>
          <w:sz w:val="20"/>
          <w:szCs w:val="20"/>
        </w:rPr>
        <w:t xml:space="preserve"> </w:t>
      </w:r>
      <w:r w:rsidR="0002555F">
        <w:rPr>
          <w:rFonts w:ascii="Times New Roman" w:hAnsi="Times New Roman" w:cs="Times New Roman"/>
          <w:sz w:val="20"/>
          <w:szCs w:val="20"/>
        </w:rPr>
        <w:t xml:space="preserve">calculated physical data versus FEA modelling data. </w:t>
      </w: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Similarly, the </w:t>
      </w:r>
      <w:r w:rsidR="00F22F84">
        <w:rPr>
          <w:rFonts w:ascii="Times New Roman" w:hAnsi="Times New Roman" w:cs="Times New Roman"/>
          <w:sz w:val="24"/>
          <w:szCs w:val="24"/>
        </w:rPr>
        <w:t>above Figure 4.40</w:t>
      </w:r>
      <w:r w:rsidRPr="0038195E">
        <w:rPr>
          <w:rFonts w:ascii="Times New Roman" w:hAnsi="Times New Roman" w:cs="Times New Roman"/>
          <w:sz w:val="24"/>
          <w:szCs w:val="24"/>
        </w:rPr>
        <w:t>(b) showed</w:t>
      </w:r>
      <w:r>
        <w:rPr>
          <w:rFonts w:ascii="Times New Roman" w:hAnsi="Times New Roman" w:cs="Times New Roman"/>
          <w:sz w:val="24"/>
          <w:szCs w:val="24"/>
        </w:rPr>
        <w:t xml:space="preserve"> that, the graph of the Auxetic film (FEA) model became non-linear at 1.9N load with 0.3mm extension along x-axis, which clearly demonstrated that the model yielded at this load. </w:t>
      </w:r>
      <w:r w:rsidRPr="0038195E">
        <w:rPr>
          <w:rFonts w:ascii="Times New Roman" w:hAnsi="Times New Roman" w:cs="Times New Roman"/>
          <w:sz w:val="24"/>
          <w:szCs w:val="24"/>
        </w:rPr>
        <w:t>Table 4.8</w:t>
      </w:r>
      <w:r>
        <w:rPr>
          <w:rFonts w:ascii="Times New Roman" w:hAnsi="Times New Roman" w:cs="Times New Roman"/>
          <w:sz w:val="24"/>
          <w:szCs w:val="24"/>
        </w:rPr>
        <w:t xml:space="preserve"> shows a direct comparison between the physical (tensile tests) and FEA modelling results related to the yielding of the Auxetic polyurethane film. It is worth noticing that the agreement between the physical and FEA model results is satisfactory.  </w:t>
      </w:r>
    </w:p>
    <w:p w:rsidR="0002555F" w:rsidRDefault="0002555F" w:rsidP="0002555F">
      <w:pPr>
        <w:spacing w:after="0" w:line="360" w:lineRule="auto"/>
        <w:jc w:val="both"/>
        <w:rPr>
          <w:rFonts w:ascii="Times New Roman" w:hAnsi="Times New Roman" w:cs="Times New Roman"/>
          <w:sz w:val="24"/>
          <w:szCs w:val="24"/>
        </w:rPr>
      </w:pPr>
    </w:p>
    <w:p w:rsidR="0002555F" w:rsidRPr="003A287C" w:rsidRDefault="0002555F" w:rsidP="0002555F">
      <w:pPr>
        <w:spacing w:after="0" w:line="360" w:lineRule="auto"/>
        <w:jc w:val="both"/>
        <w:rPr>
          <w:rFonts w:ascii="Times New Roman" w:hAnsi="Times New Roman" w:cs="Times New Roman"/>
          <w:sz w:val="20"/>
          <w:szCs w:val="20"/>
        </w:rPr>
      </w:pPr>
      <w:proofErr w:type="gramStart"/>
      <w:r>
        <w:rPr>
          <w:rFonts w:ascii="Times New Roman" w:hAnsi="Times New Roman" w:cs="Times New Roman"/>
          <w:b/>
          <w:sz w:val="20"/>
          <w:szCs w:val="20"/>
        </w:rPr>
        <w:t>Table 4.8</w:t>
      </w:r>
      <w:r w:rsidRPr="001D40A8">
        <w:rPr>
          <w:rFonts w:ascii="Times New Roman" w:hAnsi="Times New Roman" w:cs="Times New Roman"/>
          <w:b/>
          <w:sz w:val="20"/>
          <w:szCs w:val="20"/>
        </w:rPr>
        <w:t>:</w:t>
      </w:r>
      <w:r>
        <w:rPr>
          <w:rFonts w:ascii="Times New Roman" w:hAnsi="Times New Roman" w:cs="Times New Roman"/>
          <w:sz w:val="20"/>
          <w:szCs w:val="20"/>
        </w:rPr>
        <w:t xml:space="preserve"> Compariso</w:t>
      </w:r>
      <w:r w:rsidR="00006B4E">
        <w:rPr>
          <w:rFonts w:ascii="Times New Roman" w:hAnsi="Times New Roman" w:cs="Times New Roman"/>
          <w:sz w:val="20"/>
          <w:szCs w:val="20"/>
        </w:rPr>
        <w:t>n of physical tensile t</w:t>
      </w:r>
      <w:r w:rsidR="00E90008">
        <w:rPr>
          <w:rFonts w:ascii="Times New Roman" w:hAnsi="Times New Roman" w:cs="Times New Roman"/>
          <w:sz w:val="20"/>
          <w:szCs w:val="20"/>
        </w:rPr>
        <w:t>ests</w:t>
      </w:r>
      <w:r>
        <w:rPr>
          <w:rFonts w:ascii="Times New Roman" w:hAnsi="Times New Roman" w:cs="Times New Roman"/>
          <w:sz w:val="20"/>
          <w:szCs w:val="20"/>
        </w:rPr>
        <w:t xml:space="preserve"> and Auxetic film FEA model data.</w:t>
      </w:r>
      <w:proofErr w:type="gramEnd"/>
    </w:p>
    <w:tbl>
      <w:tblPr>
        <w:tblStyle w:val="MediumShading21"/>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2"/>
        <w:gridCol w:w="2062"/>
        <w:gridCol w:w="2063"/>
        <w:gridCol w:w="2063"/>
      </w:tblGrid>
      <w:tr w:rsidR="0002555F" w:rsidRPr="00B52279" w:rsidTr="006F1462">
        <w:trPr>
          <w:cnfStyle w:val="100000000000"/>
          <w:trHeight w:val="790"/>
          <w:jc w:val="center"/>
        </w:trPr>
        <w:tc>
          <w:tcPr>
            <w:cnfStyle w:val="001000000100"/>
            <w:tcW w:w="8250" w:type="dxa"/>
            <w:gridSpan w:val="4"/>
            <w:vAlign w:val="center"/>
          </w:tcPr>
          <w:p w:rsidR="0002555F" w:rsidRPr="003A287C" w:rsidRDefault="0002555F" w:rsidP="006F1462">
            <w:pPr>
              <w:jc w:val="center"/>
              <w:rPr>
                <w:rFonts w:ascii="Agency FB" w:hAnsi="Agency FB"/>
                <w:b w:val="0"/>
                <w:sz w:val="36"/>
                <w:szCs w:val="36"/>
              </w:rPr>
            </w:pPr>
            <w:r w:rsidRPr="003A287C">
              <w:rPr>
                <w:rFonts w:ascii="Agency FB" w:hAnsi="Agency FB"/>
                <w:b w:val="0"/>
                <w:sz w:val="36"/>
                <w:szCs w:val="36"/>
              </w:rPr>
              <w:t>Auxetic Polyurethane Film</w:t>
            </w:r>
          </w:p>
        </w:tc>
      </w:tr>
      <w:tr w:rsidR="0002555F" w:rsidRPr="00B52279" w:rsidTr="006F1462">
        <w:trPr>
          <w:cnfStyle w:val="000000100000"/>
          <w:trHeight w:val="803"/>
          <w:jc w:val="center"/>
        </w:trPr>
        <w:tc>
          <w:tcPr>
            <w:cnfStyle w:val="001000000000"/>
            <w:tcW w:w="2062" w:type="dxa"/>
            <w:shd w:val="clear" w:color="auto" w:fill="262626"/>
            <w:vAlign w:val="center"/>
          </w:tcPr>
          <w:p w:rsidR="0002555F" w:rsidRPr="009B0DF8" w:rsidRDefault="0002555F" w:rsidP="006F1462">
            <w:pPr>
              <w:jc w:val="center"/>
              <w:rPr>
                <w:rFonts w:ascii="Agency FB" w:hAnsi="Agency FB"/>
                <w:sz w:val="28"/>
                <w:szCs w:val="28"/>
              </w:rPr>
            </w:pPr>
          </w:p>
        </w:tc>
        <w:tc>
          <w:tcPr>
            <w:tcW w:w="2062" w:type="dxa"/>
            <w:shd w:val="clear" w:color="auto" w:fill="262626"/>
            <w:vAlign w:val="center"/>
          </w:tcPr>
          <w:p w:rsidR="0002555F" w:rsidRPr="003A287C" w:rsidRDefault="0002555F" w:rsidP="006F1462">
            <w:pPr>
              <w:jc w:val="center"/>
              <w:cnfStyle w:val="000000100000"/>
              <w:rPr>
                <w:rFonts w:ascii="Agency FB" w:hAnsi="Agency FB"/>
                <w:b/>
                <w:color w:val="FFFFFF" w:themeColor="background1"/>
                <w:sz w:val="24"/>
                <w:szCs w:val="24"/>
              </w:rPr>
            </w:pPr>
            <w:r w:rsidRPr="003A287C">
              <w:rPr>
                <w:rFonts w:ascii="Agency FB" w:hAnsi="Agency FB"/>
                <w:b/>
                <w:color w:val="FFFFFF" w:themeColor="background1"/>
                <w:sz w:val="24"/>
                <w:szCs w:val="24"/>
              </w:rPr>
              <w:t xml:space="preserve">Tensile Test </w:t>
            </w:r>
          </w:p>
          <w:p w:rsidR="0002555F" w:rsidRPr="003A287C" w:rsidRDefault="0002555F" w:rsidP="006F1462">
            <w:pPr>
              <w:jc w:val="center"/>
              <w:cnfStyle w:val="000000100000"/>
              <w:rPr>
                <w:rFonts w:ascii="Agency FB" w:hAnsi="Agency FB"/>
                <w:b/>
                <w:color w:val="FFFFFF" w:themeColor="background1"/>
                <w:sz w:val="24"/>
                <w:szCs w:val="24"/>
              </w:rPr>
            </w:pPr>
            <w:r w:rsidRPr="003A287C">
              <w:rPr>
                <w:rFonts w:ascii="Agency FB" w:hAnsi="Agency FB"/>
                <w:color w:val="FFFFFF" w:themeColor="background1"/>
                <w:sz w:val="24"/>
                <w:szCs w:val="24"/>
              </w:rPr>
              <w:t>(Manual)</w:t>
            </w:r>
          </w:p>
        </w:tc>
        <w:tc>
          <w:tcPr>
            <w:tcW w:w="2063" w:type="dxa"/>
            <w:shd w:val="clear" w:color="auto" w:fill="262626"/>
            <w:vAlign w:val="center"/>
          </w:tcPr>
          <w:p w:rsidR="0002555F" w:rsidRPr="003A287C" w:rsidRDefault="0002555F" w:rsidP="006F1462">
            <w:pPr>
              <w:jc w:val="center"/>
              <w:cnfStyle w:val="000000100000"/>
              <w:rPr>
                <w:rFonts w:ascii="Agency FB" w:hAnsi="Agency FB"/>
                <w:b/>
                <w:color w:val="FFFFFF" w:themeColor="background1"/>
                <w:sz w:val="24"/>
                <w:szCs w:val="24"/>
              </w:rPr>
            </w:pPr>
            <w:r w:rsidRPr="003A287C">
              <w:rPr>
                <w:rFonts w:ascii="Agency FB" w:hAnsi="Agency FB"/>
                <w:b/>
                <w:color w:val="FFFFFF" w:themeColor="background1"/>
                <w:sz w:val="24"/>
                <w:szCs w:val="24"/>
              </w:rPr>
              <w:t xml:space="preserve">Tensile Test </w:t>
            </w:r>
            <w:r w:rsidRPr="003A287C">
              <w:rPr>
                <w:rFonts w:ascii="Agency FB" w:hAnsi="Agency FB"/>
                <w:color w:val="FFFFFF" w:themeColor="background1"/>
                <w:sz w:val="24"/>
                <w:szCs w:val="24"/>
              </w:rPr>
              <w:t>(Automatic)</w:t>
            </w:r>
          </w:p>
        </w:tc>
        <w:tc>
          <w:tcPr>
            <w:tcW w:w="2063" w:type="dxa"/>
            <w:shd w:val="clear" w:color="auto" w:fill="262626"/>
            <w:vAlign w:val="center"/>
          </w:tcPr>
          <w:p w:rsidR="0002555F" w:rsidRPr="003A287C" w:rsidRDefault="0002555F" w:rsidP="006F1462">
            <w:pPr>
              <w:jc w:val="center"/>
              <w:cnfStyle w:val="000000100000"/>
              <w:rPr>
                <w:rFonts w:ascii="Agency FB" w:hAnsi="Agency FB"/>
                <w:b/>
                <w:color w:val="FFFFFF" w:themeColor="background1"/>
                <w:sz w:val="24"/>
                <w:szCs w:val="24"/>
              </w:rPr>
            </w:pPr>
            <w:r w:rsidRPr="003A287C">
              <w:rPr>
                <w:rFonts w:ascii="Agency FB" w:hAnsi="Agency FB"/>
                <w:b/>
                <w:color w:val="FFFFFF" w:themeColor="background1"/>
                <w:sz w:val="24"/>
                <w:szCs w:val="24"/>
              </w:rPr>
              <w:t>FEA Modelling</w:t>
            </w:r>
          </w:p>
        </w:tc>
      </w:tr>
      <w:tr w:rsidR="0002555F" w:rsidRPr="00B52279" w:rsidTr="006F1462">
        <w:trPr>
          <w:trHeight w:val="732"/>
          <w:jc w:val="center"/>
        </w:trPr>
        <w:tc>
          <w:tcPr>
            <w:cnfStyle w:val="001000000000"/>
            <w:tcW w:w="2062" w:type="dxa"/>
            <w:shd w:val="clear" w:color="auto" w:fill="262626"/>
            <w:vAlign w:val="center"/>
          </w:tcPr>
          <w:p w:rsidR="0002555F" w:rsidRPr="003A287C" w:rsidRDefault="0002555F" w:rsidP="006F1462">
            <w:pPr>
              <w:jc w:val="center"/>
              <w:rPr>
                <w:rFonts w:ascii="Agency FB" w:hAnsi="Agency FB"/>
                <w:sz w:val="24"/>
                <w:szCs w:val="24"/>
              </w:rPr>
            </w:pPr>
            <w:r w:rsidRPr="003A287C">
              <w:rPr>
                <w:rFonts w:ascii="Agency FB" w:hAnsi="Agency FB"/>
                <w:sz w:val="24"/>
                <w:szCs w:val="24"/>
              </w:rPr>
              <w:t xml:space="preserve">Load </w:t>
            </w:r>
          </w:p>
          <w:p w:rsidR="0002555F" w:rsidRPr="003A287C" w:rsidRDefault="0002555F" w:rsidP="006F1462">
            <w:pPr>
              <w:jc w:val="center"/>
              <w:rPr>
                <w:rFonts w:ascii="Agency FB" w:hAnsi="Agency FB"/>
                <w:b w:val="0"/>
                <w:sz w:val="24"/>
                <w:szCs w:val="24"/>
              </w:rPr>
            </w:pPr>
            <w:r w:rsidRPr="003A287C">
              <w:rPr>
                <w:rFonts w:ascii="Agency FB" w:hAnsi="Agency FB"/>
                <w:b w:val="0"/>
                <w:sz w:val="24"/>
                <w:szCs w:val="24"/>
              </w:rPr>
              <w:t>(when Yielded)</w:t>
            </w:r>
          </w:p>
        </w:tc>
        <w:tc>
          <w:tcPr>
            <w:tcW w:w="2062" w:type="dxa"/>
            <w:vAlign w:val="center"/>
          </w:tcPr>
          <w:p w:rsidR="0002555F" w:rsidRPr="003A287C" w:rsidRDefault="0002555F" w:rsidP="006F1462">
            <w:pPr>
              <w:jc w:val="center"/>
              <w:cnfStyle w:val="000000000000"/>
            </w:pPr>
            <w:r w:rsidRPr="003A287C">
              <w:t>2.1N</w:t>
            </w:r>
          </w:p>
        </w:tc>
        <w:tc>
          <w:tcPr>
            <w:tcW w:w="2063" w:type="dxa"/>
            <w:vAlign w:val="center"/>
          </w:tcPr>
          <w:p w:rsidR="0002555F" w:rsidRPr="003A287C" w:rsidRDefault="0002555F" w:rsidP="006F1462">
            <w:pPr>
              <w:jc w:val="center"/>
              <w:cnfStyle w:val="000000000000"/>
            </w:pPr>
            <w:r w:rsidRPr="003A287C">
              <w:t>1.85N</w:t>
            </w:r>
          </w:p>
        </w:tc>
        <w:tc>
          <w:tcPr>
            <w:tcW w:w="2063" w:type="dxa"/>
            <w:vAlign w:val="center"/>
          </w:tcPr>
          <w:p w:rsidR="0002555F" w:rsidRPr="003A287C" w:rsidRDefault="0002555F" w:rsidP="006F1462">
            <w:pPr>
              <w:jc w:val="center"/>
              <w:cnfStyle w:val="000000000000"/>
            </w:pPr>
            <w:r w:rsidRPr="003A287C">
              <w:t>1.9N</w:t>
            </w:r>
          </w:p>
        </w:tc>
      </w:tr>
      <w:tr w:rsidR="0002555F" w:rsidRPr="00B52279" w:rsidTr="006F1462">
        <w:trPr>
          <w:cnfStyle w:val="000000100000"/>
          <w:trHeight w:val="764"/>
          <w:jc w:val="center"/>
        </w:trPr>
        <w:tc>
          <w:tcPr>
            <w:cnfStyle w:val="001000000000"/>
            <w:tcW w:w="2062" w:type="dxa"/>
            <w:shd w:val="clear" w:color="auto" w:fill="262626"/>
            <w:vAlign w:val="center"/>
          </w:tcPr>
          <w:p w:rsidR="0002555F" w:rsidRPr="003A287C" w:rsidRDefault="0002555F" w:rsidP="006F1462">
            <w:pPr>
              <w:jc w:val="center"/>
              <w:rPr>
                <w:rFonts w:ascii="Agency FB" w:hAnsi="Agency FB"/>
                <w:sz w:val="24"/>
                <w:szCs w:val="24"/>
              </w:rPr>
            </w:pPr>
            <w:r w:rsidRPr="003A287C">
              <w:rPr>
                <w:rFonts w:ascii="Agency FB" w:hAnsi="Agency FB"/>
                <w:sz w:val="24"/>
                <w:szCs w:val="24"/>
              </w:rPr>
              <w:t xml:space="preserve">Extension along x-axis </w:t>
            </w:r>
            <w:r w:rsidRPr="003A287C">
              <w:rPr>
                <w:rFonts w:ascii="Agency FB" w:hAnsi="Agency FB"/>
                <w:b w:val="0"/>
                <w:sz w:val="24"/>
                <w:szCs w:val="24"/>
              </w:rPr>
              <w:t>(when Yielded)</w:t>
            </w:r>
          </w:p>
        </w:tc>
        <w:tc>
          <w:tcPr>
            <w:tcW w:w="2062" w:type="dxa"/>
            <w:vAlign w:val="center"/>
          </w:tcPr>
          <w:p w:rsidR="0002555F" w:rsidRPr="003A287C" w:rsidRDefault="0002555F" w:rsidP="006F1462">
            <w:pPr>
              <w:jc w:val="center"/>
              <w:cnfStyle w:val="000000100000"/>
            </w:pPr>
            <w:r w:rsidRPr="003A287C">
              <w:t>0.4mm</w:t>
            </w:r>
          </w:p>
        </w:tc>
        <w:tc>
          <w:tcPr>
            <w:tcW w:w="2063" w:type="dxa"/>
            <w:vAlign w:val="center"/>
          </w:tcPr>
          <w:p w:rsidR="0002555F" w:rsidRPr="003A287C" w:rsidRDefault="0002555F" w:rsidP="006F1462">
            <w:pPr>
              <w:jc w:val="center"/>
              <w:cnfStyle w:val="000000100000"/>
            </w:pPr>
            <w:r>
              <w:t>0.35</w:t>
            </w:r>
            <w:r w:rsidRPr="003A287C">
              <w:t>mm</w:t>
            </w:r>
          </w:p>
        </w:tc>
        <w:tc>
          <w:tcPr>
            <w:tcW w:w="2063" w:type="dxa"/>
            <w:vAlign w:val="center"/>
          </w:tcPr>
          <w:p w:rsidR="0002555F" w:rsidRPr="003A287C" w:rsidRDefault="0002555F" w:rsidP="006F1462">
            <w:pPr>
              <w:jc w:val="center"/>
              <w:cnfStyle w:val="000000100000"/>
            </w:pPr>
            <w:r w:rsidRPr="003A287C">
              <w:t>0.3mm</w:t>
            </w:r>
          </w:p>
        </w:tc>
      </w:tr>
    </w:tbl>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2555F" w:rsidRDefault="0002555F" w:rsidP="0002555F">
      <w:pPr>
        <w:spacing w:after="0" w:line="360" w:lineRule="auto"/>
        <w:jc w:val="both"/>
        <w:rPr>
          <w:rFonts w:ascii="Times New Roman"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Additionally, the stiffness of the finite element model dropped significantly from 6.8N/mm to 1.9N/mm at a range of both displacement values (0.1mm to 6.5mm) applied to the model and reaction force values calculated (0.67N to 12.4N) along x-axis. The decrease in stiffness of the Auxetic film FEA model (i.e. 1.9N/mm) apparently showed that the model plastically deformed at 12.4N force with 6.5mm extension along x-axis. The physical Auxetic film and FEA model also extended in transverse direction (i.e. along y-axis) because of having negative Poisson’s ratio (-</w:t>
      </w:r>
      <w:r w:rsidRPr="0088329C">
        <w:rPr>
          <w:rFonts w:ascii="Times New Roman" w:hAnsi="Times New Roman" w:cs="Times New Roman"/>
          <w:i/>
          <w:sz w:val="24"/>
          <w:szCs w:val="24"/>
        </w:rPr>
        <w:t>v</w:t>
      </w:r>
      <w:r>
        <w:rPr>
          <w:rFonts w:ascii="Times New Roman" w:hAnsi="Times New Roman" w:cs="Times New Roman"/>
          <w:sz w:val="24"/>
          <w:szCs w:val="24"/>
        </w:rPr>
        <w:t xml:space="preserve">) as shown below </w:t>
      </w:r>
      <w:r w:rsidR="00F22F84">
        <w:rPr>
          <w:rFonts w:ascii="Times New Roman" w:hAnsi="Times New Roman" w:cs="Times New Roman"/>
          <w:sz w:val="24"/>
          <w:szCs w:val="24"/>
        </w:rPr>
        <w:t>in Figure 4.41</w:t>
      </w:r>
      <w:r w:rsidRPr="0038195E">
        <w:rPr>
          <w:rFonts w:ascii="Times New Roman" w:hAnsi="Times New Roman" w:cs="Times New Roman"/>
          <w:sz w:val="24"/>
          <w:szCs w:val="24"/>
        </w:rPr>
        <w:t>.</w:t>
      </w:r>
    </w:p>
    <w:p w:rsidR="0002555F"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sidRPr="00C27F69">
        <w:rPr>
          <w:rFonts w:ascii="Times New Roman" w:hAnsi="Times New Roman" w:cs="Times New Roman"/>
          <w:noProof/>
          <w:sz w:val="24"/>
          <w:szCs w:val="24"/>
          <w:lang w:eastAsia="en-GB"/>
        </w:rPr>
        <w:lastRenderedPageBreak/>
        <w:drawing>
          <wp:inline distT="0" distB="0" distL="0" distR="0">
            <wp:extent cx="5934075" cy="4295775"/>
            <wp:effectExtent l="0" t="0" r="0" b="0"/>
            <wp:docPr id="25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02555F" w:rsidRDefault="009348B5" w:rsidP="00A14D3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4.41</w:t>
      </w:r>
      <w:r w:rsidR="0002555F" w:rsidRPr="00C01B71">
        <w:rPr>
          <w:rFonts w:ascii="Times New Roman" w:hAnsi="Times New Roman" w:cs="Times New Roman"/>
          <w:b/>
          <w:sz w:val="20"/>
          <w:szCs w:val="20"/>
        </w:rPr>
        <w:t>:</w:t>
      </w:r>
      <w:r w:rsidR="0002555F">
        <w:rPr>
          <w:rFonts w:ascii="Times New Roman" w:hAnsi="Times New Roman" w:cs="Times New Roman"/>
          <w:sz w:val="20"/>
          <w:szCs w:val="20"/>
        </w:rPr>
        <w:t xml:space="preserve"> A graph showing extensions of the physical Auxetic film and Auxetic film (FEA) model along</w:t>
      </w:r>
      <w:r w:rsidR="00A14D30">
        <w:rPr>
          <w:rFonts w:ascii="Times New Roman" w:hAnsi="Times New Roman" w:cs="Times New Roman"/>
          <w:sz w:val="20"/>
          <w:szCs w:val="20"/>
        </w:rPr>
        <w:t xml:space="preserve"> </w:t>
      </w:r>
      <w:r w:rsidR="0002555F">
        <w:rPr>
          <w:rFonts w:ascii="Times New Roman" w:hAnsi="Times New Roman" w:cs="Times New Roman"/>
          <w:sz w:val="20"/>
          <w:szCs w:val="20"/>
        </w:rPr>
        <w:t>y- axis.</w:t>
      </w:r>
    </w:p>
    <w:p w:rsidR="0002555F" w:rsidRPr="00815875" w:rsidRDefault="0002555F" w:rsidP="0002555F">
      <w:pPr>
        <w:spacing w:after="0" w:line="360" w:lineRule="auto"/>
        <w:rPr>
          <w:rFonts w:ascii="Times New Roman" w:hAnsi="Times New Roman" w:cs="Times New Roman"/>
          <w:sz w:val="24"/>
          <w:szCs w:val="24"/>
        </w:rPr>
      </w:pPr>
    </w:p>
    <w:p w:rsidR="0002555F" w:rsidRDefault="0002555F" w:rsidP="0002555F">
      <w:pPr>
        <w:spacing w:after="0" w:line="360" w:lineRule="auto"/>
        <w:rPr>
          <w:rFonts w:ascii="Times New Roman" w:hAnsi="Times New Roman" w:cs="Times New Roman"/>
          <w:sz w:val="24"/>
          <w:szCs w:val="24"/>
        </w:rPr>
      </w:pPr>
    </w:p>
    <w:p w:rsidR="0002555F" w:rsidRPr="0038195E"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Since the longitudinal extension values in manual tensile data of the Auxetic film and the displacement values (along x-axis) applied to the finite element model were the same. Therefore, the load values calculated in both physical (manual) tensile test of the Auxetic film and a range of reaction force values obtained from finite element Auxetic film model, were subsequently used to calculate the standard error between the physical and FEA load </w:t>
      </w:r>
      <w:r w:rsidRPr="0038195E">
        <w:rPr>
          <w:rFonts w:ascii="Times New Roman" w:hAnsi="Times New Roman" w:cs="Times New Roman"/>
          <w:sz w:val="24"/>
          <w:szCs w:val="24"/>
        </w:rPr>
        <w:t>values (in Figure</w:t>
      </w:r>
      <w:r w:rsidR="00F22F84">
        <w:rPr>
          <w:rFonts w:ascii="Times New Roman" w:hAnsi="Times New Roman" w:cs="Times New Roman"/>
          <w:sz w:val="24"/>
          <w:szCs w:val="24"/>
        </w:rPr>
        <w:t xml:space="preserve"> 4.42</w:t>
      </w:r>
      <w:r w:rsidRPr="0038195E">
        <w:rPr>
          <w:rFonts w:ascii="Times New Roman" w:hAnsi="Times New Roman" w:cs="Times New Roman"/>
          <w:sz w:val="24"/>
          <w:szCs w:val="24"/>
        </w:rPr>
        <w:t>).</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inline distT="0" distB="0" distL="0" distR="0">
            <wp:extent cx="4603698" cy="6764338"/>
            <wp:effectExtent l="19050" t="0" r="6402" b="0"/>
            <wp:docPr id="2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srcRect/>
                    <a:stretch>
                      <a:fillRect/>
                    </a:stretch>
                  </pic:blipFill>
                  <pic:spPr bwMode="auto">
                    <a:xfrm>
                      <a:off x="0" y="0"/>
                      <a:ext cx="4604825" cy="6765994"/>
                    </a:xfrm>
                    <a:prstGeom prst="rect">
                      <a:avLst/>
                    </a:prstGeom>
                    <a:noFill/>
                    <a:ln w="9525">
                      <a:noFill/>
                      <a:miter lim="800000"/>
                      <a:headEnd/>
                      <a:tailEnd/>
                    </a:ln>
                  </pic:spPr>
                </pic:pic>
              </a:graphicData>
            </a:graphic>
          </wp:inline>
        </w:drawing>
      </w:r>
    </w:p>
    <w:p w:rsidR="0002555F" w:rsidRPr="00A14D30" w:rsidRDefault="009348B5" w:rsidP="00A14D30">
      <w:pPr>
        <w:spacing w:after="0" w:line="240" w:lineRule="auto"/>
        <w:ind w:left="2160"/>
        <w:jc w:val="both"/>
        <w:rPr>
          <w:rFonts w:ascii="Times New Roman" w:hAnsi="Times New Roman" w:cs="Times New Roman"/>
          <w:sz w:val="20"/>
          <w:szCs w:val="20"/>
        </w:rPr>
      </w:pPr>
      <w:r>
        <w:rPr>
          <w:rFonts w:ascii="Times New Roman" w:hAnsi="Times New Roman" w:cs="Times New Roman"/>
          <w:b/>
          <w:sz w:val="20"/>
          <w:szCs w:val="20"/>
        </w:rPr>
        <w:t>Figure 4.42</w:t>
      </w:r>
      <w:r w:rsidR="0002555F" w:rsidRPr="00AB5C10">
        <w:rPr>
          <w:rFonts w:ascii="Times New Roman" w:hAnsi="Times New Roman" w:cs="Times New Roman"/>
          <w:b/>
          <w:sz w:val="20"/>
          <w:szCs w:val="20"/>
        </w:rPr>
        <w:t>: (a)</w:t>
      </w:r>
      <w:r w:rsidR="0002555F">
        <w:rPr>
          <w:rFonts w:ascii="Times New Roman" w:hAnsi="Times New Roman" w:cs="Times New Roman"/>
          <w:sz w:val="20"/>
          <w:szCs w:val="20"/>
        </w:rPr>
        <w:t xml:space="preserve"> graph showing mean load values which were taken from the physical test and FEA model </w:t>
      </w:r>
      <w:r w:rsidR="0002555F" w:rsidRPr="00AB5C10">
        <w:rPr>
          <w:rFonts w:ascii="Times New Roman" w:hAnsi="Times New Roman" w:cs="Times New Roman"/>
          <w:b/>
          <w:sz w:val="20"/>
          <w:szCs w:val="20"/>
        </w:rPr>
        <w:t>(b)</w:t>
      </w:r>
      <w:r w:rsidR="0002555F">
        <w:rPr>
          <w:rFonts w:ascii="Times New Roman" w:hAnsi="Times New Roman" w:cs="Times New Roman"/>
          <w:sz w:val="20"/>
          <w:szCs w:val="20"/>
        </w:rPr>
        <w:t xml:space="preserve"> a</w:t>
      </w:r>
      <w:r w:rsidR="00A14D30">
        <w:rPr>
          <w:rFonts w:ascii="Times New Roman" w:hAnsi="Times New Roman" w:cs="Times New Roman"/>
          <w:sz w:val="20"/>
          <w:szCs w:val="20"/>
        </w:rPr>
        <w:t xml:space="preserve"> </w:t>
      </w:r>
      <w:r w:rsidR="0002555F">
        <w:rPr>
          <w:rFonts w:ascii="Times New Roman" w:hAnsi="Times New Roman" w:cs="Times New Roman"/>
          <w:sz w:val="20"/>
          <w:szCs w:val="20"/>
        </w:rPr>
        <w:t xml:space="preserve">graph showing standard error between the physical and FEA load values. </w:t>
      </w:r>
    </w:p>
    <w:p w:rsidR="003432C6" w:rsidRDefault="003432C6" w:rsidP="0002555F">
      <w:pPr>
        <w:spacing w:after="0" w:line="360" w:lineRule="auto"/>
        <w:rPr>
          <w:rFonts w:ascii="Times New Roman" w:hAnsi="Times New Roman" w:cs="Times New Roman"/>
          <w:sz w:val="24"/>
          <w:szCs w:val="24"/>
        </w:rPr>
      </w:pPr>
    </w:p>
    <w:p w:rsidR="0002555F"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Poisson’s ratio values calculated earlier (in the previous Sections 4.5.2 and 4.7) for both physical Auxetic film and FEA model</w:t>
      </w:r>
      <w:r w:rsidRPr="00681E68">
        <w:rPr>
          <w:rFonts w:ascii="Times New Roman" w:hAnsi="Times New Roman" w:cs="Times New Roman"/>
          <w:sz w:val="24"/>
          <w:szCs w:val="24"/>
        </w:rPr>
        <w:t xml:space="preserve"> </w:t>
      </w:r>
      <w:r>
        <w:rPr>
          <w:rFonts w:ascii="Times New Roman" w:hAnsi="Times New Roman" w:cs="Times New Roman"/>
          <w:sz w:val="24"/>
          <w:szCs w:val="24"/>
        </w:rPr>
        <w:t xml:space="preserve">at different loads, were compared and plotted together as shown </w:t>
      </w:r>
      <w:r w:rsidR="00F22F84">
        <w:rPr>
          <w:rFonts w:ascii="Times New Roman" w:hAnsi="Times New Roman" w:cs="Times New Roman"/>
          <w:sz w:val="24"/>
          <w:szCs w:val="24"/>
        </w:rPr>
        <w:t>below in Figure 4.43</w:t>
      </w:r>
      <w:r w:rsidRPr="0038195E">
        <w:rPr>
          <w:rFonts w:ascii="Times New Roman" w:hAnsi="Times New Roman" w:cs="Times New Roman"/>
          <w:sz w:val="24"/>
          <w:szCs w:val="24"/>
        </w:rPr>
        <w:t>(a). A set</w:t>
      </w:r>
      <w:r>
        <w:rPr>
          <w:rFonts w:ascii="Times New Roman" w:hAnsi="Times New Roman" w:cs="Times New Roman"/>
          <w:sz w:val="24"/>
          <w:szCs w:val="24"/>
        </w:rPr>
        <w:t xml:space="preserve"> of mean Poisson’s ratio and load values were taken from the Poisson’s ratio data (from both physical Auxetic film and FEA model), and the standard error was also </w:t>
      </w:r>
      <w:r w:rsidR="00B758AE">
        <w:rPr>
          <w:rFonts w:ascii="Times New Roman" w:hAnsi="Times New Roman" w:cs="Times New Roman"/>
          <w:sz w:val="24"/>
          <w:szCs w:val="24"/>
        </w:rPr>
        <w:t>calculated (</w:t>
      </w:r>
      <w:r w:rsidR="00F22F84">
        <w:rPr>
          <w:rFonts w:ascii="Times New Roman" w:hAnsi="Times New Roman" w:cs="Times New Roman"/>
          <w:sz w:val="24"/>
          <w:szCs w:val="24"/>
        </w:rPr>
        <w:t>Figure 4.43</w:t>
      </w:r>
      <w:r w:rsidRPr="0038195E">
        <w:rPr>
          <w:rFonts w:ascii="Times New Roman" w:hAnsi="Times New Roman" w:cs="Times New Roman"/>
          <w:sz w:val="24"/>
          <w:szCs w:val="24"/>
        </w:rPr>
        <w:t>(b)).  It is quite obvious</w:t>
      </w:r>
      <w:r>
        <w:rPr>
          <w:rFonts w:ascii="Times New Roman" w:hAnsi="Times New Roman" w:cs="Times New Roman"/>
          <w:sz w:val="24"/>
          <w:szCs w:val="24"/>
        </w:rPr>
        <w:t xml:space="preserve"> from the comparison that, the conformity between the Poisson’s ratio (both physical and FEA) data is acceptable.</w:t>
      </w:r>
    </w:p>
    <w:p w:rsidR="0002555F" w:rsidRDefault="0002555F" w:rsidP="0002555F">
      <w:pPr>
        <w:spacing w:after="0" w:line="360" w:lineRule="auto"/>
        <w:jc w:val="both"/>
        <w:rPr>
          <w:rFonts w:ascii="Times New Roman" w:hAnsi="Times New Roman" w:cs="Times New Roman"/>
          <w:sz w:val="24"/>
          <w:szCs w:val="24"/>
        </w:rPr>
      </w:pPr>
    </w:p>
    <w:p w:rsidR="0002555F" w:rsidRDefault="0002555F" w:rsidP="0002555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extent cx="4429125" cy="5353050"/>
            <wp:effectExtent l="19050" t="0" r="9525" b="0"/>
            <wp:docPr id="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cstate="print"/>
                    <a:srcRect/>
                    <a:stretch>
                      <a:fillRect/>
                    </a:stretch>
                  </pic:blipFill>
                  <pic:spPr bwMode="auto">
                    <a:xfrm>
                      <a:off x="0" y="0"/>
                      <a:ext cx="4447824" cy="5375650"/>
                    </a:xfrm>
                    <a:prstGeom prst="rect">
                      <a:avLst/>
                    </a:prstGeom>
                    <a:noFill/>
                    <a:ln w="9525">
                      <a:noFill/>
                      <a:miter lim="800000"/>
                      <a:headEnd/>
                      <a:tailEnd/>
                    </a:ln>
                  </pic:spPr>
                </pic:pic>
              </a:graphicData>
            </a:graphic>
          </wp:inline>
        </w:drawing>
      </w:r>
    </w:p>
    <w:p w:rsidR="0002555F" w:rsidRPr="002773DC" w:rsidRDefault="0002555F" w:rsidP="007A1054">
      <w:pPr>
        <w:spacing w:after="0" w:line="240" w:lineRule="auto"/>
        <w:ind w:left="2160"/>
        <w:jc w:val="both"/>
        <w:rPr>
          <w:rFonts w:ascii="Times New Roman" w:hAnsi="Times New Roman" w:cs="Times New Roman"/>
          <w:sz w:val="20"/>
          <w:szCs w:val="20"/>
        </w:rPr>
      </w:pPr>
      <w:r w:rsidRPr="000140F9">
        <w:rPr>
          <w:rFonts w:ascii="Times New Roman" w:hAnsi="Times New Roman" w:cs="Times New Roman"/>
          <w:b/>
          <w:sz w:val="20"/>
          <w:szCs w:val="20"/>
        </w:rPr>
        <w:t>Figu</w:t>
      </w:r>
      <w:r w:rsidR="009348B5">
        <w:rPr>
          <w:rFonts w:ascii="Times New Roman" w:hAnsi="Times New Roman" w:cs="Times New Roman"/>
          <w:b/>
          <w:sz w:val="20"/>
          <w:szCs w:val="20"/>
        </w:rPr>
        <w:t>re 4.43</w:t>
      </w:r>
      <w:r w:rsidRPr="000140F9">
        <w:rPr>
          <w:rFonts w:ascii="Times New Roman" w:hAnsi="Times New Roman" w:cs="Times New Roman"/>
          <w:b/>
          <w:sz w:val="20"/>
          <w:szCs w:val="20"/>
        </w:rPr>
        <w:t>: (a)</w:t>
      </w:r>
      <w:r>
        <w:rPr>
          <w:rFonts w:ascii="Times New Roman" w:hAnsi="Times New Roman" w:cs="Times New Roman"/>
          <w:sz w:val="20"/>
          <w:szCs w:val="20"/>
        </w:rPr>
        <w:t xml:space="preserve"> A graph showing Poisson’s ratio values taken from both physical Auxetic film and FEA model</w:t>
      </w:r>
      <w:r w:rsidR="007A1054">
        <w:rPr>
          <w:rFonts w:ascii="Times New Roman" w:hAnsi="Times New Roman" w:cs="Times New Roman"/>
          <w:sz w:val="20"/>
          <w:szCs w:val="20"/>
        </w:rPr>
        <w:t xml:space="preserve"> </w:t>
      </w:r>
      <w:r>
        <w:rPr>
          <w:rFonts w:ascii="Times New Roman" w:hAnsi="Times New Roman" w:cs="Times New Roman"/>
          <w:sz w:val="20"/>
          <w:szCs w:val="20"/>
        </w:rPr>
        <w:t xml:space="preserve">at different loads, and </w:t>
      </w:r>
      <w:r w:rsidRPr="000140F9">
        <w:rPr>
          <w:rFonts w:ascii="Times New Roman" w:hAnsi="Times New Roman" w:cs="Times New Roman"/>
          <w:b/>
          <w:sz w:val="20"/>
          <w:szCs w:val="20"/>
        </w:rPr>
        <w:t>(b)</w:t>
      </w:r>
      <w:r w:rsidR="00006B4E">
        <w:rPr>
          <w:rFonts w:ascii="Times New Roman" w:hAnsi="Times New Roman" w:cs="Times New Roman"/>
          <w:sz w:val="20"/>
          <w:szCs w:val="20"/>
        </w:rPr>
        <w:t xml:space="preserve"> m</w:t>
      </w:r>
      <w:r>
        <w:rPr>
          <w:rFonts w:ascii="Times New Roman" w:hAnsi="Times New Roman" w:cs="Times New Roman"/>
          <w:sz w:val="20"/>
          <w:szCs w:val="20"/>
        </w:rPr>
        <w:t>ean Poisson’s ratio a</w:t>
      </w:r>
      <w:r w:rsidR="00006B4E">
        <w:rPr>
          <w:rFonts w:ascii="Times New Roman" w:hAnsi="Times New Roman" w:cs="Times New Roman"/>
          <w:sz w:val="20"/>
          <w:szCs w:val="20"/>
        </w:rPr>
        <w:t>nd load values calculated with standard e</w:t>
      </w:r>
      <w:r>
        <w:rPr>
          <w:rFonts w:ascii="Times New Roman" w:hAnsi="Times New Roman" w:cs="Times New Roman"/>
          <w:sz w:val="20"/>
          <w:szCs w:val="20"/>
        </w:rPr>
        <w:t>rror</w:t>
      </w:r>
      <w:r w:rsidR="007A1054">
        <w:rPr>
          <w:rFonts w:ascii="Times New Roman" w:hAnsi="Times New Roman" w:cs="Times New Roman"/>
          <w:sz w:val="20"/>
          <w:szCs w:val="20"/>
        </w:rPr>
        <w:t xml:space="preserve"> </w:t>
      </w:r>
      <w:r>
        <w:rPr>
          <w:rFonts w:ascii="Times New Roman" w:hAnsi="Times New Roman" w:cs="Times New Roman"/>
          <w:sz w:val="20"/>
          <w:szCs w:val="20"/>
        </w:rPr>
        <w:t>(S.E= S.D/</w:t>
      </w:r>
      <m:oMath>
        <m:r>
          <w:rPr>
            <w:rFonts w:ascii="Cambria Math" w:hAnsi="Cambria Math" w:cs="Times New Roman"/>
            <w:sz w:val="20"/>
            <w:szCs w:val="20"/>
          </w:rPr>
          <m:t>√n)</m:t>
        </m:r>
      </m:oMath>
      <w:r>
        <w:rPr>
          <w:rFonts w:ascii="Times New Roman" w:eastAsiaTheme="minorEastAsia" w:hAnsi="Times New Roman" w:cs="Times New Roman"/>
          <w:sz w:val="20"/>
          <w:szCs w:val="20"/>
        </w:rPr>
        <w:t>, x-axis S.E. range (0 – 0.4) and y-axis S.E. range (0.0008 – 0.03).</w:t>
      </w:r>
    </w:p>
    <w:p w:rsidR="0002555F" w:rsidRDefault="0002555F" w:rsidP="0002555F">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From the previous graphs </w:t>
      </w:r>
      <w:r w:rsidR="00F22F84">
        <w:rPr>
          <w:rFonts w:ascii="Times New Roman" w:eastAsiaTheme="minorEastAsia" w:hAnsi="Times New Roman" w:cs="Times New Roman"/>
          <w:sz w:val="24"/>
          <w:szCs w:val="24"/>
        </w:rPr>
        <w:t>in Figure 4.28(a) and 4.28</w:t>
      </w:r>
      <w:r w:rsidR="00941BB3">
        <w:rPr>
          <w:rFonts w:ascii="Times New Roman" w:eastAsiaTheme="minorEastAsia" w:hAnsi="Times New Roman" w:cs="Times New Roman"/>
          <w:sz w:val="24"/>
          <w:szCs w:val="24"/>
        </w:rPr>
        <w:t>(b)</w:t>
      </w:r>
      <w:r w:rsidR="0038195E">
        <w:rPr>
          <w:rFonts w:ascii="Times New Roman" w:eastAsiaTheme="minorEastAsia" w:hAnsi="Times New Roman" w:cs="Times New Roman"/>
          <w:sz w:val="24"/>
          <w:szCs w:val="24"/>
        </w:rPr>
        <w:t xml:space="preserve">, </w:t>
      </w:r>
      <w:r w:rsidRPr="0038195E">
        <w:rPr>
          <w:rFonts w:ascii="Times New Roman" w:eastAsiaTheme="minorEastAsia" w:hAnsi="Times New Roman" w:cs="Times New Roman"/>
          <w:sz w:val="24"/>
          <w:szCs w:val="24"/>
        </w:rPr>
        <w:t>it was established that the Auxetic polyurethane film when tested by applying uniaxial tensile loads, it was</w:t>
      </w:r>
      <w:r>
        <w:rPr>
          <w:rFonts w:ascii="Times New Roman" w:eastAsiaTheme="minorEastAsia" w:hAnsi="Times New Roman" w:cs="Times New Roman"/>
          <w:sz w:val="24"/>
          <w:szCs w:val="24"/>
        </w:rPr>
        <w:t xml:space="preserve"> yielded at 0.35mm extension along x-axis to a maximum 1% plastic strain (i.e. 0.01 plastic strain). Hence, the Auxetic film</w:t>
      </w:r>
      <w:r w:rsidRPr="00B50A5A">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FEA model which was derived from the single-square FEA model was carefully analysed. </w:t>
      </w:r>
    </w:p>
    <w:p w:rsidR="0002555F" w:rsidRPr="00DF7A63" w:rsidRDefault="0002555F" w:rsidP="0002555F">
      <w:pPr>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jc w:val="center"/>
        <w:rPr>
          <w:rFonts w:ascii="Times New Roman" w:eastAsiaTheme="minorEastAsia" w:hAnsi="Times New Roman" w:cs="Times New Roman"/>
          <w:sz w:val="20"/>
          <w:szCs w:val="20"/>
        </w:rPr>
      </w:pPr>
      <w:r>
        <w:rPr>
          <w:rFonts w:ascii="Times New Roman" w:eastAsiaTheme="minorEastAsia" w:hAnsi="Times New Roman" w:cs="Times New Roman"/>
          <w:noProof/>
          <w:sz w:val="20"/>
          <w:szCs w:val="20"/>
          <w:lang w:eastAsia="en-GB"/>
        </w:rPr>
        <w:drawing>
          <wp:inline distT="0" distB="0" distL="0" distR="0">
            <wp:extent cx="5743575" cy="5429250"/>
            <wp:effectExtent l="19050" t="0" r="9525" b="0"/>
            <wp:docPr id="2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cstate="print"/>
                    <a:srcRect/>
                    <a:stretch>
                      <a:fillRect/>
                    </a:stretch>
                  </pic:blipFill>
                  <pic:spPr bwMode="auto">
                    <a:xfrm>
                      <a:off x="0" y="0"/>
                      <a:ext cx="5743575" cy="5429250"/>
                    </a:xfrm>
                    <a:prstGeom prst="rect">
                      <a:avLst/>
                    </a:prstGeom>
                    <a:noFill/>
                    <a:ln w="9525">
                      <a:noFill/>
                      <a:miter lim="800000"/>
                      <a:headEnd/>
                      <a:tailEnd/>
                    </a:ln>
                  </pic:spPr>
                </pic:pic>
              </a:graphicData>
            </a:graphic>
          </wp:inline>
        </w:drawing>
      </w:r>
    </w:p>
    <w:p w:rsidR="0002555F" w:rsidRPr="00E01B1D" w:rsidRDefault="009348B5" w:rsidP="00F1375C">
      <w:pPr>
        <w:tabs>
          <w:tab w:val="left" w:pos="2595"/>
        </w:tabs>
        <w:spacing w:after="0" w:line="240" w:lineRule="auto"/>
        <w:ind w:left="2597"/>
        <w:jc w:val="both"/>
        <w:rPr>
          <w:rFonts w:ascii="Times New Roman" w:eastAsiaTheme="minorEastAsia" w:hAnsi="Times New Roman" w:cs="Times New Roman"/>
          <w:sz w:val="20"/>
          <w:szCs w:val="20"/>
        </w:rPr>
      </w:pPr>
      <w:r>
        <w:rPr>
          <w:rFonts w:ascii="Times New Roman" w:eastAsiaTheme="minorEastAsia" w:hAnsi="Times New Roman" w:cs="Times New Roman"/>
          <w:b/>
          <w:sz w:val="20"/>
          <w:szCs w:val="20"/>
        </w:rPr>
        <w:t>Figure 4.44</w:t>
      </w:r>
      <w:r w:rsidR="0002555F" w:rsidRPr="00E3356D">
        <w:rPr>
          <w:rFonts w:ascii="Times New Roman" w:eastAsiaTheme="minorEastAsia" w:hAnsi="Times New Roman" w:cs="Times New Roman"/>
          <w:b/>
          <w:sz w:val="20"/>
          <w:szCs w:val="20"/>
        </w:rPr>
        <w:t>: (a)</w:t>
      </w:r>
      <w:r w:rsidR="0002555F">
        <w:rPr>
          <w:rFonts w:ascii="Times New Roman" w:eastAsiaTheme="minorEastAsia" w:hAnsi="Times New Roman" w:cs="Times New Roman"/>
          <w:sz w:val="20"/>
          <w:szCs w:val="20"/>
        </w:rPr>
        <w:t xml:space="preserve"> Von Mises stress of the FEA model when 0.3mm displacement was applied at the</w:t>
      </w:r>
      <w:r w:rsidR="00F1375C">
        <w:rPr>
          <w:rFonts w:ascii="Times New Roman" w:eastAsiaTheme="minorEastAsia" w:hAnsi="Times New Roman" w:cs="Times New Roman"/>
          <w:sz w:val="20"/>
          <w:szCs w:val="20"/>
        </w:rPr>
        <w:t xml:space="preserve"> </w:t>
      </w:r>
      <w:r w:rsidR="0002555F">
        <w:rPr>
          <w:rFonts w:ascii="Times New Roman" w:eastAsiaTheme="minorEastAsia" w:hAnsi="Times New Roman" w:cs="Times New Roman"/>
          <w:sz w:val="20"/>
          <w:szCs w:val="20"/>
        </w:rPr>
        <w:t xml:space="preserve">REFERENCERIGHT nodeset of the model, </w:t>
      </w:r>
      <w:r w:rsidR="0002555F" w:rsidRPr="00E3356D">
        <w:rPr>
          <w:rFonts w:ascii="Times New Roman" w:eastAsiaTheme="minorEastAsia" w:hAnsi="Times New Roman" w:cs="Times New Roman"/>
          <w:b/>
          <w:sz w:val="20"/>
          <w:szCs w:val="20"/>
        </w:rPr>
        <w:t>(b)</w:t>
      </w:r>
      <w:r w:rsidR="0002555F">
        <w:rPr>
          <w:rFonts w:ascii="Times New Roman" w:eastAsiaTheme="minorEastAsia" w:hAnsi="Times New Roman" w:cs="Times New Roman"/>
          <w:sz w:val="20"/>
          <w:szCs w:val="20"/>
        </w:rPr>
        <w:t xml:space="preserve"> equivalent </w:t>
      </w:r>
      <w:r w:rsidR="00006B4E">
        <w:rPr>
          <w:rFonts w:ascii="Times New Roman" w:eastAsiaTheme="minorEastAsia" w:hAnsi="Times New Roman" w:cs="Times New Roman"/>
          <w:sz w:val="20"/>
          <w:szCs w:val="20"/>
        </w:rPr>
        <w:t>and in</w:t>
      </w:r>
      <w:r w:rsidR="0002555F">
        <w:rPr>
          <w:rFonts w:ascii="Times New Roman" w:eastAsiaTheme="minorEastAsia" w:hAnsi="Times New Roman" w:cs="Times New Roman"/>
          <w:sz w:val="20"/>
          <w:szCs w:val="20"/>
        </w:rPr>
        <w:t>-plane principal pla</w:t>
      </w:r>
      <w:r w:rsidR="00006B4E">
        <w:rPr>
          <w:rFonts w:ascii="Times New Roman" w:eastAsiaTheme="minorEastAsia" w:hAnsi="Times New Roman" w:cs="Times New Roman"/>
          <w:sz w:val="20"/>
          <w:szCs w:val="20"/>
        </w:rPr>
        <w:t>stic strains were taken at the y</w:t>
      </w:r>
      <w:r w:rsidR="0002555F">
        <w:rPr>
          <w:rFonts w:ascii="Times New Roman" w:eastAsiaTheme="minorEastAsia" w:hAnsi="Times New Roman" w:cs="Times New Roman"/>
          <w:sz w:val="20"/>
          <w:szCs w:val="20"/>
        </w:rPr>
        <w:t xml:space="preserve">ield point of the model. </w:t>
      </w:r>
    </w:p>
    <w:p w:rsidR="0002555F" w:rsidRPr="00941BB3" w:rsidRDefault="00E01B1D" w:rsidP="0002555F">
      <w:pPr>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As described </w:t>
      </w:r>
      <w:r w:rsidR="0002555F">
        <w:rPr>
          <w:rFonts w:ascii="Times New Roman" w:eastAsiaTheme="minorEastAsia" w:hAnsi="Times New Roman" w:cs="Times New Roman"/>
          <w:sz w:val="24"/>
          <w:szCs w:val="24"/>
        </w:rPr>
        <w:t>earlier in Table 4.8 that the FEA model became non-linear when 0.3mm displacement applied to the FEA (Auxetic film) model</w:t>
      </w:r>
      <w:r w:rsidR="0002555F" w:rsidRPr="00C304EC">
        <w:rPr>
          <w:rFonts w:ascii="Times New Roman" w:eastAsiaTheme="minorEastAsia" w:hAnsi="Times New Roman" w:cs="Times New Roman"/>
          <w:sz w:val="24"/>
          <w:szCs w:val="24"/>
        </w:rPr>
        <w:t xml:space="preserve"> </w:t>
      </w:r>
      <w:r w:rsidR="0002555F">
        <w:rPr>
          <w:rFonts w:ascii="Times New Roman" w:eastAsiaTheme="minorEastAsia" w:hAnsi="Times New Roman" w:cs="Times New Roman"/>
          <w:sz w:val="24"/>
          <w:szCs w:val="24"/>
        </w:rPr>
        <w:t>along x-axis. Therefore, it was noticed that when 0.3mm displacement (extension) applied to the FEA model along x-axis, the Von Mises stress was found to be 52MPa</w:t>
      </w:r>
      <w:r>
        <w:rPr>
          <w:rFonts w:ascii="Times New Roman" w:eastAsiaTheme="minorEastAsia" w:hAnsi="Times New Roman" w:cs="Times New Roman"/>
          <w:sz w:val="24"/>
          <w:szCs w:val="24"/>
        </w:rPr>
        <w:t>,</w:t>
      </w:r>
      <w:r w:rsidR="0002555F">
        <w:rPr>
          <w:rFonts w:ascii="Times New Roman" w:eastAsiaTheme="minorEastAsia" w:hAnsi="Times New Roman" w:cs="Times New Roman"/>
          <w:sz w:val="24"/>
          <w:szCs w:val="24"/>
        </w:rPr>
        <w:t xml:space="preserve"> which was significantly greater than the yield strength (i.e. 38MPa) of the polyurethane material, and the equivalent plastic strain (PEEQ) and in-plane principal plastic strains (PE) reported in the contour legend were 0.01 (i.e. maximum plastic strain was about 1%). This clearly demonstrates that the physical Auxetic film and FEA model yielded at 0.35mm and 0.3mm extensions (along x-axis) respectively, and the plastic strain values of both physical Auxetic film and FEA model were same at the time of yielding </w:t>
      </w:r>
      <w:r w:rsidR="0002555F" w:rsidRPr="00941BB3">
        <w:rPr>
          <w:rFonts w:ascii="Times New Roman" w:eastAsiaTheme="minorEastAsia" w:hAnsi="Times New Roman" w:cs="Times New Roman"/>
          <w:sz w:val="24"/>
          <w:szCs w:val="24"/>
        </w:rPr>
        <w:t xml:space="preserve">(in the </w:t>
      </w:r>
      <w:r w:rsidR="00941BB3">
        <w:rPr>
          <w:rFonts w:ascii="Times New Roman" w:eastAsiaTheme="minorEastAsia" w:hAnsi="Times New Roman" w:cs="Times New Roman"/>
          <w:sz w:val="24"/>
          <w:szCs w:val="24"/>
        </w:rPr>
        <w:t>previous</w:t>
      </w:r>
      <w:r w:rsidR="00F22F84">
        <w:rPr>
          <w:rFonts w:ascii="Times New Roman" w:eastAsiaTheme="minorEastAsia" w:hAnsi="Times New Roman" w:cs="Times New Roman"/>
          <w:sz w:val="24"/>
          <w:szCs w:val="24"/>
        </w:rPr>
        <w:t xml:space="preserve"> Figure 4.44</w:t>
      </w:r>
      <w:r w:rsidR="0002555F" w:rsidRPr="00941BB3">
        <w:rPr>
          <w:rFonts w:ascii="Times New Roman" w:eastAsiaTheme="minorEastAsia" w:hAnsi="Times New Roman" w:cs="Times New Roman"/>
          <w:sz w:val="24"/>
          <w:szCs w:val="24"/>
        </w:rPr>
        <w:t>).</w:t>
      </w:r>
    </w:p>
    <w:p w:rsidR="0002555F" w:rsidRDefault="0002555F" w:rsidP="0002555F">
      <w:pPr>
        <w:spacing w:after="0" w:line="360" w:lineRule="auto"/>
        <w:jc w:val="both"/>
        <w:rPr>
          <w:rFonts w:ascii="Times New Roman" w:eastAsiaTheme="minorEastAsia" w:hAnsi="Times New Roman" w:cs="Times New Roman"/>
          <w:sz w:val="24"/>
          <w:szCs w:val="24"/>
        </w:rPr>
      </w:pPr>
    </w:p>
    <w:p w:rsidR="0002555F" w:rsidRDefault="0002555F" w:rsidP="0002555F">
      <w:pPr>
        <w:spacing w:after="0" w:line="360" w:lineRule="auto"/>
        <w:jc w:val="both"/>
        <w:rPr>
          <w:rFonts w:ascii="Times New Roman" w:eastAsiaTheme="minorEastAsia" w:hAnsi="Times New Roman" w:cs="Times New Roman"/>
          <w:sz w:val="24"/>
          <w:szCs w:val="24"/>
        </w:rPr>
      </w:pPr>
    </w:p>
    <w:p w:rsidR="0002555F" w:rsidRDefault="008E152C" w:rsidP="0002555F">
      <w:pPr>
        <w:tabs>
          <w:tab w:val="left" w:pos="2595"/>
        </w:tabs>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4.9</w:t>
      </w:r>
      <w:r w:rsidR="00006B4E">
        <w:rPr>
          <w:rFonts w:ascii="Times New Roman" w:eastAsiaTheme="minorEastAsia" w:hAnsi="Times New Roman" w:cs="Times New Roman"/>
          <w:b/>
          <w:sz w:val="28"/>
          <w:szCs w:val="28"/>
        </w:rPr>
        <w:t xml:space="preserve"> Modelling of the Auxetic oesophageal s</w:t>
      </w:r>
      <w:r w:rsidR="0002555F" w:rsidRPr="00D33498">
        <w:rPr>
          <w:rFonts w:ascii="Times New Roman" w:eastAsiaTheme="minorEastAsia" w:hAnsi="Times New Roman" w:cs="Times New Roman"/>
          <w:b/>
          <w:sz w:val="28"/>
          <w:szCs w:val="28"/>
        </w:rPr>
        <w:t>tent</w:t>
      </w:r>
    </w:p>
    <w:p w:rsidR="0002555F" w:rsidRPr="00941BB3" w:rsidRDefault="0002555F" w:rsidP="0002555F">
      <w:pPr>
        <w:tabs>
          <w:tab w:val="left" w:pos="2595"/>
        </w:tabs>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The rigid Auxetic oesophageal stent used earlier in stent expansion Test-III </w:t>
      </w:r>
      <w:r w:rsidRPr="00941BB3">
        <w:rPr>
          <w:rFonts w:ascii="Times New Roman" w:eastAsiaTheme="minorEastAsia" w:hAnsi="Times New Roman" w:cs="Times New Roman"/>
          <w:sz w:val="24"/>
          <w:szCs w:val="24"/>
        </w:rPr>
        <w:t>(as discussed in the previous Section 3.7.2),</w:t>
      </w:r>
      <w:r>
        <w:rPr>
          <w:rFonts w:ascii="Times New Roman" w:eastAsiaTheme="minorEastAsia" w:hAnsi="Times New Roman" w:cs="Times New Roman"/>
          <w:sz w:val="24"/>
          <w:szCs w:val="24"/>
        </w:rPr>
        <w:t xml:space="preserve"> was simulated by an Auxetic-ring finite element model. The FEA model was built with the same structural and dimensional details as the physical Auxetic stent except its length. Therefore, only one unit-cell (comprising of four rotating-squares) was deliberately incorporated into the FEA model. The Auxetic-ring model was created small in length because diametrical changes of the FEA model were the focal point and were only  examined in this analysis, and also due to the fact that meshing of the whole Auxetic stent would require more computational resources and time owing to the complex geometry of the Auxetic stent </w:t>
      </w:r>
      <w:r w:rsidR="00F22F84">
        <w:rPr>
          <w:rFonts w:ascii="Times New Roman" w:eastAsiaTheme="minorEastAsia" w:hAnsi="Times New Roman" w:cs="Times New Roman"/>
          <w:sz w:val="24"/>
          <w:szCs w:val="24"/>
        </w:rPr>
        <w:t>(in Figure 4.45</w:t>
      </w:r>
      <w:r w:rsidRPr="00941BB3">
        <w:rPr>
          <w:rFonts w:ascii="Times New Roman" w:eastAsiaTheme="minorEastAsia" w:hAnsi="Times New Roman" w:cs="Times New Roman"/>
          <w:sz w:val="24"/>
          <w:szCs w:val="24"/>
        </w:rPr>
        <w:t xml:space="preserve">). </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center"/>
        <w:rPr>
          <w:rFonts w:ascii="Times New Roman" w:eastAsiaTheme="minorEastAsia" w:hAnsi="Times New Roman" w:cs="Times New Roman"/>
          <w:sz w:val="24"/>
          <w:szCs w:val="24"/>
        </w:rPr>
      </w:pPr>
      <w:r w:rsidRPr="001C3EDB">
        <w:rPr>
          <w:rFonts w:ascii="Times New Roman" w:eastAsiaTheme="minorEastAsia" w:hAnsi="Times New Roman" w:cs="Times New Roman"/>
          <w:noProof/>
          <w:sz w:val="24"/>
          <w:szCs w:val="24"/>
          <w:lang w:eastAsia="en-GB"/>
        </w:rPr>
        <w:lastRenderedPageBreak/>
        <w:drawing>
          <wp:inline distT="0" distB="0" distL="0" distR="0">
            <wp:extent cx="5791200" cy="3343275"/>
            <wp:effectExtent l="19050" t="0" r="0" b="0"/>
            <wp:docPr id="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srcRect/>
                    <a:stretch>
                      <a:fillRect/>
                    </a:stretch>
                  </pic:blipFill>
                  <pic:spPr bwMode="auto">
                    <a:xfrm>
                      <a:off x="0" y="0"/>
                      <a:ext cx="5796828" cy="3346524"/>
                    </a:xfrm>
                    <a:prstGeom prst="rect">
                      <a:avLst/>
                    </a:prstGeom>
                    <a:noFill/>
                    <a:ln w="9525">
                      <a:noFill/>
                      <a:miter lim="800000"/>
                      <a:headEnd/>
                      <a:tailEnd/>
                    </a:ln>
                  </pic:spPr>
                </pic:pic>
              </a:graphicData>
            </a:graphic>
          </wp:inline>
        </w:drawing>
      </w:r>
    </w:p>
    <w:p w:rsidR="0002555F" w:rsidRPr="001C3EDB" w:rsidRDefault="009348B5" w:rsidP="00F1375C">
      <w:pPr>
        <w:tabs>
          <w:tab w:val="left" w:pos="2595"/>
        </w:tabs>
        <w:spacing w:after="0" w:line="240" w:lineRule="auto"/>
        <w:ind w:left="2597"/>
        <w:jc w:val="both"/>
        <w:rPr>
          <w:rFonts w:ascii="Times New Roman" w:eastAsiaTheme="minorEastAsia" w:hAnsi="Times New Roman" w:cs="Times New Roman"/>
          <w:sz w:val="20"/>
          <w:szCs w:val="20"/>
        </w:rPr>
      </w:pPr>
      <w:r>
        <w:rPr>
          <w:rFonts w:ascii="Times New Roman" w:eastAsiaTheme="minorEastAsia" w:hAnsi="Times New Roman" w:cs="Times New Roman"/>
          <w:b/>
          <w:sz w:val="20"/>
          <w:szCs w:val="20"/>
        </w:rPr>
        <w:t>Figure 4.45</w:t>
      </w:r>
      <w:r w:rsidR="0002555F" w:rsidRPr="00335D27">
        <w:rPr>
          <w:rFonts w:ascii="Times New Roman" w:eastAsiaTheme="minorEastAsia" w:hAnsi="Times New Roman" w:cs="Times New Roman"/>
          <w:b/>
          <w:sz w:val="20"/>
          <w:szCs w:val="20"/>
        </w:rPr>
        <w:t>: (a)</w:t>
      </w:r>
      <w:r w:rsidR="00006B4E">
        <w:rPr>
          <w:rFonts w:ascii="Times New Roman" w:eastAsiaTheme="minorEastAsia" w:hAnsi="Times New Roman" w:cs="Times New Roman"/>
          <w:sz w:val="20"/>
          <w:szCs w:val="20"/>
        </w:rPr>
        <w:t xml:space="preserve"> Auxetic oesophageal s</w:t>
      </w:r>
      <w:r w:rsidR="0002555F">
        <w:rPr>
          <w:rFonts w:ascii="Times New Roman" w:eastAsiaTheme="minorEastAsia" w:hAnsi="Times New Roman" w:cs="Times New Roman"/>
          <w:sz w:val="20"/>
          <w:szCs w:val="20"/>
        </w:rPr>
        <w:t xml:space="preserve">tent (physical), </w:t>
      </w:r>
      <w:r w:rsidR="0002555F" w:rsidRPr="00335D27">
        <w:rPr>
          <w:rFonts w:ascii="Times New Roman" w:eastAsiaTheme="minorEastAsia" w:hAnsi="Times New Roman" w:cs="Times New Roman"/>
          <w:b/>
          <w:sz w:val="20"/>
          <w:szCs w:val="20"/>
        </w:rPr>
        <w:t>(b)</w:t>
      </w:r>
      <w:r w:rsidR="0002555F">
        <w:rPr>
          <w:rFonts w:ascii="Times New Roman" w:eastAsiaTheme="minorEastAsia" w:hAnsi="Times New Roman" w:cs="Times New Roman"/>
          <w:sz w:val="20"/>
          <w:szCs w:val="20"/>
        </w:rPr>
        <w:t xml:space="preserve"> Auxetic-ring FEA model.</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The same material (elastic-plastic) data was assigned to the FEA model, which was acquired earlier from the Baseline tensile testing of the rigid polyurethane material of 75 shore D hardness </w:t>
      </w:r>
      <w:r w:rsidRPr="00350B4C">
        <w:rPr>
          <w:rFonts w:ascii="Times New Roman" w:eastAsiaTheme="minorEastAsia" w:hAnsi="Times New Roman" w:cs="Times New Roman"/>
          <w:sz w:val="24"/>
          <w:szCs w:val="24"/>
        </w:rPr>
        <w:t>(in the previous Section 3.7.1.2).  Radial</w:t>
      </w:r>
      <w:r>
        <w:rPr>
          <w:rFonts w:ascii="Times New Roman" w:eastAsiaTheme="minorEastAsia" w:hAnsi="Times New Roman" w:cs="Times New Roman"/>
          <w:sz w:val="24"/>
          <w:szCs w:val="24"/>
        </w:rPr>
        <w:t xml:space="preserve"> displacements were applied in small increments outwardly from the inner luminal side of the model instead of radial pressure as shown in </w:t>
      </w:r>
      <w:r w:rsidR="00F22F84">
        <w:rPr>
          <w:rFonts w:ascii="Times New Roman" w:eastAsiaTheme="minorEastAsia" w:hAnsi="Times New Roman" w:cs="Times New Roman"/>
          <w:sz w:val="24"/>
          <w:szCs w:val="24"/>
        </w:rPr>
        <w:t>Figure 4.46</w:t>
      </w:r>
      <w:r w:rsidRPr="00350B4C">
        <w:rPr>
          <w:rFonts w:ascii="Times New Roman" w:eastAsiaTheme="minorEastAsia" w:hAnsi="Times New Roman" w:cs="Times New Roman"/>
          <w:sz w:val="24"/>
          <w:szCs w:val="24"/>
        </w:rPr>
        <w:t>. A range of radial</w:t>
      </w:r>
      <w:r>
        <w:rPr>
          <w:rFonts w:ascii="Times New Roman" w:eastAsiaTheme="minorEastAsia" w:hAnsi="Times New Roman" w:cs="Times New Roman"/>
          <w:sz w:val="24"/>
          <w:szCs w:val="24"/>
        </w:rPr>
        <w:t xml:space="preserve"> reaction forces (resultant) were collected at small increments of radial displacement applied outwardly from the lumen of the Auxetic-ring model. These reaction forces were subsequently used to calculate pressure values at small increments of radial displacement (extension) of the model. The calculated radial pressure values with their respective radial displacement values of the FEA model were subsequently compared with the results of the physical stent-expansion Test-III.</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center"/>
        <w:rPr>
          <w:rFonts w:ascii="Times New Roman" w:eastAsiaTheme="minorEastAsia" w:hAnsi="Times New Roman" w:cs="Times New Roman"/>
          <w:sz w:val="24"/>
          <w:szCs w:val="24"/>
        </w:rPr>
      </w:pPr>
      <w:r w:rsidRPr="001C3EDB">
        <w:rPr>
          <w:rFonts w:ascii="Times New Roman" w:eastAsiaTheme="minorEastAsia" w:hAnsi="Times New Roman" w:cs="Times New Roman"/>
          <w:noProof/>
          <w:sz w:val="24"/>
          <w:szCs w:val="24"/>
          <w:lang w:eastAsia="en-GB"/>
        </w:rPr>
        <w:lastRenderedPageBreak/>
        <w:drawing>
          <wp:inline distT="0" distB="0" distL="0" distR="0">
            <wp:extent cx="5734050" cy="2828925"/>
            <wp:effectExtent l="19050" t="0" r="0" b="0"/>
            <wp:docPr id="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srcRect/>
                    <a:stretch>
                      <a:fillRect/>
                    </a:stretch>
                  </pic:blipFill>
                  <pic:spPr bwMode="auto">
                    <a:xfrm>
                      <a:off x="0" y="0"/>
                      <a:ext cx="5736607" cy="2830187"/>
                    </a:xfrm>
                    <a:prstGeom prst="rect">
                      <a:avLst/>
                    </a:prstGeom>
                    <a:noFill/>
                    <a:ln w="9525">
                      <a:noFill/>
                      <a:miter lim="800000"/>
                      <a:headEnd/>
                      <a:tailEnd/>
                    </a:ln>
                  </pic:spPr>
                </pic:pic>
              </a:graphicData>
            </a:graphic>
          </wp:inline>
        </w:drawing>
      </w:r>
    </w:p>
    <w:p w:rsidR="0002555F" w:rsidRDefault="009348B5" w:rsidP="00F1375C">
      <w:pPr>
        <w:tabs>
          <w:tab w:val="left" w:pos="2595"/>
        </w:tabs>
        <w:spacing w:after="0" w:line="240" w:lineRule="auto"/>
        <w:ind w:left="2597"/>
        <w:jc w:val="both"/>
        <w:rPr>
          <w:rFonts w:ascii="Times New Roman" w:eastAsiaTheme="minorEastAsia" w:hAnsi="Times New Roman" w:cs="Times New Roman"/>
          <w:sz w:val="20"/>
          <w:szCs w:val="20"/>
        </w:rPr>
      </w:pPr>
      <w:r>
        <w:rPr>
          <w:rFonts w:ascii="Times New Roman" w:eastAsiaTheme="minorEastAsia" w:hAnsi="Times New Roman" w:cs="Times New Roman"/>
          <w:b/>
          <w:sz w:val="20"/>
          <w:szCs w:val="20"/>
        </w:rPr>
        <w:t>Figure 4.46</w:t>
      </w:r>
      <w:r w:rsidR="0002555F" w:rsidRPr="008F3A94">
        <w:rPr>
          <w:rFonts w:ascii="Times New Roman" w:eastAsiaTheme="minorEastAsia" w:hAnsi="Times New Roman" w:cs="Times New Roman"/>
          <w:b/>
          <w:sz w:val="20"/>
          <w:szCs w:val="20"/>
        </w:rPr>
        <w:t>:</w:t>
      </w:r>
      <w:r w:rsidR="0002555F">
        <w:rPr>
          <w:rFonts w:ascii="Times New Roman" w:eastAsiaTheme="minorEastAsia" w:hAnsi="Times New Roman" w:cs="Times New Roman"/>
          <w:sz w:val="20"/>
          <w:szCs w:val="20"/>
        </w:rPr>
        <w:t xml:space="preserve"> Radial displacement applied outwardly from the luminal side of the Auxetic stent model.</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Pr="00FA2CF4"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It was found from the Von Mises stress and equivalent plastic strain (PEEQ) values that the Auxetic-ring model started yielding or deforming plastically when 0.35mm radial displacement was applied outwardly from the inner lumen of the model and the radial pressure at this point was calculated as 3.24bar. As the Von Mises stress was found to be 38.19MPa</w:t>
      </w:r>
      <w:r w:rsidR="002A3E8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which was slightly higher than the yield strength of the polyurethane material (i.e. 37.5MPa), and the equivalent plastic strain collected from the contour legend was 0.0196 (i.e. maximum plastic strain was about 1.90%) as illustrated </w:t>
      </w:r>
      <w:r w:rsidR="009D1DEA">
        <w:rPr>
          <w:rFonts w:ascii="Times New Roman" w:eastAsiaTheme="minorEastAsia" w:hAnsi="Times New Roman" w:cs="Times New Roman"/>
          <w:sz w:val="24"/>
          <w:szCs w:val="24"/>
        </w:rPr>
        <w:t>in Figure 4.47</w:t>
      </w:r>
      <w:r w:rsidRPr="00350B4C">
        <w:rPr>
          <w:rFonts w:ascii="Times New Roman" w:eastAsiaTheme="minorEastAsia" w:hAnsi="Times New Roman" w:cs="Times New Roman"/>
          <w:sz w:val="24"/>
          <w:szCs w:val="24"/>
        </w:rPr>
        <w:t>.  The</w:t>
      </w:r>
      <w:r>
        <w:rPr>
          <w:rFonts w:ascii="Times New Roman" w:eastAsiaTheme="minorEastAsia" w:hAnsi="Times New Roman" w:cs="Times New Roman"/>
          <w:sz w:val="24"/>
          <w:szCs w:val="24"/>
        </w:rPr>
        <w:t xml:space="preserve"> finite element modelling results comprising of a range of radial pressure values calculated at different radial displacement values applied to the model, were subsequently compared with the results of the physical stent expansion Test-</w:t>
      </w:r>
      <w:r w:rsidRPr="00350B4C">
        <w:rPr>
          <w:rFonts w:ascii="Times New Roman" w:eastAsiaTheme="minorEastAsia" w:hAnsi="Times New Roman" w:cs="Times New Roman"/>
          <w:sz w:val="24"/>
          <w:szCs w:val="24"/>
        </w:rPr>
        <w:t>III as shown in the</w:t>
      </w:r>
      <w:r w:rsidR="009D1DEA">
        <w:rPr>
          <w:rFonts w:ascii="Times New Roman" w:eastAsiaTheme="minorEastAsia" w:hAnsi="Times New Roman" w:cs="Times New Roman"/>
          <w:sz w:val="24"/>
          <w:szCs w:val="24"/>
        </w:rPr>
        <w:t xml:space="preserve"> Figure 4.48</w:t>
      </w:r>
      <w:r w:rsidRPr="00350B4C">
        <w:rPr>
          <w:rFonts w:ascii="Times New Roman" w:eastAsiaTheme="minorEastAsia" w:hAnsi="Times New Roman" w:cs="Times New Roman"/>
          <w:sz w:val="24"/>
          <w:szCs w:val="24"/>
        </w:rPr>
        <w:t xml:space="preserve"> belo</w:t>
      </w:r>
      <w:r>
        <w:rPr>
          <w:rFonts w:ascii="Times New Roman" w:eastAsiaTheme="minorEastAsia" w:hAnsi="Times New Roman" w:cs="Times New Roman"/>
          <w:sz w:val="24"/>
          <w:szCs w:val="24"/>
        </w:rPr>
        <w:t>w.</w:t>
      </w:r>
    </w:p>
    <w:p w:rsidR="0002555F" w:rsidRDefault="000C6286" w:rsidP="0002555F">
      <w:pPr>
        <w:tabs>
          <w:tab w:val="left" w:pos="2595"/>
        </w:tabs>
        <w:spacing w:after="0" w:line="360" w:lineRule="auto"/>
        <w:jc w:val="center"/>
        <w:rPr>
          <w:rFonts w:ascii="Times New Roman" w:eastAsiaTheme="minorEastAsia" w:hAnsi="Times New Roman" w:cs="Times New Roman"/>
          <w:sz w:val="20"/>
          <w:szCs w:val="20"/>
        </w:rPr>
      </w:pPr>
      <w:r>
        <w:rPr>
          <w:rFonts w:ascii="Times New Roman" w:eastAsiaTheme="minorEastAsia" w:hAnsi="Times New Roman" w:cs="Times New Roman"/>
          <w:noProof/>
          <w:sz w:val="20"/>
          <w:szCs w:val="20"/>
          <w:lang w:eastAsia="en-GB"/>
        </w:rPr>
        <w:lastRenderedPageBreak/>
        <w:pict>
          <v:rect id="_x0000_s1035" style="position:absolute;left:0;text-align:left;margin-left:8.25pt;margin-top:327.2pt;width:61.5pt;height:28.5pt;z-index:251659264" stroked="f"/>
        </w:pict>
      </w:r>
      <w:r w:rsidR="0002555F">
        <w:rPr>
          <w:rFonts w:ascii="Times New Roman" w:eastAsiaTheme="minorEastAsia" w:hAnsi="Times New Roman" w:cs="Times New Roman"/>
          <w:noProof/>
          <w:sz w:val="20"/>
          <w:szCs w:val="20"/>
          <w:lang w:eastAsia="en-GB"/>
        </w:rPr>
        <w:drawing>
          <wp:inline distT="0" distB="0" distL="0" distR="0">
            <wp:extent cx="5610225" cy="4772025"/>
            <wp:effectExtent l="19050" t="0" r="9525" b="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print"/>
                    <a:srcRect/>
                    <a:stretch>
                      <a:fillRect/>
                    </a:stretch>
                  </pic:blipFill>
                  <pic:spPr bwMode="auto">
                    <a:xfrm>
                      <a:off x="0" y="0"/>
                      <a:ext cx="5612267" cy="4773762"/>
                    </a:xfrm>
                    <a:prstGeom prst="rect">
                      <a:avLst/>
                    </a:prstGeom>
                    <a:noFill/>
                    <a:ln w="9525">
                      <a:noFill/>
                      <a:miter lim="800000"/>
                      <a:headEnd/>
                      <a:tailEnd/>
                    </a:ln>
                  </pic:spPr>
                </pic:pic>
              </a:graphicData>
            </a:graphic>
          </wp:inline>
        </w:drawing>
      </w:r>
    </w:p>
    <w:p w:rsidR="0002555F" w:rsidRPr="00420ED4" w:rsidRDefault="009348B5" w:rsidP="00F1375C">
      <w:pPr>
        <w:tabs>
          <w:tab w:val="left" w:pos="2595"/>
        </w:tabs>
        <w:spacing w:after="0" w:line="240" w:lineRule="auto"/>
        <w:ind w:left="2597"/>
        <w:jc w:val="both"/>
        <w:rPr>
          <w:rFonts w:ascii="Times New Roman" w:eastAsiaTheme="minorEastAsia" w:hAnsi="Times New Roman" w:cs="Times New Roman"/>
          <w:sz w:val="20"/>
          <w:szCs w:val="20"/>
        </w:rPr>
      </w:pPr>
      <w:r>
        <w:rPr>
          <w:rFonts w:ascii="Times New Roman" w:eastAsiaTheme="minorEastAsia" w:hAnsi="Times New Roman" w:cs="Times New Roman"/>
          <w:b/>
          <w:sz w:val="20"/>
          <w:szCs w:val="20"/>
        </w:rPr>
        <w:t>Figure 4.47</w:t>
      </w:r>
      <w:r w:rsidR="0002555F" w:rsidRPr="00BD7AA5">
        <w:rPr>
          <w:rFonts w:ascii="Times New Roman" w:eastAsiaTheme="minorEastAsia" w:hAnsi="Times New Roman" w:cs="Times New Roman"/>
          <w:b/>
          <w:sz w:val="20"/>
          <w:szCs w:val="20"/>
        </w:rPr>
        <w:t>: (a)</w:t>
      </w:r>
      <w:r w:rsidR="0002555F">
        <w:rPr>
          <w:rFonts w:ascii="Times New Roman" w:eastAsiaTheme="minorEastAsia" w:hAnsi="Times New Roman" w:cs="Times New Roman"/>
          <w:sz w:val="20"/>
          <w:szCs w:val="20"/>
        </w:rPr>
        <w:t xml:space="preserve"> Von Mises stress of the plastically deformed Auxetic-ring model</w:t>
      </w:r>
      <w:proofErr w:type="gramStart"/>
      <w:r w:rsidR="0002555F">
        <w:rPr>
          <w:rFonts w:ascii="Times New Roman" w:eastAsiaTheme="minorEastAsia" w:hAnsi="Times New Roman" w:cs="Times New Roman"/>
          <w:sz w:val="20"/>
          <w:szCs w:val="20"/>
        </w:rPr>
        <w:t>,</w:t>
      </w:r>
      <w:r w:rsidR="0002555F" w:rsidRPr="00BD7AA5">
        <w:rPr>
          <w:rFonts w:ascii="Times New Roman" w:eastAsiaTheme="minorEastAsia" w:hAnsi="Times New Roman" w:cs="Times New Roman"/>
          <w:b/>
          <w:sz w:val="20"/>
          <w:szCs w:val="20"/>
        </w:rPr>
        <w:t>(</w:t>
      </w:r>
      <w:proofErr w:type="gramEnd"/>
      <w:r w:rsidR="0002555F" w:rsidRPr="00BD7AA5">
        <w:rPr>
          <w:rFonts w:ascii="Times New Roman" w:eastAsiaTheme="minorEastAsia" w:hAnsi="Times New Roman" w:cs="Times New Roman"/>
          <w:b/>
          <w:sz w:val="20"/>
          <w:szCs w:val="20"/>
        </w:rPr>
        <w:t>b)</w:t>
      </w:r>
      <w:r w:rsidR="0002555F">
        <w:rPr>
          <w:rFonts w:ascii="Times New Roman" w:eastAsiaTheme="minorEastAsia" w:hAnsi="Times New Roman" w:cs="Times New Roman"/>
          <w:sz w:val="20"/>
          <w:szCs w:val="20"/>
        </w:rPr>
        <w:t xml:space="preserve"> PEEQ of the FEA model</w:t>
      </w:r>
      <w:r w:rsidR="00F1375C">
        <w:rPr>
          <w:rFonts w:ascii="Times New Roman" w:eastAsiaTheme="minorEastAsia" w:hAnsi="Times New Roman" w:cs="Times New Roman"/>
          <w:sz w:val="20"/>
          <w:szCs w:val="20"/>
        </w:rPr>
        <w:t xml:space="preserve"> </w:t>
      </w:r>
      <w:r w:rsidR="0002555F">
        <w:rPr>
          <w:rFonts w:ascii="Times New Roman" w:eastAsiaTheme="minorEastAsia" w:hAnsi="Times New Roman" w:cs="Times New Roman"/>
          <w:sz w:val="20"/>
          <w:szCs w:val="20"/>
        </w:rPr>
        <w:t>when yielded.</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Since, it was established previously from the stent expansion Test-III </w:t>
      </w:r>
      <w:r w:rsidRPr="00350B4C">
        <w:rPr>
          <w:rFonts w:ascii="Times New Roman" w:eastAsiaTheme="minorEastAsia" w:hAnsi="Times New Roman" w:cs="Times New Roman"/>
          <w:sz w:val="24"/>
          <w:szCs w:val="24"/>
        </w:rPr>
        <w:t xml:space="preserve">(as </w:t>
      </w:r>
      <w:r w:rsidR="00350B4C" w:rsidRPr="00350B4C">
        <w:rPr>
          <w:rFonts w:ascii="Times New Roman" w:eastAsiaTheme="minorEastAsia" w:hAnsi="Times New Roman" w:cs="Times New Roman"/>
          <w:sz w:val="24"/>
          <w:szCs w:val="24"/>
        </w:rPr>
        <w:t>discussed earlier in Section 4.7</w:t>
      </w:r>
      <w:r w:rsidR="001E130D">
        <w:rPr>
          <w:rFonts w:ascii="Times New Roman" w:eastAsiaTheme="minorEastAsia" w:hAnsi="Times New Roman" w:cs="Times New Roman"/>
          <w:sz w:val="24"/>
          <w:szCs w:val="24"/>
        </w:rPr>
        <w:t>) that</w:t>
      </w:r>
      <w:r>
        <w:rPr>
          <w:rFonts w:ascii="Times New Roman" w:eastAsiaTheme="minorEastAsia" w:hAnsi="Times New Roman" w:cs="Times New Roman"/>
          <w:sz w:val="24"/>
          <w:szCs w:val="24"/>
        </w:rPr>
        <w:t xml:space="preserve"> the Auxetic oesophageal stent failed at 8.3 bar pressure. Therefore, it was found that when radial displacement of 2.7mm was applied to the model, the radial pressure was calculated as 9.2 </w:t>
      </w:r>
      <w:proofErr w:type="gramStart"/>
      <w:r>
        <w:rPr>
          <w:rFonts w:ascii="Times New Roman" w:eastAsiaTheme="minorEastAsia" w:hAnsi="Times New Roman" w:cs="Times New Roman"/>
          <w:sz w:val="24"/>
          <w:szCs w:val="24"/>
        </w:rPr>
        <w:t>bar</w:t>
      </w:r>
      <w:proofErr w:type="gramEnd"/>
      <w:r>
        <w:rPr>
          <w:rFonts w:ascii="Times New Roman" w:eastAsiaTheme="minorEastAsia" w:hAnsi="Times New Roman" w:cs="Times New Roman"/>
          <w:sz w:val="24"/>
          <w:szCs w:val="24"/>
        </w:rPr>
        <w:t xml:space="preserve"> (from the reaction force values).</w:t>
      </w:r>
    </w:p>
    <w:p w:rsidR="0002555F" w:rsidRDefault="0002555F" w:rsidP="0002555F">
      <w:pPr>
        <w:tabs>
          <w:tab w:val="left" w:pos="2595"/>
        </w:tabs>
        <w:spacing w:after="0" w:line="360" w:lineRule="auto"/>
        <w:jc w:val="both"/>
        <w:rPr>
          <w:rFonts w:ascii="Times New Roman" w:eastAsiaTheme="minorEastAsia" w:hAnsi="Times New Roman" w:cs="Times New Roman"/>
          <w:sz w:val="24"/>
          <w:szCs w:val="24"/>
        </w:rPr>
      </w:pPr>
    </w:p>
    <w:p w:rsidR="0002555F" w:rsidRDefault="0002555F" w:rsidP="0002555F">
      <w:pPr>
        <w:tabs>
          <w:tab w:val="left" w:pos="2595"/>
        </w:tabs>
        <w:spacing w:after="0" w:line="360" w:lineRule="auto"/>
        <w:jc w:val="center"/>
        <w:rPr>
          <w:rFonts w:ascii="Times New Roman" w:eastAsiaTheme="minorEastAsia" w:hAnsi="Times New Roman" w:cs="Times New Roman"/>
          <w:sz w:val="24"/>
          <w:szCs w:val="24"/>
        </w:rPr>
      </w:pPr>
      <w:r w:rsidRPr="00D52F89">
        <w:rPr>
          <w:rFonts w:ascii="Times New Roman" w:eastAsiaTheme="minorEastAsia" w:hAnsi="Times New Roman" w:cs="Times New Roman"/>
          <w:noProof/>
          <w:sz w:val="24"/>
          <w:szCs w:val="24"/>
          <w:lang w:eastAsia="en-GB"/>
        </w:rPr>
        <w:lastRenderedPageBreak/>
        <w:drawing>
          <wp:inline distT="0" distB="0" distL="0" distR="0">
            <wp:extent cx="5572125" cy="4286250"/>
            <wp:effectExtent l="0" t="0" r="0" b="0"/>
            <wp:docPr id="26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02555F" w:rsidRDefault="009348B5" w:rsidP="00F1375C">
      <w:pPr>
        <w:tabs>
          <w:tab w:val="left" w:pos="2595"/>
        </w:tabs>
        <w:spacing w:after="0" w:line="240" w:lineRule="auto"/>
        <w:ind w:left="2597"/>
        <w:jc w:val="both"/>
        <w:rPr>
          <w:rFonts w:ascii="Times New Roman" w:eastAsiaTheme="minorEastAsia" w:hAnsi="Times New Roman" w:cs="Times New Roman"/>
          <w:sz w:val="20"/>
          <w:szCs w:val="20"/>
        </w:rPr>
      </w:pPr>
      <w:r>
        <w:rPr>
          <w:rFonts w:ascii="Times New Roman" w:eastAsiaTheme="minorEastAsia" w:hAnsi="Times New Roman" w:cs="Times New Roman"/>
          <w:b/>
          <w:sz w:val="20"/>
          <w:szCs w:val="20"/>
        </w:rPr>
        <w:t>Figure 4.48</w:t>
      </w:r>
      <w:r w:rsidR="0002555F" w:rsidRPr="00D67C13">
        <w:rPr>
          <w:rFonts w:ascii="Times New Roman" w:eastAsiaTheme="minorEastAsia" w:hAnsi="Times New Roman" w:cs="Times New Roman"/>
          <w:b/>
          <w:sz w:val="20"/>
          <w:szCs w:val="20"/>
        </w:rPr>
        <w:t>:</w:t>
      </w:r>
      <w:r w:rsidR="00006B4E">
        <w:rPr>
          <w:rFonts w:ascii="Times New Roman" w:eastAsiaTheme="minorEastAsia" w:hAnsi="Times New Roman" w:cs="Times New Roman"/>
          <w:sz w:val="20"/>
          <w:szCs w:val="20"/>
        </w:rPr>
        <w:t xml:space="preserve"> Comparison of physical stent e</w:t>
      </w:r>
      <w:r w:rsidR="0002555F">
        <w:rPr>
          <w:rFonts w:ascii="Times New Roman" w:eastAsiaTheme="minorEastAsia" w:hAnsi="Times New Roman" w:cs="Times New Roman"/>
          <w:sz w:val="20"/>
          <w:szCs w:val="20"/>
        </w:rPr>
        <w:t>xpansion Test-III with the results of the Auxetic-ring FEA model.</w:t>
      </w:r>
    </w:p>
    <w:p w:rsidR="0002555F" w:rsidRPr="00970947" w:rsidRDefault="0002555F" w:rsidP="0002555F">
      <w:pPr>
        <w:tabs>
          <w:tab w:val="left" w:pos="2595"/>
        </w:tabs>
        <w:spacing w:after="0" w:line="360" w:lineRule="auto"/>
        <w:rPr>
          <w:rFonts w:ascii="Times New Roman" w:eastAsiaTheme="minorEastAsia" w:hAnsi="Times New Roman" w:cs="Times New Roman"/>
          <w:sz w:val="24"/>
          <w:szCs w:val="24"/>
        </w:rPr>
      </w:pPr>
    </w:p>
    <w:p w:rsidR="0002555F" w:rsidRPr="00970947" w:rsidRDefault="0002555F" w:rsidP="0002555F">
      <w:pPr>
        <w:tabs>
          <w:tab w:val="left" w:pos="2595"/>
        </w:tabs>
        <w:spacing w:after="0" w:line="360" w:lineRule="auto"/>
        <w:rPr>
          <w:rFonts w:ascii="Times New Roman" w:eastAsiaTheme="minorEastAsia" w:hAnsi="Times New Roman" w:cs="Times New Roman"/>
          <w:sz w:val="24"/>
          <w:szCs w:val="24"/>
        </w:rPr>
      </w:pPr>
    </w:p>
    <w:p w:rsidR="0002555F" w:rsidRPr="00350B4C" w:rsidRDefault="0002555F" w:rsidP="0002555F">
      <w:pPr>
        <w:tabs>
          <w:tab w:val="left" w:pos="2595"/>
        </w:tabs>
        <w:spacing w:after="0" w:line="360" w:lineRule="auto"/>
        <w:jc w:val="both"/>
        <w:rPr>
          <w:rFonts w:ascii="Times New Roman" w:eastAsiaTheme="minorEastAsia" w:hAnsi="Times New Roman" w:cs="Times New Roman"/>
          <w:sz w:val="24"/>
          <w:szCs w:val="24"/>
        </w:rPr>
      </w:pPr>
      <w:r w:rsidRPr="00970947">
        <w:rPr>
          <w:rFonts w:ascii="Times New Roman" w:eastAsiaTheme="minorEastAsia" w:hAnsi="Times New Roman" w:cs="Times New Roman"/>
          <w:sz w:val="24"/>
          <w:szCs w:val="24"/>
        </w:rPr>
        <w:t>The</w:t>
      </w:r>
      <w:r>
        <w:rPr>
          <w:rFonts w:ascii="Times New Roman" w:eastAsiaTheme="minorEastAsia" w:hAnsi="Times New Roman" w:cs="Times New Roman"/>
          <w:sz w:val="24"/>
          <w:szCs w:val="24"/>
        </w:rPr>
        <w:t xml:space="preserve">refore, the </w:t>
      </w:r>
      <w:r w:rsidRPr="00970947">
        <w:rPr>
          <w:rFonts w:ascii="Times New Roman" w:eastAsiaTheme="minorEastAsia" w:hAnsi="Times New Roman" w:cs="Times New Roman"/>
          <w:sz w:val="24"/>
          <w:szCs w:val="24"/>
        </w:rPr>
        <w:t>Von Mises stress of the FEA model</w:t>
      </w:r>
      <w:r>
        <w:rPr>
          <w:rFonts w:ascii="Times New Roman" w:eastAsiaTheme="minorEastAsia" w:hAnsi="Times New Roman" w:cs="Times New Roman"/>
          <w:sz w:val="24"/>
          <w:szCs w:val="24"/>
        </w:rPr>
        <w:t xml:space="preserve"> (at 9.2 bar radial pressure)</w:t>
      </w:r>
      <w:r w:rsidRPr="00970947">
        <w:rPr>
          <w:rFonts w:ascii="Times New Roman" w:eastAsiaTheme="minorEastAsia" w:hAnsi="Times New Roman" w:cs="Times New Roman"/>
          <w:sz w:val="24"/>
          <w:szCs w:val="24"/>
        </w:rPr>
        <w:t xml:space="preserve"> reported from the contour legend </w:t>
      </w:r>
      <w:r w:rsidR="009D1DEA">
        <w:rPr>
          <w:rFonts w:ascii="Times New Roman" w:eastAsiaTheme="minorEastAsia" w:hAnsi="Times New Roman" w:cs="Times New Roman"/>
          <w:sz w:val="24"/>
          <w:szCs w:val="24"/>
        </w:rPr>
        <w:t>(in Figure 4.49</w:t>
      </w:r>
      <w:r w:rsidRPr="00350B4C">
        <w:rPr>
          <w:rFonts w:ascii="Times New Roman" w:eastAsiaTheme="minorEastAsia" w:hAnsi="Times New Roman" w:cs="Times New Roman"/>
          <w:sz w:val="24"/>
          <w:szCs w:val="24"/>
        </w:rPr>
        <w:t>), was 166MPa</w:t>
      </w:r>
      <w:r w:rsidRPr="00970947">
        <w:rPr>
          <w:rFonts w:ascii="Times New Roman" w:eastAsiaTheme="minorEastAsia" w:hAnsi="Times New Roman" w:cs="Times New Roman"/>
          <w:sz w:val="24"/>
          <w:szCs w:val="24"/>
        </w:rPr>
        <w:t xml:space="preserve"> which was equal to the maximum yield stress or the ultimate tensile strength of the model material (i.e. 166MPa). Consequently, the Auxetic-ring model was theoretically assumed as failed at this point. The equivalent plastic strain (PEEQ) found from the contour legend was 1.136 (i.e. maximum plastic strain was arou</w:t>
      </w:r>
      <w:r>
        <w:rPr>
          <w:rFonts w:ascii="Times New Roman" w:eastAsiaTheme="minorEastAsia" w:hAnsi="Times New Roman" w:cs="Times New Roman"/>
          <w:sz w:val="24"/>
          <w:szCs w:val="24"/>
        </w:rPr>
        <w:t xml:space="preserve">nd 113%) </w:t>
      </w:r>
      <w:r w:rsidR="009D1DEA">
        <w:rPr>
          <w:rFonts w:ascii="Times New Roman" w:eastAsiaTheme="minorEastAsia" w:hAnsi="Times New Roman" w:cs="Times New Roman"/>
          <w:sz w:val="24"/>
          <w:szCs w:val="24"/>
        </w:rPr>
        <w:t>as shown in Figure 4.49</w:t>
      </w:r>
      <w:r w:rsidRPr="00350B4C">
        <w:rPr>
          <w:rFonts w:ascii="Times New Roman" w:eastAsiaTheme="minorEastAsia" w:hAnsi="Times New Roman" w:cs="Times New Roman"/>
          <w:sz w:val="24"/>
          <w:szCs w:val="24"/>
        </w:rPr>
        <w:t>.</w:t>
      </w:r>
    </w:p>
    <w:p w:rsidR="0002555F" w:rsidRDefault="0002555F" w:rsidP="0002555F">
      <w:pPr>
        <w:tabs>
          <w:tab w:val="left" w:pos="2595"/>
        </w:tabs>
        <w:spacing w:after="0"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en-GB"/>
        </w:rPr>
        <w:lastRenderedPageBreak/>
        <w:drawing>
          <wp:inline distT="0" distB="0" distL="0" distR="0">
            <wp:extent cx="5819775" cy="5324475"/>
            <wp:effectExtent l="19050" t="0" r="9525" b="0"/>
            <wp:docPr id="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srcRect/>
                    <a:stretch>
                      <a:fillRect/>
                    </a:stretch>
                  </pic:blipFill>
                  <pic:spPr bwMode="auto">
                    <a:xfrm>
                      <a:off x="0" y="0"/>
                      <a:ext cx="5819775" cy="5324475"/>
                    </a:xfrm>
                    <a:prstGeom prst="rect">
                      <a:avLst/>
                    </a:prstGeom>
                    <a:noFill/>
                    <a:ln w="9525">
                      <a:noFill/>
                      <a:miter lim="800000"/>
                      <a:headEnd/>
                      <a:tailEnd/>
                    </a:ln>
                  </pic:spPr>
                </pic:pic>
              </a:graphicData>
            </a:graphic>
          </wp:inline>
        </w:drawing>
      </w:r>
    </w:p>
    <w:p w:rsidR="0002555F" w:rsidRDefault="0002555F" w:rsidP="0002555F">
      <w:pPr>
        <w:tabs>
          <w:tab w:val="left" w:pos="2595"/>
        </w:tabs>
        <w:spacing w:after="0" w:line="360" w:lineRule="auto"/>
        <w:jc w:val="center"/>
        <w:rPr>
          <w:rFonts w:ascii="Times New Roman" w:eastAsiaTheme="minorEastAsia" w:hAnsi="Times New Roman" w:cs="Times New Roman"/>
          <w:sz w:val="24"/>
          <w:szCs w:val="24"/>
        </w:rPr>
      </w:pPr>
    </w:p>
    <w:p w:rsidR="0002555F" w:rsidRPr="00970947" w:rsidRDefault="009348B5" w:rsidP="00F1375C">
      <w:pPr>
        <w:tabs>
          <w:tab w:val="left" w:pos="2595"/>
        </w:tabs>
        <w:spacing w:after="0" w:line="240" w:lineRule="auto"/>
        <w:ind w:left="2597"/>
        <w:jc w:val="both"/>
        <w:rPr>
          <w:rFonts w:ascii="Times New Roman" w:hAnsi="Times New Roman" w:cs="Times New Roman"/>
          <w:sz w:val="20"/>
          <w:szCs w:val="20"/>
        </w:rPr>
      </w:pPr>
      <w:r>
        <w:rPr>
          <w:rFonts w:ascii="Times New Roman" w:eastAsiaTheme="minorEastAsia" w:hAnsi="Times New Roman" w:cs="Times New Roman"/>
          <w:b/>
          <w:sz w:val="20"/>
          <w:szCs w:val="20"/>
        </w:rPr>
        <w:t>Figure 4.49</w:t>
      </w:r>
      <w:r w:rsidR="0002555F" w:rsidRPr="00926F78">
        <w:rPr>
          <w:rFonts w:ascii="Times New Roman" w:eastAsiaTheme="minorEastAsia" w:hAnsi="Times New Roman" w:cs="Times New Roman"/>
          <w:b/>
          <w:sz w:val="20"/>
          <w:szCs w:val="20"/>
        </w:rPr>
        <w:t>: (a)</w:t>
      </w:r>
      <w:r w:rsidR="0002555F">
        <w:rPr>
          <w:rFonts w:ascii="Times New Roman" w:eastAsiaTheme="minorEastAsia" w:hAnsi="Times New Roman" w:cs="Times New Roman"/>
          <w:sz w:val="20"/>
          <w:szCs w:val="20"/>
        </w:rPr>
        <w:t xml:space="preserve"> </w:t>
      </w:r>
      <w:r w:rsidR="0002555F" w:rsidRPr="00970947">
        <w:rPr>
          <w:rFonts w:ascii="Times New Roman" w:eastAsiaTheme="minorEastAsia" w:hAnsi="Times New Roman" w:cs="Times New Roman"/>
          <w:sz w:val="20"/>
          <w:szCs w:val="20"/>
        </w:rPr>
        <w:t xml:space="preserve">Von Mises Stress contour legend of the model where the model is assumed </w:t>
      </w:r>
      <w:r w:rsidR="0002555F">
        <w:rPr>
          <w:rFonts w:ascii="Times New Roman" w:hAnsi="Times New Roman" w:cs="Times New Roman"/>
          <w:sz w:val="20"/>
          <w:szCs w:val="20"/>
        </w:rPr>
        <w:t>to be failed and</w:t>
      </w:r>
      <w:r w:rsidR="00F1375C">
        <w:rPr>
          <w:rFonts w:ascii="Times New Roman" w:hAnsi="Times New Roman" w:cs="Times New Roman"/>
          <w:sz w:val="20"/>
          <w:szCs w:val="20"/>
        </w:rPr>
        <w:t xml:space="preserve"> </w:t>
      </w:r>
      <w:r w:rsidR="0002555F" w:rsidRPr="00970947">
        <w:rPr>
          <w:rFonts w:ascii="Times New Roman" w:hAnsi="Times New Roman" w:cs="Times New Roman"/>
          <w:b/>
          <w:sz w:val="20"/>
          <w:szCs w:val="20"/>
        </w:rPr>
        <w:t>(b)</w:t>
      </w:r>
      <w:r w:rsidR="0002555F">
        <w:rPr>
          <w:rFonts w:ascii="Times New Roman" w:hAnsi="Times New Roman" w:cs="Times New Roman"/>
          <w:sz w:val="20"/>
          <w:szCs w:val="20"/>
        </w:rPr>
        <w:t xml:space="preserve"> </w:t>
      </w:r>
      <w:r w:rsidR="0002555F" w:rsidRPr="00970947">
        <w:rPr>
          <w:rFonts w:ascii="Times New Roman" w:hAnsi="Times New Roman" w:cs="Times New Roman"/>
          <w:sz w:val="20"/>
          <w:szCs w:val="20"/>
        </w:rPr>
        <w:t>equivalent plastic strain of the model.</w:t>
      </w:r>
    </w:p>
    <w:p w:rsidR="0002555F" w:rsidRDefault="0002555F" w:rsidP="0002555F">
      <w:pPr>
        <w:tabs>
          <w:tab w:val="left" w:pos="2595"/>
        </w:tabs>
        <w:spacing w:after="0" w:line="360" w:lineRule="auto"/>
        <w:rPr>
          <w:rFonts w:ascii="Times New Roman" w:eastAsiaTheme="minorEastAsia" w:hAnsi="Times New Roman" w:cs="Times New Roman"/>
          <w:sz w:val="24"/>
          <w:szCs w:val="24"/>
        </w:rPr>
      </w:pPr>
    </w:p>
    <w:p w:rsidR="0002555F" w:rsidRDefault="0002555F" w:rsidP="0002555F">
      <w:pPr>
        <w:spacing w:after="0" w:line="360" w:lineRule="auto"/>
        <w:jc w:val="both"/>
        <w:rPr>
          <w:rFonts w:ascii="Times New Roman" w:eastAsiaTheme="minorEastAsia" w:hAnsi="Times New Roman" w:cs="Times New Roman"/>
          <w:sz w:val="24"/>
          <w:szCs w:val="24"/>
        </w:rPr>
      </w:pPr>
    </w:p>
    <w:p w:rsidR="0002555F" w:rsidRPr="00350B4C" w:rsidRDefault="0002555F" w:rsidP="0002555F">
      <w:pPr>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It was established from the comparative data plotted in the graph </w:t>
      </w:r>
      <w:r w:rsidR="009D1DEA">
        <w:rPr>
          <w:rFonts w:ascii="Times New Roman" w:hAnsi="Times New Roman" w:cs="Times New Roman"/>
          <w:sz w:val="24"/>
          <w:szCs w:val="24"/>
        </w:rPr>
        <w:t>in Figure 4.48</w:t>
      </w:r>
      <w:r w:rsidRPr="00350B4C">
        <w:rPr>
          <w:rFonts w:ascii="Times New Roman" w:hAnsi="Times New Roman" w:cs="Times New Roman"/>
          <w:sz w:val="24"/>
          <w:szCs w:val="24"/>
        </w:rPr>
        <w:t xml:space="preserve"> that</w:t>
      </w:r>
      <w:r>
        <w:rPr>
          <w:rFonts w:ascii="Times New Roman" w:hAnsi="Times New Roman" w:cs="Times New Roman"/>
          <w:color w:val="000000" w:themeColor="text1"/>
          <w:sz w:val="24"/>
          <w:szCs w:val="24"/>
        </w:rPr>
        <w:t xml:space="preserve"> the agreement between the physical stent expansion behaviour</w:t>
      </w:r>
      <w:r w:rsidR="007B74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and the simulated Auxetic-ring FEA model was satisfactory, even though the rigid polyurethane material used for the fabrication of the physical Auxetic stent and for the Auxetic-ring FEA model</w:t>
      </w:r>
      <w:r w:rsidR="007B74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was different </w:t>
      </w:r>
      <w:r w:rsidRPr="00350B4C">
        <w:rPr>
          <w:rFonts w:ascii="Times New Roman" w:hAnsi="Times New Roman" w:cs="Times New Roman"/>
          <w:sz w:val="24"/>
          <w:szCs w:val="24"/>
        </w:rPr>
        <w:t>(as mentioned in the earlier Sections 3.4.1.2 and 3.7.1.2).</w:t>
      </w:r>
    </w:p>
    <w:p w:rsidR="00002DEC" w:rsidRPr="00515B25" w:rsidRDefault="00002DEC" w:rsidP="00F71A5D">
      <w:pPr>
        <w:tabs>
          <w:tab w:val="left" w:pos="2595"/>
        </w:tabs>
        <w:spacing w:after="0" w:line="360" w:lineRule="auto"/>
        <w:jc w:val="both"/>
        <w:rPr>
          <w:rFonts w:ascii="Times New Roman" w:hAnsi="Times New Roman" w:cs="Times New Roman"/>
          <w:sz w:val="28"/>
          <w:szCs w:val="28"/>
        </w:rPr>
      </w:pPr>
    </w:p>
    <w:p w:rsidR="00002DEC" w:rsidRPr="00515B25" w:rsidRDefault="00002DEC" w:rsidP="00F71A5D">
      <w:pPr>
        <w:tabs>
          <w:tab w:val="left" w:pos="2595"/>
        </w:tabs>
        <w:spacing w:after="0" w:line="360" w:lineRule="auto"/>
        <w:jc w:val="both"/>
        <w:rPr>
          <w:rFonts w:ascii="Times New Roman" w:hAnsi="Times New Roman" w:cs="Times New Roman"/>
          <w:sz w:val="28"/>
          <w:szCs w:val="28"/>
        </w:rPr>
      </w:pPr>
    </w:p>
    <w:p w:rsidR="00002DEC" w:rsidRPr="00515B25" w:rsidRDefault="00002DEC" w:rsidP="00F71A5D">
      <w:pPr>
        <w:tabs>
          <w:tab w:val="left" w:pos="2595"/>
        </w:tabs>
        <w:spacing w:after="0" w:line="360" w:lineRule="auto"/>
        <w:jc w:val="both"/>
        <w:rPr>
          <w:rFonts w:ascii="Times New Roman" w:hAnsi="Times New Roman" w:cs="Times New Roman"/>
          <w:sz w:val="28"/>
          <w:szCs w:val="28"/>
        </w:rPr>
      </w:pPr>
    </w:p>
    <w:p w:rsidR="00CF3C31" w:rsidRPr="00515B25" w:rsidRDefault="00CF3C31" w:rsidP="00F71A5D">
      <w:pPr>
        <w:tabs>
          <w:tab w:val="left" w:pos="2595"/>
        </w:tabs>
        <w:spacing w:after="0" w:line="360" w:lineRule="auto"/>
        <w:jc w:val="both"/>
        <w:rPr>
          <w:rFonts w:ascii="Times New Roman" w:hAnsi="Times New Roman" w:cs="Times New Roman"/>
          <w:sz w:val="28"/>
          <w:szCs w:val="28"/>
        </w:rPr>
      </w:pPr>
    </w:p>
    <w:p w:rsidR="00CF3C31" w:rsidRPr="00515B25" w:rsidRDefault="00CF3C31" w:rsidP="00F71A5D">
      <w:pPr>
        <w:tabs>
          <w:tab w:val="left" w:pos="2595"/>
        </w:tabs>
        <w:spacing w:after="0" w:line="360" w:lineRule="auto"/>
        <w:jc w:val="both"/>
        <w:rPr>
          <w:rFonts w:ascii="Times New Roman" w:hAnsi="Times New Roman" w:cs="Times New Roman"/>
          <w:sz w:val="28"/>
          <w:szCs w:val="28"/>
        </w:rPr>
      </w:pPr>
    </w:p>
    <w:p w:rsidR="00CF3C31" w:rsidRPr="00DB0683" w:rsidRDefault="00CF3C31" w:rsidP="00F71A5D">
      <w:pPr>
        <w:tabs>
          <w:tab w:val="left" w:pos="2595"/>
        </w:tabs>
        <w:spacing w:after="0" w:line="360" w:lineRule="auto"/>
        <w:jc w:val="both"/>
        <w:rPr>
          <w:rFonts w:ascii="Times New Roman" w:hAnsi="Times New Roman" w:cs="Times New Roman"/>
          <w:sz w:val="28"/>
          <w:szCs w:val="28"/>
        </w:rPr>
      </w:pPr>
    </w:p>
    <w:p w:rsidR="00CF3C31" w:rsidRPr="00DB0683" w:rsidRDefault="00CF3C31" w:rsidP="00F71A5D">
      <w:pPr>
        <w:tabs>
          <w:tab w:val="left" w:pos="2595"/>
        </w:tabs>
        <w:spacing w:after="0" w:line="360" w:lineRule="auto"/>
        <w:jc w:val="both"/>
        <w:rPr>
          <w:rFonts w:ascii="Times New Roman" w:hAnsi="Times New Roman" w:cs="Times New Roman"/>
          <w:sz w:val="28"/>
          <w:szCs w:val="28"/>
        </w:rPr>
      </w:pPr>
    </w:p>
    <w:p w:rsidR="00CF3C31" w:rsidRPr="00CF3C31" w:rsidRDefault="00CF3C31" w:rsidP="00F71A5D">
      <w:pPr>
        <w:tabs>
          <w:tab w:val="left" w:pos="2595"/>
        </w:tabs>
        <w:spacing w:after="0" w:line="360" w:lineRule="auto"/>
        <w:jc w:val="both"/>
        <w:rPr>
          <w:rFonts w:ascii="Times New Roman" w:hAnsi="Times New Roman" w:cs="Times New Roman"/>
          <w:sz w:val="28"/>
          <w:szCs w:val="28"/>
        </w:rPr>
      </w:pPr>
      <w:r w:rsidRPr="00CF3C31">
        <w:rPr>
          <w:rFonts w:ascii="Times New Roman" w:hAnsi="Times New Roman" w:cs="Times New Roman"/>
          <w:b/>
          <w:sz w:val="28"/>
          <w:szCs w:val="28"/>
        </w:rPr>
        <w:t xml:space="preserve">Chapter </w:t>
      </w:r>
      <w:proofErr w:type="gramStart"/>
      <w:r w:rsidRPr="00CF3C31">
        <w:rPr>
          <w:rFonts w:ascii="Times New Roman" w:hAnsi="Times New Roman" w:cs="Times New Roman"/>
          <w:b/>
          <w:sz w:val="28"/>
          <w:szCs w:val="28"/>
        </w:rPr>
        <w:t>5</w:t>
      </w:r>
      <w:r>
        <w:rPr>
          <w:rFonts w:ascii="Times New Roman" w:hAnsi="Times New Roman" w:cs="Times New Roman"/>
          <w:sz w:val="28"/>
          <w:szCs w:val="28"/>
        </w:rPr>
        <w:t xml:space="preserve">  </w:t>
      </w:r>
      <w:r w:rsidRPr="00CF3C31">
        <w:rPr>
          <w:rFonts w:ascii="Courier New" w:hAnsi="Courier New" w:cs="Courier New"/>
          <w:b/>
          <w:sz w:val="40"/>
          <w:szCs w:val="40"/>
        </w:rPr>
        <w:t>CONCLUSIONS</w:t>
      </w:r>
      <w:proofErr w:type="gramEnd"/>
      <w:r w:rsidR="0079240D">
        <w:rPr>
          <w:rFonts w:ascii="Courier New" w:hAnsi="Courier New" w:cs="Courier New"/>
          <w:b/>
          <w:sz w:val="40"/>
          <w:szCs w:val="40"/>
        </w:rPr>
        <w:t xml:space="preserve"> And FUTURE WORK</w:t>
      </w:r>
    </w:p>
    <w:p w:rsidR="00002DEC" w:rsidRDefault="00002DEC" w:rsidP="00F71A5D">
      <w:pPr>
        <w:tabs>
          <w:tab w:val="left" w:pos="2595"/>
        </w:tabs>
        <w:spacing w:after="0" w:line="360" w:lineRule="auto"/>
        <w:jc w:val="both"/>
        <w:rPr>
          <w:rFonts w:ascii="Times New Roman" w:hAnsi="Times New Roman" w:cs="Times New Roman"/>
          <w:sz w:val="24"/>
          <w:szCs w:val="24"/>
        </w:rPr>
      </w:pPr>
    </w:p>
    <w:p w:rsidR="00B207EE" w:rsidRDefault="00B207EE"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Oesophageal cancer is the leading cause of malignant cancer death and its prognosis remains poor. Oesophageal stents have been in use as a palliative method for the patients suffering from advanced stage tumour and also for the relief of dysphagia. There is a great need to improve the palliative treatment of oesophageal cancer patients suffering from dysphagia by oesophageal stenting. All the self-expandable metal </w:t>
      </w:r>
      <w:r w:rsidR="00C75307">
        <w:rPr>
          <w:rFonts w:ascii="Times New Roman" w:hAnsi="Times New Roman" w:cs="Times New Roman"/>
          <w:sz w:val="24"/>
          <w:szCs w:val="24"/>
        </w:rPr>
        <w:t xml:space="preserve">and </w:t>
      </w:r>
      <w:r>
        <w:rPr>
          <w:rFonts w:ascii="Times New Roman" w:hAnsi="Times New Roman" w:cs="Times New Roman"/>
          <w:sz w:val="24"/>
          <w:szCs w:val="24"/>
        </w:rPr>
        <w:t xml:space="preserve">plastic stents currently available for the palliation of oesophageal cancer have some early and late complications involved. </w:t>
      </w:r>
      <w:r w:rsidR="00C75307">
        <w:rPr>
          <w:rFonts w:ascii="Times New Roman" w:hAnsi="Times New Roman" w:cs="Times New Roman"/>
          <w:sz w:val="24"/>
          <w:szCs w:val="24"/>
        </w:rPr>
        <w:t>There are mainly three costs involved in the placement of SEMS or SEPS, (</w:t>
      </w:r>
      <w:proofErr w:type="spellStart"/>
      <w:r w:rsidR="00C75307">
        <w:rPr>
          <w:rFonts w:ascii="Times New Roman" w:hAnsi="Times New Roman" w:cs="Times New Roman"/>
          <w:sz w:val="24"/>
          <w:szCs w:val="24"/>
        </w:rPr>
        <w:t>i</w:t>
      </w:r>
      <w:proofErr w:type="spellEnd"/>
      <w:r w:rsidR="00C75307">
        <w:rPr>
          <w:rFonts w:ascii="Times New Roman" w:hAnsi="Times New Roman" w:cs="Times New Roman"/>
          <w:sz w:val="24"/>
          <w:szCs w:val="24"/>
        </w:rPr>
        <w:t>) endoscopic or fluoroscopic guidance, (ii) dedicated delivery device and (iii) balloon dilatational catheter (for both pre and post-dilation). Furthermore, due to the poor radial strength and being compressed within a low profile delivery system, some SEMS may require few episodes of post-deployment balloon dilatation to achieve sufficient radial expansion.</w:t>
      </w:r>
    </w:p>
    <w:p w:rsidR="00B207EE" w:rsidRDefault="00B207EE" w:rsidP="00F71A5D">
      <w:pPr>
        <w:tabs>
          <w:tab w:val="left" w:pos="2595"/>
        </w:tabs>
        <w:spacing w:after="0" w:line="360" w:lineRule="auto"/>
        <w:jc w:val="both"/>
        <w:rPr>
          <w:rFonts w:ascii="Times New Roman" w:hAnsi="Times New Roman" w:cs="Times New Roman"/>
          <w:sz w:val="24"/>
          <w:szCs w:val="24"/>
        </w:rPr>
      </w:pPr>
    </w:p>
    <w:p w:rsidR="00025F2E" w:rsidRDefault="00B207EE"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This research was carried out with the aim to use the unique Auxetic (rotating-square) structure, for the </w:t>
      </w:r>
      <w:r w:rsidR="00342405">
        <w:rPr>
          <w:rFonts w:ascii="Times New Roman" w:hAnsi="Times New Roman" w:cs="Times New Roman"/>
          <w:sz w:val="24"/>
          <w:szCs w:val="24"/>
        </w:rPr>
        <w:t xml:space="preserve">development </w:t>
      </w:r>
      <w:r>
        <w:rPr>
          <w:rFonts w:ascii="Times New Roman" w:hAnsi="Times New Roman" w:cs="Times New Roman"/>
          <w:sz w:val="24"/>
          <w:szCs w:val="24"/>
        </w:rPr>
        <w:t>of novel Auxetic polymeric oesophageal stents and stent-grafts</w:t>
      </w:r>
      <w:r w:rsidR="00342405">
        <w:rPr>
          <w:rFonts w:ascii="Times New Roman" w:hAnsi="Times New Roman" w:cs="Times New Roman"/>
          <w:sz w:val="24"/>
          <w:szCs w:val="24"/>
        </w:rPr>
        <w:t xml:space="preserve">, </w:t>
      </w:r>
      <w:r>
        <w:rPr>
          <w:rFonts w:ascii="Times New Roman" w:hAnsi="Times New Roman" w:cs="Times New Roman"/>
          <w:sz w:val="24"/>
          <w:szCs w:val="24"/>
        </w:rPr>
        <w:t xml:space="preserve"> relevant to the palliative treatment of squamous cell carcinomas of the proximal and mid oesophagus and also for the prevention of dysphagia. This research also endeavoured to manufacture a significantly small diameter Auxetic oesophageal stent and stent-graft. In order to easily deploy the Auxetic </w:t>
      </w:r>
      <w:r w:rsidR="00025F2E">
        <w:rPr>
          <w:rFonts w:ascii="Times New Roman" w:hAnsi="Times New Roman" w:cs="Times New Roman"/>
          <w:sz w:val="24"/>
          <w:szCs w:val="24"/>
        </w:rPr>
        <w:t xml:space="preserve">stent orally using an inexpensive balloon dilatational catheter, by obviating the need of an expensive dedicated delivery device. One of the key questions that </w:t>
      </w:r>
      <w:r w:rsidR="00025F2E">
        <w:rPr>
          <w:rFonts w:ascii="Times New Roman" w:hAnsi="Times New Roman" w:cs="Times New Roman"/>
          <w:sz w:val="24"/>
          <w:szCs w:val="24"/>
        </w:rPr>
        <w:lastRenderedPageBreak/>
        <w:t xml:space="preserve">have been addressed in this </w:t>
      </w:r>
      <w:r w:rsidR="007C4C5E">
        <w:rPr>
          <w:rFonts w:ascii="Times New Roman" w:hAnsi="Times New Roman" w:cs="Times New Roman"/>
          <w:sz w:val="24"/>
          <w:szCs w:val="24"/>
        </w:rPr>
        <w:t>research</w:t>
      </w:r>
      <w:r w:rsidR="00025F2E">
        <w:rPr>
          <w:rFonts w:ascii="Times New Roman" w:hAnsi="Times New Roman" w:cs="Times New Roman"/>
          <w:sz w:val="24"/>
          <w:szCs w:val="24"/>
        </w:rPr>
        <w:t xml:space="preserve"> is the deployment of the significantly small Auxetic stent-graft without a dedicated delivery device, and to be administered orally into the oesophagus using an inexpensive balloon catheter.</w:t>
      </w:r>
    </w:p>
    <w:p w:rsidR="00025F2E" w:rsidRDefault="00025F2E" w:rsidP="00F71A5D">
      <w:pPr>
        <w:tabs>
          <w:tab w:val="left" w:pos="2595"/>
        </w:tabs>
        <w:spacing w:after="0" w:line="360" w:lineRule="auto"/>
        <w:jc w:val="both"/>
        <w:rPr>
          <w:rFonts w:ascii="Times New Roman" w:hAnsi="Times New Roman" w:cs="Times New Roman"/>
          <w:sz w:val="24"/>
          <w:szCs w:val="24"/>
        </w:rPr>
      </w:pPr>
    </w:p>
    <w:p w:rsidR="00E24807" w:rsidRDefault="00025F2E"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Both Auxetic films (which were used for the seamed production of Auxetic stents) and seamless Auxetic oesophageal stent-grafts were developed by adopting a novel manufacturing approach, which ranged from conventional subtractive techniques to new additive (rapid prototyping) manufacturing methods. It is envisaged that the Auxetic oesophageal stent-graft comprising of semi-rigid polyurethane stent and flexible polyurethane internal graft (covering), will dilate the constricted oesophagus and maintain the luminal patency of the oesophagus.</w:t>
      </w:r>
      <w:r w:rsidR="00342405">
        <w:rPr>
          <w:rFonts w:ascii="Times New Roman" w:hAnsi="Times New Roman" w:cs="Times New Roman"/>
          <w:sz w:val="24"/>
          <w:szCs w:val="24"/>
        </w:rPr>
        <w:t xml:space="preserve"> The large post-deployment luminal</w:t>
      </w:r>
      <w:r>
        <w:rPr>
          <w:rFonts w:ascii="Times New Roman" w:hAnsi="Times New Roman" w:cs="Times New Roman"/>
          <w:sz w:val="24"/>
          <w:szCs w:val="24"/>
        </w:rPr>
        <w:t xml:space="preserve"> diameter of the Auxetic stent-graft is useful in solving problems such as food impaction and stent obstruction. The flexible internal graft is </w:t>
      </w:r>
      <w:r w:rsidR="00342405">
        <w:rPr>
          <w:rFonts w:ascii="Times New Roman" w:hAnsi="Times New Roman" w:cs="Times New Roman"/>
          <w:sz w:val="24"/>
          <w:szCs w:val="24"/>
        </w:rPr>
        <w:t xml:space="preserve">useful </w:t>
      </w:r>
      <w:r>
        <w:rPr>
          <w:rFonts w:ascii="Times New Roman" w:hAnsi="Times New Roman" w:cs="Times New Roman"/>
          <w:sz w:val="24"/>
          <w:szCs w:val="24"/>
        </w:rPr>
        <w:t>in allowing the semi-rigid Auxetic stent to expand both in radial and longitudinal directions, and to prevent tumour ingrowth. Additionally, because of the good mesh on the outer surface of the Auxetic</w:t>
      </w:r>
      <w:r w:rsidR="00CE2AC0">
        <w:rPr>
          <w:rFonts w:ascii="Times New Roman" w:hAnsi="Times New Roman" w:cs="Times New Roman"/>
          <w:sz w:val="24"/>
          <w:szCs w:val="24"/>
        </w:rPr>
        <w:t xml:space="preserve"> stent-graft, the chance of complications such as migration / misplacement might become less. </w:t>
      </w:r>
    </w:p>
    <w:p w:rsidR="00465124" w:rsidRDefault="00465124" w:rsidP="00F71A5D">
      <w:pPr>
        <w:tabs>
          <w:tab w:val="left" w:pos="2595"/>
        </w:tabs>
        <w:spacing w:after="0" w:line="360" w:lineRule="auto"/>
        <w:jc w:val="both"/>
        <w:rPr>
          <w:rFonts w:ascii="Times New Roman" w:hAnsi="Times New Roman" w:cs="Times New Roman"/>
          <w:sz w:val="24"/>
          <w:szCs w:val="24"/>
        </w:rPr>
      </w:pPr>
    </w:p>
    <w:p w:rsidR="00CE2AC0" w:rsidRDefault="00E61978"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outcome of the comparative analysis which was carried out based on the results (obtained from manufacturing data and surface characterisation study), clearly showed that the lasercutting method is an effective and rapid way of producing Auxetic films. It </w:t>
      </w:r>
      <w:r w:rsidR="00E24807">
        <w:rPr>
          <w:rFonts w:ascii="Times New Roman" w:hAnsi="Times New Roman" w:cs="Times New Roman"/>
          <w:sz w:val="24"/>
          <w:szCs w:val="24"/>
        </w:rPr>
        <w:t>was</w:t>
      </w:r>
      <w:r>
        <w:rPr>
          <w:rFonts w:ascii="Times New Roman" w:hAnsi="Times New Roman" w:cs="Times New Roman"/>
          <w:sz w:val="24"/>
          <w:szCs w:val="24"/>
        </w:rPr>
        <w:t xml:space="preserve"> also established that</w:t>
      </w:r>
      <w:r w:rsidR="008B5E02">
        <w:rPr>
          <w:rFonts w:ascii="Times New Roman" w:hAnsi="Times New Roman" w:cs="Times New Roman"/>
          <w:sz w:val="24"/>
          <w:szCs w:val="24"/>
        </w:rPr>
        <w:t xml:space="preserve"> instead of fabricating</w:t>
      </w:r>
      <w:r w:rsidR="004641B0">
        <w:rPr>
          <w:rFonts w:ascii="Times New Roman" w:hAnsi="Times New Roman" w:cs="Times New Roman"/>
          <w:sz w:val="24"/>
          <w:szCs w:val="24"/>
        </w:rPr>
        <w:t xml:space="preserve"> seamed Auxetic stent by using lasercut Auxetic film, lasercutting of polyurethane tubes for the production of seamless Auxetic stent, will not only avoid the problem of having weak welded joints but also the production time of the Auxetic stent can be also reduced. The production of seamless Auxetic oesophageal stent by vacuum casting technique </w:t>
      </w:r>
      <w:r w:rsidR="00E24807">
        <w:rPr>
          <w:rFonts w:ascii="Times New Roman" w:hAnsi="Times New Roman" w:cs="Times New Roman"/>
          <w:sz w:val="24"/>
          <w:szCs w:val="24"/>
        </w:rPr>
        <w:t>was</w:t>
      </w:r>
      <w:r w:rsidR="004641B0">
        <w:rPr>
          <w:rFonts w:ascii="Times New Roman" w:hAnsi="Times New Roman" w:cs="Times New Roman"/>
          <w:sz w:val="24"/>
          <w:szCs w:val="24"/>
        </w:rPr>
        <w:t xml:space="preserve"> found to be effective and less time-consuming. The results from the </w:t>
      </w:r>
      <w:r w:rsidR="00465124">
        <w:rPr>
          <w:rFonts w:ascii="Times New Roman" w:hAnsi="Times New Roman" w:cs="Times New Roman"/>
          <w:sz w:val="24"/>
          <w:szCs w:val="24"/>
        </w:rPr>
        <w:t xml:space="preserve">mechanical </w:t>
      </w:r>
      <w:r w:rsidR="004641B0">
        <w:rPr>
          <w:rFonts w:ascii="Times New Roman" w:hAnsi="Times New Roman" w:cs="Times New Roman"/>
          <w:sz w:val="24"/>
          <w:szCs w:val="24"/>
        </w:rPr>
        <w:t xml:space="preserve">characterisation of the Auxetic films and </w:t>
      </w:r>
      <w:r w:rsidR="00CE2AC0">
        <w:rPr>
          <w:rFonts w:ascii="Times New Roman" w:hAnsi="Times New Roman" w:cs="Times New Roman"/>
          <w:sz w:val="24"/>
          <w:szCs w:val="24"/>
        </w:rPr>
        <w:t xml:space="preserve">seamless Auxetic </w:t>
      </w:r>
      <w:r w:rsidR="004641B0">
        <w:rPr>
          <w:rFonts w:ascii="Times New Roman" w:hAnsi="Times New Roman" w:cs="Times New Roman"/>
          <w:sz w:val="24"/>
          <w:szCs w:val="24"/>
        </w:rPr>
        <w:t>stents</w:t>
      </w:r>
      <w:r w:rsidR="008B5E02">
        <w:rPr>
          <w:rFonts w:ascii="Times New Roman" w:hAnsi="Times New Roman" w:cs="Times New Roman"/>
          <w:sz w:val="24"/>
          <w:szCs w:val="24"/>
        </w:rPr>
        <w:t xml:space="preserve">; </w:t>
      </w:r>
      <w:r w:rsidR="004641B0">
        <w:rPr>
          <w:rFonts w:ascii="Times New Roman" w:hAnsi="Times New Roman" w:cs="Times New Roman"/>
          <w:sz w:val="24"/>
          <w:szCs w:val="24"/>
        </w:rPr>
        <w:t>identified</w:t>
      </w:r>
      <w:r w:rsidR="00342405">
        <w:rPr>
          <w:rFonts w:ascii="Times New Roman" w:hAnsi="Times New Roman" w:cs="Times New Roman"/>
          <w:sz w:val="24"/>
          <w:szCs w:val="24"/>
        </w:rPr>
        <w:t xml:space="preserve"> </w:t>
      </w:r>
      <w:r w:rsidR="00CE2AC0">
        <w:rPr>
          <w:rFonts w:ascii="Times New Roman" w:hAnsi="Times New Roman" w:cs="Times New Roman"/>
          <w:sz w:val="24"/>
          <w:szCs w:val="24"/>
        </w:rPr>
        <w:t>the</w:t>
      </w:r>
      <w:r w:rsidR="00342405">
        <w:rPr>
          <w:rFonts w:ascii="Times New Roman" w:hAnsi="Times New Roman" w:cs="Times New Roman"/>
          <w:sz w:val="24"/>
          <w:szCs w:val="24"/>
        </w:rPr>
        <w:t xml:space="preserve"> f</w:t>
      </w:r>
      <w:r w:rsidR="005C19A2">
        <w:rPr>
          <w:rFonts w:ascii="Times New Roman" w:hAnsi="Times New Roman" w:cs="Times New Roman"/>
          <w:sz w:val="24"/>
          <w:szCs w:val="24"/>
        </w:rPr>
        <w:t>orce values which were</w:t>
      </w:r>
      <w:r w:rsidR="00342405">
        <w:rPr>
          <w:rFonts w:ascii="Times New Roman" w:hAnsi="Times New Roman" w:cs="Times New Roman"/>
          <w:sz w:val="24"/>
          <w:szCs w:val="24"/>
        </w:rPr>
        <w:t xml:space="preserve"> involved in their elastoplastic deformation</w:t>
      </w:r>
      <w:r w:rsidR="007C4C5E">
        <w:rPr>
          <w:rFonts w:ascii="Times New Roman" w:hAnsi="Times New Roman" w:cs="Times New Roman"/>
          <w:sz w:val="24"/>
          <w:szCs w:val="24"/>
        </w:rPr>
        <w:t>s</w:t>
      </w:r>
      <w:r w:rsidR="00342405">
        <w:rPr>
          <w:rFonts w:ascii="Times New Roman" w:hAnsi="Times New Roman" w:cs="Times New Roman"/>
          <w:sz w:val="24"/>
          <w:szCs w:val="24"/>
        </w:rPr>
        <w:t xml:space="preserve">, and </w:t>
      </w:r>
      <w:r w:rsidR="007C4C5E">
        <w:rPr>
          <w:rFonts w:ascii="Times New Roman" w:hAnsi="Times New Roman" w:cs="Times New Roman"/>
          <w:sz w:val="24"/>
          <w:szCs w:val="24"/>
        </w:rPr>
        <w:t>determine</w:t>
      </w:r>
      <w:r w:rsidR="004641B0">
        <w:rPr>
          <w:rFonts w:ascii="Times New Roman" w:hAnsi="Times New Roman" w:cs="Times New Roman"/>
          <w:sz w:val="24"/>
          <w:szCs w:val="24"/>
        </w:rPr>
        <w:t>d</w:t>
      </w:r>
      <w:r w:rsidR="00342405">
        <w:rPr>
          <w:rFonts w:ascii="Times New Roman" w:hAnsi="Times New Roman" w:cs="Times New Roman"/>
          <w:sz w:val="24"/>
          <w:szCs w:val="24"/>
        </w:rPr>
        <w:t xml:space="preserve"> their </w:t>
      </w:r>
      <w:r w:rsidR="00CE2AC0">
        <w:rPr>
          <w:rFonts w:ascii="Times New Roman" w:hAnsi="Times New Roman" w:cs="Times New Roman"/>
          <w:sz w:val="24"/>
          <w:szCs w:val="24"/>
        </w:rPr>
        <w:t>mechanical properties</w:t>
      </w:r>
      <w:r w:rsidR="008B5E02">
        <w:rPr>
          <w:rFonts w:ascii="Times New Roman" w:hAnsi="Times New Roman" w:cs="Times New Roman"/>
          <w:sz w:val="24"/>
          <w:szCs w:val="24"/>
        </w:rPr>
        <w:t xml:space="preserve"> and</w:t>
      </w:r>
      <w:r w:rsidR="008B5E02" w:rsidRPr="008B5E02">
        <w:rPr>
          <w:rFonts w:ascii="Times New Roman" w:hAnsi="Times New Roman" w:cs="Times New Roman"/>
          <w:sz w:val="24"/>
          <w:szCs w:val="24"/>
        </w:rPr>
        <w:t xml:space="preserve"> </w:t>
      </w:r>
      <w:r w:rsidR="008B5E02">
        <w:rPr>
          <w:rFonts w:ascii="Times New Roman" w:hAnsi="Times New Roman" w:cs="Times New Roman"/>
          <w:sz w:val="24"/>
          <w:szCs w:val="24"/>
        </w:rPr>
        <w:t>plastic</w:t>
      </w:r>
      <w:r w:rsidR="00F8238C">
        <w:rPr>
          <w:rFonts w:ascii="Times New Roman" w:hAnsi="Times New Roman" w:cs="Times New Roman"/>
          <w:sz w:val="24"/>
          <w:szCs w:val="24"/>
        </w:rPr>
        <w:t xml:space="preserve"> (permanent)</w:t>
      </w:r>
      <w:r w:rsidR="008B5E02">
        <w:rPr>
          <w:rFonts w:ascii="Times New Roman" w:hAnsi="Times New Roman" w:cs="Times New Roman"/>
          <w:sz w:val="24"/>
          <w:szCs w:val="24"/>
        </w:rPr>
        <w:t xml:space="preserve"> deformation behaviour. </w:t>
      </w:r>
      <w:r w:rsidR="007C4C5E">
        <w:rPr>
          <w:rFonts w:ascii="Times New Roman" w:hAnsi="Times New Roman" w:cs="Times New Roman"/>
          <w:sz w:val="24"/>
          <w:szCs w:val="24"/>
        </w:rPr>
        <w:t>Finite element model</w:t>
      </w:r>
      <w:r w:rsidR="004641B0">
        <w:rPr>
          <w:rFonts w:ascii="Times New Roman" w:hAnsi="Times New Roman" w:cs="Times New Roman"/>
          <w:sz w:val="24"/>
          <w:szCs w:val="24"/>
        </w:rPr>
        <w:t>s</w:t>
      </w:r>
      <w:r w:rsidR="007C4C5E">
        <w:rPr>
          <w:rFonts w:ascii="Times New Roman" w:hAnsi="Times New Roman" w:cs="Times New Roman"/>
          <w:sz w:val="24"/>
          <w:szCs w:val="24"/>
        </w:rPr>
        <w:t xml:space="preserve"> of both </w:t>
      </w:r>
      <w:r w:rsidR="00CE2AC0">
        <w:rPr>
          <w:rFonts w:ascii="Times New Roman" w:hAnsi="Times New Roman" w:cs="Times New Roman"/>
          <w:sz w:val="24"/>
          <w:szCs w:val="24"/>
        </w:rPr>
        <w:t xml:space="preserve">Auxetic film </w:t>
      </w:r>
      <w:r w:rsidR="007C4C5E">
        <w:rPr>
          <w:rFonts w:ascii="Times New Roman" w:hAnsi="Times New Roman" w:cs="Times New Roman"/>
          <w:sz w:val="24"/>
          <w:szCs w:val="24"/>
        </w:rPr>
        <w:t xml:space="preserve">and oesophageal </w:t>
      </w:r>
      <w:r w:rsidR="004641B0">
        <w:rPr>
          <w:rFonts w:ascii="Times New Roman" w:hAnsi="Times New Roman" w:cs="Times New Roman"/>
          <w:sz w:val="24"/>
          <w:szCs w:val="24"/>
        </w:rPr>
        <w:t>stent were</w:t>
      </w:r>
      <w:r w:rsidR="00CE2AC0">
        <w:rPr>
          <w:rFonts w:ascii="Times New Roman" w:hAnsi="Times New Roman" w:cs="Times New Roman"/>
          <w:sz w:val="24"/>
          <w:szCs w:val="24"/>
        </w:rPr>
        <w:t xml:space="preserve"> developed, and compared with</w:t>
      </w:r>
      <w:r w:rsidR="008B5E02">
        <w:rPr>
          <w:rFonts w:ascii="Times New Roman" w:hAnsi="Times New Roman" w:cs="Times New Roman"/>
          <w:sz w:val="24"/>
          <w:szCs w:val="24"/>
        </w:rPr>
        <w:t xml:space="preserve"> the experimental results with reasonably</w:t>
      </w:r>
      <w:r w:rsidR="00CE2AC0">
        <w:rPr>
          <w:rFonts w:ascii="Times New Roman" w:hAnsi="Times New Roman" w:cs="Times New Roman"/>
          <w:sz w:val="24"/>
          <w:szCs w:val="24"/>
        </w:rPr>
        <w:t xml:space="preserve"> good agreement. </w:t>
      </w:r>
    </w:p>
    <w:p w:rsidR="00AA4EA7" w:rsidRDefault="0026509B"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To explore</w:t>
      </w:r>
      <w:r w:rsidR="003816BF">
        <w:rPr>
          <w:rFonts w:ascii="Times New Roman" w:hAnsi="Times New Roman" w:cs="Times New Roman"/>
          <w:sz w:val="24"/>
          <w:szCs w:val="24"/>
        </w:rPr>
        <w:t xml:space="preserve"> the</w:t>
      </w:r>
      <w:r>
        <w:rPr>
          <w:rFonts w:ascii="Times New Roman" w:hAnsi="Times New Roman" w:cs="Times New Roman"/>
          <w:sz w:val="24"/>
          <w:szCs w:val="24"/>
        </w:rPr>
        <w:t>se</w:t>
      </w:r>
      <w:r w:rsidR="003816BF">
        <w:rPr>
          <w:rFonts w:ascii="Times New Roman" w:hAnsi="Times New Roman" w:cs="Times New Roman"/>
          <w:sz w:val="24"/>
          <w:szCs w:val="24"/>
        </w:rPr>
        <w:t xml:space="preserve"> findings</w:t>
      </w:r>
      <w:r>
        <w:rPr>
          <w:rFonts w:ascii="Times New Roman" w:hAnsi="Times New Roman" w:cs="Times New Roman"/>
          <w:sz w:val="24"/>
          <w:szCs w:val="24"/>
        </w:rPr>
        <w:t xml:space="preserve"> more research work would be</w:t>
      </w:r>
      <w:r w:rsidR="003816BF">
        <w:rPr>
          <w:rFonts w:ascii="Times New Roman" w:hAnsi="Times New Roman" w:cs="Times New Roman"/>
          <w:sz w:val="24"/>
          <w:szCs w:val="24"/>
        </w:rPr>
        <w:t xml:space="preserve"> required to refine the Auxetic stent-graft </w:t>
      </w:r>
      <w:r w:rsidR="004304F0">
        <w:rPr>
          <w:rFonts w:ascii="Times New Roman" w:hAnsi="Times New Roman" w:cs="Times New Roman"/>
          <w:sz w:val="24"/>
          <w:szCs w:val="24"/>
        </w:rPr>
        <w:t>for the palliative as well as</w:t>
      </w:r>
      <w:r w:rsidR="00F93794">
        <w:rPr>
          <w:rFonts w:ascii="Times New Roman" w:hAnsi="Times New Roman" w:cs="Times New Roman"/>
          <w:sz w:val="24"/>
          <w:szCs w:val="24"/>
        </w:rPr>
        <w:t xml:space="preserve"> curative </w:t>
      </w:r>
      <w:r w:rsidR="003816BF">
        <w:rPr>
          <w:rFonts w:ascii="Times New Roman" w:hAnsi="Times New Roman" w:cs="Times New Roman"/>
          <w:sz w:val="24"/>
          <w:szCs w:val="24"/>
        </w:rPr>
        <w:t>treatment of different non</w:t>
      </w:r>
      <w:r w:rsidR="00F93794">
        <w:rPr>
          <w:rFonts w:ascii="Times New Roman" w:hAnsi="Times New Roman" w:cs="Times New Roman"/>
          <w:sz w:val="24"/>
          <w:szCs w:val="24"/>
        </w:rPr>
        <w:t xml:space="preserve">-vascular obstructive diseases. This would be achieved by the design and manufacture of a biodegradable drug coated Auxetic stent-graft, which would be used </w:t>
      </w:r>
      <w:r w:rsidR="003816BF">
        <w:rPr>
          <w:rFonts w:ascii="Times New Roman" w:hAnsi="Times New Roman" w:cs="Times New Roman"/>
          <w:sz w:val="24"/>
          <w:szCs w:val="24"/>
        </w:rPr>
        <w:t xml:space="preserve">for the palliative and curative treatment of transient and chronic (benign and malignant) obstructions of natural circulatory pathways that enable the transfer of air, bodily fluids and other substances involved in systemic metabolic and energy exchange, including the gastrointestinal (GI), pulmonary (central airways obstruction), biliary tree and urinary tracts. </w:t>
      </w:r>
      <w:r w:rsidR="00F93794">
        <w:rPr>
          <w:rFonts w:ascii="Times New Roman" w:hAnsi="Times New Roman" w:cs="Times New Roman"/>
          <w:sz w:val="24"/>
          <w:szCs w:val="24"/>
        </w:rPr>
        <w:t xml:space="preserve"> A further research would be focused on the development of an Auxetic stent-graft made of biodegradable polyurethane material</w:t>
      </w:r>
      <w:r w:rsidR="00B971DC">
        <w:rPr>
          <w:rFonts w:ascii="Times New Roman" w:hAnsi="Times New Roman" w:cs="Times New Roman"/>
          <w:sz w:val="24"/>
          <w:szCs w:val="24"/>
        </w:rPr>
        <w:t xml:space="preserve">; coated with pharmacological drugs such as immunosuppressive, anti-neoplastic or </w:t>
      </w:r>
      <w:r w:rsidR="003807D7">
        <w:rPr>
          <w:rFonts w:ascii="Times New Roman" w:hAnsi="Times New Roman" w:cs="Times New Roman"/>
          <w:sz w:val="24"/>
          <w:szCs w:val="24"/>
        </w:rPr>
        <w:t>anti-proliferative agents by means of</w:t>
      </w:r>
      <w:r w:rsidR="00B971DC">
        <w:rPr>
          <w:rFonts w:ascii="Times New Roman" w:hAnsi="Times New Roman" w:cs="Times New Roman"/>
          <w:sz w:val="24"/>
          <w:szCs w:val="24"/>
        </w:rPr>
        <w:t xml:space="preserve"> Inkjet Printing Drop-</w:t>
      </w:r>
      <w:r w:rsidR="003807D7">
        <w:rPr>
          <w:rFonts w:ascii="Times New Roman" w:hAnsi="Times New Roman" w:cs="Times New Roman"/>
          <w:sz w:val="24"/>
          <w:szCs w:val="24"/>
        </w:rPr>
        <w:t>on-demand (DOD) technology.</w:t>
      </w:r>
      <w:r w:rsidR="00B971DC">
        <w:rPr>
          <w:rFonts w:ascii="Times New Roman" w:hAnsi="Times New Roman" w:cs="Times New Roman"/>
          <w:sz w:val="24"/>
          <w:szCs w:val="24"/>
        </w:rPr>
        <w:t xml:space="preserve"> The biodegradable Auxetic stent-graft would also dispense targeted local chemotherapy directly from the stent surface to the neighbouring malignant tissue instead of painful systemic chemotherapy procedure, by allowing precise and programmable control over spatial and temporal release kinetics of the pharmacological agent</w:t>
      </w:r>
      <w:r w:rsidR="00B971DC" w:rsidRPr="008E6691">
        <w:rPr>
          <w:rFonts w:ascii="Times New Roman" w:hAnsi="Times New Roman" w:cs="Times New Roman"/>
          <w:sz w:val="24"/>
          <w:szCs w:val="24"/>
        </w:rPr>
        <w:t xml:space="preserve">. </w:t>
      </w:r>
      <w:r w:rsidR="00E828E1" w:rsidRPr="008E6691">
        <w:rPr>
          <w:rFonts w:ascii="Times New Roman" w:hAnsi="Times New Roman" w:cs="Times New Roman"/>
          <w:sz w:val="24"/>
          <w:szCs w:val="24"/>
        </w:rPr>
        <w:t xml:space="preserve">This may be achieved by coating </w:t>
      </w:r>
      <w:r w:rsidR="00773E23" w:rsidRPr="008E6691">
        <w:rPr>
          <w:rFonts w:ascii="Times New Roman" w:hAnsi="Times New Roman" w:cs="Times New Roman"/>
          <w:sz w:val="24"/>
          <w:szCs w:val="24"/>
        </w:rPr>
        <w:t xml:space="preserve">a biological </w:t>
      </w:r>
      <w:r w:rsidR="005A6E90" w:rsidRPr="008E6691">
        <w:rPr>
          <w:rFonts w:ascii="Times New Roman" w:hAnsi="Times New Roman" w:cs="Times New Roman"/>
          <w:sz w:val="24"/>
          <w:szCs w:val="24"/>
        </w:rPr>
        <w:t xml:space="preserve">inert </w:t>
      </w:r>
      <w:r w:rsidR="00773E23" w:rsidRPr="008E6691">
        <w:rPr>
          <w:rFonts w:ascii="Times New Roman" w:hAnsi="Times New Roman" w:cs="Times New Roman"/>
          <w:sz w:val="24"/>
          <w:szCs w:val="24"/>
        </w:rPr>
        <w:t>agent such as phosphorylcholine which can be used as one component of the polymer-drug coating</w:t>
      </w:r>
      <w:r w:rsidR="005E424F" w:rsidRPr="008E6691">
        <w:rPr>
          <w:rFonts w:ascii="Times New Roman" w:hAnsi="Times New Roman" w:cs="Times New Roman"/>
          <w:sz w:val="24"/>
          <w:szCs w:val="24"/>
        </w:rPr>
        <w:t>,</w:t>
      </w:r>
      <w:r w:rsidR="00773E23" w:rsidRPr="008E6691">
        <w:rPr>
          <w:rFonts w:ascii="Times New Roman" w:hAnsi="Times New Roman" w:cs="Times New Roman"/>
          <w:sz w:val="24"/>
          <w:szCs w:val="24"/>
        </w:rPr>
        <w:t xml:space="preserve"> in order to make the stent bioactive or to enhance cell attachment in conjunction with the sustained delivery of chemotherapeutic drug. </w:t>
      </w:r>
      <w:r w:rsidRPr="008E6691">
        <w:rPr>
          <w:rFonts w:ascii="Times New Roman" w:hAnsi="Times New Roman" w:cs="Times New Roman"/>
          <w:sz w:val="24"/>
          <w:szCs w:val="24"/>
        </w:rPr>
        <w:t>A</w:t>
      </w:r>
      <w:r w:rsidR="00B971DC" w:rsidRPr="008E6691">
        <w:rPr>
          <w:rFonts w:ascii="Times New Roman" w:hAnsi="Times New Roman" w:cs="Times New Roman"/>
          <w:sz w:val="24"/>
          <w:szCs w:val="24"/>
        </w:rPr>
        <w:t>dditional</w:t>
      </w:r>
      <w:r w:rsidR="00B971DC" w:rsidRPr="00773E23">
        <w:rPr>
          <w:rFonts w:ascii="Times New Roman" w:hAnsi="Times New Roman" w:cs="Times New Roman"/>
          <w:sz w:val="24"/>
          <w:szCs w:val="24"/>
        </w:rPr>
        <w:t xml:space="preserve"> work is also required to program Auxetic stent-graft made of biodegradable polyurethane in</w:t>
      </w:r>
      <w:r w:rsidR="00AA4EA7" w:rsidRPr="00773E23">
        <w:rPr>
          <w:rFonts w:ascii="Times New Roman" w:hAnsi="Times New Roman" w:cs="Times New Roman"/>
          <w:sz w:val="24"/>
          <w:szCs w:val="24"/>
        </w:rPr>
        <w:t xml:space="preserve"> a way that it will degrade within a designed</w:t>
      </w:r>
      <w:r w:rsidR="00B971DC" w:rsidRPr="00773E23">
        <w:rPr>
          <w:rFonts w:ascii="Times New Roman" w:hAnsi="Times New Roman" w:cs="Times New Roman"/>
          <w:sz w:val="24"/>
          <w:szCs w:val="24"/>
        </w:rPr>
        <w:t xml:space="preserve"> time in order to avoid late stent complications and painful re-intervention</w:t>
      </w:r>
      <w:r w:rsidR="00B971DC">
        <w:rPr>
          <w:rFonts w:ascii="Times New Roman" w:hAnsi="Times New Roman" w:cs="Times New Roman"/>
          <w:sz w:val="24"/>
          <w:szCs w:val="24"/>
        </w:rPr>
        <w:t xml:space="preserve"> (stent removal) procedures.</w:t>
      </w:r>
      <w:r w:rsidR="00166DDE">
        <w:rPr>
          <w:rFonts w:ascii="Times New Roman" w:hAnsi="Times New Roman" w:cs="Times New Roman"/>
          <w:sz w:val="24"/>
          <w:szCs w:val="24"/>
        </w:rPr>
        <w:t xml:space="preserve"> </w:t>
      </w:r>
    </w:p>
    <w:p w:rsidR="00AA4EA7" w:rsidRDefault="00AA4EA7" w:rsidP="00F71A5D">
      <w:pPr>
        <w:tabs>
          <w:tab w:val="left" w:pos="2595"/>
        </w:tabs>
        <w:spacing w:after="0" w:line="360" w:lineRule="auto"/>
        <w:jc w:val="both"/>
        <w:rPr>
          <w:rFonts w:ascii="Times New Roman" w:hAnsi="Times New Roman" w:cs="Times New Roman"/>
          <w:sz w:val="24"/>
          <w:szCs w:val="24"/>
        </w:rPr>
      </w:pPr>
    </w:p>
    <w:p w:rsidR="003816BF" w:rsidRDefault="00166DDE" w:rsidP="00F71A5D">
      <w:pPr>
        <w:tabs>
          <w:tab w:val="left" w:pos="259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cyclic fatigue testing and calculation of hoop forces of the current Auxetic oesophageal stent-graft will be </w:t>
      </w:r>
      <w:r w:rsidR="003807D7">
        <w:rPr>
          <w:rFonts w:ascii="Times New Roman" w:hAnsi="Times New Roman" w:cs="Times New Roman"/>
          <w:sz w:val="24"/>
          <w:szCs w:val="24"/>
        </w:rPr>
        <w:t>carried out in future research. T</w:t>
      </w:r>
      <w:r>
        <w:rPr>
          <w:rFonts w:ascii="Times New Roman" w:hAnsi="Times New Roman" w:cs="Times New Roman"/>
          <w:sz w:val="24"/>
          <w:szCs w:val="24"/>
        </w:rPr>
        <w:t>he current Auxetic (rotating-squ</w:t>
      </w:r>
      <w:r w:rsidR="003807D7">
        <w:rPr>
          <w:rFonts w:ascii="Times New Roman" w:hAnsi="Times New Roman" w:cs="Times New Roman"/>
          <w:sz w:val="24"/>
          <w:szCs w:val="24"/>
        </w:rPr>
        <w:t xml:space="preserve">ares) geometry will be refined and tailored in future research, </w:t>
      </w:r>
      <w:r>
        <w:rPr>
          <w:rFonts w:ascii="Times New Roman" w:hAnsi="Times New Roman" w:cs="Times New Roman"/>
          <w:sz w:val="24"/>
          <w:szCs w:val="24"/>
        </w:rPr>
        <w:t xml:space="preserve">to enable </w:t>
      </w:r>
      <w:r w:rsidR="003807D7">
        <w:rPr>
          <w:rFonts w:ascii="Times New Roman" w:hAnsi="Times New Roman" w:cs="Times New Roman"/>
          <w:sz w:val="24"/>
          <w:szCs w:val="24"/>
        </w:rPr>
        <w:t>the Auxetic stent-graft</w:t>
      </w:r>
      <w:r>
        <w:rPr>
          <w:rFonts w:ascii="Times New Roman" w:hAnsi="Times New Roman" w:cs="Times New Roman"/>
          <w:sz w:val="24"/>
          <w:szCs w:val="24"/>
        </w:rPr>
        <w:t xml:space="preserve"> to be expanded in </w:t>
      </w:r>
      <w:r w:rsidR="003807D7">
        <w:rPr>
          <w:rFonts w:ascii="Times New Roman" w:hAnsi="Times New Roman" w:cs="Times New Roman"/>
          <w:sz w:val="24"/>
          <w:szCs w:val="24"/>
        </w:rPr>
        <w:t xml:space="preserve">a </w:t>
      </w:r>
      <w:r>
        <w:rPr>
          <w:rFonts w:ascii="Times New Roman" w:hAnsi="Times New Roman" w:cs="Times New Roman"/>
          <w:sz w:val="24"/>
          <w:szCs w:val="24"/>
        </w:rPr>
        <w:t>more clinically relevant way.</w:t>
      </w:r>
    </w:p>
    <w:p w:rsidR="00465124" w:rsidRDefault="00465124" w:rsidP="00F71A5D">
      <w:pPr>
        <w:tabs>
          <w:tab w:val="left" w:pos="2595"/>
        </w:tabs>
        <w:spacing w:after="0" w:line="360" w:lineRule="auto"/>
        <w:jc w:val="both"/>
        <w:rPr>
          <w:rFonts w:ascii="Times New Roman" w:hAnsi="Times New Roman" w:cs="Times New Roman"/>
          <w:sz w:val="24"/>
          <w:szCs w:val="24"/>
        </w:rPr>
      </w:pPr>
    </w:p>
    <w:p w:rsidR="00465124" w:rsidRDefault="00465124" w:rsidP="00F71A5D">
      <w:pPr>
        <w:tabs>
          <w:tab w:val="left" w:pos="2595"/>
        </w:tabs>
        <w:spacing w:after="0" w:line="360" w:lineRule="auto"/>
        <w:jc w:val="both"/>
        <w:rPr>
          <w:rFonts w:ascii="Times New Roman" w:hAnsi="Times New Roman" w:cs="Times New Roman"/>
          <w:sz w:val="24"/>
          <w:szCs w:val="24"/>
        </w:rPr>
      </w:pPr>
    </w:p>
    <w:p w:rsidR="00465124" w:rsidRPr="005C19A2" w:rsidRDefault="00465124" w:rsidP="00F71A5D">
      <w:pPr>
        <w:tabs>
          <w:tab w:val="left" w:pos="2595"/>
        </w:tabs>
        <w:spacing w:after="0" w:line="360" w:lineRule="auto"/>
        <w:jc w:val="both"/>
        <w:rPr>
          <w:rFonts w:ascii="Times New Roman" w:hAnsi="Times New Roman" w:cs="Times New Roman"/>
          <w:sz w:val="24"/>
          <w:szCs w:val="24"/>
        </w:rPr>
      </w:pPr>
    </w:p>
    <w:p w:rsidR="00C4713E" w:rsidRDefault="00C4713E" w:rsidP="00AD6911">
      <w:pPr>
        <w:spacing w:after="0" w:line="360" w:lineRule="auto"/>
        <w:jc w:val="both"/>
        <w:rPr>
          <w:rFonts w:ascii="Times New Roman" w:hAnsi="Times New Roman" w:cs="Times New Roman"/>
          <w:b/>
          <w:sz w:val="28"/>
          <w:szCs w:val="28"/>
        </w:rPr>
      </w:pPr>
    </w:p>
    <w:p w:rsidR="002333D9" w:rsidRPr="008E6691" w:rsidRDefault="002333D9" w:rsidP="00AD6911">
      <w:pPr>
        <w:spacing w:after="0" w:line="360" w:lineRule="auto"/>
        <w:jc w:val="both"/>
        <w:rPr>
          <w:rFonts w:ascii="Times New Roman" w:hAnsi="Times New Roman" w:cs="Times New Roman"/>
          <w:b/>
          <w:sz w:val="28"/>
          <w:szCs w:val="28"/>
        </w:rPr>
      </w:pPr>
      <w:r w:rsidRPr="008E6691">
        <w:rPr>
          <w:rFonts w:ascii="Times New Roman" w:hAnsi="Times New Roman" w:cs="Times New Roman"/>
          <w:b/>
          <w:sz w:val="28"/>
          <w:szCs w:val="28"/>
        </w:rPr>
        <w:lastRenderedPageBreak/>
        <w:t>Reference</w:t>
      </w:r>
      <w:r w:rsidR="00521F19" w:rsidRPr="008E6691">
        <w:rPr>
          <w:rFonts w:ascii="Times New Roman" w:hAnsi="Times New Roman" w:cs="Times New Roman"/>
          <w:b/>
          <w:sz w:val="28"/>
          <w:szCs w:val="28"/>
        </w:rPr>
        <w:t>s</w:t>
      </w:r>
    </w:p>
    <w:p w:rsidR="00EA198A" w:rsidRPr="008E6691" w:rsidRDefault="000C6286" w:rsidP="00CC31AC">
      <w:pPr>
        <w:spacing w:after="0" w:line="360" w:lineRule="auto"/>
        <w:ind w:left="720" w:hanging="720"/>
        <w:rPr>
          <w:rFonts w:ascii="Times New Roman" w:hAnsi="Times New Roman" w:cs="Times New Roman"/>
          <w:noProof/>
          <w:sz w:val="24"/>
          <w:szCs w:val="24"/>
        </w:rPr>
      </w:pPr>
      <w:r w:rsidRPr="008E6691">
        <w:rPr>
          <w:rFonts w:ascii="Times New Roman" w:hAnsi="Times New Roman" w:cs="Times New Roman"/>
          <w:sz w:val="24"/>
          <w:szCs w:val="24"/>
        </w:rPr>
        <w:fldChar w:fldCharType="begin"/>
      </w:r>
      <w:r w:rsidR="002333D9" w:rsidRPr="008E6691">
        <w:rPr>
          <w:rFonts w:ascii="Times New Roman" w:hAnsi="Times New Roman" w:cs="Times New Roman"/>
          <w:sz w:val="24"/>
          <w:szCs w:val="24"/>
        </w:rPr>
        <w:instrText xml:space="preserve"> ADDIN EN.REFLIST </w:instrText>
      </w:r>
      <w:r w:rsidRPr="008E6691">
        <w:rPr>
          <w:rFonts w:ascii="Times New Roman" w:hAnsi="Times New Roman" w:cs="Times New Roman"/>
          <w:sz w:val="24"/>
          <w:szCs w:val="24"/>
        </w:rPr>
        <w:fldChar w:fldCharType="separate"/>
      </w:r>
      <w:bookmarkStart w:id="1" w:name="_ENREF_1"/>
      <w:r w:rsidR="00BC3650" w:rsidRPr="008E6691">
        <w:rPr>
          <w:rFonts w:ascii="Times New Roman" w:hAnsi="Times New Roman" w:cs="Times New Roman"/>
          <w:noProof/>
          <w:sz w:val="24"/>
          <w:szCs w:val="24"/>
        </w:rPr>
        <w:t>"MK techonolgy GmbH."   r</w:t>
      </w:r>
      <w:r w:rsidR="00EA198A" w:rsidRPr="008E6691">
        <w:rPr>
          <w:rFonts w:ascii="Times New Roman" w:hAnsi="Times New Roman" w:cs="Times New Roman"/>
          <w:noProof/>
          <w:sz w:val="24"/>
          <w:szCs w:val="24"/>
        </w:rPr>
        <w:t xml:space="preserve">etrieved 15.07.2010, 2010, from </w:t>
      </w:r>
      <w:hyperlink r:id="rId225" w:history="1">
        <w:r w:rsidR="00EA198A" w:rsidRPr="008E6691">
          <w:rPr>
            <w:rStyle w:val="Hyperlink"/>
            <w:rFonts w:ascii="Times New Roman" w:hAnsi="Times New Roman" w:cs="Times New Roman"/>
            <w:noProof/>
            <w:color w:val="auto"/>
            <w:sz w:val="24"/>
            <w:szCs w:val="24"/>
          </w:rPr>
          <w:t>http://www.mk-technology.com/vakuumgiessen.html</w:t>
        </w:r>
      </w:hyperlink>
      <w:r w:rsidR="00EA198A" w:rsidRPr="008E6691">
        <w:rPr>
          <w:rFonts w:ascii="Times New Roman" w:hAnsi="Times New Roman" w:cs="Times New Roman"/>
          <w:noProof/>
          <w:sz w:val="24"/>
          <w:szCs w:val="24"/>
        </w:rPr>
        <w:t>.</w:t>
      </w:r>
      <w:bookmarkEnd w:id="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 w:name="_ENREF_2"/>
      <w:r w:rsidRPr="008E6691">
        <w:rPr>
          <w:rFonts w:ascii="Times New Roman" w:hAnsi="Times New Roman" w:cs="Times New Roman"/>
          <w:noProof/>
          <w:sz w:val="24"/>
          <w:szCs w:val="24"/>
        </w:rPr>
        <w:t xml:space="preserve">Adler, D. G., J. Fang, et al. (2009). "Placement of Polyflex stents in patients with locally advanced esophageal cancer is safe and improves dysphagia during neoadjuvant therapy."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70(4): 614-619.</w:t>
      </w:r>
      <w:bookmarkEnd w:id="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 w:name="_ENREF_3"/>
      <w:r w:rsidRPr="008E6691">
        <w:rPr>
          <w:rFonts w:ascii="Times New Roman" w:hAnsi="Times New Roman" w:cs="Times New Roman"/>
          <w:noProof/>
          <w:sz w:val="24"/>
          <w:szCs w:val="24"/>
        </w:rPr>
        <w:t xml:space="preserve">Aguilar, C. A., Y. Lu, et al. (2005). "Direct micro-patterning of biodegradable polymers using ultravoilet and femtosecond lasers." </w:t>
      </w:r>
      <w:r w:rsidRPr="008E6691">
        <w:rPr>
          <w:rFonts w:ascii="Times New Roman" w:hAnsi="Times New Roman" w:cs="Times New Roman"/>
          <w:noProof/>
          <w:sz w:val="24"/>
          <w:szCs w:val="24"/>
          <w:u w:val="single"/>
        </w:rPr>
        <w:t>Biomaterials</w:t>
      </w:r>
      <w:r w:rsidRPr="008E6691">
        <w:rPr>
          <w:rFonts w:ascii="Times New Roman" w:hAnsi="Times New Roman" w:cs="Times New Roman"/>
          <w:noProof/>
          <w:sz w:val="24"/>
          <w:szCs w:val="24"/>
        </w:rPr>
        <w:t xml:space="preserve"> 26: 7642-7649.</w:t>
      </w:r>
      <w:bookmarkEnd w:id="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 w:name="_ENREF_4"/>
      <w:r w:rsidRPr="008E6691">
        <w:rPr>
          <w:rFonts w:ascii="Times New Roman" w:hAnsi="Times New Roman" w:cs="Times New Roman"/>
          <w:noProof/>
          <w:sz w:val="24"/>
          <w:szCs w:val="24"/>
        </w:rPr>
        <w:t xml:space="preserve">Alderson, D. A., D. J. Rasburn, et al. (2001). "Auxetic polymeric filters display enhanced de-fouling and pressure compensation properties." </w:t>
      </w:r>
      <w:r w:rsidRPr="008E6691">
        <w:rPr>
          <w:rFonts w:ascii="Times New Roman" w:hAnsi="Times New Roman" w:cs="Times New Roman"/>
          <w:noProof/>
          <w:sz w:val="24"/>
          <w:szCs w:val="24"/>
          <w:u w:val="single"/>
        </w:rPr>
        <w:t>Membrane Technology</w:t>
      </w:r>
      <w:r w:rsidRPr="008E6691">
        <w:rPr>
          <w:rFonts w:ascii="Times New Roman" w:hAnsi="Times New Roman" w:cs="Times New Roman"/>
          <w:noProof/>
          <w:sz w:val="24"/>
          <w:szCs w:val="24"/>
        </w:rPr>
        <w:t xml:space="preserve"> 2001(137): 6-8.</w:t>
      </w:r>
      <w:bookmarkEnd w:id="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 w:name="_ENREF_5"/>
      <w:r w:rsidRPr="008E6691">
        <w:rPr>
          <w:rFonts w:ascii="Times New Roman" w:hAnsi="Times New Roman" w:cs="Times New Roman"/>
          <w:noProof/>
          <w:sz w:val="24"/>
          <w:szCs w:val="24"/>
        </w:rPr>
        <w:t xml:space="preserve">Alderson, K. L., R. S. Webber, et al. (2000). "Novel variations in the microstructure of auxetic ultra-high molecular weight polyethylene. Part 2: Mechanical properties." </w:t>
      </w:r>
      <w:r w:rsidRPr="008E6691">
        <w:rPr>
          <w:rFonts w:ascii="Times New Roman" w:hAnsi="Times New Roman" w:cs="Times New Roman"/>
          <w:noProof/>
          <w:sz w:val="24"/>
          <w:szCs w:val="24"/>
          <w:u w:val="single"/>
        </w:rPr>
        <w:t>Polymer Engineering and Science</w:t>
      </w:r>
      <w:r w:rsidRPr="008E6691">
        <w:rPr>
          <w:rFonts w:ascii="Times New Roman" w:hAnsi="Times New Roman" w:cs="Times New Roman"/>
          <w:noProof/>
          <w:sz w:val="24"/>
          <w:szCs w:val="24"/>
        </w:rPr>
        <w:t xml:space="preserve"> 40(8): 1906-1914.</w:t>
      </w:r>
      <w:bookmarkEnd w:id="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 w:name="_ENREF_6"/>
      <w:r w:rsidRPr="008E6691">
        <w:rPr>
          <w:rFonts w:ascii="Times New Roman" w:hAnsi="Times New Roman" w:cs="Times New Roman"/>
          <w:noProof/>
          <w:sz w:val="24"/>
          <w:szCs w:val="24"/>
        </w:rPr>
        <w:t xml:space="preserve">Ali, M. N. and I. U. Rehman (2011). "An Auxetic structure configured as oesophageal stent with potential to be used for palliative treatment of oesophageal cancer; development and in vitro mechanical analysis." </w:t>
      </w:r>
      <w:r w:rsidRPr="008E6691">
        <w:rPr>
          <w:rFonts w:ascii="Times New Roman" w:hAnsi="Times New Roman" w:cs="Times New Roman"/>
          <w:noProof/>
          <w:sz w:val="24"/>
          <w:szCs w:val="24"/>
          <w:u w:val="single"/>
        </w:rPr>
        <w:t>Journal of Materials Science-Materials in Medicine</w:t>
      </w:r>
      <w:r w:rsidRPr="008E6691">
        <w:rPr>
          <w:rFonts w:ascii="Times New Roman" w:hAnsi="Times New Roman" w:cs="Times New Roman"/>
          <w:noProof/>
          <w:sz w:val="24"/>
          <w:szCs w:val="24"/>
        </w:rPr>
        <w:t xml:space="preserve"> 22(11): 2573-2581.</w:t>
      </w:r>
      <w:bookmarkEnd w:id="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 w:name="_ENREF_7"/>
      <w:r w:rsidRPr="008E6691">
        <w:rPr>
          <w:rFonts w:ascii="Times New Roman" w:hAnsi="Times New Roman" w:cs="Times New Roman"/>
          <w:noProof/>
          <w:sz w:val="24"/>
          <w:szCs w:val="24"/>
        </w:rPr>
        <w:t xml:space="preserve">Armani, D. K. and C. Liu (2000). "Micro fabrication technology for polycaprolactone, A biodegradable polymer." </w:t>
      </w:r>
      <w:r w:rsidRPr="008E6691">
        <w:rPr>
          <w:rFonts w:ascii="Times New Roman" w:hAnsi="Times New Roman" w:cs="Times New Roman"/>
          <w:noProof/>
          <w:sz w:val="24"/>
          <w:szCs w:val="24"/>
          <w:u w:val="single"/>
        </w:rPr>
        <w:t>IEEE Xplore</w:t>
      </w:r>
      <w:r w:rsidRPr="008E6691">
        <w:rPr>
          <w:rFonts w:ascii="Times New Roman" w:hAnsi="Times New Roman" w:cs="Times New Roman"/>
          <w:noProof/>
          <w:sz w:val="24"/>
          <w:szCs w:val="24"/>
        </w:rPr>
        <w:t>: 294-299.</w:t>
      </w:r>
      <w:bookmarkEnd w:id="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 w:name="_ENREF_8"/>
      <w:r w:rsidRPr="008E6691">
        <w:rPr>
          <w:rFonts w:ascii="Times New Roman" w:hAnsi="Times New Roman" w:cs="Times New Roman"/>
          <w:noProof/>
          <w:sz w:val="24"/>
          <w:szCs w:val="24"/>
        </w:rPr>
        <w:t xml:space="preserve">Attar, A., N. Bhuiyan, et al. (2008). "Manufacturing in blow molding: Time reduction and part quality improvement." </w:t>
      </w:r>
      <w:r w:rsidRPr="008E6691">
        <w:rPr>
          <w:rFonts w:ascii="Times New Roman" w:hAnsi="Times New Roman" w:cs="Times New Roman"/>
          <w:noProof/>
          <w:sz w:val="24"/>
          <w:szCs w:val="24"/>
          <w:u w:val="single"/>
        </w:rPr>
        <w:t>Journal of Materials Processing Technology</w:t>
      </w:r>
      <w:r w:rsidRPr="008E6691">
        <w:rPr>
          <w:rFonts w:ascii="Times New Roman" w:hAnsi="Times New Roman" w:cs="Times New Roman"/>
          <w:noProof/>
          <w:sz w:val="24"/>
          <w:szCs w:val="24"/>
        </w:rPr>
        <w:t xml:space="preserve"> 204(1-3): 284-289.</w:t>
      </w:r>
      <w:bookmarkEnd w:id="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 w:name="_ENREF_9"/>
      <w:r w:rsidRPr="008E6691">
        <w:rPr>
          <w:rFonts w:ascii="Times New Roman" w:hAnsi="Times New Roman" w:cs="Times New Roman"/>
          <w:noProof/>
          <w:sz w:val="24"/>
          <w:szCs w:val="24"/>
        </w:rPr>
        <w:t xml:space="preserve">Attard, D., E. Manicaro, et al. (2009). "On the properties of auxetic rotating stretching squares." </w:t>
      </w:r>
      <w:r w:rsidRPr="008E6691">
        <w:rPr>
          <w:rFonts w:ascii="Times New Roman" w:hAnsi="Times New Roman" w:cs="Times New Roman"/>
          <w:noProof/>
          <w:sz w:val="24"/>
          <w:szCs w:val="24"/>
          <w:u w:val="single"/>
        </w:rPr>
        <w:t>Physica Status Solidi B-Basic Solid State Physics</w:t>
      </w:r>
      <w:r w:rsidRPr="008E6691">
        <w:rPr>
          <w:rFonts w:ascii="Times New Roman" w:hAnsi="Times New Roman" w:cs="Times New Roman"/>
          <w:noProof/>
          <w:sz w:val="24"/>
          <w:szCs w:val="24"/>
        </w:rPr>
        <w:t xml:space="preserve"> 246(9): 2045-2054.</w:t>
      </w:r>
      <w:bookmarkEnd w:id="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 w:name="_ENREF_10"/>
      <w:r w:rsidRPr="008E6691">
        <w:rPr>
          <w:rFonts w:ascii="Times New Roman" w:hAnsi="Times New Roman" w:cs="Times New Roman"/>
          <w:noProof/>
          <w:sz w:val="24"/>
          <w:szCs w:val="24"/>
        </w:rPr>
        <w:t xml:space="preserve">Baron, T. H. (2007). "Expandable gastrointestinal stents." </w:t>
      </w:r>
      <w:r w:rsidRPr="008E6691">
        <w:rPr>
          <w:rFonts w:ascii="Times New Roman" w:hAnsi="Times New Roman" w:cs="Times New Roman"/>
          <w:noProof/>
          <w:sz w:val="24"/>
          <w:szCs w:val="24"/>
          <w:u w:val="single"/>
        </w:rPr>
        <w:t>Gastroenterology</w:t>
      </w:r>
      <w:r w:rsidRPr="008E6691">
        <w:rPr>
          <w:rFonts w:ascii="Times New Roman" w:hAnsi="Times New Roman" w:cs="Times New Roman"/>
          <w:noProof/>
          <w:sz w:val="24"/>
          <w:szCs w:val="24"/>
        </w:rPr>
        <w:t xml:space="preserve"> 133: 1407-1411.</w:t>
      </w:r>
      <w:bookmarkEnd w:id="1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 w:name="_ENREF_11"/>
      <w:r w:rsidRPr="008E6691">
        <w:rPr>
          <w:rFonts w:ascii="Times New Roman" w:hAnsi="Times New Roman" w:cs="Times New Roman"/>
          <w:noProof/>
          <w:sz w:val="24"/>
          <w:szCs w:val="24"/>
        </w:rPr>
        <w:t xml:space="preserve">Bergquist, H., U. Wenger, et al. (2005). "Stent insertion or endoluminal brachytherapy as palliation of patients with advanced cancer of the esophagus and gastroesophageal junction. Results of a randomized, controlled clinical trial." </w:t>
      </w:r>
      <w:r w:rsidRPr="008E6691">
        <w:rPr>
          <w:rFonts w:ascii="Times New Roman" w:hAnsi="Times New Roman" w:cs="Times New Roman"/>
          <w:noProof/>
          <w:sz w:val="24"/>
          <w:szCs w:val="24"/>
          <w:u w:val="single"/>
        </w:rPr>
        <w:t>Diseases of the Esophagus</w:t>
      </w:r>
      <w:r w:rsidRPr="008E6691">
        <w:rPr>
          <w:rFonts w:ascii="Times New Roman" w:hAnsi="Times New Roman" w:cs="Times New Roman"/>
          <w:noProof/>
          <w:sz w:val="24"/>
          <w:szCs w:val="24"/>
        </w:rPr>
        <w:t xml:space="preserve"> 18(3): 131-139.</w:t>
      </w:r>
      <w:bookmarkEnd w:id="1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 w:name="_ENREF_12"/>
      <w:r w:rsidRPr="008E6691">
        <w:rPr>
          <w:rFonts w:ascii="Times New Roman" w:hAnsi="Times New Roman" w:cs="Times New Roman"/>
          <w:noProof/>
          <w:sz w:val="24"/>
          <w:szCs w:val="24"/>
        </w:rPr>
        <w:lastRenderedPageBreak/>
        <w:t xml:space="preserve">Bethge, N., A. Sommer, et al. (1998). "Palliation of malignant esophageal obstruction due to intrinsic and extrinsic lesions with expandable metal stents." </w:t>
      </w:r>
      <w:r w:rsidRPr="008E6691">
        <w:rPr>
          <w:rFonts w:ascii="Times New Roman" w:hAnsi="Times New Roman" w:cs="Times New Roman"/>
          <w:noProof/>
          <w:sz w:val="24"/>
          <w:szCs w:val="24"/>
          <w:u w:val="single"/>
        </w:rPr>
        <w:t>American Journal of Gastroenterology</w:t>
      </w:r>
      <w:r w:rsidRPr="008E6691">
        <w:rPr>
          <w:rFonts w:ascii="Times New Roman" w:hAnsi="Times New Roman" w:cs="Times New Roman"/>
          <w:noProof/>
          <w:sz w:val="24"/>
          <w:szCs w:val="24"/>
        </w:rPr>
        <w:t xml:space="preserve"> 93(10): 1829-1832.</w:t>
      </w:r>
      <w:bookmarkEnd w:id="1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 w:name="_ENREF_13"/>
      <w:r w:rsidRPr="008E6691">
        <w:rPr>
          <w:rFonts w:ascii="Times New Roman" w:hAnsi="Times New Roman" w:cs="Times New Roman"/>
          <w:noProof/>
          <w:sz w:val="24"/>
          <w:szCs w:val="24"/>
        </w:rPr>
        <w:t xml:space="preserve">Bianchi, M., F. L. Scarpa, et al. (2008). "Stiffness and energy dissipation in polyurethane auxetic foams."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43(17): 5851-5860.</w:t>
      </w:r>
      <w:bookmarkEnd w:id="1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4" w:name="_ENREF_14"/>
      <w:r w:rsidRPr="008E6691">
        <w:rPr>
          <w:rFonts w:ascii="Times New Roman" w:hAnsi="Times New Roman" w:cs="Times New Roman"/>
          <w:noProof/>
          <w:sz w:val="24"/>
          <w:szCs w:val="24"/>
        </w:rPr>
        <w:t xml:space="preserve">Black, J. T. and R. A. Kohser (2008). </w:t>
      </w:r>
      <w:r w:rsidRPr="008E6691">
        <w:rPr>
          <w:rFonts w:ascii="Times New Roman" w:hAnsi="Times New Roman" w:cs="Times New Roman"/>
          <w:noProof/>
          <w:sz w:val="24"/>
          <w:szCs w:val="24"/>
          <w:u w:val="single"/>
        </w:rPr>
        <w:t>Fundamentals of Casting</w:t>
      </w:r>
      <w:r w:rsidRPr="008E6691">
        <w:rPr>
          <w:rFonts w:ascii="Times New Roman" w:hAnsi="Times New Roman" w:cs="Times New Roman"/>
          <w:noProof/>
          <w:sz w:val="24"/>
          <w:szCs w:val="24"/>
        </w:rPr>
        <w:t>, John Wiley &amp; sons Inc. NJ07030.</w:t>
      </w:r>
      <w:bookmarkEnd w:id="1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5" w:name="_ENREF_15"/>
      <w:r w:rsidRPr="008E6691">
        <w:rPr>
          <w:rFonts w:ascii="Times New Roman" w:hAnsi="Times New Roman" w:cs="Times New Roman"/>
          <w:noProof/>
          <w:sz w:val="24"/>
          <w:szCs w:val="24"/>
        </w:rPr>
        <w:t xml:space="preserve">Boyce, H. W. (1997). "Palliation of dysphagia of esophageal cancer by endoscopic lumen restoration techniques." </w:t>
      </w:r>
      <w:r w:rsidRPr="008E6691">
        <w:rPr>
          <w:rFonts w:ascii="Times New Roman" w:hAnsi="Times New Roman" w:cs="Times New Roman"/>
          <w:noProof/>
          <w:sz w:val="24"/>
          <w:szCs w:val="24"/>
          <w:u w:val="single"/>
        </w:rPr>
        <w:t>Cancer Control Journal</w:t>
      </w:r>
      <w:r w:rsidRPr="008E6691">
        <w:rPr>
          <w:rFonts w:ascii="Times New Roman" w:hAnsi="Times New Roman" w:cs="Times New Roman"/>
          <w:noProof/>
          <w:sz w:val="24"/>
          <w:szCs w:val="24"/>
        </w:rPr>
        <w:t xml:space="preserve"> 16(1).</w:t>
      </w:r>
      <w:bookmarkEnd w:id="1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6" w:name="_ENREF_16"/>
      <w:r w:rsidRPr="008E6691">
        <w:rPr>
          <w:rFonts w:ascii="Times New Roman" w:hAnsi="Times New Roman" w:cs="Times New Roman"/>
          <w:noProof/>
          <w:sz w:val="24"/>
          <w:szCs w:val="24"/>
        </w:rPr>
        <w:t xml:space="preserve">Breitenbach, J. (2002). "Melt extrusion: from process to drug delivery technology." </w:t>
      </w:r>
      <w:r w:rsidRPr="008E6691">
        <w:rPr>
          <w:rFonts w:ascii="Times New Roman" w:hAnsi="Times New Roman" w:cs="Times New Roman"/>
          <w:noProof/>
          <w:sz w:val="24"/>
          <w:szCs w:val="24"/>
          <w:u w:val="single"/>
        </w:rPr>
        <w:t>European Journal of Pharmaceutics and Biopharmaceutics</w:t>
      </w:r>
      <w:r w:rsidRPr="008E6691">
        <w:rPr>
          <w:rFonts w:ascii="Times New Roman" w:hAnsi="Times New Roman" w:cs="Times New Roman"/>
          <w:noProof/>
          <w:sz w:val="24"/>
          <w:szCs w:val="24"/>
        </w:rPr>
        <w:t xml:space="preserve"> 54: 107-117.</w:t>
      </w:r>
      <w:bookmarkEnd w:id="1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7" w:name="_ENREF_17"/>
      <w:r w:rsidRPr="008E6691">
        <w:rPr>
          <w:rFonts w:ascii="Times New Roman" w:hAnsi="Times New Roman" w:cs="Times New Roman"/>
          <w:noProof/>
          <w:sz w:val="24"/>
          <w:szCs w:val="24"/>
        </w:rPr>
        <w:t xml:space="preserve">Caiazzo, F., F. Curcio, et al. (2005). "Laser cutting of different polymeric plastics (PE, PP and PC) by a CO2 laser beam." </w:t>
      </w:r>
      <w:r w:rsidRPr="008E6691">
        <w:rPr>
          <w:rFonts w:ascii="Times New Roman" w:hAnsi="Times New Roman" w:cs="Times New Roman"/>
          <w:noProof/>
          <w:sz w:val="24"/>
          <w:szCs w:val="24"/>
          <w:u w:val="single"/>
        </w:rPr>
        <w:t>Journal of Materials Processing Technology</w:t>
      </w:r>
      <w:r w:rsidRPr="008E6691">
        <w:rPr>
          <w:rFonts w:ascii="Times New Roman" w:hAnsi="Times New Roman" w:cs="Times New Roman"/>
          <w:noProof/>
          <w:sz w:val="24"/>
          <w:szCs w:val="24"/>
        </w:rPr>
        <w:t xml:space="preserve"> 159(3): 279-285.</w:t>
      </w:r>
      <w:bookmarkEnd w:id="1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8" w:name="_ENREF_18"/>
      <w:r w:rsidRPr="008E6691">
        <w:rPr>
          <w:rFonts w:ascii="Times New Roman" w:hAnsi="Times New Roman" w:cs="Times New Roman"/>
          <w:noProof/>
          <w:sz w:val="24"/>
          <w:szCs w:val="24"/>
        </w:rPr>
        <w:t xml:space="preserve">Chan, A. C. W., F. G. Shin, et al. (1999). "A comparison study on physical properties of self-expandable esophageal metal stents."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49(4): 462-465.</w:t>
      </w:r>
      <w:bookmarkEnd w:id="1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9" w:name="_ENREF_19"/>
      <w:r w:rsidRPr="008E6691">
        <w:rPr>
          <w:rFonts w:ascii="Times New Roman" w:hAnsi="Times New Roman" w:cs="Times New Roman"/>
          <w:noProof/>
          <w:sz w:val="24"/>
          <w:szCs w:val="24"/>
        </w:rPr>
        <w:t xml:space="preserve">Chan, N. and K. E. Evans (1997). "Fabrication methods for auxetic foams."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32(22): 5945-5953.</w:t>
      </w:r>
      <w:bookmarkEnd w:id="1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0" w:name="_ENREF_20"/>
      <w:r w:rsidRPr="008E6691">
        <w:rPr>
          <w:rFonts w:ascii="Times New Roman" w:hAnsi="Times New Roman" w:cs="Times New Roman"/>
          <w:noProof/>
          <w:sz w:val="24"/>
          <w:szCs w:val="24"/>
        </w:rPr>
        <w:t xml:space="preserve">Chan, N. and K. E. Evans (1997). "Microscopic examination of the microstructure and deformation of conventional and auxetic foams."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32(21): 5725-5736.</w:t>
      </w:r>
      <w:bookmarkEnd w:id="2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1" w:name="_ENREF_21"/>
      <w:r w:rsidRPr="008E6691">
        <w:rPr>
          <w:rFonts w:ascii="Times New Roman" w:hAnsi="Times New Roman" w:cs="Times New Roman"/>
          <w:noProof/>
          <w:sz w:val="24"/>
          <w:szCs w:val="24"/>
        </w:rPr>
        <w:t xml:space="preserve">Chandra, R. and R. Rustgi (1998). "Biodegradable polymers." </w:t>
      </w:r>
      <w:r w:rsidRPr="008E6691">
        <w:rPr>
          <w:rFonts w:ascii="Times New Roman" w:hAnsi="Times New Roman" w:cs="Times New Roman"/>
          <w:noProof/>
          <w:sz w:val="24"/>
          <w:szCs w:val="24"/>
          <w:u w:val="single"/>
        </w:rPr>
        <w:t>Progress in Polymer Science</w:t>
      </w:r>
      <w:r w:rsidRPr="008E6691">
        <w:rPr>
          <w:rFonts w:ascii="Times New Roman" w:hAnsi="Times New Roman" w:cs="Times New Roman"/>
          <w:noProof/>
          <w:sz w:val="24"/>
          <w:szCs w:val="24"/>
        </w:rPr>
        <w:t xml:space="preserve"> 23(7): 1273-1335.</w:t>
      </w:r>
      <w:bookmarkEnd w:id="2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2" w:name="_ENREF_22"/>
      <w:r w:rsidRPr="008E6691">
        <w:rPr>
          <w:rFonts w:ascii="Times New Roman" w:hAnsi="Times New Roman" w:cs="Times New Roman"/>
          <w:noProof/>
          <w:sz w:val="24"/>
          <w:szCs w:val="24"/>
        </w:rPr>
        <w:t xml:space="preserve">Chang, D. Y. and C. S. Deng (2011). "Process Parameter Experiments on Vacuum Casting Using a Silicone Rubber Mold for ABS Plastic Parts." </w:t>
      </w:r>
      <w:r w:rsidRPr="008E6691">
        <w:rPr>
          <w:rFonts w:ascii="Times New Roman" w:hAnsi="Times New Roman" w:cs="Times New Roman"/>
          <w:noProof/>
          <w:sz w:val="24"/>
          <w:szCs w:val="24"/>
          <w:u w:val="single"/>
        </w:rPr>
        <w:t>Advanced Manufacturing Systems, Pts 1-3</w:t>
      </w:r>
      <w:r w:rsidRPr="008E6691">
        <w:rPr>
          <w:rFonts w:ascii="Times New Roman" w:hAnsi="Times New Roman" w:cs="Times New Roman"/>
          <w:noProof/>
          <w:sz w:val="24"/>
          <w:szCs w:val="24"/>
        </w:rPr>
        <w:t xml:space="preserve"> 201-203: 1668-1671.</w:t>
      </w:r>
      <w:bookmarkEnd w:id="2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3" w:name="_ENREF_23"/>
      <w:r w:rsidRPr="008E6691">
        <w:rPr>
          <w:rFonts w:ascii="Times New Roman" w:hAnsi="Times New Roman" w:cs="Times New Roman"/>
          <w:noProof/>
          <w:sz w:val="24"/>
          <w:szCs w:val="24"/>
        </w:rPr>
        <w:t xml:space="preserve">Chen, S. C. and Y. Lu (2005). </w:t>
      </w:r>
      <w:r w:rsidRPr="008E6691">
        <w:rPr>
          <w:rFonts w:ascii="Times New Roman" w:hAnsi="Times New Roman" w:cs="Times New Roman"/>
          <w:noProof/>
          <w:sz w:val="24"/>
          <w:szCs w:val="24"/>
          <w:u w:val="single"/>
        </w:rPr>
        <w:t>Micro- and Nano-fabrication of Biodegradable Polymers</w:t>
      </w:r>
      <w:r w:rsidRPr="008E6691">
        <w:rPr>
          <w:rFonts w:ascii="Times New Roman" w:hAnsi="Times New Roman" w:cs="Times New Roman"/>
          <w:noProof/>
          <w:sz w:val="24"/>
          <w:szCs w:val="24"/>
        </w:rPr>
        <w:t>, American Scientific Publishers.</w:t>
      </w:r>
      <w:bookmarkEnd w:id="2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4" w:name="_ENREF_24"/>
      <w:r w:rsidRPr="008E6691">
        <w:rPr>
          <w:rFonts w:ascii="Times New Roman" w:hAnsi="Times New Roman" w:cs="Times New Roman"/>
          <w:noProof/>
          <w:sz w:val="24"/>
          <w:szCs w:val="24"/>
        </w:rPr>
        <w:t xml:space="preserve">Christensen, A., R. Kircher, et al. (2008). "Qualification of Electron Beam Melted (EBM) Ti6Al4V-ELI for Orthopaedic Applications." </w:t>
      </w:r>
      <w:r w:rsidRPr="008E6691">
        <w:rPr>
          <w:rFonts w:ascii="Times New Roman" w:hAnsi="Times New Roman" w:cs="Times New Roman"/>
          <w:noProof/>
          <w:sz w:val="24"/>
          <w:szCs w:val="24"/>
          <w:u w:val="single"/>
        </w:rPr>
        <w:t>Medical Device Materials Iv</w:t>
      </w:r>
      <w:r w:rsidRPr="008E6691">
        <w:rPr>
          <w:rFonts w:ascii="Times New Roman" w:hAnsi="Times New Roman" w:cs="Times New Roman"/>
          <w:noProof/>
          <w:sz w:val="24"/>
          <w:szCs w:val="24"/>
        </w:rPr>
        <w:t>: 48-53.</w:t>
      </w:r>
      <w:bookmarkEnd w:id="2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5" w:name="_ENREF_25"/>
      <w:r w:rsidRPr="008E6691">
        <w:rPr>
          <w:rFonts w:ascii="Times New Roman" w:hAnsi="Times New Roman" w:cs="Times New Roman"/>
          <w:noProof/>
          <w:sz w:val="24"/>
          <w:szCs w:val="24"/>
        </w:rPr>
        <w:lastRenderedPageBreak/>
        <w:t xml:space="preserve">Christensen, J. (1997). "Mechanisms of secondary esophageal peristalsis." </w:t>
      </w:r>
      <w:r w:rsidRPr="008E6691">
        <w:rPr>
          <w:rFonts w:ascii="Times New Roman" w:hAnsi="Times New Roman" w:cs="Times New Roman"/>
          <w:noProof/>
          <w:sz w:val="24"/>
          <w:szCs w:val="24"/>
          <w:u w:val="single"/>
        </w:rPr>
        <w:t>American Journal of Medicine</w:t>
      </w:r>
      <w:r w:rsidRPr="008E6691">
        <w:rPr>
          <w:rFonts w:ascii="Times New Roman" w:hAnsi="Times New Roman" w:cs="Times New Roman"/>
          <w:noProof/>
          <w:sz w:val="24"/>
          <w:szCs w:val="24"/>
        </w:rPr>
        <w:t xml:space="preserve"> 103: 44S-46S.</w:t>
      </w:r>
      <w:bookmarkEnd w:id="2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6" w:name="_ENREF_26"/>
      <w:r w:rsidRPr="008E6691">
        <w:rPr>
          <w:rFonts w:ascii="Times New Roman" w:hAnsi="Times New Roman" w:cs="Times New Roman"/>
          <w:noProof/>
          <w:sz w:val="24"/>
          <w:szCs w:val="24"/>
        </w:rPr>
        <w:t>Cohen, S. and F. Green (1973). "</w:t>
      </w:r>
      <w:r w:rsidR="00BC3650" w:rsidRPr="008E6691">
        <w:rPr>
          <w:rFonts w:ascii="Times New Roman" w:hAnsi="Times New Roman" w:cs="Times New Roman"/>
          <w:noProof/>
          <w:sz w:val="24"/>
          <w:szCs w:val="24"/>
        </w:rPr>
        <w:t>Mechanics of esophageal muscle-contraction - evidence of an inotropic effect of gastrin</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Journal of Clinical Investigation</w:t>
      </w:r>
      <w:r w:rsidRPr="008E6691">
        <w:rPr>
          <w:rFonts w:ascii="Times New Roman" w:hAnsi="Times New Roman" w:cs="Times New Roman"/>
          <w:noProof/>
          <w:sz w:val="24"/>
          <w:szCs w:val="24"/>
        </w:rPr>
        <w:t xml:space="preserve"> 52(8): 2029-2040.</w:t>
      </w:r>
      <w:bookmarkEnd w:id="2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7" w:name="_ENREF_27"/>
      <w:r w:rsidRPr="008E6691">
        <w:rPr>
          <w:rFonts w:ascii="Times New Roman" w:hAnsi="Times New Roman" w:cs="Times New Roman"/>
          <w:noProof/>
          <w:sz w:val="24"/>
          <w:szCs w:val="24"/>
        </w:rPr>
        <w:t xml:space="preserve">Conio, M., S. Blanchi, et al. (2008). "Self-expanding stents in benign esophageal strictures." </w:t>
      </w:r>
      <w:r w:rsidRPr="008E6691">
        <w:rPr>
          <w:rFonts w:ascii="Times New Roman" w:hAnsi="Times New Roman" w:cs="Times New Roman"/>
          <w:noProof/>
          <w:sz w:val="24"/>
          <w:szCs w:val="24"/>
          <w:u w:val="single"/>
        </w:rPr>
        <w:t>Techniques in Gastrointestinal Endoscopy</w:t>
      </w:r>
      <w:r w:rsidRPr="008E6691">
        <w:rPr>
          <w:rFonts w:ascii="Times New Roman" w:hAnsi="Times New Roman" w:cs="Times New Roman"/>
          <w:noProof/>
          <w:sz w:val="24"/>
          <w:szCs w:val="24"/>
        </w:rPr>
        <w:t xml:space="preserve"> 10: 164-174.</w:t>
      </w:r>
      <w:bookmarkEnd w:id="2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8" w:name="_ENREF_28"/>
      <w:r w:rsidRPr="008E6691">
        <w:rPr>
          <w:rFonts w:ascii="Times New Roman" w:hAnsi="Times New Roman" w:cs="Times New Roman"/>
          <w:noProof/>
          <w:sz w:val="24"/>
          <w:szCs w:val="24"/>
        </w:rPr>
        <w:t xml:space="preserve">Costa, V. and J. Brophy (2002). </w:t>
      </w:r>
      <w:r w:rsidR="0058774C" w:rsidRPr="008E6691">
        <w:rPr>
          <w:rFonts w:ascii="Times New Roman" w:hAnsi="Times New Roman" w:cs="Times New Roman"/>
          <w:noProof/>
          <w:sz w:val="24"/>
          <w:szCs w:val="24"/>
        </w:rPr>
        <w:t>"</w:t>
      </w:r>
      <w:r w:rsidRPr="008E6691">
        <w:rPr>
          <w:rFonts w:ascii="Times New Roman" w:hAnsi="Times New Roman" w:cs="Times New Roman"/>
          <w:noProof/>
          <w:sz w:val="24"/>
          <w:szCs w:val="24"/>
        </w:rPr>
        <w:t>The use of self-expanding metallic stents in a palliation of dysphagia in patients with malignant esophageal strictures</w:t>
      </w:r>
      <w:r w:rsidR="0058774C" w:rsidRPr="008E6691">
        <w:rPr>
          <w:rFonts w:ascii="Times New Roman" w:hAnsi="Times New Roman" w:cs="Times New Roman"/>
          <w:noProof/>
          <w:sz w:val="24"/>
          <w:szCs w:val="24"/>
        </w:rPr>
        <w:t>"</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The Technology Assessment unit of the McGill University Health Center (MUHC).</w:t>
      </w:r>
      <w:r w:rsidRPr="008E6691">
        <w:rPr>
          <w:rFonts w:ascii="Times New Roman" w:hAnsi="Times New Roman" w:cs="Times New Roman"/>
          <w:noProof/>
          <w:sz w:val="24"/>
          <w:szCs w:val="24"/>
        </w:rPr>
        <w:t xml:space="preserve"> 12.</w:t>
      </w:r>
      <w:bookmarkEnd w:id="2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29" w:name="_ENREF_29"/>
      <w:r w:rsidRPr="008E6691">
        <w:rPr>
          <w:rFonts w:ascii="Times New Roman" w:hAnsi="Times New Roman" w:cs="Times New Roman"/>
          <w:noProof/>
          <w:sz w:val="24"/>
          <w:szCs w:val="24"/>
        </w:rPr>
        <w:t xml:space="preserve">Daniels, S. K. and A. L. Foundas (2001). "Swallowing physiology of sequential straw drinking." </w:t>
      </w:r>
      <w:r w:rsidRPr="008E6691">
        <w:rPr>
          <w:rFonts w:ascii="Times New Roman" w:hAnsi="Times New Roman" w:cs="Times New Roman"/>
          <w:noProof/>
          <w:sz w:val="24"/>
          <w:szCs w:val="24"/>
          <w:u w:val="single"/>
        </w:rPr>
        <w:t>Dysphagia</w:t>
      </w:r>
      <w:r w:rsidRPr="008E6691">
        <w:rPr>
          <w:rFonts w:ascii="Times New Roman" w:hAnsi="Times New Roman" w:cs="Times New Roman"/>
          <w:noProof/>
          <w:sz w:val="24"/>
          <w:szCs w:val="24"/>
        </w:rPr>
        <w:t xml:space="preserve"> 16(3): 176-182.</w:t>
      </w:r>
      <w:bookmarkEnd w:id="2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0" w:name="_ENREF_30"/>
      <w:r w:rsidRPr="008E6691">
        <w:rPr>
          <w:rFonts w:ascii="Times New Roman" w:hAnsi="Times New Roman" w:cs="Times New Roman"/>
          <w:noProof/>
          <w:sz w:val="24"/>
          <w:szCs w:val="24"/>
        </w:rPr>
        <w:t>Decker, P., J. Lippler, et al. (2001). "Use of the Polyflex stent in the palliative the</w:t>
      </w:r>
      <w:r w:rsidR="0058774C" w:rsidRPr="008E6691">
        <w:rPr>
          <w:rFonts w:ascii="Times New Roman" w:hAnsi="Times New Roman" w:cs="Times New Roman"/>
          <w:noProof/>
          <w:sz w:val="24"/>
          <w:szCs w:val="24"/>
        </w:rPr>
        <w:t>rapy of esophageal carcinoma - r</w:t>
      </w:r>
      <w:r w:rsidRPr="008E6691">
        <w:rPr>
          <w:rFonts w:ascii="Times New Roman" w:hAnsi="Times New Roman" w:cs="Times New Roman"/>
          <w:noProof/>
          <w:sz w:val="24"/>
          <w:szCs w:val="24"/>
        </w:rPr>
        <w:t xml:space="preserve">esults in 14 cases and review of the literature." </w:t>
      </w:r>
      <w:r w:rsidRPr="008E6691">
        <w:rPr>
          <w:rFonts w:ascii="Times New Roman" w:hAnsi="Times New Roman" w:cs="Times New Roman"/>
          <w:noProof/>
          <w:sz w:val="24"/>
          <w:szCs w:val="24"/>
          <w:u w:val="single"/>
        </w:rPr>
        <w:t>Surgical Endoscopy-Ultrasound and Interventional Techniques</w:t>
      </w:r>
      <w:r w:rsidRPr="008E6691">
        <w:rPr>
          <w:rFonts w:ascii="Times New Roman" w:hAnsi="Times New Roman" w:cs="Times New Roman"/>
          <w:noProof/>
          <w:sz w:val="24"/>
          <w:szCs w:val="24"/>
        </w:rPr>
        <w:t xml:space="preserve"> 15(12): 1444-1447.</w:t>
      </w:r>
      <w:bookmarkEnd w:id="3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1" w:name="_ENREF_31"/>
      <w:r w:rsidRPr="008E6691">
        <w:rPr>
          <w:rFonts w:ascii="Times New Roman" w:hAnsi="Times New Roman" w:cs="Times New Roman"/>
          <w:noProof/>
          <w:sz w:val="24"/>
          <w:szCs w:val="24"/>
        </w:rPr>
        <w:t>Demma, G., E. Martuscelli, et al. (1983). "</w:t>
      </w:r>
      <w:r w:rsidR="00AB2923" w:rsidRPr="008E6691">
        <w:rPr>
          <w:rFonts w:ascii="Times New Roman" w:hAnsi="Times New Roman" w:cs="Times New Roman"/>
          <w:noProof/>
          <w:sz w:val="24"/>
          <w:szCs w:val="24"/>
        </w:rPr>
        <w:t>Morphology and properties of polyurethane-based blends.</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18(1): 89-102.</w:t>
      </w:r>
      <w:bookmarkEnd w:id="3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2" w:name="_ENREF_32"/>
      <w:r w:rsidRPr="008E6691">
        <w:rPr>
          <w:rFonts w:ascii="Times New Roman" w:hAnsi="Times New Roman" w:cs="Times New Roman"/>
          <w:noProof/>
          <w:sz w:val="24"/>
          <w:szCs w:val="24"/>
        </w:rPr>
        <w:t xml:space="preserve">Diamant, N. E. (1997). "Neuromuscular mechanisms of primary peristalsis." </w:t>
      </w:r>
      <w:r w:rsidRPr="008E6691">
        <w:rPr>
          <w:rFonts w:ascii="Times New Roman" w:hAnsi="Times New Roman" w:cs="Times New Roman"/>
          <w:noProof/>
          <w:sz w:val="24"/>
          <w:szCs w:val="24"/>
          <w:u w:val="single"/>
        </w:rPr>
        <w:t>American Journal of Medicine</w:t>
      </w:r>
      <w:r w:rsidRPr="008E6691">
        <w:rPr>
          <w:rFonts w:ascii="Times New Roman" w:hAnsi="Times New Roman" w:cs="Times New Roman"/>
          <w:noProof/>
          <w:sz w:val="24"/>
          <w:szCs w:val="24"/>
        </w:rPr>
        <w:t xml:space="preserve"> 103: 40S-43S.</w:t>
      </w:r>
      <w:bookmarkEnd w:id="3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3" w:name="_ENREF_33"/>
      <w:r w:rsidRPr="008E6691">
        <w:rPr>
          <w:rFonts w:ascii="Times New Roman" w:hAnsi="Times New Roman" w:cs="Times New Roman"/>
          <w:noProof/>
          <w:sz w:val="24"/>
          <w:szCs w:val="24"/>
        </w:rPr>
        <w:t>Dodds, W. J. (1977). "</w:t>
      </w:r>
      <w:r w:rsidR="00AB2923" w:rsidRPr="008E6691">
        <w:rPr>
          <w:rFonts w:ascii="Times New Roman" w:hAnsi="Times New Roman" w:cs="Times New Roman"/>
          <w:noProof/>
          <w:sz w:val="24"/>
          <w:szCs w:val="24"/>
        </w:rPr>
        <w:t>Current concepts of esophageal motor function - clinical implications for radiology</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American Journal of Roentgenology</w:t>
      </w:r>
      <w:r w:rsidRPr="008E6691">
        <w:rPr>
          <w:rFonts w:ascii="Times New Roman" w:hAnsi="Times New Roman" w:cs="Times New Roman"/>
          <w:noProof/>
          <w:sz w:val="24"/>
          <w:szCs w:val="24"/>
        </w:rPr>
        <w:t xml:space="preserve"> 128(4): 549-561.</w:t>
      </w:r>
      <w:bookmarkEnd w:id="3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4" w:name="_ENREF_34"/>
      <w:r w:rsidRPr="008E6691">
        <w:rPr>
          <w:rFonts w:ascii="Times New Roman" w:hAnsi="Times New Roman" w:cs="Times New Roman"/>
          <w:noProof/>
          <w:sz w:val="24"/>
          <w:szCs w:val="24"/>
        </w:rPr>
        <w:t xml:space="preserve">Donescu, S., V. Chiroiu, et al. (2009). "On the Young's modulus of a auxetic composite structure." </w:t>
      </w:r>
      <w:r w:rsidRPr="008E6691">
        <w:rPr>
          <w:rFonts w:ascii="Times New Roman" w:hAnsi="Times New Roman" w:cs="Times New Roman"/>
          <w:noProof/>
          <w:sz w:val="24"/>
          <w:szCs w:val="24"/>
          <w:u w:val="single"/>
        </w:rPr>
        <w:t>Mechanics Research Communications</w:t>
      </w:r>
      <w:r w:rsidRPr="008E6691">
        <w:rPr>
          <w:rFonts w:ascii="Times New Roman" w:hAnsi="Times New Roman" w:cs="Times New Roman"/>
          <w:noProof/>
          <w:sz w:val="24"/>
          <w:szCs w:val="24"/>
        </w:rPr>
        <w:t xml:space="preserve"> 36(3): 294-301.</w:t>
      </w:r>
      <w:bookmarkEnd w:id="3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5" w:name="_ENREF_35"/>
      <w:r w:rsidRPr="008E6691">
        <w:rPr>
          <w:rFonts w:ascii="Times New Roman" w:hAnsi="Times New Roman" w:cs="Times New Roman"/>
          <w:noProof/>
          <w:sz w:val="24"/>
          <w:szCs w:val="24"/>
        </w:rPr>
        <w:t>Dooley, C. P., B. Schlossmacher, et al. (1989). "</w:t>
      </w:r>
      <w:r w:rsidR="00AB2923" w:rsidRPr="008E6691">
        <w:rPr>
          <w:rFonts w:ascii="Times New Roman" w:hAnsi="Times New Roman" w:cs="Times New Roman"/>
          <w:noProof/>
          <w:sz w:val="24"/>
          <w:szCs w:val="24"/>
        </w:rPr>
        <w:t>Modulation of esophageal peristalsis by alterations of body position - effect of bolus viscosity</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Digestive Diseases and Sciences</w:t>
      </w:r>
      <w:r w:rsidRPr="008E6691">
        <w:rPr>
          <w:rFonts w:ascii="Times New Roman" w:hAnsi="Times New Roman" w:cs="Times New Roman"/>
          <w:noProof/>
          <w:sz w:val="24"/>
          <w:szCs w:val="24"/>
        </w:rPr>
        <w:t xml:space="preserve"> 34(11): 1662-1667.</w:t>
      </w:r>
      <w:bookmarkEnd w:id="3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6" w:name="_ENREF_36"/>
      <w:r w:rsidRPr="008E6691">
        <w:rPr>
          <w:rFonts w:ascii="Times New Roman" w:hAnsi="Times New Roman" w:cs="Times New Roman"/>
          <w:noProof/>
          <w:sz w:val="24"/>
          <w:szCs w:val="24"/>
        </w:rPr>
        <w:t xml:space="preserve">Doyoyo, M. and J. W. Hu (2006). "Plastic failure analysis of an auxetic foam or inverted strut lattice under longitudinal and shear loads." </w:t>
      </w:r>
      <w:r w:rsidRPr="008E6691">
        <w:rPr>
          <w:rFonts w:ascii="Times New Roman" w:hAnsi="Times New Roman" w:cs="Times New Roman"/>
          <w:noProof/>
          <w:sz w:val="24"/>
          <w:szCs w:val="24"/>
          <w:u w:val="single"/>
        </w:rPr>
        <w:t>Journal of the Mechanics and Physics of Solids</w:t>
      </w:r>
      <w:r w:rsidRPr="008E6691">
        <w:rPr>
          <w:rFonts w:ascii="Times New Roman" w:hAnsi="Times New Roman" w:cs="Times New Roman"/>
          <w:noProof/>
          <w:sz w:val="24"/>
          <w:szCs w:val="24"/>
        </w:rPr>
        <w:t xml:space="preserve"> 54(7): 1479-1492.</w:t>
      </w:r>
      <w:bookmarkEnd w:id="3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7" w:name="_ENREF_37"/>
      <w:r w:rsidRPr="008E6691">
        <w:rPr>
          <w:rFonts w:ascii="Times New Roman" w:hAnsi="Times New Roman" w:cs="Times New Roman"/>
          <w:noProof/>
          <w:sz w:val="24"/>
          <w:szCs w:val="24"/>
        </w:rPr>
        <w:lastRenderedPageBreak/>
        <w:t xml:space="preserve">Ellul, B., M. Muscat, et al. (2009). "On the effect of the Poisson's ratio (positive and negative) on the stability of pressure vessel heads." </w:t>
      </w:r>
      <w:r w:rsidRPr="008E6691">
        <w:rPr>
          <w:rFonts w:ascii="Times New Roman" w:hAnsi="Times New Roman" w:cs="Times New Roman"/>
          <w:noProof/>
          <w:sz w:val="24"/>
          <w:szCs w:val="24"/>
          <w:u w:val="single"/>
        </w:rPr>
        <w:t>Physica Status Solidi B-Basic Solid State Physics</w:t>
      </w:r>
      <w:r w:rsidRPr="008E6691">
        <w:rPr>
          <w:rFonts w:ascii="Times New Roman" w:hAnsi="Times New Roman" w:cs="Times New Roman"/>
          <w:noProof/>
          <w:sz w:val="24"/>
          <w:szCs w:val="24"/>
        </w:rPr>
        <w:t xml:space="preserve"> 246(9): 2025-2032.</w:t>
      </w:r>
      <w:bookmarkEnd w:id="3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8" w:name="_ENREF_38"/>
      <w:r w:rsidRPr="008E6691">
        <w:rPr>
          <w:rFonts w:ascii="Times New Roman" w:hAnsi="Times New Roman" w:cs="Times New Roman"/>
          <w:noProof/>
          <w:sz w:val="24"/>
          <w:szCs w:val="24"/>
        </w:rPr>
        <w:t xml:space="preserve">Elton, E. (2005). "Esophageal cancer." </w:t>
      </w:r>
      <w:r w:rsidRPr="008E6691">
        <w:rPr>
          <w:rFonts w:ascii="Times New Roman" w:hAnsi="Times New Roman" w:cs="Times New Roman"/>
          <w:noProof/>
          <w:sz w:val="24"/>
          <w:szCs w:val="24"/>
          <w:u w:val="single"/>
        </w:rPr>
        <w:t>Dm Disease-a-Month</w:t>
      </w:r>
      <w:r w:rsidRPr="008E6691">
        <w:rPr>
          <w:rFonts w:ascii="Times New Roman" w:hAnsi="Times New Roman" w:cs="Times New Roman"/>
          <w:noProof/>
          <w:sz w:val="24"/>
          <w:szCs w:val="24"/>
        </w:rPr>
        <w:t xml:space="preserve"> 51(12): 664-684.</w:t>
      </w:r>
      <w:bookmarkEnd w:id="3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39" w:name="_ENREF_39"/>
      <w:r w:rsidRPr="008E6691">
        <w:rPr>
          <w:rFonts w:ascii="Times New Roman" w:hAnsi="Times New Roman" w:cs="Times New Roman"/>
          <w:noProof/>
          <w:sz w:val="24"/>
          <w:szCs w:val="24"/>
        </w:rPr>
        <w:t xml:space="preserve">Enzinger, P. C. and R. J. Mayer (2003). "Medical progress - Esophageal cancer." </w:t>
      </w:r>
      <w:r w:rsidRPr="008E6691">
        <w:rPr>
          <w:rFonts w:ascii="Times New Roman" w:hAnsi="Times New Roman" w:cs="Times New Roman"/>
          <w:noProof/>
          <w:sz w:val="24"/>
          <w:szCs w:val="24"/>
          <w:u w:val="single"/>
        </w:rPr>
        <w:t>New England Journal of Medicine</w:t>
      </w:r>
      <w:r w:rsidRPr="008E6691">
        <w:rPr>
          <w:rFonts w:ascii="Times New Roman" w:hAnsi="Times New Roman" w:cs="Times New Roman"/>
          <w:noProof/>
          <w:sz w:val="24"/>
          <w:szCs w:val="24"/>
        </w:rPr>
        <w:t xml:space="preserve"> 349(23): 2241-2252.</w:t>
      </w:r>
      <w:bookmarkEnd w:id="3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0" w:name="_ENREF_40"/>
      <w:r w:rsidRPr="008E6691">
        <w:rPr>
          <w:rFonts w:ascii="Times New Roman" w:hAnsi="Times New Roman" w:cs="Times New Roman"/>
          <w:noProof/>
          <w:sz w:val="24"/>
          <w:szCs w:val="24"/>
        </w:rPr>
        <w:t xml:space="preserve">Evans, K. E. and A. Alderson (2000). "Auxetic materials: Functional materials and structures from lateral thinking!" </w:t>
      </w:r>
      <w:r w:rsidRPr="008E6691">
        <w:rPr>
          <w:rFonts w:ascii="Times New Roman" w:hAnsi="Times New Roman" w:cs="Times New Roman"/>
          <w:noProof/>
          <w:sz w:val="24"/>
          <w:szCs w:val="24"/>
          <w:u w:val="single"/>
        </w:rPr>
        <w:t>Advanced Materials</w:t>
      </w:r>
      <w:r w:rsidRPr="008E6691">
        <w:rPr>
          <w:rFonts w:ascii="Times New Roman" w:hAnsi="Times New Roman" w:cs="Times New Roman"/>
          <w:noProof/>
          <w:sz w:val="24"/>
          <w:szCs w:val="24"/>
        </w:rPr>
        <w:t xml:space="preserve"> 12(9): 617-+.</w:t>
      </w:r>
      <w:bookmarkEnd w:id="4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1" w:name="_ENREF_41"/>
      <w:r w:rsidRPr="008E6691">
        <w:rPr>
          <w:rFonts w:ascii="Times New Roman" w:hAnsi="Times New Roman" w:cs="Times New Roman"/>
          <w:noProof/>
          <w:sz w:val="24"/>
          <w:szCs w:val="24"/>
        </w:rPr>
        <w:t xml:space="preserve">Evans, K. E. and K. L. Alderson (2000). "Auxetic materials: the positive side of being negative." </w:t>
      </w:r>
      <w:r w:rsidR="00AB2923" w:rsidRPr="008E6691">
        <w:rPr>
          <w:rFonts w:ascii="Times New Roman" w:hAnsi="Times New Roman" w:cs="Times New Roman"/>
          <w:noProof/>
          <w:sz w:val="24"/>
          <w:szCs w:val="24"/>
          <w:u w:val="single"/>
        </w:rPr>
        <w:t>Engineering science and educational journal</w:t>
      </w:r>
      <w:r w:rsidRPr="008E6691">
        <w:rPr>
          <w:rFonts w:ascii="Times New Roman" w:hAnsi="Times New Roman" w:cs="Times New Roman"/>
          <w:noProof/>
          <w:sz w:val="24"/>
          <w:szCs w:val="24"/>
        </w:rPr>
        <w:t>: 148-154.</w:t>
      </w:r>
      <w:bookmarkEnd w:id="4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2" w:name="_ENREF_42"/>
      <w:r w:rsidRPr="008E6691">
        <w:rPr>
          <w:rFonts w:ascii="Times New Roman" w:hAnsi="Times New Roman" w:cs="Times New Roman"/>
          <w:noProof/>
          <w:sz w:val="24"/>
          <w:szCs w:val="24"/>
        </w:rPr>
        <w:t xml:space="preserve">Evrard, S., O. Le Moine, et al. (2004). "Self-expanding plastic stents for benign esophageal lesions."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60(6): 894-900.</w:t>
      </w:r>
      <w:bookmarkEnd w:id="4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3" w:name="_ENREF_43"/>
      <w:r w:rsidRPr="008E6691">
        <w:rPr>
          <w:rFonts w:ascii="Times New Roman" w:hAnsi="Times New Roman" w:cs="Times New Roman"/>
          <w:noProof/>
          <w:sz w:val="24"/>
          <w:szCs w:val="24"/>
        </w:rPr>
        <w:t xml:space="preserve">Freeman, M. L. (2001). "Bioabsorbable stents for gastrointestinal endoscopy." </w:t>
      </w:r>
      <w:r w:rsidRPr="008E6691">
        <w:rPr>
          <w:rFonts w:ascii="Times New Roman" w:hAnsi="Times New Roman" w:cs="Times New Roman"/>
          <w:noProof/>
          <w:sz w:val="24"/>
          <w:szCs w:val="24"/>
          <w:u w:val="single"/>
        </w:rPr>
        <w:t>Techniques in Gastrointestinal Endoscopy</w:t>
      </w:r>
      <w:r w:rsidRPr="008E6691">
        <w:rPr>
          <w:rFonts w:ascii="Times New Roman" w:hAnsi="Times New Roman" w:cs="Times New Roman"/>
          <w:noProof/>
          <w:sz w:val="24"/>
          <w:szCs w:val="24"/>
        </w:rPr>
        <w:t xml:space="preserve"> 3(2): 120-125.</w:t>
      </w:r>
      <w:bookmarkEnd w:id="4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4" w:name="_ENREF_44"/>
      <w:r w:rsidRPr="008E6691">
        <w:rPr>
          <w:rFonts w:ascii="Times New Roman" w:hAnsi="Times New Roman" w:cs="Times New Roman"/>
          <w:noProof/>
          <w:sz w:val="24"/>
          <w:szCs w:val="24"/>
        </w:rPr>
        <w:t xml:space="preserve">Frenken, M. (2001). "Best palliation in esophageal cancer: surgery, stenting, radiation, or what?" </w:t>
      </w:r>
      <w:r w:rsidRPr="008E6691">
        <w:rPr>
          <w:rFonts w:ascii="Times New Roman" w:hAnsi="Times New Roman" w:cs="Times New Roman"/>
          <w:noProof/>
          <w:sz w:val="24"/>
          <w:szCs w:val="24"/>
          <w:u w:val="single"/>
        </w:rPr>
        <w:t>Diseases of the Esophagus</w:t>
      </w:r>
      <w:r w:rsidRPr="008E6691">
        <w:rPr>
          <w:rFonts w:ascii="Times New Roman" w:hAnsi="Times New Roman" w:cs="Times New Roman"/>
          <w:noProof/>
          <w:sz w:val="24"/>
          <w:szCs w:val="24"/>
        </w:rPr>
        <w:t xml:space="preserve"> 14(2): 120-123.</w:t>
      </w:r>
      <w:bookmarkEnd w:id="4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5" w:name="_ENREF_45"/>
      <w:r w:rsidRPr="008E6691">
        <w:rPr>
          <w:rFonts w:ascii="Times New Roman" w:hAnsi="Times New Roman" w:cs="Times New Roman"/>
          <w:noProof/>
          <w:sz w:val="24"/>
          <w:szCs w:val="24"/>
        </w:rPr>
        <w:t xml:space="preserve">Gaspar, N., C. W. Smith, et al. (2005). "Quantitative analysis of the microscale of auxetic foams." </w:t>
      </w:r>
      <w:r w:rsidRPr="008E6691">
        <w:rPr>
          <w:rFonts w:ascii="Times New Roman" w:hAnsi="Times New Roman" w:cs="Times New Roman"/>
          <w:noProof/>
          <w:sz w:val="24"/>
          <w:szCs w:val="24"/>
          <w:u w:val="single"/>
        </w:rPr>
        <w:t>Physica Status Solidi B-Basic Solid State Physics</w:t>
      </w:r>
      <w:r w:rsidRPr="008E6691">
        <w:rPr>
          <w:rFonts w:ascii="Times New Roman" w:hAnsi="Times New Roman" w:cs="Times New Roman"/>
          <w:noProof/>
          <w:sz w:val="24"/>
          <w:szCs w:val="24"/>
        </w:rPr>
        <w:t xml:space="preserve"> 242(3): 550-560.</w:t>
      </w:r>
      <w:bookmarkEnd w:id="4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6" w:name="_ENREF_46"/>
      <w:r w:rsidRPr="008E6691">
        <w:rPr>
          <w:rFonts w:ascii="Times New Roman" w:hAnsi="Times New Roman" w:cs="Times New Roman"/>
          <w:noProof/>
          <w:sz w:val="24"/>
          <w:szCs w:val="24"/>
        </w:rPr>
        <w:t xml:space="preserve">Ghosh, S. K., J. E. Pandolfino, et al. (2008). "Oesophageal peristaltic transition zone defects: real but few and far between." </w:t>
      </w:r>
      <w:r w:rsidRPr="008E6691">
        <w:rPr>
          <w:rFonts w:ascii="Times New Roman" w:hAnsi="Times New Roman" w:cs="Times New Roman"/>
          <w:noProof/>
          <w:sz w:val="24"/>
          <w:szCs w:val="24"/>
          <w:u w:val="single"/>
        </w:rPr>
        <w:t>Neurogastroenterology and Motility</w:t>
      </w:r>
      <w:r w:rsidRPr="008E6691">
        <w:rPr>
          <w:rFonts w:ascii="Times New Roman" w:hAnsi="Times New Roman" w:cs="Times New Roman"/>
          <w:noProof/>
          <w:sz w:val="24"/>
          <w:szCs w:val="24"/>
        </w:rPr>
        <w:t xml:space="preserve"> 20(12): 1283-1290.</w:t>
      </w:r>
      <w:bookmarkEnd w:id="4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7" w:name="_ENREF_47"/>
      <w:r w:rsidRPr="008E6691">
        <w:rPr>
          <w:rFonts w:ascii="Times New Roman" w:hAnsi="Times New Roman" w:cs="Times New Roman"/>
          <w:noProof/>
          <w:sz w:val="24"/>
          <w:szCs w:val="24"/>
        </w:rPr>
        <w:t xml:space="preserve">Ghosh, S. K., J. E. Pandolfino, et al. (2006). "Quantifying esophageal peristalsis with high-resolution manometry: a study of 75 asymptomatic volunteers." </w:t>
      </w:r>
      <w:r w:rsidRPr="008E6691">
        <w:rPr>
          <w:rFonts w:ascii="Times New Roman" w:hAnsi="Times New Roman" w:cs="Times New Roman"/>
          <w:noProof/>
          <w:sz w:val="24"/>
          <w:szCs w:val="24"/>
          <w:u w:val="single"/>
        </w:rPr>
        <w:t>American Journal of Physiology-Gastrointestinal and Liver Physiology</w:t>
      </w:r>
      <w:r w:rsidRPr="008E6691">
        <w:rPr>
          <w:rFonts w:ascii="Times New Roman" w:hAnsi="Times New Roman" w:cs="Times New Roman"/>
          <w:noProof/>
          <w:sz w:val="24"/>
          <w:szCs w:val="24"/>
        </w:rPr>
        <w:t xml:space="preserve"> 290(5): G988-G997.</w:t>
      </w:r>
      <w:bookmarkEnd w:id="4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8" w:name="_ENREF_48"/>
      <w:r w:rsidRPr="008E6691">
        <w:rPr>
          <w:rFonts w:ascii="Times New Roman" w:hAnsi="Times New Roman" w:cs="Times New Roman"/>
          <w:noProof/>
          <w:sz w:val="24"/>
          <w:szCs w:val="24"/>
        </w:rPr>
        <w:t xml:space="preserve">Goldin, E., A. Fiorini, et al. (1996). "A new biodegradable and self-expandable stent for benign esophageal strictures."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43(4): 16-16.</w:t>
      </w:r>
      <w:bookmarkEnd w:id="4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49" w:name="_ENREF_49"/>
      <w:r w:rsidRPr="008E6691">
        <w:rPr>
          <w:rFonts w:ascii="Times New Roman" w:hAnsi="Times New Roman" w:cs="Times New Roman"/>
          <w:noProof/>
          <w:sz w:val="24"/>
          <w:szCs w:val="24"/>
        </w:rPr>
        <w:t xml:space="preserve">Goldschmidt, A. and H.-J. Streitberger (2003). </w:t>
      </w:r>
      <w:r w:rsidRPr="008E6691">
        <w:rPr>
          <w:rFonts w:ascii="Times New Roman" w:hAnsi="Times New Roman" w:cs="Times New Roman"/>
          <w:noProof/>
          <w:sz w:val="24"/>
          <w:szCs w:val="24"/>
          <w:u w:val="single"/>
        </w:rPr>
        <w:t>Coating Technology</w:t>
      </w:r>
      <w:r w:rsidRPr="008E6691">
        <w:rPr>
          <w:rFonts w:ascii="Times New Roman" w:hAnsi="Times New Roman" w:cs="Times New Roman"/>
          <w:noProof/>
          <w:sz w:val="24"/>
          <w:szCs w:val="24"/>
        </w:rPr>
        <w:t xml:space="preserve">, BASF Coatings </w:t>
      </w:r>
      <w:r w:rsidRPr="008E6691">
        <w:rPr>
          <w:rFonts w:ascii="Times New Roman" w:hAnsi="Times New Roman" w:cs="Times New Roman"/>
          <w:i/>
          <w:noProof/>
          <w:sz w:val="24"/>
          <w:szCs w:val="24"/>
        </w:rPr>
        <w:t>AG</w:t>
      </w:r>
      <w:r w:rsidRPr="008E6691">
        <w:rPr>
          <w:rFonts w:ascii="Times New Roman" w:hAnsi="Times New Roman" w:cs="Times New Roman"/>
          <w:noProof/>
          <w:sz w:val="24"/>
          <w:szCs w:val="24"/>
        </w:rPr>
        <w:t>.</w:t>
      </w:r>
      <w:bookmarkEnd w:id="4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0" w:name="_ENREF_50"/>
      <w:r w:rsidRPr="008E6691">
        <w:rPr>
          <w:rFonts w:ascii="Times New Roman" w:hAnsi="Times New Roman" w:cs="Times New Roman"/>
          <w:noProof/>
          <w:sz w:val="24"/>
          <w:szCs w:val="24"/>
        </w:rPr>
        <w:t>Goyal, R. K., P. Biancani, et al. (1971). "</w:t>
      </w:r>
      <w:r w:rsidR="00AB2923" w:rsidRPr="008E6691">
        <w:rPr>
          <w:rFonts w:ascii="Times New Roman" w:hAnsi="Times New Roman" w:cs="Times New Roman"/>
          <w:noProof/>
          <w:sz w:val="24"/>
          <w:szCs w:val="24"/>
        </w:rPr>
        <w:t>Mechanical properties of esophageal wall</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Journal of Clinical Investigation</w:t>
      </w:r>
      <w:r w:rsidRPr="008E6691">
        <w:rPr>
          <w:rFonts w:ascii="Times New Roman" w:hAnsi="Times New Roman" w:cs="Times New Roman"/>
          <w:noProof/>
          <w:sz w:val="24"/>
          <w:szCs w:val="24"/>
        </w:rPr>
        <w:t xml:space="preserve"> 50(7): 1456-&amp;.</w:t>
      </w:r>
      <w:bookmarkEnd w:id="5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1" w:name="_ENREF_51"/>
      <w:r w:rsidRPr="008E6691">
        <w:rPr>
          <w:rFonts w:ascii="Times New Roman" w:hAnsi="Times New Roman" w:cs="Times New Roman"/>
          <w:noProof/>
          <w:sz w:val="24"/>
          <w:szCs w:val="24"/>
        </w:rPr>
        <w:lastRenderedPageBreak/>
        <w:t xml:space="preserve">Grima, J. N. and K. E. Evans (2000). "Auxetic behavior from rotating squares." </w:t>
      </w:r>
      <w:r w:rsidRPr="008E6691">
        <w:rPr>
          <w:rFonts w:ascii="Times New Roman" w:hAnsi="Times New Roman" w:cs="Times New Roman"/>
          <w:noProof/>
          <w:sz w:val="24"/>
          <w:szCs w:val="24"/>
          <w:u w:val="single"/>
        </w:rPr>
        <w:t>Journal of Materials Science Letters</w:t>
      </w:r>
      <w:r w:rsidRPr="008E6691">
        <w:rPr>
          <w:rFonts w:ascii="Times New Roman" w:hAnsi="Times New Roman" w:cs="Times New Roman"/>
          <w:noProof/>
          <w:sz w:val="24"/>
          <w:szCs w:val="24"/>
        </w:rPr>
        <w:t xml:space="preserve"> 19(17): 1563-1565.</w:t>
      </w:r>
      <w:bookmarkEnd w:id="5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2" w:name="_ENREF_52"/>
      <w:r w:rsidRPr="008E6691">
        <w:rPr>
          <w:rFonts w:ascii="Times New Roman" w:hAnsi="Times New Roman" w:cs="Times New Roman"/>
          <w:noProof/>
          <w:sz w:val="24"/>
          <w:szCs w:val="24"/>
        </w:rPr>
        <w:t xml:space="preserve">Grima, J. N., P. S. Farrugia, et al. (2008). "Auxetic behaviour from stretching connected squares."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43(17): 5962-5971.</w:t>
      </w:r>
      <w:bookmarkEnd w:id="5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3" w:name="_ENREF_53"/>
      <w:r w:rsidRPr="008E6691">
        <w:rPr>
          <w:rFonts w:ascii="Times New Roman" w:hAnsi="Times New Roman" w:cs="Times New Roman"/>
          <w:noProof/>
          <w:sz w:val="24"/>
          <w:szCs w:val="24"/>
        </w:rPr>
        <w:t xml:space="preserve">Grima, J. N., R. Gatt, et al. (2005). "On the potential of connected stars as auxetic systems." </w:t>
      </w:r>
      <w:r w:rsidRPr="008E6691">
        <w:rPr>
          <w:rFonts w:ascii="Times New Roman" w:hAnsi="Times New Roman" w:cs="Times New Roman"/>
          <w:noProof/>
          <w:sz w:val="24"/>
          <w:szCs w:val="24"/>
          <w:u w:val="single"/>
        </w:rPr>
        <w:t>Molecular Simulation</w:t>
      </w:r>
      <w:r w:rsidRPr="008E6691">
        <w:rPr>
          <w:rFonts w:ascii="Times New Roman" w:hAnsi="Times New Roman" w:cs="Times New Roman"/>
          <w:noProof/>
          <w:sz w:val="24"/>
          <w:szCs w:val="24"/>
        </w:rPr>
        <w:t xml:space="preserve"> 31(13): 925-935.</w:t>
      </w:r>
      <w:bookmarkEnd w:id="5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4" w:name="_ENREF_54"/>
      <w:r w:rsidRPr="008E6691">
        <w:rPr>
          <w:rFonts w:ascii="Times New Roman" w:hAnsi="Times New Roman" w:cs="Times New Roman"/>
          <w:noProof/>
          <w:sz w:val="24"/>
          <w:szCs w:val="24"/>
        </w:rPr>
        <w:t xml:space="preserve">Grima, J. N., R. Jackson, et al. (2000). "Do zeolites have negative Poisson's ratios?" </w:t>
      </w:r>
      <w:r w:rsidRPr="008E6691">
        <w:rPr>
          <w:rFonts w:ascii="Times New Roman" w:hAnsi="Times New Roman" w:cs="Times New Roman"/>
          <w:noProof/>
          <w:sz w:val="24"/>
          <w:szCs w:val="24"/>
          <w:u w:val="single"/>
        </w:rPr>
        <w:t>Advanced Materials</w:t>
      </w:r>
      <w:r w:rsidRPr="008E6691">
        <w:rPr>
          <w:rFonts w:ascii="Times New Roman" w:hAnsi="Times New Roman" w:cs="Times New Roman"/>
          <w:noProof/>
          <w:sz w:val="24"/>
          <w:szCs w:val="24"/>
        </w:rPr>
        <w:t xml:space="preserve"> 12</w:t>
      </w:r>
      <w:r w:rsidR="000D6B60" w:rsidRPr="008E6691">
        <w:rPr>
          <w:rFonts w:ascii="Times New Roman" w:hAnsi="Times New Roman" w:cs="Times New Roman"/>
          <w:noProof/>
          <w:sz w:val="24"/>
          <w:szCs w:val="24"/>
        </w:rPr>
        <w:t>(24): 1912</w:t>
      </w:r>
      <w:r w:rsidRPr="008E6691">
        <w:rPr>
          <w:rFonts w:ascii="Times New Roman" w:hAnsi="Times New Roman" w:cs="Times New Roman"/>
          <w:noProof/>
          <w:sz w:val="24"/>
          <w:szCs w:val="24"/>
        </w:rPr>
        <w:t>.</w:t>
      </w:r>
      <w:bookmarkEnd w:id="5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5" w:name="_ENREF_55"/>
      <w:r w:rsidRPr="008E6691">
        <w:rPr>
          <w:rFonts w:ascii="Times New Roman" w:hAnsi="Times New Roman" w:cs="Times New Roman"/>
          <w:noProof/>
          <w:sz w:val="24"/>
          <w:szCs w:val="24"/>
        </w:rPr>
        <w:t xml:space="preserve">Grima, J. N., E. Manicaro, et al. (2011). "Auxetic behaviour from connected different-sized squares and rectangles." </w:t>
      </w:r>
      <w:r w:rsidRPr="008E6691">
        <w:rPr>
          <w:rFonts w:ascii="Times New Roman" w:hAnsi="Times New Roman" w:cs="Times New Roman"/>
          <w:noProof/>
          <w:sz w:val="24"/>
          <w:szCs w:val="24"/>
          <w:u w:val="single"/>
        </w:rPr>
        <w:t>Proceedings of the Royal Society a-Mathematical Physical and Engineering Sciences</w:t>
      </w:r>
      <w:r w:rsidRPr="008E6691">
        <w:rPr>
          <w:rFonts w:ascii="Times New Roman" w:hAnsi="Times New Roman" w:cs="Times New Roman"/>
          <w:noProof/>
          <w:sz w:val="24"/>
          <w:szCs w:val="24"/>
        </w:rPr>
        <w:t xml:space="preserve"> 467(2126): 439-458.</w:t>
      </w:r>
      <w:bookmarkEnd w:id="5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6" w:name="_ENREF_56"/>
      <w:r w:rsidRPr="008E6691">
        <w:rPr>
          <w:rFonts w:ascii="Times New Roman" w:hAnsi="Times New Roman" w:cs="Times New Roman"/>
          <w:noProof/>
          <w:sz w:val="24"/>
          <w:szCs w:val="24"/>
        </w:rPr>
        <w:t xml:space="preserve">Guo, Q. H., S. R. Guo, et al. (2007). "A type of esophageal stent coating composed of one 5-fluorouracil-containing EVA layer and one drug-free protective layer: In vitro release, permeation and mechanical properties." </w:t>
      </w:r>
      <w:r w:rsidRPr="008E6691">
        <w:rPr>
          <w:rFonts w:ascii="Times New Roman" w:hAnsi="Times New Roman" w:cs="Times New Roman"/>
          <w:noProof/>
          <w:sz w:val="24"/>
          <w:szCs w:val="24"/>
          <w:u w:val="single"/>
        </w:rPr>
        <w:t>Journal of Controlled Release</w:t>
      </w:r>
      <w:r w:rsidRPr="008E6691">
        <w:rPr>
          <w:rFonts w:ascii="Times New Roman" w:hAnsi="Times New Roman" w:cs="Times New Roman"/>
          <w:noProof/>
          <w:sz w:val="24"/>
          <w:szCs w:val="24"/>
        </w:rPr>
        <w:t xml:space="preserve"> 118(3): 318-324.</w:t>
      </w:r>
      <w:bookmarkEnd w:id="5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7" w:name="_ENREF_57"/>
      <w:r w:rsidRPr="008E6691">
        <w:rPr>
          <w:rFonts w:ascii="Times New Roman" w:hAnsi="Times New Roman" w:cs="Times New Roman"/>
          <w:noProof/>
          <w:sz w:val="24"/>
          <w:szCs w:val="24"/>
        </w:rPr>
        <w:t xml:space="preserve">HealthierWays. (2010). "Esophageal Cancer." 2011, from </w:t>
      </w:r>
      <w:hyperlink r:id="rId226" w:history="1">
        <w:r w:rsidRPr="008E6691">
          <w:rPr>
            <w:rStyle w:val="Hyperlink"/>
            <w:rFonts w:ascii="Times New Roman" w:hAnsi="Times New Roman" w:cs="Times New Roman"/>
            <w:noProof/>
            <w:color w:val="auto"/>
            <w:sz w:val="24"/>
            <w:szCs w:val="24"/>
          </w:rPr>
          <w:t>http://www.healthierways.com/esophageal-cancer/</w:t>
        </w:r>
      </w:hyperlink>
      <w:r w:rsidRPr="008E6691">
        <w:rPr>
          <w:rFonts w:ascii="Times New Roman" w:hAnsi="Times New Roman" w:cs="Times New Roman"/>
          <w:noProof/>
          <w:sz w:val="24"/>
          <w:szCs w:val="24"/>
        </w:rPr>
        <w:t>.</w:t>
      </w:r>
      <w:bookmarkEnd w:id="5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8" w:name="_ENREF_58"/>
      <w:r w:rsidRPr="008E6691">
        <w:rPr>
          <w:rFonts w:ascii="Times New Roman" w:hAnsi="Times New Roman" w:cs="Times New Roman"/>
          <w:noProof/>
          <w:sz w:val="24"/>
          <w:szCs w:val="24"/>
        </w:rPr>
        <w:t>Hollis, J. B. and D. O. Castell (1975). "</w:t>
      </w:r>
      <w:r w:rsidR="00AB2923" w:rsidRPr="008E6691">
        <w:rPr>
          <w:rFonts w:ascii="Times New Roman" w:hAnsi="Times New Roman" w:cs="Times New Roman"/>
          <w:noProof/>
          <w:sz w:val="24"/>
          <w:szCs w:val="24"/>
        </w:rPr>
        <w:t>Effect of dry swallows and wet swallows of different volumes on esophageal peristalsis</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Journal of Applied Physiology</w:t>
      </w:r>
      <w:r w:rsidRPr="008E6691">
        <w:rPr>
          <w:rFonts w:ascii="Times New Roman" w:hAnsi="Times New Roman" w:cs="Times New Roman"/>
          <w:noProof/>
          <w:sz w:val="24"/>
          <w:szCs w:val="24"/>
        </w:rPr>
        <w:t xml:space="preserve"> 38(6): 1161-1164.</w:t>
      </w:r>
      <w:bookmarkEnd w:id="5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59" w:name="_ENREF_59"/>
      <w:r w:rsidRPr="008E6691">
        <w:rPr>
          <w:rFonts w:ascii="Times New Roman" w:hAnsi="Times New Roman" w:cs="Times New Roman"/>
          <w:noProof/>
          <w:sz w:val="24"/>
          <w:szCs w:val="24"/>
        </w:rPr>
        <w:t>Holscher, A. H., H. J. Dittler, et al. (1994). "</w:t>
      </w:r>
      <w:r w:rsidR="00AB2923" w:rsidRPr="008E6691">
        <w:rPr>
          <w:rFonts w:ascii="Times New Roman" w:hAnsi="Times New Roman" w:cs="Times New Roman"/>
          <w:noProof/>
          <w:sz w:val="24"/>
          <w:szCs w:val="24"/>
        </w:rPr>
        <w:t>Staging of squamous esophageal cancer - accuracy and value</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World Journal of Surgery</w:t>
      </w:r>
      <w:r w:rsidRPr="008E6691">
        <w:rPr>
          <w:rFonts w:ascii="Times New Roman" w:hAnsi="Times New Roman" w:cs="Times New Roman"/>
          <w:noProof/>
          <w:sz w:val="24"/>
          <w:szCs w:val="24"/>
        </w:rPr>
        <w:t xml:space="preserve"> 18(3): 312-320.</w:t>
      </w:r>
      <w:bookmarkEnd w:id="5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0" w:name="_ENREF_60"/>
      <w:r w:rsidRPr="008E6691">
        <w:rPr>
          <w:rFonts w:ascii="Times New Roman" w:hAnsi="Times New Roman" w:cs="Times New Roman"/>
          <w:noProof/>
          <w:sz w:val="24"/>
          <w:szCs w:val="24"/>
        </w:rPr>
        <w:t xml:space="preserve">Huang, H. X., Y. Z. Li, et al. (2006). "Online real-time acquisition for transient temperature in blow molding." </w:t>
      </w:r>
      <w:r w:rsidRPr="008E6691">
        <w:rPr>
          <w:rFonts w:ascii="Times New Roman" w:hAnsi="Times New Roman" w:cs="Times New Roman"/>
          <w:noProof/>
          <w:sz w:val="24"/>
          <w:szCs w:val="24"/>
          <w:u w:val="single"/>
        </w:rPr>
        <w:t>Polymer Testing</w:t>
      </w:r>
      <w:r w:rsidRPr="008E6691">
        <w:rPr>
          <w:rFonts w:ascii="Times New Roman" w:hAnsi="Times New Roman" w:cs="Times New Roman"/>
          <w:noProof/>
          <w:sz w:val="24"/>
          <w:szCs w:val="24"/>
        </w:rPr>
        <w:t xml:space="preserve"> 25(6): 839-845.</w:t>
      </w:r>
      <w:bookmarkEnd w:id="6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1" w:name="_ENREF_61"/>
      <w:r w:rsidRPr="008E6691">
        <w:rPr>
          <w:rFonts w:ascii="Times New Roman" w:hAnsi="Times New Roman" w:cs="Times New Roman"/>
          <w:noProof/>
          <w:sz w:val="24"/>
          <w:szCs w:val="24"/>
        </w:rPr>
        <w:t xml:space="preserve">Hunter, W. L., H. M. Burt, et al. (1997). "Local delivery of chemotherapy: a supplement to existing cancer treatments - A case for surgical pastes and coated stents." </w:t>
      </w:r>
      <w:r w:rsidRPr="008E6691">
        <w:rPr>
          <w:rFonts w:ascii="Times New Roman" w:hAnsi="Times New Roman" w:cs="Times New Roman"/>
          <w:noProof/>
          <w:sz w:val="24"/>
          <w:szCs w:val="24"/>
          <w:u w:val="single"/>
        </w:rPr>
        <w:t>Advanced Drug Delivery Reviews</w:t>
      </w:r>
      <w:r w:rsidRPr="008E6691">
        <w:rPr>
          <w:rFonts w:ascii="Times New Roman" w:hAnsi="Times New Roman" w:cs="Times New Roman"/>
          <w:noProof/>
          <w:sz w:val="24"/>
          <w:szCs w:val="24"/>
        </w:rPr>
        <w:t xml:space="preserve"> 26(2-3): 199-207.</w:t>
      </w:r>
      <w:bookmarkEnd w:id="6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2" w:name="_ENREF_62"/>
      <w:r w:rsidRPr="008E6691">
        <w:rPr>
          <w:rFonts w:ascii="Times New Roman" w:hAnsi="Times New Roman" w:cs="Times New Roman"/>
          <w:noProof/>
          <w:sz w:val="24"/>
          <w:szCs w:val="24"/>
        </w:rPr>
        <w:t xml:space="preserve">Imamura, S. and K. Kushima (1995). "Direct Observation and Simulation of Blow Molding Process." </w:t>
      </w:r>
      <w:r w:rsidRPr="008E6691">
        <w:rPr>
          <w:rFonts w:ascii="Times New Roman" w:hAnsi="Times New Roman" w:cs="Times New Roman"/>
          <w:noProof/>
          <w:sz w:val="24"/>
          <w:szCs w:val="24"/>
          <w:u w:val="single"/>
        </w:rPr>
        <w:t>Nippon Steel Technical Reoort No. 67</w:t>
      </w:r>
      <w:r w:rsidRPr="008E6691">
        <w:rPr>
          <w:rFonts w:ascii="Times New Roman" w:hAnsi="Times New Roman" w:cs="Times New Roman"/>
          <w:noProof/>
          <w:sz w:val="24"/>
          <w:szCs w:val="24"/>
        </w:rPr>
        <w:t>: 43-48.</w:t>
      </w:r>
      <w:bookmarkEnd w:id="6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3" w:name="_ENREF_63"/>
      <w:r w:rsidRPr="008E6691">
        <w:rPr>
          <w:rFonts w:ascii="Times New Roman" w:hAnsi="Times New Roman" w:cs="Times New Roman"/>
          <w:noProof/>
          <w:sz w:val="24"/>
          <w:szCs w:val="24"/>
        </w:rPr>
        <w:t xml:space="preserve">Inoue, H. and T. Hirose (1997). "Absorbable and self-expanding esophageal stent-Design and Experimental Evaluation." </w:t>
      </w:r>
      <w:r w:rsidRPr="008E6691">
        <w:rPr>
          <w:rFonts w:ascii="Times New Roman" w:hAnsi="Times New Roman" w:cs="Times New Roman"/>
          <w:noProof/>
          <w:sz w:val="24"/>
          <w:szCs w:val="24"/>
          <w:u w:val="single"/>
        </w:rPr>
        <w:t>Digestive Endoscopy</w:t>
      </w:r>
      <w:r w:rsidRPr="008E6691">
        <w:rPr>
          <w:rFonts w:ascii="Times New Roman" w:hAnsi="Times New Roman" w:cs="Times New Roman"/>
          <w:noProof/>
          <w:sz w:val="24"/>
          <w:szCs w:val="24"/>
        </w:rPr>
        <w:t xml:space="preserve"> 9(1): 26-28.</w:t>
      </w:r>
      <w:bookmarkEnd w:id="6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4" w:name="_ENREF_64"/>
      <w:r w:rsidRPr="008E6691">
        <w:rPr>
          <w:rFonts w:ascii="Times New Roman" w:hAnsi="Times New Roman" w:cs="Times New Roman"/>
          <w:noProof/>
          <w:sz w:val="24"/>
          <w:szCs w:val="24"/>
        </w:rPr>
        <w:lastRenderedPageBreak/>
        <w:t xml:space="preserve">Kajzer, W., M. Kaczmarek, et al. (2005). "Biomechanical analysis of stent-oesophagus system." </w:t>
      </w:r>
      <w:r w:rsidRPr="008E6691">
        <w:rPr>
          <w:rFonts w:ascii="Times New Roman" w:hAnsi="Times New Roman" w:cs="Times New Roman"/>
          <w:noProof/>
          <w:sz w:val="24"/>
          <w:szCs w:val="24"/>
          <w:u w:val="single"/>
        </w:rPr>
        <w:t>Journal of Materials Processing Technology</w:t>
      </w:r>
      <w:r w:rsidRPr="008E6691">
        <w:rPr>
          <w:rFonts w:ascii="Times New Roman" w:hAnsi="Times New Roman" w:cs="Times New Roman"/>
          <w:noProof/>
          <w:sz w:val="24"/>
          <w:szCs w:val="24"/>
        </w:rPr>
        <w:t xml:space="preserve"> 162: 196-202.</w:t>
      </w:r>
      <w:bookmarkEnd w:id="6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5" w:name="_ENREF_65"/>
      <w:r w:rsidRPr="008E6691">
        <w:rPr>
          <w:rFonts w:ascii="Times New Roman" w:hAnsi="Times New Roman" w:cs="Times New Roman"/>
          <w:noProof/>
          <w:sz w:val="24"/>
          <w:szCs w:val="24"/>
        </w:rPr>
        <w:t xml:space="preserve">Kawasaki, R., A. Sano, et al. (2003). "Long-term outcomes and complications of metallic stents for malignant esophageal stenoses." </w:t>
      </w:r>
      <w:r w:rsidRPr="008E6691">
        <w:rPr>
          <w:rFonts w:ascii="Times New Roman" w:hAnsi="Times New Roman" w:cs="Times New Roman"/>
          <w:noProof/>
          <w:sz w:val="24"/>
          <w:szCs w:val="24"/>
          <w:u w:val="single"/>
        </w:rPr>
        <w:t>Kobe Journal of Medical Sciences</w:t>
      </w:r>
      <w:r w:rsidRPr="008E6691">
        <w:rPr>
          <w:rFonts w:ascii="Times New Roman" w:hAnsi="Times New Roman" w:cs="Times New Roman"/>
          <w:noProof/>
          <w:sz w:val="24"/>
          <w:szCs w:val="24"/>
        </w:rPr>
        <w:t xml:space="preserve"> 49(5-6): 133-142.</w:t>
      </w:r>
      <w:bookmarkEnd w:id="6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6" w:name="_ENREF_66"/>
      <w:r w:rsidRPr="008E6691">
        <w:rPr>
          <w:rFonts w:ascii="Times New Roman" w:hAnsi="Times New Roman" w:cs="Times New Roman"/>
          <w:noProof/>
          <w:sz w:val="24"/>
          <w:szCs w:val="24"/>
        </w:rPr>
        <w:t>Kaye, M. D. and R. M. Wexler (1981). "</w:t>
      </w:r>
      <w:r w:rsidR="00AB2923" w:rsidRPr="008E6691">
        <w:rPr>
          <w:rFonts w:ascii="Times New Roman" w:hAnsi="Times New Roman" w:cs="Times New Roman"/>
          <w:noProof/>
          <w:sz w:val="24"/>
          <w:szCs w:val="24"/>
        </w:rPr>
        <w:t>Alteration of esophageal peristalsis by body position</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Digestive Diseases and Sciences</w:t>
      </w:r>
      <w:r w:rsidRPr="008E6691">
        <w:rPr>
          <w:rFonts w:ascii="Times New Roman" w:hAnsi="Times New Roman" w:cs="Times New Roman"/>
          <w:noProof/>
          <w:sz w:val="24"/>
          <w:szCs w:val="24"/>
        </w:rPr>
        <w:t xml:space="preserve"> 26(10): 897-901.</w:t>
      </w:r>
      <w:bookmarkEnd w:id="6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7" w:name="_ENREF_67"/>
      <w:r w:rsidRPr="008E6691">
        <w:rPr>
          <w:rFonts w:ascii="Times New Roman" w:hAnsi="Times New Roman" w:cs="Times New Roman"/>
          <w:noProof/>
          <w:sz w:val="24"/>
          <w:szCs w:val="24"/>
        </w:rPr>
        <w:t xml:space="preserve">Lam, A. K. Y. (2000). "Molecular biology of esophageal squamous cell carcinoma." </w:t>
      </w:r>
      <w:r w:rsidRPr="008E6691">
        <w:rPr>
          <w:rFonts w:ascii="Times New Roman" w:hAnsi="Times New Roman" w:cs="Times New Roman"/>
          <w:noProof/>
          <w:sz w:val="24"/>
          <w:szCs w:val="24"/>
          <w:u w:val="single"/>
        </w:rPr>
        <w:t>Critical Reviews in Oncology Hematology</w:t>
      </w:r>
      <w:r w:rsidRPr="008E6691">
        <w:rPr>
          <w:rFonts w:ascii="Times New Roman" w:hAnsi="Times New Roman" w:cs="Times New Roman"/>
          <w:noProof/>
          <w:sz w:val="24"/>
          <w:szCs w:val="24"/>
        </w:rPr>
        <w:t xml:space="preserve"> 33(2): 71-90.</w:t>
      </w:r>
      <w:bookmarkEnd w:id="6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8" w:name="_ENREF_68"/>
      <w:r w:rsidRPr="008E6691">
        <w:rPr>
          <w:rFonts w:ascii="Times New Roman" w:hAnsi="Times New Roman" w:cs="Times New Roman"/>
          <w:noProof/>
          <w:sz w:val="24"/>
          <w:szCs w:val="24"/>
        </w:rPr>
        <w:t xml:space="preserve">Lamb, P. J. and S. M. Grifﬁn (2006). </w:t>
      </w:r>
      <w:r w:rsidRPr="008E6691">
        <w:rPr>
          <w:rFonts w:ascii="Times New Roman" w:hAnsi="Times New Roman" w:cs="Times New Roman"/>
          <w:noProof/>
          <w:sz w:val="24"/>
          <w:szCs w:val="24"/>
          <w:u w:val="single"/>
        </w:rPr>
        <w:t>The Anatomy and Physiology of the Oesophagus</w:t>
      </w:r>
      <w:r w:rsidRPr="008E6691">
        <w:rPr>
          <w:rFonts w:ascii="Times New Roman" w:hAnsi="Times New Roman" w:cs="Times New Roman"/>
          <w:noProof/>
          <w:sz w:val="24"/>
          <w:szCs w:val="24"/>
        </w:rPr>
        <w:t>, Springer London.</w:t>
      </w:r>
      <w:bookmarkEnd w:id="6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69" w:name="_ENREF_69"/>
      <w:r w:rsidRPr="008E6691">
        <w:rPr>
          <w:rFonts w:ascii="Times New Roman" w:hAnsi="Times New Roman" w:cs="Times New Roman"/>
          <w:noProof/>
          <w:sz w:val="24"/>
          <w:szCs w:val="24"/>
        </w:rPr>
        <w:t xml:space="preserve">Layke, J. C. and P. P. Lopez (2006). "Esophageal cancer: A review and update." </w:t>
      </w:r>
      <w:r w:rsidRPr="008E6691">
        <w:rPr>
          <w:rFonts w:ascii="Times New Roman" w:hAnsi="Times New Roman" w:cs="Times New Roman"/>
          <w:noProof/>
          <w:sz w:val="24"/>
          <w:szCs w:val="24"/>
          <w:u w:val="single"/>
        </w:rPr>
        <w:t>American Family Physician</w:t>
      </w:r>
      <w:r w:rsidRPr="008E6691">
        <w:rPr>
          <w:rFonts w:ascii="Times New Roman" w:hAnsi="Times New Roman" w:cs="Times New Roman"/>
          <w:noProof/>
          <w:sz w:val="24"/>
          <w:szCs w:val="24"/>
        </w:rPr>
        <w:t xml:space="preserve"> 73(12): 2187-2194.</w:t>
      </w:r>
      <w:bookmarkEnd w:id="6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0" w:name="_ENREF_70"/>
      <w:r w:rsidRPr="008E6691">
        <w:rPr>
          <w:rFonts w:ascii="Times New Roman" w:hAnsi="Times New Roman" w:cs="Times New Roman"/>
          <w:noProof/>
          <w:sz w:val="24"/>
          <w:szCs w:val="24"/>
        </w:rPr>
        <w:t xml:space="preserve">Lee, S. H. (2001). "The role of oesophageal stenting in the non-surgical management of oesophageal strictures." </w:t>
      </w:r>
      <w:r w:rsidRPr="008E6691">
        <w:rPr>
          <w:rFonts w:ascii="Times New Roman" w:hAnsi="Times New Roman" w:cs="Times New Roman"/>
          <w:noProof/>
          <w:sz w:val="24"/>
          <w:szCs w:val="24"/>
          <w:u w:val="single"/>
        </w:rPr>
        <w:t>British Journal of Radiology</w:t>
      </w:r>
      <w:r w:rsidRPr="008E6691">
        <w:rPr>
          <w:rFonts w:ascii="Times New Roman" w:hAnsi="Times New Roman" w:cs="Times New Roman"/>
          <w:noProof/>
          <w:sz w:val="24"/>
          <w:szCs w:val="24"/>
        </w:rPr>
        <w:t xml:space="preserve"> 74(886): 891-900.</w:t>
      </w:r>
      <w:bookmarkEnd w:id="7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1" w:name="_ENREF_71"/>
      <w:r w:rsidRPr="008E6691">
        <w:rPr>
          <w:rFonts w:ascii="Times New Roman" w:hAnsi="Times New Roman" w:cs="Times New Roman"/>
          <w:noProof/>
          <w:sz w:val="24"/>
          <w:szCs w:val="24"/>
        </w:rPr>
        <w:t xml:space="preserve">Lerut, T., S. Stamenkovic, et al. (2005). "Obsructive cancer of the oesophagus and gastroesophageal junction." </w:t>
      </w:r>
      <w:r w:rsidRPr="008E6691">
        <w:rPr>
          <w:rFonts w:ascii="Times New Roman" w:hAnsi="Times New Roman" w:cs="Times New Roman"/>
          <w:noProof/>
          <w:sz w:val="24"/>
          <w:szCs w:val="24"/>
          <w:u w:val="single"/>
        </w:rPr>
        <w:t>European Journal of Cancer Supplements</w:t>
      </w:r>
      <w:r w:rsidRPr="008E6691">
        <w:rPr>
          <w:rFonts w:ascii="Times New Roman" w:hAnsi="Times New Roman" w:cs="Times New Roman"/>
          <w:noProof/>
          <w:sz w:val="24"/>
          <w:szCs w:val="24"/>
        </w:rPr>
        <w:t xml:space="preserve"> 3(3): 177-182.</w:t>
      </w:r>
      <w:bookmarkEnd w:id="7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2" w:name="_ENREF_72"/>
      <w:r w:rsidRPr="008E6691">
        <w:rPr>
          <w:rFonts w:ascii="Times New Roman" w:hAnsi="Times New Roman" w:cs="Times New Roman"/>
          <w:noProof/>
          <w:sz w:val="24"/>
          <w:szCs w:val="24"/>
        </w:rPr>
        <w:t xml:space="preserve">Lightdale, C. J. (1999). "Esophageal cancer." </w:t>
      </w:r>
      <w:r w:rsidRPr="008E6691">
        <w:rPr>
          <w:rFonts w:ascii="Times New Roman" w:hAnsi="Times New Roman" w:cs="Times New Roman"/>
          <w:noProof/>
          <w:sz w:val="24"/>
          <w:szCs w:val="24"/>
          <w:u w:val="single"/>
        </w:rPr>
        <w:t>American Journal of Gastroenterology</w:t>
      </w:r>
      <w:r w:rsidRPr="008E6691">
        <w:rPr>
          <w:rFonts w:ascii="Times New Roman" w:hAnsi="Times New Roman" w:cs="Times New Roman"/>
          <w:noProof/>
          <w:sz w:val="24"/>
          <w:szCs w:val="24"/>
        </w:rPr>
        <w:t xml:space="preserve"> 94(1): 20-29.</w:t>
      </w:r>
      <w:bookmarkEnd w:id="7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3" w:name="_ENREF_73"/>
      <w:r w:rsidRPr="008E6691">
        <w:rPr>
          <w:rFonts w:ascii="Times New Roman" w:hAnsi="Times New Roman" w:cs="Times New Roman"/>
          <w:noProof/>
          <w:sz w:val="24"/>
          <w:szCs w:val="24"/>
        </w:rPr>
        <w:t xml:space="preserve">Liu, Y.-F., Y.-F. Pai, et al. (2011). "Low Temperature Fabricated Conductive Lines on Flexible Substrate by Inkjet Printing." </w:t>
      </w:r>
      <w:r w:rsidRPr="008E6691">
        <w:rPr>
          <w:rFonts w:ascii="Times New Roman" w:hAnsi="Times New Roman" w:cs="Times New Roman"/>
          <w:noProof/>
          <w:sz w:val="24"/>
          <w:szCs w:val="24"/>
          <w:u w:val="single"/>
        </w:rPr>
        <w:t>Microelectronics reliability</w:t>
      </w:r>
      <w:r w:rsidRPr="008E6691">
        <w:rPr>
          <w:rFonts w:ascii="Times New Roman" w:hAnsi="Times New Roman" w:cs="Times New Roman"/>
          <w:noProof/>
          <w:sz w:val="24"/>
          <w:szCs w:val="24"/>
        </w:rPr>
        <w:t>.</w:t>
      </w:r>
      <w:bookmarkEnd w:id="7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4" w:name="_ENREF_74"/>
      <w:r w:rsidRPr="008E6691">
        <w:rPr>
          <w:rFonts w:ascii="Times New Roman" w:hAnsi="Times New Roman" w:cs="Times New Roman"/>
          <w:noProof/>
          <w:sz w:val="24"/>
          <w:szCs w:val="24"/>
        </w:rPr>
        <w:t xml:space="preserve">Lowe, A. S. and M. B. Sheridan (2004). "Esophageal stenting." </w:t>
      </w:r>
      <w:r w:rsidRPr="008E6691">
        <w:rPr>
          <w:rFonts w:ascii="Times New Roman" w:hAnsi="Times New Roman" w:cs="Times New Roman"/>
          <w:noProof/>
          <w:sz w:val="24"/>
          <w:szCs w:val="24"/>
          <w:u w:val="single"/>
        </w:rPr>
        <w:t>Seminars in International Radiology</w:t>
      </w:r>
      <w:r w:rsidRPr="008E6691">
        <w:rPr>
          <w:rFonts w:ascii="Times New Roman" w:hAnsi="Times New Roman" w:cs="Times New Roman"/>
          <w:noProof/>
          <w:sz w:val="24"/>
          <w:szCs w:val="24"/>
        </w:rPr>
        <w:t xml:space="preserve"> 21(3): 157-165.</w:t>
      </w:r>
      <w:bookmarkEnd w:id="7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5" w:name="_ENREF_75"/>
      <w:r w:rsidRPr="008E6691">
        <w:rPr>
          <w:rFonts w:ascii="Times New Roman" w:hAnsi="Times New Roman" w:cs="Times New Roman"/>
          <w:noProof/>
          <w:sz w:val="24"/>
          <w:szCs w:val="24"/>
        </w:rPr>
        <w:t xml:space="preserve">M.Sabzi, S. M. Mirabedini, et al. (2009). "Surface modification of TiO2 nano-particles with silane coupling agent and investigation of its effect on the properties of polyurethane composite coating." </w:t>
      </w:r>
      <w:r w:rsidRPr="008E6691">
        <w:rPr>
          <w:rFonts w:ascii="Times New Roman" w:hAnsi="Times New Roman" w:cs="Times New Roman"/>
          <w:noProof/>
          <w:sz w:val="24"/>
          <w:szCs w:val="24"/>
          <w:u w:val="single"/>
        </w:rPr>
        <w:t>Progress in Organic Coatings</w:t>
      </w:r>
      <w:r w:rsidRPr="008E6691">
        <w:rPr>
          <w:rFonts w:ascii="Times New Roman" w:hAnsi="Times New Roman" w:cs="Times New Roman"/>
          <w:noProof/>
          <w:sz w:val="24"/>
          <w:szCs w:val="24"/>
        </w:rPr>
        <w:t xml:space="preserve"> 65: 222-228.</w:t>
      </w:r>
      <w:bookmarkEnd w:id="7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6" w:name="_ENREF_76"/>
      <w:r w:rsidRPr="008E6691">
        <w:rPr>
          <w:rFonts w:ascii="Times New Roman" w:hAnsi="Times New Roman" w:cs="Times New Roman"/>
          <w:noProof/>
          <w:sz w:val="24"/>
          <w:szCs w:val="24"/>
        </w:rPr>
        <w:t xml:space="preserve">Machan, L. (2006). "Clinical experience and applications of drug-eluting stents in the noncoronary vasculature, bile duct and esophagus." </w:t>
      </w:r>
      <w:r w:rsidRPr="008E6691">
        <w:rPr>
          <w:rFonts w:ascii="Times New Roman" w:hAnsi="Times New Roman" w:cs="Times New Roman"/>
          <w:noProof/>
          <w:sz w:val="24"/>
          <w:szCs w:val="24"/>
          <w:u w:val="single"/>
        </w:rPr>
        <w:t>Advanced Drug Delivery Reviews</w:t>
      </w:r>
      <w:r w:rsidRPr="008E6691">
        <w:rPr>
          <w:rFonts w:ascii="Times New Roman" w:hAnsi="Times New Roman" w:cs="Times New Roman"/>
          <w:noProof/>
          <w:sz w:val="24"/>
          <w:szCs w:val="24"/>
        </w:rPr>
        <w:t xml:space="preserve"> 58(3): 447-462.</w:t>
      </w:r>
      <w:bookmarkEnd w:id="7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7" w:name="_ENREF_77"/>
      <w:r w:rsidRPr="008E6691">
        <w:rPr>
          <w:rFonts w:ascii="Times New Roman" w:hAnsi="Times New Roman" w:cs="Times New Roman"/>
          <w:noProof/>
          <w:sz w:val="24"/>
          <w:szCs w:val="24"/>
        </w:rPr>
        <w:lastRenderedPageBreak/>
        <w:t xml:space="preserve">Madhavan, K. and B. S. R. Reddy (2006). "Synthesis and characterization of poly (dimethylsiloxane-urethane) elastomers: Effect of hard segments of polyurethane on morphological and mechanical properties." </w:t>
      </w:r>
      <w:r w:rsidRPr="008E6691">
        <w:rPr>
          <w:rFonts w:ascii="Times New Roman" w:hAnsi="Times New Roman" w:cs="Times New Roman"/>
          <w:noProof/>
          <w:sz w:val="24"/>
          <w:szCs w:val="24"/>
          <w:u w:val="single"/>
        </w:rPr>
        <w:t>Journal of Polymer Science Part a-Polymer Chemistry</w:t>
      </w:r>
      <w:r w:rsidRPr="008E6691">
        <w:rPr>
          <w:rFonts w:ascii="Times New Roman" w:hAnsi="Times New Roman" w:cs="Times New Roman"/>
          <w:noProof/>
          <w:sz w:val="24"/>
          <w:szCs w:val="24"/>
        </w:rPr>
        <w:t xml:space="preserve"> 44(9): 2980-2989.</w:t>
      </w:r>
      <w:bookmarkEnd w:id="7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8" w:name="_ENREF_78"/>
      <w:r w:rsidRPr="008E6691">
        <w:rPr>
          <w:rFonts w:ascii="Times New Roman" w:hAnsi="Times New Roman" w:cs="Times New Roman"/>
          <w:noProof/>
          <w:sz w:val="24"/>
          <w:szCs w:val="24"/>
        </w:rPr>
        <w:t xml:space="preserve">Maier, A., H. Pinter, et al. (1999). "Sef-expandable coated stent after intraluminal treatment of esophageal cancer: A risky procedure!" </w:t>
      </w:r>
      <w:r w:rsidRPr="008E6691">
        <w:rPr>
          <w:rFonts w:ascii="Times New Roman" w:hAnsi="Times New Roman" w:cs="Times New Roman"/>
          <w:noProof/>
          <w:sz w:val="24"/>
          <w:szCs w:val="24"/>
          <w:u w:val="single"/>
        </w:rPr>
        <w:t>The Society of Thoracic Surgeons</w:t>
      </w:r>
      <w:r w:rsidRPr="008E6691">
        <w:rPr>
          <w:rFonts w:ascii="Times New Roman" w:hAnsi="Times New Roman" w:cs="Times New Roman"/>
          <w:noProof/>
          <w:sz w:val="24"/>
          <w:szCs w:val="24"/>
        </w:rPr>
        <w:t xml:space="preserve"> 67: 781-784.</w:t>
      </w:r>
      <w:bookmarkEnd w:id="7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79" w:name="_ENREF_79"/>
      <w:r w:rsidRPr="008E6691">
        <w:rPr>
          <w:rFonts w:ascii="Times New Roman" w:hAnsi="Times New Roman" w:cs="Times New Roman"/>
          <w:noProof/>
          <w:sz w:val="24"/>
          <w:szCs w:val="24"/>
        </w:rPr>
        <w:t xml:space="preserve">Mallory, G. O. and J. B. Hajdu (1990). </w:t>
      </w:r>
      <w:r w:rsidRPr="008E6691">
        <w:rPr>
          <w:rFonts w:ascii="Times New Roman" w:hAnsi="Times New Roman" w:cs="Times New Roman"/>
          <w:noProof/>
          <w:sz w:val="24"/>
          <w:szCs w:val="24"/>
          <w:u w:val="single"/>
        </w:rPr>
        <w:t>Electroless Plating Fundamentals &amp; Applications</w:t>
      </w:r>
      <w:r w:rsidRPr="008E6691">
        <w:rPr>
          <w:rFonts w:ascii="Times New Roman" w:hAnsi="Times New Roman" w:cs="Times New Roman"/>
          <w:noProof/>
          <w:sz w:val="24"/>
          <w:szCs w:val="24"/>
        </w:rPr>
        <w:t>. Noyes Publications/William Andrew Publishing, USA, American Electroplaters And Surface Finishers Society (AESF).</w:t>
      </w:r>
      <w:bookmarkEnd w:id="7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0" w:name="_ENREF_80"/>
      <w:r w:rsidRPr="008E6691">
        <w:rPr>
          <w:rFonts w:ascii="Times New Roman" w:hAnsi="Times New Roman" w:cs="Times New Roman"/>
          <w:noProof/>
          <w:sz w:val="24"/>
          <w:szCs w:val="24"/>
        </w:rPr>
        <w:t>Malta, U. o. (2009). "</w:t>
      </w:r>
      <w:r w:rsidR="00AB2923" w:rsidRPr="008E6691">
        <w:rPr>
          <w:rFonts w:ascii="Times New Roman" w:hAnsi="Times New Roman" w:cs="Times New Roman"/>
          <w:noProof/>
          <w:sz w:val="24"/>
          <w:szCs w:val="24"/>
        </w:rPr>
        <w:t>Maltese scientists’ work on front cover of leading international scientific journal</w:t>
      </w:r>
      <w:r w:rsidRPr="008E6691">
        <w:rPr>
          <w:rFonts w:ascii="Times New Roman" w:hAnsi="Times New Roman" w:cs="Times New Roman"/>
          <w:noProof/>
          <w:sz w:val="24"/>
          <w:szCs w:val="24"/>
        </w:rPr>
        <w:t xml:space="preserve">." 2010, from </w:t>
      </w:r>
      <w:hyperlink r:id="rId227" w:history="1">
        <w:r w:rsidRPr="008E6691">
          <w:rPr>
            <w:rStyle w:val="Hyperlink"/>
            <w:rFonts w:ascii="Times New Roman" w:hAnsi="Times New Roman" w:cs="Times New Roman"/>
            <w:noProof/>
            <w:color w:val="auto"/>
            <w:sz w:val="24"/>
            <w:szCs w:val="24"/>
          </w:rPr>
          <w:t>http://home.um.edu.mt/auxetic/press/</w:t>
        </w:r>
      </w:hyperlink>
      <w:r w:rsidRPr="008E6691">
        <w:rPr>
          <w:rFonts w:ascii="Times New Roman" w:hAnsi="Times New Roman" w:cs="Times New Roman"/>
          <w:noProof/>
          <w:sz w:val="24"/>
          <w:szCs w:val="24"/>
        </w:rPr>
        <w:t>.</w:t>
      </w:r>
      <w:bookmarkEnd w:id="8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1" w:name="_ENREF_81"/>
      <w:r w:rsidRPr="008E6691">
        <w:rPr>
          <w:rFonts w:ascii="Times New Roman" w:hAnsi="Times New Roman" w:cs="Times New Roman"/>
          <w:noProof/>
          <w:sz w:val="24"/>
          <w:szCs w:val="24"/>
        </w:rPr>
        <w:t xml:space="preserve">Marieb, E. N. (2004). </w:t>
      </w:r>
      <w:r w:rsidRPr="008E6691">
        <w:rPr>
          <w:rFonts w:ascii="Times New Roman" w:hAnsi="Times New Roman" w:cs="Times New Roman"/>
          <w:noProof/>
          <w:sz w:val="24"/>
          <w:szCs w:val="24"/>
          <w:u w:val="single"/>
        </w:rPr>
        <w:t>Human Anatomy &amp; Physiology</w:t>
      </w:r>
      <w:r w:rsidRPr="008E6691">
        <w:rPr>
          <w:rFonts w:ascii="Times New Roman" w:hAnsi="Times New Roman" w:cs="Times New Roman"/>
          <w:noProof/>
          <w:sz w:val="24"/>
          <w:szCs w:val="24"/>
        </w:rPr>
        <w:t>, Pearson Benjamin Cummings San Francisco.</w:t>
      </w:r>
      <w:bookmarkEnd w:id="8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2" w:name="_ENREF_82"/>
      <w:r w:rsidRPr="008E6691">
        <w:rPr>
          <w:rFonts w:ascii="Times New Roman" w:hAnsi="Times New Roman" w:cs="Times New Roman"/>
          <w:noProof/>
          <w:sz w:val="24"/>
          <w:szCs w:val="24"/>
        </w:rPr>
        <w:t xml:space="preserve">Martinez, J. C., M. M. Puc, et al. (2011). "Esophageal stenting in the setting of malignancy." </w:t>
      </w:r>
      <w:r w:rsidRPr="008E6691">
        <w:rPr>
          <w:rFonts w:ascii="Times New Roman" w:hAnsi="Times New Roman" w:cs="Times New Roman"/>
          <w:noProof/>
          <w:sz w:val="24"/>
          <w:szCs w:val="24"/>
          <w:u w:val="single"/>
        </w:rPr>
        <w:t>ISRN gastroenterology</w:t>
      </w:r>
      <w:r w:rsidRPr="008E6691">
        <w:rPr>
          <w:rFonts w:ascii="Times New Roman" w:hAnsi="Times New Roman" w:cs="Times New Roman"/>
          <w:noProof/>
          <w:sz w:val="24"/>
          <w:szCs w:val="24"/>
        </w:rPr>
        <w:t xml:space="preserve"> 2011: 719575.</w:t>
      </w:r>
      <w:bookmarkEnd w:id="8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3" w:name="_ENREF_83"/>
      <w:r w:rsidRPr="008E6691">
        <w:rPr>
          <w:rFonts w:ascii="Times New Roman" w:hAnsi="Times New Roman" w:cs="Times New Roman"/>
          <w:noProof/>
          <w:sz w:val="24"/>
          <w:szCs w:val="24"/>
        </w:rPr>
        <w:t xml:space="preserve">May, A., L. Gossner, et al. (1999). "Extraction of migrated self-expanding esophageal metal stents."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49(4): 524-527.</w:t>
      </w:r>
      <w:bookmarkEnd w:id="8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4" w:name="_ENREF_84"/>
      <w:r w:rsidRPr="008E6691">
        <w:rPr>
          <w:rFonts w:ascii="Times New Roman" w:hAnsi="Times New Roman" w:cs="Times New Roman"/>
          <w:noProof/>
          <w:sz w:val="24"/>
          <w:szCs w:val="24"/>
        </w:rPr>
        <w:t xml:space="preserve">McCabe, M. L. and Z. Dlamini (2005). "The molecular mechanisms of oesophageal cancer." </w:t>
      </w:r>
      <w:r w:rsidRPr="008E6691">
        <w:rPr>
          <w:rFonts w:ascii="Times New Roman" w:hAnsi="Times New Roman" w:cs="Times New Roman"/>
          <w:noProof/>
          <w:sz w:val="24"/>
          <w:szCs w:val="24"/>
          <w:u w:val="single"/>
        </w:rPr>
        <w:t>International Immunopharmacology</w:t>
      </w:r>
      <w:r w:rsidRPr="008E6691">
        <w:rPr>
          <w:rFonts w:ascii="Times New Roman" w:hAnsi="Times New Roman" w:cs="Times New Roman"/>
          <w:noProof/>
          <w:sz w:val="24"/>
          <w:szCs w:val="24"/>
        </w:rPr>
        <w:t xml:space="preserve"> 5(7-8): 1113-1130.</w:t>
      </w:r>
      <w:bookmarkEnd w:id="8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5" w:name="_ENREF_85"/>
      <w:r w:rsidRPr="008E6691">
        <w:rPr>
          <w:rFonts w:ascii="Times New Roman" w:hAnsi="Times New Roman" w:cs="Times New Roman"/>
          <w:noProof/>
          <w:sz w:val="24"/>
          <w:szCs w:val="24"/>
        </w:rPr>
        <w:t xml:space="preserve">Miller, L. S., J. K. Kim, et al. (2004). "Mechanics and hemodynamics of esophageal varices during peristaltic contraction." </w:t>
      </w:r>
      <w:r w:rsidRPr="008E6691">
        <w:rPr>
          <w:rFonts w:ascii="Times New Roman" w:hAnsi="Times New Roman" w:cs="Times New Roman"/>
          <w:noProof/>
          <w:sz w:val="24"/>
          <w:szCs w:val="24"/>
          <w:u w:val="single"/>
        </w:rPr>
        <w:t>American Journal of Physiology-Gastrointestinal and Liver Physiology</w:t>
      </w:r>
      <w:r w:rsidRPr="008E6691">
        <w:rPr>
          <w:rFonts w:ascii="Times New Roman" w:hAnsi="Times New Roman" w:cs="Times New Roman"/>
          <w:noProof/>
          <w:sz w:val="24"/>
          <w:szCs w:val="24"/>
        </w:rPr>
        <w:t xml:space="preserve"> 287(4): G830-G835.</w:t>
      </w:r>
      <w:bookmarkEnd w:id="8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6" w:name="_ENREF_86"/>
      <w:r w:rsidRPr="008E6691">
        <w:rPr>
          <w:rFonts w:ascii="Times New Roman" w:hAnsi="Times New Roman" w:cs="Times New Roman"/>
          <w:noProof/>
          <w:sz w:val="24"/>
          <w:szCs w:val="24"/>
        </w:rPr>
        <w:t xml:space="preserve">Mittal, R. K. and V. Bhalla (2004). "Oesophageal motor functions and its disorders." </w:t>
      </w:r>
      <w:r w:rsidRPr="008E6691">
        <w:rPr>
          <w:rFonts w:ascii="Times New Roman" w:hAnsi="Times New Roman" w:cs="Times New Roman"/>
          <w:noProof/>
          <w:sz w:val="24"/>
          <w:szCs w:val="24"/>
          <w:u w:val="single"/>
        </w:rPr>
        <w:t>Gut</w:t>
      </w:r>
      <w:r w:rsidRPr="008E6691">
        <w:rPr>
          <w:rFonts w:ascii="Times New Roman" w:hAnsi="Times New Roman" w:cs="Times New Roman"/>
          <w:noProof/>
          <w:sz w:val="24"/>
          <w:szCs w:val="24"/>
        </w:rPr>
        <w:t xml:space="preserve"> 53(10): 1536-1542.</w:t>
      </w:r>
      <w:bookmarkEnd w:id="8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7" w:name="_ENREF_87"/>
      <w:r w:rsidRPr="008E6691">
        <w:rPr>
          <w:rFonts w:ascii="Times New Roman" w:hAnsi="Times New Roman" w:cs="Times New Roman"/>
          <w:noProof/>
          <w:sz w:val="24"/>
          <w:szCs w:val="24"/>
        </w:rPr>
        <w:t xml:space="preserve">Mohan, V. and R. A. Kozarek (2001). "Placement of conventional and expandable stents for malignant esophageal stenosis." </w:t>
      </w:r>
      <w:r w:rsidRPr="008E6691">
        <w:rPr>
          <w:rFonts w:ascii="Times New Roman" w:hAnsi="Times New Roman" w:cs="Times New Roman"/>
          <w:noProof/>
          <w:sz w:val="24"/>
          <w:szCs w:val="24"/>
          <w:u w:val="single"/>
        </w:rPr>
        <w:t>Techniques in Gastrointestinal Endoscopy</w:t>
      </w:r>
      <w:r w:rsidRPr="008E6691">
        <w:rPr>
          <w:rFonts w:ascii="Times New Roman" w:hAnsi="Times New Roman" w:cs="Times New Roman"/>
          <w:noProof/>
          <w:sz w:val="24"/>
          <w:szCs w:val="24"/>
        </w:rPr>
        <w:t xml:space="preserve"> 3(3): 166-175.</w:t>
      </w:r>
      <w:bookmarkEnd w:id="8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8" w:name="_ENREF_88"/>
      <w:r w:rsidRPr="008E6691">
        <w:rPr>
          <w:rFonts w:ascii="Times New Roman" w:hAnsi="Times New Roman" w:cs="Times New Roman"/>
          <w:noProof/>
          <w:sz w:val="24"/>
          <w:szCs w:val="24"/>
        </w:rPr>
        <w:t xml:space="preserve">Moon, T., D. Hong, et al. (2001). "New approach to radial expansive force measurement of self expandable esophageal metal stents." </w:t>
      </w:r>
      <w:r w:rsidRPr="008E6691">
        <w:rPr>
          <w:rFonts w:ascii="Times New Roman" w:hAnsi="Times New Roman" w:cs="Times New Roman"/>
          <w:noProof/>
          <w:sz w:val="24"/>
          <w:szCs w:val="24"/>
          <w:u w:val="single"/>
        </w:rPr>
        <w:t>Asaio Journal</w:t>
      </w:r>
      <w:r w:rsidRPr="008E6691">
        <w:rPr>
          <w:rFonts w:ascii="Times New Roman" w:hAnsi="Times New Roman" w:cs="Times New Roman"/>
          <w:noProof/>
          <w:sz w:val="24"/>
          <w:szCs w:val="24"/>
        </w:rPr>
        <w:t xml:space="preserve"> 47(6): 646-650.</w:t>
      </w:r>
      <w:bookmarkEnd w:id="8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89" w:name="_ENREF_89"/>
      <w:r w:rsidRPr="008E6691">
        <w:rPr>
          <w:rFonts w:ascii="Times New Roman" w:hAnsi="Times New Roman" w:cs="Times New Roman"/>
          <w:noProof/>
          <w:sz w:val="24"/>
          <w:szCs w:val="24"/>
        </w:rPr>
        <w:lastRenderedPageBreak/>
        <w:t xml:space="preserve">Morgan, R. and A. Adam (2001). "Use of metallic stents and balloons in the esophagus and gastrointestinal tract." </w:t>
      </w:r>
      <w:r w:rsidRPr="008E6691">
        <w:rPr>
          <w:rFonts w:ascii="Times New Roman" w:hAnsi="Times New Roman" w:cs="Times New Roman"/>
          <w:noProof/>
          <w:sz w:val="24"/>
          <w:szCs w:val="24"/>
          <w:u w:val="single"/>
        </w:rPr>
        <w:t>Journal of Vascular and Interventional Radiology</w:t>
      </w:r>
      <w:r w:rsidRPr="008E6691">
        <w:rPr>
          <w:rFonts w:ascii="Times New Roman" w:hAnsi="Times New Roman" w:cs="Times New Roman"/>
          <w:noProof/>
          <w:sz w:val="24"/>
          <w:szCs w:val="24"/>
        </w:rPr>
        <w:t xml:space="preserve"> 12(3): 283-297.</w:t>
      </w:r>
      <w:bookmarkEnd w:id="8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0" w:name="_ENREF_90"/>
      <w:r w:rsidRPr="008E6691">
        <w:rPr>
          <w:rFonts w:ascii="Times New Roman" w:hAnsi="Times New Roman" w:cs="Times New Roman"/>
          <w:noProof/>
          <w:sz w:val="24"/>
          <w:szCs w:val="24"/>
        </w:rPr>
        <w:t xml:space="preserve">Natali, A. N., E. L. Carniel, et al. (2009). "Biomechanical behaviour of oesophageal tissues: Material and structural configuration, experimental data and constitutive analysis." </w:t>
      </w:r>
      <w:r w:rsidRPr="008E6691">
        <w:rPr>
          <w:rFonts w:ascii="Times New Roman" w:hAnsi="Times New Roman" w:cs="Times New Roman"/>
          <w:noProof/>
          <w:sz w:val="24"/>
          <w:szCs w:val="24"/>
          <w:u w:val="single"/>
        </w:rPr>
        <w:t>Medical Engineering &amp; Physics</w:t>
      </w:r>
      <w:r w:rsidRPr="008E6691">
        <w:rPr>
          <w:rFonts w:ascii="Times New Roman" w:hAnsi="Times New Roman" w:cs="Times New Roman"/>
          <w:noProof/>
          <w:sz w:val="24"/>
          <w:szCs w:val="24"/>
        </w:rPr>
        <w:t xml:space="preserve"> 31: 1056-1062.</w:t>
      </w:r>
      <w:bookmarkEnd w:id="9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1" w:name="_ENREF_91"/>
      <w:r w:rsidRPr="008E6691">
        <w:rPr>
          <w:rFonts w:ascii="Times New Roman" w:hAnsi="Times New Roman" w:cs="Times New Roman"/>
          <w:noProof/>
          <w:sz w:val="24"/>
          <w:szCs w:val="24"/>
        </w:rPr>
        <w:t xml:space="preserve">Nguyen, H. N., J. Silny, et al. (1997). "Dynamics of esophageal bolus transport in healthy subjects studied using multiple intraluminal impedancometry." </w:t>
      </w:r>
      <w:r w:rsidRPr="008E6691">
        <w:rPr>
          <w:rFonts w:ascii="Times New Roman" w:hAnsi="Times New Roman" w:cs="Times New Roman"/>
          <w:noProof/>
          <w:sz w:val="24"/>
          <w:szCs w:val="24"/>
          <w:u w:val="single"/>
        </w:rPr>
        <w:t>American Journal of Physiology-Gastrointestinal and Liver Physiology</w:t>
      </w:r>
      <w:r w:rsidRPr="008E6691">
        <w:rPr>
          <w:rFonts w:ascii="Times New Roman" w:hAnsi="Times New Roman" w:cs="Times New Roman"/>
          <w:noProof/>
          <w:sz w:val="24"/>
          <w:szCs w:val="24"/>
        </w:rPr>
        <w:t xml:space="preserve"> 273(4): G958-G964.</w:t>
      </w:r>
      <w:bookmarkEnd w:id="9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2" w:name="_ENREF_92"/>
      <w:r w:rsidRPr="008E6691">
        <w:rPr>
          <w:rFonts w:ascii="Times New Roman" w:hAnsi="Times New Roman" w:cs="Times New Roman"/>
          <w:noProof/>
          <w:sz w:val="24"/>
          <w:szCs w:val="24"/>
        </w:rPr>
        <w:t xml:space="preserve">Nicosia, M. A. and J. G. Brasseur (2002). "A mathematical model for estimating muscle tension in vivo during esophageal bolus transport." </w:t>
      </w:r>
      <w:r w:rsidRPr="008E6691">
        <w:rPr>
          <w:rFonts w:ascii="Times New Roman" w:hAnsi="Times New Roman" w:cs="Times New Roman"/>
          <w:noProof/>
          <w:sz w:val="24"/>
          <w:szCs w:val="24"/>
          <w:u w:val="single"/>
        </w:rPr>
        <w:t>Journal of Theoretical Biology</w:t>
      </w:r>
      <w:r w:rsidRPr="008E6691">
        <w:rPr>
          <w:rFonts w:ascii="Times New Roman" w:hAnsi="Times New Roman" w:cs="Times New Roman"/>
          <w:noProof/>
          <w:sz w:val="24"/>
          <w:szCs w:val="24"/>
        </w:rPr>
        <w:t xml:space="preserve"> 219(2): 235-255.</w:t>
      </w:r>
      <w:bookmarkEnd w:id="9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3" w:name="_ENREF_93"/>
      <w:r w:rsidRPr="008E6691">
        <w:rPr>
          <w:rFonts w:ascii="Times New Roman" w:hAnsi="Times New Roman" w:cs="Times New Roman"/>
          <w:noProof/>
          <w:sz w:val="24"/>
          <w:szCs w:val="24"/>
        </w:rPr>
        <w:t>Nkansah, M. A., K. E. Evans, et al. (1994). "</w:t>
      </w:r>
      <w:r w:rsidR="00AB2923" w:rsidRPr="008E6691">
        <w:rPr>
          <w:rFonts w:ascii="Times New Roman" w:hAnsi="Times New Roman" w:cs="Times New Roman"/>
          <w:noProof/>
          <w:sz w:val="24"/>
          <w:szCs w:val="24"/>
        </w:rPr>
        <w:t>Modeling the mechanical-properties of an auxetic molecular network</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Modelling and Simulation in Materials Science and Engineering</w:t>
      </w:r>
      <w:r w:rsidRPr="008E6691">
        <w:rPr>
          <w:rFonts w:ascii="Times New Roman" w:hAnsi="Times New Roman" w:cs="Times New Roman"/>
          <w:noProof/>
          <w:sz w:val="24"/>
          <w:szCs w:val="24"/>
        </w:rPr>
        <w:t xml:space="preserve"> 2(3): 337-352.</w:t>
      </w:r>
      <w:bookmarkEnd w:id="9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4" w:name="_ENREF_94"/>
      <w:r w:rsidRPr="008E6691">
        <w:rPr>
          <w:rFonts w:ascii="Times New Roman" w:hAnsi="Times New Roman" w:cs="Times New Roman"/>
          <w:noProof/>
          <w:sz w:val="24"/>
          <w:szCs w:val="24"/>
        </w:rPr>
        <w:t xml:space="preserve">O'Donnell, C. A., J. Gray, et al. (2007). "A cost comparison of photodynamic therapy and metallic stents in the palliation of oesophageal cancer." </w:t>
      </w:r>
      <w:r w:rsidRPr="008E6691">
        <w:rPr>
          <w:rFonts w:ascii="Times New Roman" w:hAnsi="Times New Roman" w:cs="Times New Roman"/>
          <w:noProof/>
          <w:sz w:val="24"/>
          <w:szCs w:val="24"/>
          <w:u w:val="single"/>
        </w:rPr>
        <w:t>Photodiagnosis and Photodynamic Therapy</w:t>
      </w:r>
      <w:r w:rsidRPr="008E6691">
        <w:rPr>
          <w:rFonts w:ascii="Times New Roman" w:hAnsi="Times New Roman" w:cs="Times New Roman"/>
          <w:noProof/>
          <w:sz w:val="24"/>
          <w:szCs w:val="24"/>
        </w:rPr>
        <w:t xml:space="preserve"> 4: 65-70.</w:t>
      </w:r>
      <w:bookmarkEnd w:id="9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5" w:name="_ENREF_95"/>
      <w:r w:rsidRPr="008E6691">
        <w:rPr>
          <w:rFonts w:ascii="Times New Roman" w:hAnsi="Times New Roman" w:cs="Times New Roman"/>
          <w:noProof/>
          <w:sz w:val="24"/>
          <w:szCs w:val="24"/>
        </w:rPr>
        <w:t xml:space="preserve">Patti, M., W. Gantert, et al. (1997). "Surgery of the esophagus. Anatomy and physiology." </w:t>
      </w:r>
      <w:r w:rsidRPr="008E6691">
        <w:rPr>
          <w:rFonts w:ascii="Times New Roman" w:hAnsi="Times New Roman" w:cs="Times New Roman"/>
          <w:noProof/>
          <w:sz w:val="24"/>
          <w:szCs w:val="24"/>
          <w:u w:val="single"/>
        </w:rPr>
        <w:t>Surgical Clinics of North America</w:t>
      </w:r>
      <w:r w:rsidRPr="008E6691">
        <w:rPr>
          <w:rFonts w:ascii="Times New Roman" w:hAnsi="Times New Roman" w:cs="Times New Roman"/>
          <w:noProof/>
          <w:sz w:val="24"/>
          <w:szCs w:val="24"/>
        </w:rPr>
        <w:t xml:space="preserve"> 77(5): 959-970.</w:t>
      </w:r>
      <w:bookmarkEnd w:id="9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6" w:name="_ENREF_96"/>
      <w:r w:rsidRPr="008E6691">
        <w:rPr>
          <w:rFonts w:ascii="Times New Roman" w:hAnsi="Times New Roman" w:cs="Times New Roman"/>
          <w:noProof/>
          <w:sz w:val="24"/>
          <w:szCs w:val="24"/>
        </w:rPr>
        <w:t xml:space="preserve">Pazurek, M. and E. Malecka-Panas (2005). "Photodynamic therapy in the palliative treatment of esophageal cancer." </w:t>
      </w:r>
      <w:r w:rsidRPr="008E6691">
        <w:rPr>
          <w:rFonts w:ascii="Times New Roman" w:hAnsi="Times New Roman" w:cs="Times New Roman"/>
          <w:noProof/>
          <w:sz w:val="24"/>
          <w:szCs w:val="24"/>
          <w:u w:val="single"/>
        </w:rPr>
        <w:t>Photodiagnosis and Photodynamic Therapy</w:t>
      </w:r>
      <w:r w:rsidRPr="008E6691">
        <w:rPr>
          <w:rFonts w:ascii="Times New Roman" w:hAnsi="Times New Roman" w:cs="Times New Roman"/>
          <w:noProof/>
          <w:sz w:val="24"/>
          <w:szCs w:val="24"/>
        </w:rPr>
        <w:t xml:space="preserve"> 2: 73-77.</w:t>
      </w:r>
      <w:bookmarkEnd w:id="9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7" w:name="_ENREF_97"/>
      <w:r w:rsidRPr="008E6691">
        <w:rPr>
          <w:rFonts w:ascii="Times New Roman" w:hAnsi="Times New Roman" w:cs="Times New Roman"/>
          <w:noProof/>
          <w:sz w:val="24"/>
          <w:szCs w:val="24"/>
        </w:rPr>
        <w:t xml:space="preserve">Pennathur, A., A. C. Chang, et al. (2008). "Polyflex expandable stents in the treatment of esophageal disease: Initial experience." </w:t>
      </w:r>
      <w:r w:rsidRPr="008E6691">
        <w:rPr>
          <w:rFonts w:ascii="Times New Roman" w:hAnsi="Times New Roman" w:cs="Times New Roman"/>
          <w:noProof/>
          <w:sz w:val="24"/>
          <w:szCs w:val="24"/>
          <w:u w:val="single"/>
        </w:rPr>
        <w:t>Annals of Thoracic Surgery</w:t>
      </w:r>
      <w:r w:rsidRPr="008E6691">
        <w:rPr>
          <w:rFonts w:ascii="Times New Roman" w:hAnsi="Times New Roman" w:cs="Times New Roman"/>
          <w:noProof/>
          <w:sz w:val="24"/>
          <w:szCs w:val="24"/>
        </w:rPr>
        <w:t xml:space="preserve"> 85(6): 1968-1973.</w:t>
      </w:r>
      <w:bookmarkEnd w:id="9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8" w:name="_ENREF_98"/>
      <w:r w:rsidRPr="008E6691">
        <w:rPr>
          <w:rFonts w:ascii="Times New Roman" w:hAnsi="Times New Roman" w:cs="Times New Roman"/>
          <w:noProof/>
          <w:sz w:val="24"/>
          <w:szCs w:val="24"/>
        </w:rPr>
        <w:t>Pope, C. E. and P. F. Horton (1972). "</w:t>
      </w:r>
      <w:r w:rsidR="00AB2923" w:rsidRPr="008E6691">
        <w:rPr>
          <w:rFonts w:ascii="Times New Roman" w:hAnsi="Times New Roman" w:cs="Times New Roman"/>
          <w:noProof/>
          <w:sz w:val="24"/>
          <w:szCs w:val="24"/>
        </w:rPr>
        <w:t>Intraluminal force transducer measurements of human esophageal peristalsis</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Gut</w:t>
      </w:r>
      <w:r w:rsidRPr="008E6691">
        <w:rPr>
          <w:rFonts w:ascii="Times New Roman" w:hAnsi="Times New Roman" w:cs="Times New Roman"/>
          <w:noProof/>
          <w:sz w:val="24"/>
          <w:szCs w:val="24"/>
        </w:rPr>
        <w:t xml:space="preserve"> 13</w:t>
      </w:r>
      <w:r w:rsidR="00D7613F" w:rsidRPr="008E6691">
        <w:rPr>
          <w:rFonts w:ascii="Times New Roman" w:hAnsi="Times New Roman" w:cs="Times New Roman"/>
          <w:noProof/>
          <w:sz w:val="24"/>
          <w:szCs w:val="24"/>
        </w:rPr>
        <w:t>(6): 464-470</w:t>
      </w:r>
      <w:r w:rsidRPr="008E6691">
        <w:rPr>
          <w:rFonts w:ascii="Times New Roman" w:hAnsi="Times New Roman" w:cs="Times New Roman"/>
          <w:noProof/>
          <w:sz w:val="24"/>
          <w:szCs w:val="24"/>
        </w:rPr>
        <w:t>.</w:t>
      </w:r>
      <w:bookmarkEnd w:id="9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99" w:name="_ENREF_99"/>
      <w:r w:rsidRPr="008E6691">
        <w:rPr>
          <w:rFonts w:ascii="Times New Roman" w:hAnsi="Times New Roman" w:cs="Times New Roman"/>
          <w:noProof/>
          <w:sz w:val="24"/>
          <w:szCs w:val="24"/>
        </w:rPr>
        <w:t xml:space="preserve">Pyrtle, J. and J. Obando (2007). "Endoscopic management of the difficult benign esophageal stricture." </w:t>
      </w:r>
      <w:r w:rsidRPr="008E6691">
        <w:rPr>
          <w:rFonts w:ascii="Times New Roman" w:hAnsi="Times New Roman" w:cs="Times New Roman"/>
          <w:noProof/>
          <w:sz w:val="24"/>
          <w:szCs w:val="24"/>
          <w:u w:val="single"/>
        </w:rPr>
        <w:t>Techniques in Gastrointestinal Endoscopy</w:t>
      </w:r>
      <w:r w:rsidRPr="008E6691">
        <w:rPr>
          <w:rFonts w:ascii="Times New Roman" w:hAnsi="Times New Roman" w:cs="Times New Roman"/>
          <w:noProof/>
          <w:sz w:val="24"/>
          <w:szCs w:val="24"/>
        </w:rPr>
        <w:t xml:space="preserve"> 9: 74-83.</w:t>
      </w:r>
      <w:bookmarkEnd w:id="9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0" w:name="_ENREF_100"/>
      <w:r w:rsidRPr="008E6691">
        <w:rPr>
          <w:rFonts w:ascii="Times New Roman" w:hAnsi="Times New Roman" w:cs="Times New Roman"/>
          <w:noProof/>
          <w:sz w:val="24"/>
          <w:szCs w:val="24"/>
        </w:rPr>
        <w:lastRenderedPageBreak/>
        <w:t xml:space="preserve">Rao, C., A. Haycock, et al. (2009). "Economic analysis of esophageal stenting for management of malignant dysphagia." </w:t>
      </w:r>
      <w:r w:rsidRPr="008E6691">
        <w:rPr>
          <w:rFonts w:ascii="Times New Roman" w:hAnsi="Times New Roman" w:cs="Times New Roman"/>
          <w:noProof/>
          <w:sz w:val="24"/>
          <w:szCs w:val="24"/>
          <w:u w:val="single"/>
        </w:rPr>
        <w:t>Diseases of the Esophagus</w:t>
      </w:r>
      <w:r w:rsidRPr="008E6691">
        <w:rPr>
          <w:rFonts w:ascii="Times New Roman" w:hAnsi="Times New Roman" w:cs="Times New Roman"/>
          <w:noProof/>
          <w:sz w:val="24"/>
          <w:szCs w:val="24"/>
        </w:rPr>
        <w:t xml:space="preserve"> 22(4): 337-347.</w:t>
      </w:r>
      <w:bookmarkEnd w:id="10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1" w:name="_ENREF_101"/>
      <w:r w:rsidRPr="008E6691">
        <w:rPr>
          <w:rFonts w:ascii="Times New Roman" w:hAnsi="Times New Roman" w:cs="Times New Roman"/>
          <w:noProof/>
          <w:sz w:val="24"/>
          <w:szCs w:val="24"/>
        </w:rPr>
        <w:t xml:space="preserve">Ravirala, N., A. Alderson, et al. (2005). "Auxetic polypropylene films." </w:t>
      </w:r>
      <w:r w:rsidRPr="008E6691">
        <w:rPr>
          <w:rFonts w:ascii="Times New Roman" w:hAnsi="Times New Roman" w:cs="Times New Roman"/>
          <w:noProof/>
          <w:sz w:val="24"/>
          <w:szCs w:val="24"/>
          <w:u w:val="single"/>
        </w:rPr>
        <w:t>Polymer Engineering and Science</w:t>
      </w:r>
      <w:r w:rsidRPr="008E6691">
        <w:rPr>
          <w:rFonts w:ascii="Times New Roman" w:hAnsi="Times New Roman" w:cs="Times New Roman"/>
          <w:noProof/>
          <w:sz w:val="24"/>
          <w:szCs w:val="24"/>
        </w:rPr>
        <w:t xml:space="preserve"> 45(4): 517-528.</w:t>
      </w:r>
      <w:bookmarkEnd w:id="101"/>
    </w:p>
    <w:p w:rsidR="006C047D" w:rsidRPr="008E6691" w:rsidRDefault="006C047D" w:rsidP="00CC31AC">
      <w:pPr>
        <w:spacing w:after="0" w:line="360" w:lineRule="auto"/>
        <w:ind w:left="720" w:hanging="720"/>
        <w:rPr>
          <w:rFonts w:ascii="Times New Roman" w:hAnsi="Times New Roman" w:cs="Times New Roman"/>
          <w:noProof/>
          <w:sz w:val="24"/>
          <w:szCs w:val="24"/>
        </w:rPr>
      </w:pPr>
      <w:r w:rsidRPr="008E6691">
        <w:rPr>
          <w:rFonts w:ascii="Times New Roman" w:hAnsi="Times New Roman" w:cs="Times New Roman"/>
          <w:noProof/>
          <w:sz w:val="24"/>
          <w:szCs w:val="24"/>
        </w:rPr>
        <w:t xml:space="preserve">Rehman, I.U. (1996)."Biodegradable Polyurethanes: Biodegradable low adherence films for the prevention of adhesions after surgery." </w:t>
      </w:r>
      <w:r w:rsidRPr="008E6691">
        <w:rPr>
          <w:rFonts w:ascii="Times New Roman" w:hAnsi="Times New Roman" w:cs="Times New Roman"/>
          <w:noProof/>
          <w:sz w:val="24"/>
          <w:szCs w:val="24"/>
          <w:u w:val="single"/>
        </w:rPr>
        <w:t>Journal of Biomaterials Applications</w:t>
      </w:r>
      <w:r w:rsidRPr="008E6691">
        <w:rPr>
          <w:rFonts w:ascii="Times New Roman" w:hAnsi="Times New Roman" w:cs="Times New Roman"/>
          <w:noProof/>
          <w:sz w:val="24"/>
          <w:szCs w:val="24"/>
        </w:rPr>
        <w:t xml:space="preserve"> 11: 182-257.</w:t>
      </w:r>
    </w:p>
    <w:p w:rsidR="006C047D" w:rsidRPr="008E6691" w:rsidRDefault="006C047D" w:rsidP="00CC31AC">
      <w:pPr>
        <w:spacing w:after="0" w:line="360" w:lineRule="auto"/>
        <w:ind w:left="720" w:hanging="720"/>
        <w:rPr>
          <w:rFonts w:ascii="Times New Roman" w:hAnsi="Times New Roman" w:cs="Times New Roman"/>
          <w:noProof/>
          <w:sz w:val="24"/>
          <w:szCs w:val="24"/>
        </w:rPr>
      </w:pPr>
      <w:r w:rsidRPr="008E6691">
        <w:rPr>
          <w:rFonts w:ascii="Times New Roman" w:hAnsi="Times New Roman" w:cs="Times New Roman"/>
          <w:noProof/>
          <w:sz w:val="24"/>
          <w:szCs w:val="24"/>
        </w:rPr>
        <w:t xml:space="preserve">Rehman, I. Barnardo, C., et al. (1997). "Fourier transform infrared analysis of Poly(ester-urethanes) at low temperature in-situ by using a newly constructed liquid nitrogen cooled sample stage."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32: 2617-2621.</w:t>
      </w:r>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2" w:name="_ENREF_102"/>
      <w:r w:rsidRPr="008E6691">
        <w:rPr>
          <w:rFonts w:ascii="Times New Roman" w:hAnsi="Times New Roman" w:cs="Times New Roman"/>
          <w:noProof/>
          <w:sz w:val="24"/>
          <w:szCs w:val="24"/>
        </w:rPr>
        <w:t>Ren, J. L., B. T. Massey, et al. (1993). "</w:t>
      </w:r>
      <w:r w:rsidR="00AB2923" w:rsidRPr="008E6691">
        <w:rPr>
          <w:rFonts w:ascii="Times New Roman" w:hAnsi="Times New Roman" w:cs="Times New Roman"/>
          <w:noProof/>
          <w:sz w:val="24"/>
          <w:szCs w:val="24"/>
        </w:rPr>
        <w:t>Determinants of intrabolus pressure during esophageal peristaltic bolus transport</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American Journal of Physiology</w:t>
      </w:r>
      <w:r w:rsidRPr="008E6691">
        <w:rPr>
          <w:rFonts w:ascii="Times New Roman" w:hAnsi="Times New Roman" w:cs="Times New Roman"/>
          <w:noProof/>
          <w:sz w:val="24"/>
          <w:szCs w:val="24"/>
        </w:rPr>
        <w:t xml:space="preserve"> 264(3): G407-G413.</w:t>
      </w:r>
      <w:bookmarkEnd w:id="10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3" w:name="_ENREF_103"/>
      <w:r w:rsidRPr="008E6691">
        <w:rPr>
          <w:rFonts w:ascii="Times New Roman" w:hAnsi="Times New Roman" w:cs="Times New Roman"/>
          <w:noProof/>
          <w:sz w:val="24"/>
          <w:szCs w:val="24"/>
        </w:rPr>
        <w:t xml:space="preserve">Repici, A. and G. Rando (2008). "Expandable stents for malignant dysphagia." </w:t>
      </w:r>
      <w:r w:rsidRPr="008E6691">
        <w:rPr>
          <w:rFonts w:ascii="Times New Roman" w:hAnsi="Times New Roman" w:cs="Times New Roman"/>
          <w:noProof/>
          <w:sz w:val="24"/>
          <w:szCs w:val="24"/>
          <w:u w:val="single"/>
        </w:rPr>
        <w:t>Techniques in Gastrointestinal Endoscopy</w:t>
      </w:r>
      <w:r w:rsidRPr="008E6691">
        <w:rPr>
          <w:rFonts w:ascii="Times New Roman" w:hAnsi="Times New Roman" w:cs="Times New Roman"/>
          <w:noProof/>
          <w:sz w:val="24"/>
          <w:szCs w:val="24"/>
        </w:rPr>
        <w:t xml:space="preserve"> 10: 175-183.</w:t>
      </w:r>
      <w:bookmarkEnd w:id="10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4" w:name="_ENREF_104"/>
      <w:r w:rsidRPr="008E6691">
        <w:rPr>
          <w:rFonts w:ascii="Times New Roman" w:hAnsi="Times New Roman" w:cs="Times New Roman"/>
          <w:noProof/>
          <w:sz w:val="24"/>
          <w:szCs w:val="24"/>
        </w:rPr>
        <w:t xml:space="preserve">Rosato, D. V., D. V. Rosato, et al. (2000). </w:t>
      </w:r>
      <w:r w:rsidRPr="008E6691">
        <w:rPr>
          <w:rFonts w:ascii="Times New Roman" w:hAnsi="Times New Roman" w:cs="Times New Roman"/>
          <w:noProof/>
          <w:sz w:val="24"/>
          <w:szCs w:val="24"/>
          <w:u w:val="single"/>
        </w:rPr>
        <w:t>The Complete Injection Molding Process</w:t>
      </w:r>
      <w:r w:rsidRPr="008E6691">
        <w:rPr>
          <w:rFonts w:ascii="Times New Roman" w:hAnsi="Times New Roman" w:cs="Times New Roman"/>
          <w:noProof/>
          <w:sz w:val="24"/>
          <w:szCs w:val="24"/>
        </w:rPr>
        <w:t>, Kluwer Academic Publishers.</w:t>
      </w:r>
      <w:bookmarkEnd w:id="10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5" w:name="_ENREF_105"/>
      <w:r w:rsidRPr="008E6691">
        <w:rPr>
          <w:rFonts w:ascii="Times New Roman" w:hAnsi="Times New Roman" w:cs="Times New Roman"/>
          <w:noProof/>
          <w:sz w:val="24"/>
          <w:szCs w:val="24"/>
        </w:rPr>
        <w:t xml:space="preserve">Rozanes, I., A. Poyanli, et al. (2002). "Palliative treatment of inoperable malignant esophageal strictures with metal stents: one center's experience with four different stents." </w:t>
      </w:r>
      <w:r w:rsidRPr="008E6691">
        <w:rPr>
          <w:rFonts w:ascii="Times New Roman" w:hAnsi="Times New Roman" w:cs="Times New Roman"/>
          <w:noProof/>
          <w:sz w:val="24"/>
          <w:szCs w:val="24"/>
          <w:u w:val="single"/>
        </w:rPr>
        <w:t>European Journal of Radiology</w:t>
      </w:r>
      <w:r w:rsidRPr="008E6691">
        <w:rPr>
          <w:rFonts w:ascii="Times New Roman" w:hAnsi="Times New Roman" w:cs="Times New Roman"/>
          <w:noProof/>
          <w:sz w:val="24"/>
          <w:szCs w:val="24"/>
        </w:rPr>
        <w:t xml:space="preserve"> 43(3): 196-203.</w:t>
      </w:r>
      <w:bookmarkEnd w:id="10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6" w:name="_ENREF_106"/>
      <w:r w:rsidRPr="008E6691">
        <w:rPr>
          <w:rFonts w:ascii="Times New Roman" w:hAnsi="Times New Roman" w:cs="Times New Roman"/>
          <w:noProof/>
          <w:sz w:val="24"/>
          <w:szCs w:val="24"/>
        </w:rPr>
        <w:t xml:space="preserve">Sabharwal, T., J. P. Morales, et al. (2005). "Esophageal cancer: self-expanding metallic stents." </w:t>
      </w:r>
      <w:r w:rsidRPr="008E6691">
        <w:rPr>
          <w:rFonts w:ascii="Times New Roman" w:hAnsi="Times New Roman" w:cs="Times New Roman"/>
          <w:noProof/>
          <w:sz w:val="24"/>
          <w:szCs w:val="24"/>
          <w:u w:val="single"/>
        </w:rPr>
        <w:t>Abdominal Imaging</w:t>
      </w:r>
      <w:r w:rsidRPr="008E6691">
        <w:rPr>
          <w:rFonts w:ascii="Times New Roman" w:hAnsi="Times New Roman" w:cs="Times New Roman"/>
          <w:noProof/>
          <w:sz w:val="24"/>
          <w:szCs w:val="24"/>
        </w:rPr>
        <w:t xml:space="preserve"> 30: 456-464.</w:t>
      </w:r>
      <w:bookmarkEnd w:id="10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7" w:name="_ENREF_107"/>
      <w:r w:rsidRPr="008E6691">
        <w:rPr>
          <w:rFonts w:ascii="Times New Roman" w:hAnsi="Times New Roman" w:cs="Times New Roman"/>
          <w:noProof/>
          <w:sz w:val="24"/>
          <w:szCs w:val="24"/>
        </w:rPr>
        <w:t xml:space="preserve">Saito, Y., T. Tanaka, et al. (2008). "Novel biodegradable stents for benign esophageal strictures following endoscopic submucosal dissection." </w:t>
      </w:r>
      <w:r w:rsidRPr="008E6691">
        <w:rPr>
          <w:rFonts w:ascii="Times New Roman" w:hAnsi="Times New Roman" w:cs="Times New Roman"/>
          <w:noProof/>
          <w:sz w:val="24"/>
          <w:szCs w:val="24"/>
          <w:u w:val="single"/>
        </w:rPr>
        <w:t>Digestive Diseases and Sciences</w:t>
      </w:r>
      <w:r w:rsidRPr="008E6691">
        <w:rPr>
          <w:rFonts w:ascii="Times New Roman" w:hAnsi="Times New Roman" w:cs="Times New Roman"/>
          <w:noProof/>
          <w:sz w:val="24"/>
          <w:szCs w:val="24"/>
        </w:rPr>
        <w:t xml:space="preserve"> 53: 330-333.</w:t>
      </w:r>
      <w:bookmarkEnd w:id="10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8" w:name="_ENREF_108"/>
      <w:r w:rsidRPr="008E6691">
        <w:rPr>
          <w:rFonts w:ascii="Times New Roman" w:hAnsi="Times New Roman" w:cs="Times New Roman"/>
          <w:noProof/>
          <w:sz w:val="24"/>
          <w:szCs w:val="24"/>
        </w:rPr>
        <w:t xml:space="preserve">Saito, Y., T. Tanaka, et al. (2007). "Usefulness of biodegradable stents constructed of poly-/-lactic acid monofilaments in patients with benign esophageal stenosis." </w:t>
      </w:r>
      <w:r w:rsidRPr="008E6691">
        <w:rPr>
          <w:rFonts w:ascii="Times New Roman" w:hAnsi="Times New Roman" w:cs="Times New Roman"/>
          <w:noProof/>
          <w:sz w:val="24"/>
          <w:szCs w:val="24"/>
          <w:u w:val="single"/>
        </w:rPr>
        <w:t>World Journal of Gastroenterology</w:t>
      </w:r>
      <w:r w:rsidRPr="008E6691">
        <w:rPr>
          <w:rFonts w:ascii="Times New Roman" w:hAnsi="Times New Roman" w:cs="Times New Roman"/>
          <w:noProof/>
          <w:sz w:val="24"/>
          <w:szCs w:val="24"/>
        </w:rPr>
        <w:t xml:space="preserve"> 13(29): 3977-3980.</w:t>
      </w:r>
      <w:bookmarkEnd w:id="10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09" w:name="_ENREF_109"/>
      <w:r w:rsidRPr="008E6691">
        <w:rPr>
          <w:rFonts w:ascii="Times New Roman" w:hAnsi="Times New Roman" w:cs="Times New Roman"/>
          <w:noProof/>
          <w:sz w:val="24"/>
          <w:szCs w:val="24"/>
        </w:rPr>
        <w:t>Santos, R. D., J. C. Bruno, et al. (1993). "</w:t>
      </w:r>
      <w:r w:rsidR="00AB2923" w:rsidRPr="008E6691">
        <w:rPr>
          <w:rFonts w:ascii="Times New Roman" w:hAnsi="Times New Roman" w:cs="Times New Roman"/>
          <w:noProof/>
          <w:sz w:val="24"/>
          <w:szCs w:val="24"/>
        </w:rPr>
        <w:t>An etching technique for morphological investigation of tpu abs blends by sem</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Polymer Testing</w:t>
      </w:r>
      <w:r w:rsidRPr="008E6691">
        <w:rPr>
          <w:rFonts w:ascii="Times New Roman" w:hAnsi="Times New Roman" w:cs="Times New Roman"/>
          <w:noProof/>
          <w:sz w:val="24"/>
          <w:szCs w:val="24"/>
        </w:rPr>
        <w:t xml:space="preserve"> 12(5): 393-400.</w:t>
      </w:r>
      <w:bookmarkEnd w:id="10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0" w:name="_ENREF_110"/>
      <w:r w:rsidRPr="008E6691">
        <w:rPr>
          <w:rFonts w:ascii="Times New Roman" w:hAnsi="Times New Roman" w:cs="Times New Roman"/>
          <w:noProof/>
          <w:sz w:val="24"/>
          <w:szCs w:val="24"/>
        </w:rPr>
        <w:lastRenderedPageBreak/>
        <w:t xml:space="preserve">Scarpa, F., P. Panayiotou, et al. (2000). "Numerical and experimental uniaxial loading on in-plane auxetic honeycombs." </w:t>
      </w:r>
      <w:r w:rsidRPr="008E6691">
        <w:rPr>
          <w:rFonts w:ascii="Times New Roman" w:hAnsi="Times New Roman" w:cs="Times New Roman"/>
          <w:noProof/>
          <w:sz w:val="24"/>
          <w:szCs w:val="24"/>
          <w:u w:val="single"/>
        </w:rPr>
        <w:t>Journal of Strain Analysis for Engineering Design</w:t>
      </w:r>
      <w:r w:rsidRPr="008E6691">
        <w:rPr>
          <w:rFonts w:ascii="Times New Roman" w:hAnsi="Times New Roman" w:cs="Times New Roman"/>
          <w:noProof/>
          <w:sz w:val="24"/>
          <w:szCs w:val="24"/>
        </w:rPr>
        <w:t xml:space="preserve"> 35(5): 383-388.</w:t>
      </w:r>
      <w:bookmarkEnd w:id="11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1" w:name="_ENREF_111"/>
      <w:r w:rsidRPr="008E6691">
        <w:rPr>
          <w:rFonts w:ascii="Times New Roman" w:hAnsi="Times New Roman" w:cs="Times New Roman"/>
          <w:noProof/>
          <w:sz w:val="24"/>
          <w:szCs w:val="24"/>
        </w:rPr>
        <w:t>Schoen, H. J., D. W. Morris, et al. (1977). "</w:t>
      </w:r>
      <w:r w:rsidR="00AB2923" w:rsidRPr="008E6691">
        <w:rPr>
          <w:rFonts w:ascii="Times New Roman" w:hAnsi="Times New Roman" w:cs="Times New Roman"/>
          <w:noProof/>
          <w:sz w:val="24"/>
          <w:szCs w:val="24"/>
        </w:rPr>
        <w:t>Esophageal peristaltic force in man - response to mechanical and pharmacological alterations.</w:t>
      </w:r>
      <w:r w:rsidRPr="008E6691">
        <w:rPr>
          <w:rFonts w:ascii="Times New Roman" w:hAnsi="Times New Roman" w:cs="Times New Roman"/>
          <w:noProof/>
          <w:sz w:val="24"/>
          <w:szCs w:val="24"/>
        </w:rPr>
        <w:t xml:space="preserve">" </w:t>
      </w:r>
      <w:r w:rsidRPr="008E6691">
        <w:rPr>
          <w:rFonts w:ascii="Times New Roman" w:hAnsi="Times New Roman" w:cs="Times New Roman"/>
          <w:noProof/>
          <w:sz w:val="24"/>
          <w:szCs w:val="24"/>
          <w:u w:val="single"/>
        </w:rPr>
        <w:t>American Journal of Digestive Diseases</w:t>
      </w:r>
      <w:r w:rsidRPr="008E6691">
        <w:rPr>
          <w:rFonts w:ascii="Times New Roman" w:hAnsi="Times New Roman" w:cs="Times New Roman"/>
          <w:noProof/>
          <w:sz w:val="24"/>
          <w:szCs w:val="24"/>
        </w:rPr>
        <w:t xml:space="preserve"> 22(7): 589-597.</w:t>
      </w:r>
      <w:bookmarkEnd w:id="11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2" w:name="_ENREF_112"/>
      <w:r w:rsidRPr="008E6691">
        <w:rPr>
          <w:rFonts w:ascii="Times New Roman" w:hAnsi="Times New Roman" w:cs="Times New Roman"/>
          <w:noProof/>
          <w:sz w:val="24"/>
          <w:szCs w:val="24"/>
        </w:rPr>
        <w:t xml:space="preserve">Schoppmann, S. F., F. B. Langer, et al. (2012). "Outcome and complications of long-term self-expanding esophageal stenting." </w:t>
      </w:r>
      <w:r w:rsidRPr="008E6691">
        <w:rPr>
          <w:rFonts w:ascii="Times New Roman" w:hAnsi="Times New Roman" w:cs="Times New Roman"/>
          <w:noProof/>
          <w:sz w:val="24"/>
          <w:szCs w:val="24"/>
          <w:u w:val="single"/>
        </w:rPr>
        <w:t>Diesease of the Esophagus</w:t>
      </w:r>
      <w:r w:rsidRPr="008E6691">
        <w:rPr>
          <w:rFonts w:ascii="Times New Roman" w:hAnsi="Times New Roman" w:cs="Times New Roman"/>
          <w:noProof/>
          <w:sz w:val="24"/>
          <w:szCs w:val="24"/>
        </w:rPr>
        <w:t>: 1-5.</w:t>
      </w:r>
      <w:bookmarkEnd w:id="11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3" w:name="_ENREF_113"/>
      <w:r w:rsidRPr="008E6691">
        <w:rPr>
          <w:rFonts w:ascii="Times New Roman" w:hAnsi="Times New Roman" w:cs="Times New Roman"/>
          <w:noProof/>
          <w:sz w:val="24"/>
          <w:szCs w:val="24"/>
        </w:rPr>
        <w:t xml:space="preserve">Schrager, J. J., J. L. Tarpley, et al. (2005). "Endoscopic ultrasound: impact on survival in patients with esophageal cancer." </w:t>
      </w:r>
      <w:r w:rsidRPr="008E6691">
        <w:rPr>
          <w:rFonts w:ascii="Times New Roman" w:hAnsi="Times New Roman" w:cs="Times New Roman"/>
          <w:noProof/>
          <w:sz w:val="24"/>
          <w:szCs w:val="24"/>
          <w:u w:val="single"/>
        </w:rPr>
        <w:t>American Journal of Surgery</w:t>
      </w:r>
      <w:r w:rsidRPr="008E6691">
        <w:rPr>
          <w:rFonts w:ascii="Times New Roman" w:hAnsi="Times New Roman" w:cs="Times New Roman"/>
          <w:noProof/>
          <w:sz w:val="24"/>
          <w:szCs w:val="24"/>
        </w:rPr>
        <w:t xml:space="preserve"> 190(5): 682-686.</w:t>
      </w:r>
      <w:bookmarkEnd w:id="113"/>
    </w:p>
    <w:p w:rsidR="00EA198A" w:rsidRPr="008E6691" w:rsidRDefault="00AB2923" w:rsidP="00CC31AC">
      <w:pPr>
        <w:spacing w:after="0" w:line="360" w:lineRule="auto"/>
        <w:ind w:left="720" w:hanging="720"/>
        <w:rPr>
          <w:rFonts w:ascii="Times New Roman" w:hAnsi="Times New Roman" w:cs="Times New Roman"/>
          <w:noProof/>
          <w:sz w:val="24"/>
          <w:szCs w:val="24"/>
        </w:rPr>
      </w:pPr>
      <w:bookmarkStart w:id="114" w:name="_ENREF_114"/>
      <w:r w:rsidRPr="008E6691">
        <w:rPr>
          <w:rFonts w:ascii="Times New Roman" w:hAnsi="Times New Roman" w:cs="Times New Roman"/>
          <w:noProof/>
          <w:sz w:val="24"/>
          <w:szCs w:val="24"/>
        </w:rPr>
        <w:t>Shim, C. S. (2004). "How i do i</w:t>
      </w:r>
      <w:r w:rsidR="00EA198A" w:rsidRPr="008E6691">
        <w:rPr>
          <w:rFonts w:ascii="Times New Roman" w:hAnsi="Times New Roman" w:cs="Times New Roman"/>
          <w:noProof/>
          <w:sz w:val="24"/>
          <w:szCs w:val="24"/>
        </w:rPr>
        <w:t xml:space="preserve">t, Expandable esophageal stents." </w:t>
      </w:r>
      <w:r w:rsidR="00EA198A" w:rsidRPr="008E6691">
        <w:rPr>
          <w:rFonts w:ascii="Times New Roman" w:hAnsi="Times New Roman" w:cs="Times New Roman"/>
          <w:noProof/>
          <w:sz w:val="24"/>
          <w:szCs w:val="24"/>
          <w:u w:val="single"/>
        </w:rPr>
        <w:t>Digestive Disease Centre, World Organisation of Digestive Endoscopy OMED</w:t>
      </w:r>
      <w:r w:rsidR="00EA198A" w:rsidRPr="008E6691">
        <w:rPr>
          <w:rFonts w:ascii="Times New Roman" w:hAnsi="Times New Roman" w:cs="Times New Roman"/>
          <w:noProof/>
          <w:sz w:val="24"/>
          <w:szCs w:val="24"/>
        </w:rPr>
        <w:t>: 1-15.</w:t>
      </w:r>
      <w:bookmarkEnd w:id="11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5" w:name="_ENREF_115"/>
      <w:r w:rsidRPr="008E6691">
        <w:rPr>
          <w:rFonts w:ascii="Times New Roman" w:hAnsi="Times New Roman" w:cs="Times New Roman"/>
          <w:noProof/>
          <w:sz w:val="24"/>
          <w:szCs w:val="24"/>
        </w:rPr>
        <w:t xml:space="preserve">Siemann, U. (2005). "Solvent cast technology- a versatile tool for thin film production." </w:t>
      </w:r>
      <w:r w:rsidRPr="008E6691">
        <w:rPr>
          <w:rFonts w:ascii="Times New Roman" w:hAnsi="Times New Roman" w:cs="Times New Roman"/>
          <w:noProof/>
          <w:sz w:val="24"/>
          <w:szCs w:val="24"/>
          <w:u w:val="single"/>
        </w:rPr>
        <w:t>Progr Colloid Polym Sci</w:t>
      </w:r>
      <w:r w:rsidRPr="008E6691">
        <w:rPr>
          <w:rFonts w:ascii="Times New Roman" w:hAnsi="Times New Roman" w:cs="Times New Roman"/>
          <w:noProof/>
          <w:sz w:val="24"/>
          <w:szCs w:val="24"/>
        </w:rPr>
        <w:t xml:space="preserve"> 130: 1-14.</w:t>
      </w:r>
      <w:bookmarkEnd w:id="11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6" w:name="_ENREF_116"/>
      <w:r w:rsidRPr="008E6691">
        <w:rPr>
          <w:rFonts w:ascii="Times New Roman" w:hAnsi="Times New Roman" w:cs="Times New Roman"/>
          <w:noProof/>
          <w:sz w:val="24"/>
          <w:szCs w:val="24"/>
        </w:rPr>
        <w:t xml:space="preserve">Siersema, P. D. (2006). "New developments in palliative therapy." </w:t>
      </w:r>
      <w:r w:rsidRPr="008E6691">
        <w:rPr>
          <w:rFonts w:ascii="Times New Roman" w:hAnsi="Times New Roman" w:cs="Times New Roman"/>
          <w:noProof/>
          <w:sz w:val="24"/>
          <w:szCs w:val="24"/>
          <w:u w:val="single"/>
        </w:rPr>
        <w:t>Best Practice &amp; Research in Clinical Gastroenterology</w:t>
      </w:r>
      <w:r w:rsidRPr="008E6691">
        <w:rPr>
          <w:rFonts w:ascii="Times New Roman" w:hAnsi="Times New Roman" w:cs="Times New Roman"/>
          <w:noProof/>
          <w:sz w:val="24"/>
          <w:szCs w:val="24"/>
        </w:rPr>
        <w:t xml:space="preserve"> 20(5): 959-978.</w:t>
      </w:r>
      <w:bookmarkEnd w:id="11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7" w:name="_ENREF_117"/>
      <w:r w:rsidRPr="008E6691">
        <w:rPr>
          <w:rFonts w:ascii="Times New Roman" w:hAnsi="Times New Roman" w:cs="Times New Roman"/>
          <w:noProof/>
          <w:sz w:val="24"/>
          <w:szCs w:val="24"/>
        </w:rPr>
        <w:t xml:space="preserve">Sin, D., X. Miao, et al. (2010). "Polyurethane (PU) Scaffolds Prepared by Solvent Casting/Particulate Leaching (SCPL) combined with centrifugation." </w:t>
      </w:r>
      <w:r w:rsidRPr="008E6691">
        <w:rPr>
          <w:rFonts w:ascii="Times New Roman" w:hAnsi="Times New Roman" w:cs="Times New Roman"/>
          <w:noProof/>
          <w:sz w:val="24"/>
          <w:szCs w:val="24"/>
          <w:u w:val="single"/>
        </w:rPr>
        <w:t>Materials Science and Engineering: C</w:t>
      </w:r>
      <w:r w:rsidRPr="008E6691">
        <w:rPr>
          <w:rFonts w:ascii="Times New Roman" w:hAnsi="Times New Roman" w:cs="Times New Roman"/>
          <w:noProof/>
          <w:sz w:val="24"/>
          <w:szCs w:val="24"/>
        </w:rPr>
        <w:t xml:space="preserve"> 30(1): 78-85.</w:t>
      </w:r>
      <w:bookmarkEnd w:id="11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8" w:name="_ENREF_118"/>
      <w:r w:rsidRPr="008E6691">
        <w:rPr>
          <w:rFonts w:ascii="Times New Roman" w:hAnsi="Times New Roman" w:cs="Times New Roman"/>
          <w:noProof/>
          <w:sz w:val="24"/>
          <w:szCs w:val="24"/>
        </w:rPr>
        <w:t xml:space="preserve">Smith, C. W., J. N. Grima, et al. (2000). "A novel mechanism for generating auxetic behaviour in reticulated foams: Missing rib foam model." </w:t>
      </w:r>
      <w:r w:rsidRPr="008E6691">
        <w:rPr>
          <w:rFonts w:ascii="Times New Roman" w:hAnsi="Times New Roman" w:cs="Times New Roman"/>
          <w:noProof/>
          <w:sz w:val="24"/>
          <w:szCs w:val="24"/>
          <w:u w:val="single"/>
        </w:rPr>
        <w:t>Acta Materialia</w:t>
      </w:r>
      <w:r w:rsidRPr="008E6691">
        <w:rPr>
          <w:rFonts w:ascii="Times New Roman" w:hAnsi="Times New Roman" w:cs="Times New Roman"/>
          <w:noProof/>
          <w:sz w:val="24"/>
          <w:szCs w:val="24"/>
        </w:rPr>
        <w:t xml:space="preserve"> 48(17): 4349-4356.</w:t>
      </w:r>
      <w:bookmarkEnd w:id="11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19" w:name="_ENREF_119"/>
      <w:r w:rsidRPr="008E6691">
        <w:rPr>
          <w:rFonts w:ascii="Times New Roman" w:hAnsi="Times New Roman" w:cs="Times New Roman"/>
          <w:noProof/>
          <w:sz w:val="24"/>
          <w:szCs w:val="24"/>
        </w:rPr>
        <w:t xml:space="preserve">Stanciu, A., A. Airinei, et al. (1999). "Polyurethane/polydimethylsiloxane segmented copolymers." </w:t>
      </w:r>
      <w:r w:rsidRPr="008E6691">
        <w:rPr>
          <w:rFonts w:ascii="Times New Roman" w:hAnsi="Times New Roman" w:cs="Times New Roman"/>
          <w:noProof/>
          <w:sz w:val="24"/>
          <w:szCs w:val="24"/>
          <w:u w:val="single"/>
        </w:rPr>
        <w:t>European Polymer Journal</w:t>
      </w:r>
      <w:r w:rsidRPr="008E6691">
        <w:rPr>
          <w:rFonts w:ascii="Times New Roman" w:hAnsi="Times New Roman" w:cs="Times New Roman"/>
          <w:noProof/>
          <w:sz w:val="24"/>
          <w:szCs w:val="24"/>
        </w:rPr>
        <w:t xml:space="preserve"> 35: 1959-1965.</w:t>
      </w:r>
      <w:bookmarkEnd w:id="11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0" w:name="_ENREF_120"/>
      <w:r w:rsidRPr="008E6691">
        <w:rPr>
          <w:rFonts w:ascii="Times New Roman" w:hAnsi="Times New Roman" w:cs="Times New Roman"/>
          <w:noProof/>
          <w:sz w:val="24"/>
          <w:szCs w:val="24"/>
        </w:rPr>
        <w:t xml:space="preserve">Stavroulakis, G. E. (2005). "Auxetic behaviour: appearance and engineering applications." </w:t>
      </w:r>
      <w:r w:rsidRPr="008E6691">
        <w:rPr>
          <w:rFonts w:ascii="Times New Roman" w:hAnsi="Times New Roman" w:cs="Times New Roman"/>
          <w:noProof/>
          <w:sz w:val="24"/>
          <w:szCs w:val="24"/>
          <w:u w:val="single"/>
        </w:rPr>
        <w:t>Physica Status Solidi B-Basic Solid State Physics</w:t>
      </w:r>
      <w:r w:rsidRPr="008E6691">
        <w:rPr>
          <w:rFonts w:ascii="Times New Roman" w:hAnsi="Times New Roman" w:cs="Times New Roman"/>
          <w:noProof/>
          <w:sz w:val="24"/>
          <w:szCs w:val="24"/>
        </w:rPr>
        <w:t xml:space="preserve"> 242(3): 710-720.</w:t>
      </w:r>
      <w:bookmarkEnd w:id="12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1" w:name="_ENREF_121"/>
      <w:r w:rsidRPr="008E6691">
        <w:rPr>
          <w:rFonts w:ascii="Times New Roman" w:hAnsi="Times New Roman" w:cs="Times New Roman"/>
          <w:noProof/>
          <w:sz w:val="24"/>
          <w:szCs w:val="24"/>
        </w:rPr>
        <w:t xml:space="preserve">Stivaros, S. M., L. R. Williams, et al. (2010). "Woven polydioxanone biodegradable stents: a new treatment option for benign and malignant oesophageal strictures." </w:t>
      </w:r>
      <w:r w:rsidRPr="008E6691">
        <w:rPr>
          <w:rFonts w:ascii="Times New Roman" w:hAnsi="Times New Roman" w:cs="Times New Roman"/>
          <w:noProof/>
          <w:sz w:val="24"/>
          <w:szCs w:val="24"/>
          <w:u w:val="single"/>
        </w:rPr>
        <w:t>European Radiology</w:t>
      </w:r>
      <w:r w:rsidRPr="008E6691">
        <w:rPr>
          <w:rFonts w:ascii="Times New Roman" w:hAnsi="Times New Roman" w:cs="Times New Roman"/>
          <w:noProof/>
          <w:sz w:val="24"/>
          <w:szCs w:val="24"/>
        </w:rPr>
        <w:t xml:space="preserve"> 20(5): 1069-1072.</w:t>
      </w:r>
      <w:bookmarkEnd w:id="12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2" w:name="_ENREF_122"/>
      <w:r w:rsidRPr="008E6691">
        <w:rPr>
          <w:rFonts w:ascii="Times New Roman" w:hAnsi="Times New Roman" w:cs="Times New Roman"/>
          <w:noProof/>
          <w:sz w:val="24"/>
          <w:szCs w:val="24"/>
        </w:rPr>
        <w:lastRenderedPageBreak/>
        <w:t xml:space="preserve">Stoner, G. D., L. S. Wang, et al. (2007). "Chemoprevention of esophageal squamous cell carcinoma." </w:t>
      </w:r>
      <w:r w:rsidRPr="008E6691">
        <w:rPr>
          <w:rFonts w:ascii="Times New Roman" w:hAnsi="Times New Roman" w:cs="Times New Roman"/>
          <w:noProof/>
          <w:sz w:val="24"/>
          <w:szCs w:val="24"/>
          <w:u w:val="single"/>
        </w:rPr>
        <w:t>Toxicology and Applied Pharmacology</w:t>
      </w:r>
      <w:r w:rsidRPr="008E6691">
        <w:rPr>
          <w:rFonts w:ascii="Times New Roman" w:hAnsi="Times New Roman" w:cs="Times New Roman"/>
          <w:noProof/>
          <w:sz w:val="24"/>
          <w:szCs w:val="24"/>
        </w:rPr>
        <w:t xml:space="preserve"> 224: 337-349.</w:t>
      </w:r>
      <w:bookmarkEnd w:id="12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3" w:name="_ENREF_123"/>
      <w:r w:rsidRPr="008E6691">
        <w:rPr>
          <w:rFonts w:ascii="Times New Roman" w:hAnsi="Times New Roman" w:cs="Times New Roman"/>
          <w:noProof/>
          <w:sz w:val="24"/>
          <w:szCs w:val="24"/>
        </w:rPr>
        <w:t xml:space="preserve">SubsTech. (2010). "Compression molding of polymers." 2010, from </w:t>
      </w:r>
      <w:hyperlink r:id="rId228" w:history="1">
        <w:r w:rsidRPr="008E6691">
          <w:rPr>
            <w:rStyle w:val="Hyperlink"/>
            <w:rFonts w:ascii="Times New Roman" w:hAnsi="Times New Roman" w:cs="Times New Roman"/>
            <w:noProof/>
            <w:color w:val="auto"/>
            <w:sz w:val="24"/>
            <w:szCs w:val="24"/>
          </w:rPr>
          <w:t>http://www.substech.com/dokuwiki/doku.php?id=compression_molding_of_polymers</w:t>
        </w:r>
      </w:hyperlink>
      <w:bookmarkEnd w:id="12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4" w:name="_ENREF_124"/>
      <w:r w:rsidRPr="008E6691">
        <w:rPr>
          <w:rFonts w:ascii="Times New Roman" w:hAnsi="Times New Roman" w:cs="Times New Roman"/>
          <w:noProof/>
          <w:sz w:val="24"/>
          <w:szCs w:val="24"/>
        </w:rPr>
        <w:t xml:space="preserve">Tachibana, M., S. Kinugasa, et al. (2008). "Lymph node classification of esophageal squamous cell carcinoma and adenocarcinoma." </w:t>
      </w:r>
      <w:r w:rsidRPr="008E6691">
        <w:rPr>
          <w:rFonts w:ascii="Times New Roman" w:hAnsi="Times New Roman" w:cs="Times New Roman"/>
          <w:noProof/>
          <w:sz w:val="24"/>
          <w:szCs w:val="24"/>
          <w:u w:val="single"/>
        </w:rPr>
        <w:t>European Journal of Cardio-Thoracic Surgery</w:t>
      </w:r>
      <w:r w:rsidRPr="008E6691">
        <w:rPr>
          <w:rFonts w:ascii="Times New Roman" w:hAnsi="Times New Roman" w:cs="Times New Roman"/>
          <w:noProof/>
          <w:sz w:val="24"/>
          <w:szCs w:val="24"/>
        </w:rPr>
        <w:t xml:space="preserve"> 34(2): 427-431.</w:t>
      </w:r>
      <w:bookmarkEnd w:id="12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5" w:name="_ENREF_125"/>
      <w:r w:rsidRPr="008E6691">
        <w:rPr>
          <w:rFonts w:ascii="Times New Roman" w:hAnsi="Times New Roman" w:cs="Times New Roman"/>
          <w:noProof/>
          <w:sz w:val="24"/>
          <w:szCs w:val="24"/>
        </w:rPr>
        <w:t xml:space="preserve">Tang, Y., W. K. Tan, et al. (2007). "Micro-mould fabrication for a micro-gear via vacuum casting." </w:t>
      </w:r>
      <w:r w:rsidRPr="008E6691">
        <w:rPr>
          <w:rFonts w:ascii="Times New Roman" w:hAnsi="Times New Roman" w:cs="Times New Roman"/>
          <w:noProof/>
          <w:sz w:val="24"/>
          <w:szCs w:val="24"/>
          <w:u w:val="single"/>
        </w:rPr>
        <w:t>Journal of Materials Processing Technology</w:t>
      </w:r>
      <w:r w:rsidRPr="008E6691">
        <w:rPr>
          <w:rFonts w:ascii="Times New Roman" w:hAnsi="Times New Roman" w:cs="Times New Roman"/>
          <w:noProof/>
          <w:sz w:val="24"/>
          <w:szCs w:val="24"/>
        </w:rPr>
        <w:t xml:space="preserve"> 192: 334-339.</w:t>
      </w:r>
      <w:bookmarkEnd w:id="12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6" w:name="_ENREF_126"/>
      <w:r w:rsidRPr="008E6691">
        <w:rPr>
          <w:rFonts w:ascii="Times New Roman" w:hAnsi="Times New Roman" w:cs="Times New Roman"/>
          <w:noProof/>
          <w:sz w:val="24"/>
          <w:szCs w:val="24"/>
        </w:rPr>
        <w:t xml:space="preserve">Tatai, L., T. G. Moore, et al. (2007). "Thermoplastic biodegradable polyurethanes: The effect of chain extender structure on properties and in-vitro degradation." </w:t>
      </w:r>
      <w:r w:rsidRPr="008E6691">
        <w:rPr>
          <w:rFonts w:ascii="Times New Roman" w:hAnsi="Times New Roman" w:cs="Times New Roman"/>
          <w:noProof/>
          <w:sz w:val="24"/>
          <w:szCs w:val="24"/>
          <w:u w:val="single"/>
        </w:rPr>
        <w:t>Biomaterials</w:t>
      </w:r>
      <w:r w:rsidRPr="008E6691">
        <w:rPr>
          <w:rFonts w:ascii="Times New Roman" w:hAnsi="Times New Roman" w:cs="Times New Roman"/>
          <w:noProof/>
          <w:sz w:val="24"/>
          <w:szCs w:val="24"/>
        </w:rPr>
        <w:t xml:space="preserve"> 28(36): 5407-5417.</w:t>
      </w:r>
      <w:bookmarkEnd w:id="12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7" w:name="_ENREF_127"/>
      <w:r w:rsidRPr="008E6691">
        <w:rPr>
          <w:rFonts w:ascii="Times New Roman" w:hAnsi="Times New Roman" w:cs="Times New Roman"/>
          <w:noProof/>
          <w:sz w:val="24"/>
          <w:szCs w:val="24"/>
        </w:rPr>
        <w:t xml:space="preserve">Tekin, E., P. J. Smith, et al. (2008). "Inkjet printing as a deposition and patterning tool for polymers and inorganic particles." </w:t>
      </w:r>
      <w:r w:rsidRPr="008E6691">
        <w:rPr>
          <w:rFonts w:ascii="Times New Roman" w:hAnsi="Times New Roman" w:cs="Times New Roman"/>
          <w:noProof/>
          <w:sz w:val="24"/>
          <w:szCs w:val="24"/>
          <w:u w:val="single"/>
        </w:rPr>
        <w:t>Soft Matter</w:t>
      </w:r>
      <w:r w:rsidRPr="008E6691">
        <w:rPr>
          <w:rFonts w:ascii="Times New Roman" w:hAnsi="Times New Roman" w:cs="Times New Roman"/>
          <w:noProof/>
          <w:sz w:val="24"/>
          <w:szCs w:val="24"/>
        </w:rPr>
        <w:t xml:space="preserve"> 4(4): 703-713.</w:t>
      </w:r>
      <w:bookmarkEnd w:id="12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8" w:name="_ENREF_128"/>
      <w:r w:rsidRPr="008E6691">
        <w:rPr>
          <w:rFonts w:ascii="Times New Roman" w:hAnsi="Times New Roman" w:cs="Times New Roman"/>
          <w:noProof/>
          <w:sz w:val="24"/>
          <w:szCs w:val="24"/>
        </w:rPr>
        <w:t xml:space="preserve">Trust, O. R. H. N. (2010). "Oesophageal Stent." 2010, from </w:t>
      </w:r>
      <w:hyperlink r:id="rId229" w:history="1">
        <w:r w:rsidRPr="008E6691">
          <w:rPr>
            <w:rStyle w:val="Hyperlink"/>
            <w:rFonts w:ascii="Times New Roman" w:hAnsi="Times New Roman" w:cs="Times New Roman"/>
            <w:noProof/>
            <w:color w:val="auto"/>
            <w:sz w:val="24"/>
            <w:szCs w:val="24"/>
          </w:rPr>
          <w:t>http://www.oxfordradcliffe.nhs.uk/forpatients/090427patientinfoleaflets/100618oesophagealstent.pdf</w:t>
        </w:r>
      </w:hyperlink>
      <w:r w:rsidRPr="008E6691">
        <w:rPr>
          <w:rFonts w:ascii="Times New Roman" w:hAnsi="Times New Roman" w:cs="Times New Roman"/>
          <w:noProof/>
          <w:sz w:val="24"/>
          <w:szCs w:val="24"/>
        </w:rPr>
        <w:t>.</w:t>
      </w:r>
      <w:bookmarkEnd w:id="12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29" w:name="_ENREF_129"/>
      <w:r w:rsidRPr="008E6691">
        <w:rPr>
          <w:rFonts w:ascii="Times New Roman" w:hAnsi="Times New Roman" w:cs="Times New Roman"/>
          <w:noProof/>
          <w:sz w:val="24"/>
          <w:szCs w:val="24"/>
        </w:rPr>
        <w:t xml:space="preserve">Uitdehaag, M. J., J. E. van Hooft, et al. (2009). "A fully-covered stent (Alimaxx-E) for the palliation of malignant dysphagia: a prospective follow-up study."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70(6): 1082-1089.</w:t>
      </w:r>
      <w:bookmarkEnd w:id="12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0" w:name="_ENREF_130"/>
      <w:r w:rsidRPr="008E6691">
        <w:rPr>
          <w:rFonts w:ascii="Times New Roman" w:hAnsi="Times New Roman" w:cs="Times New Roman"/>
          <w:noProof/>
          <w:sz w:val="24"/>
          <w:szCs w:val="24"/>
        </w:rPr>
        <w:t xml:space="preserve">Valimaa, T., S. Laaksovirta, et al. (2002). "Viscoelastic memory and self-expansion of self-reinforced bioabsorbable stents." </w:t>
      </w:r>
      <w:r w:rsidRPr="008E6691">
        <w:rPr>
          <w:rFonts w:ascii="Times New Roman" w:hAnsi="Times New Roman" w:cs="Times New Roman"/>
          <w:noProof/>
          <w:sz w:val="24"/>
          <w:szCs w:val="24"/>
          <w:u w:val="single"/>
        </w:rPr>
        <w:t>Biomaterials</w:t>
      </w:r>
      <w:r w:rsidRPr="008E6691">
        <w:rPr>
          <w:rFonts w:ascii="Times New Roman" w:hAnsi="Times New Roman" w:cs="Times New Roman"/>
          <w:noProof/>
          <w:sz w:val="24"/>
          <w:szCs w:val="24"/>
        </w:rPr>
        <w:t xml:space="preserve"> 23(17): 3575-3582.</w:t>
      </w:r>
      <w:bookmarkEnd w:id="130"/>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1" w:name="_ENREF_131"/>
      <w:r w:rsidRPr="008E6691">
        <w:rPr>
          <w:rFonts w:ascii="Times New Roman" w:hAnsi="Times New Roman" w:cs="Times New Roman"/>
          <w:noProof/>
          <w:sz w:val="24"/>
          <w:szCs w:val="24"/>
        </w:rPr>
        <w:t xml:space="preserve">van den Berg, A. M. J., P. J. Smith, et al. (2007). "Inkjet printing of polyurethane colloidal suspensions." </w:t>
      </w:r>
      <w:r w:rsidRPr="008E6691">
        <w:rPr>
          <w:rFonts w:ascii="Times New Roman" w:hAnsi="Times New Roman" w:cs="Times New Roman"/>
          <w:noProof/>
          <w:sz w:val="24"/>
          <w:szCs w:val="24"/>
          <w:u w:val="single"/>
        </w:rPr>
        <w:t>Soft Matter</w:t>
      </w:r>
      <w:r w:rsidRPr="008E6691">
        <w:rPr>
          <w:rFonts w:ascii="Times New Roman" w:hAnsi="Times New Roman" w:cs="Times New Roman"/>
          <w:noProof/>
          <w:sz w:val="24"/>
          <w:szCs w:val="24"/>
        </w:rPr>
        <w:t xml:space="preserve"> 3(2): 238-243.</w:t>
      </w:r>
      <w:bookmarkEnd w:id="131"/>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2" w:name="_ENREF_132"/>
      <w:r w:rsidRPr="008E6691">
        <w:rPr>
          <w:rFonts w:ascii="Times New Roman" w:hAnsi="Times New Roman" w:cs="Times New Roman"/>
          <w:noProof/>
          <w:sz w:val="24"/>
          <w:szCs w:val="24"/>
        </w:rPr>
        <w:t xml:space="preserve">Vandenplas, Y., B. Hauser, et al. (2009). "A biodegradable esophageal stent in the treatment of a corrosive esophageal stenosis in a child." </w:t>
      </w:r>
      <w:r w:rsidRPr="008E6691">
        <w:rPr>
          <w:rFonts w:ascii="Times New Roman" w:hAnsi="Times New Roman" w:cs="Times New Roman"/>
          <w:noProof/>
          <w:sz w:val="24"/>
          <w:szCs w:val="24"/>
          <w:u w:val="single"/>
        </w:rPr>
        <w:t>Journal of Pediatric Gastroenterology and Nutrition</w:t>
      </w:r>
      <w:r w:rsidRPr="008E6691">
        <w:rPr>
          <w:rFonts w:ascii="Times New Roman" w:hAnsi="Times New Roman" w:cs="Times New Roman"/>
          <w:noProof/>
          <w:sz w:val="24"/>
          <w:szCs w:val="24"/>
        </w:rPr>
        <w:t xml:space="preserve"> 49: 254-257.</w:t>
      </w:r>
      <w:bookmarkEnd w:id="132"/>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3" w:name="_ENREF_133"/>
      <w:r w:rsidRPr="008E6691">
        <w:rPr>
          <w:rFonts w:ascii="Times New Roman" w:hAnsi="Times New Roman" w:cs="Times New Roman"/>
          <w:noProof/>
          <w:sz w:val="24"/>
          <w:szCs w:val="24"/>
        </w:rPr>
        <w:t xml:space="preserve">Verschuur, E. M. L., E. J. Kuipers, et al. (2007). "Esophageal stents for malignant strictures close to the upper esophageal sphincter." </w:t>
      </w:r>
      <w:r w:rsidRPr="008E6691">
        <w:rPr>
          <w:rFonts w:ascii="Times New Roman" w:hAnsi="Times New Roman" w:cs="Times New Roman"/>
          <w:noProof/>
          <w:sz w:val="24"/>
          <w:szCs w:val="24"/>
          <w:u w:val="single"/>
        </w:rPr>
        <w:t>Gastrointestinal Endoscopy</w:t>
      </w:r>
      <w:r w:rsidRPr="008E6691">
        <w:rPr>
          <w:rFonts w:ascii="Times New Roman" w:hAnsi="Times New Roman" w:cs="Times New Roman"/>
          <w:noProof/>
          <w:sz w:val="24"/>
          <w:szCs w:val="24"/>
        </w:rPr>
        <w:t xml:space="preserve"> 66(6): 1082-1090.</w:t>
      </w:r>
      <w:bookmarkEnd w:id="133"/>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4" w:name="_ENREF_134"/>
      <w:r w:rsidRPr="008E6691">
        <w:rPr>
          <w:rFonts w:ascii="Times New Roman" w:hAnsi="Times New Roman" w:cs="Times New Roman"/>
          <w:noProof/>
          <w:sz w:val="24"/>
          <w:szCs w:val="24"/>
        </w:rPr>
        <w:lastRenderedPageBreak/>
        <w:t xml:space="preserve">Wan, H., H. Ohtaki, et al. (2004). "A study of negative Poisson's ratios in auxetic honeycombs based on a large deflection model." </w:t>
      </w:r>
      <w:r w:rsidRPr="008E6691">
        <w:rPr>
          <w:rFonts w:ascii="Times New Roman" w:hAnsi="Times New Roman" w:cs="Times New Roman"/>
          <w:noProof/>
          <w:sz w:val="24"/>
          <w:szCs w:val="24"/>
          <w:u w:val="single"/>
        </w:rPr>
        <w:t>European Journal of Mechanics a-Solids</w:t>
      </w:r>
      <w:r w:rsidRPr="008E6691">
        <w:rPr>
          <w:rFonts w:ascii="Times New Roman" w:hAnsi="Times New Roman" w:cs="Times New Roman"/>
          <w:noProof/>
          <w:sz w:val="24"/>
          <w:szCs w:val="24"/>
        </w:rPr>
        <w:t xml:space="preserve"> 23(1): 95-106.</w:t>
      </w:r>
      <w:bookmarkEnd w:id="134"/>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5" w:name="_ENREF_135"/>
      <w:r w:rsidRPr="008E6691">
        <w:rPr>
          <w:rFonts w:ascii="Times New Roman" w:hAnsi="Times New Roman" w:cs="Times New Roman"/>
          <w:noProof/>
          <w:sz w:val="24"/>
          <w:szCs w:val="24"/>
        </w:rPr>
        <w:t xml:space="preserve">Weisberger, E. (2005). "Cancer of the cervical esophagus." </w:t>
      </w:r>
      <w:r w:rsidRPr="008E6691">
        <w:rPr>
          <w:rFonts w:ascii="Times New Roman" w:hAnsi="Times New Roman" w:cs="Times New Roman"/>
          <w:noProof/>
          <w:sz w:val="24"/>
          <w:szCs w:val="24"/>
          <w:u w:val="single"/>
        </w:rPr>
        <w:t>Oerative Techniques in Otolaryngology</w:t>
      </w:r>
      <w:r w:rsidRPr="008E6691">
        <w:rPr>
          <w:rFonts w:ascii="Times New Roman" w:hAnsi="Times New Roman" w:cs="Times New Roman"/>
          <w:noProof/>
          <w:sz w:val="24"/>
          <w:szCs w:val="24"/>
        </w:rPr>
        <w:t xml:space="preserve"> 16: 312-320.</w:t>
      </w:r>
      <w:bookmarkEnd w:id="135"/>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6" w:name="_ENREF_136"/>
      <w:r w:rsidRPr="008E6691">
        <w:rPr>
          <w:rFonts w:ascii="Times New Roman" w:hAnsi="Times New Roman" w:cs="Times New Roman"/>
          <w:noProof/>
          <w:sz w:val="24"/>
          <w:szCs w:val="24"/>
        </w:rPr>
        <w:t xml:space="preserve">White and Liz (2009). "Auxetic foam set for use in smart filters and wound dressings." </w:t>
      </w:r>
      <w:r w:rsidRPr="008E6691">
        <w:rPr>
          <w:rFonts w:ascii="Times New Roman" w:hAnsi="Times New Roman" w:cs="Times New Roman"/>
          <w:noProof/>
          <w:sz w:val="24"/>
          <w:szCs w:val="24"/>
          <w:u w:val="single"/>
        </w:rPr>
        <w:t>Urethanes Technology International</w:t>
      </w:r>
      <w:r w:rsidRPr="008E6691">
        <w:rPr>
          <w:rFonts w:ascii="Times New Roman" w:hAnsi="Times New Roman" w:cs="Times New Roman"/>
          <w:noProof/>
          <w:sz w:val="24"/>
          <w:szCs w:val="24"/>
        </w:rPr>
        <w:t xml:space="preserve"> 26(4): 34-36.</w:t>
      </w:r>
      <w:bookmarkEnd w:id="136"/>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7" w:name="_ENREF_137"/>
      <w:r w:rsidRPr="008E6691">
        <w:rPr>
          <w:rFonts w:ascii="Times New Roman" w:hAnsi="Times New Roman" w:cs="Times New Roman"/>
          <w:noProof/>
          <w:sz w:val="24"/>
          <w:szCs w:val="24"/>
        </w:rPr>
        <w:t xml:space="preserve">Wong, R. F., D. G. Adler, et al. (2008). "Retrievable esophageal stents for benign indications." </w:t>
      </w:r>
      <w:r w:rsidRPr="008E6691">
        <w:rPr>
          <w:rFonts w:ascii="Times New Roman" w:hAnsi="Times New Roman" w:cs="Times New Roman"/>
          <w:noProof/>
          <w:sz w:val="24"/>
          <w:szCs w:val="24"/>
          <w:u w:val="single"/>
        </w:rPr>
        <w:t>Digestive Diseases and Sciences</w:t>
      </w:r>
      <w:r w:rsidRPr="008E6691">
        <w:rPr>
          <w:rFonts w:ascii="Times New Roman" w:hAnsi="Times New Roman" w:cs="Times New Roman"/>
          <w:noProof/>
          <w:sz w:val="24"/>
          <w:szCs w:val="24"/>
        </w:rPr>
        <w:t xml:space="preserve"> 53(2): 322-329.</w:t>
      </w:r>
      <w:bookmarkEnd w:id="137"/>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8" w:name="_ENREF_138"/>
      <w:r w:rsidRPr="008E6691">
        <w:rPr>
          <w:rFonts w:ascii="Times New Roman" w:hAnsi="Times New Roman" w:cs="Times New Roman"/>
          <w:noProof/>
          <w:sz w:val="24"/>
          <w:szCs w:val="24"/>
        </w:rPr>
        <w:t xml:space="preserve">Yang, W., T. C. Fung, et al. (2007). "Three-dimensional finite element model of the two-layered oesophagus, including the effects of residual strains and buckling of mucosa." </w:t>
      </w:r>
      <w:r w:rsidRPr="008E6691">
        <w:rPr>
          <w:rFonts w:ascii="Times New Roman" w:hAnsi="Times New Roman" w:cs="Times New Roman"/>
          <w:noProof/>
          <w:sz w:val="24"/>
          <w:szCs w:val="24"/>
          <w:u w:val="single"/>
        </w:rPr>
        <w:t>Proceedings of the Institution of Mechanical Engineers Part H-Journal of Engineering in Medicine</w:t>
      </w:r>
      <w:r w:rsidRPr="008E6691">
        <w:rPr>
          <w:rFonts w:ascii="Times New Roman" w:hAnsi="Times New Roman" w:cs="Times New Roman"/>
          <w:noProof/>
          <w:sz w:val="24"/>
          <w:szCs w:val="24"/>
        </w:rPr>
        <w:t xml:space="preserve"> 221(H4): 417-426.</w:t>
      </w:r>
      <w:bookmarkEnd w:id="138"/>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39" w:name="_ENREF_139"/>
      <w:r w:rsidRPr="008E6691">
        <w:rPr>
          <w:rFonts w:ascii="Times New Roman" w:hAnsi="Times New Roman" w:cs="Times New Roman"/>
          <w:noProof/>
          <w:sz w:val="24"/>
          <w:szCs w:val="24"/>
        </w:rPr>
        <w:t xml:space="preserve">Yang, W., Z. M. Li, et al. (2004). "On auxetic materials." </w:t>
      </w:r>
      <w:r w:rsidRPr="008E6691">
        <w:rPr>
          <w:rFonts w:ascii="Times New Roman" w:hAnsi="Times New Roman" w:cs="Times New Roman"/>
          <w:noProof/>
          <w:sz w:val="24"/>
          <w:szCs w:val="24"/>
          <w:u w:val="single"/>
        </w:rPr>
        <w:t>Journal of Materials Science</w:t>
      </w:r>
      <w:r w:rsidRPr="008E6691">
        <w:rPr>
          <w:rFonts w:ascii="Times New Roman" w:hAnsi="Times New Roman" w:cs="Times New Roman"/>
          <w:noProof/>
          <w:sz w:val="24"/>
          <w:szCs w:val="24"/>
        </w:rPr>
        <w:t xml:space="preserve"> 39(10): 3269-3279.</w:t>
      </w:r>
      <w:bookmarkEnd w:id="139"/>
    </w:p>
    <w:p w:rsidR="00EA198A" w:rsidRPr="008E6691" w:rsidRDefault="00EA198A" w:rsidP="00CC31AC">
      <w:pPr>
        <w:spacing w:after="0" w:line="360" w:lineRule="auto"/>
        <w:ind w:left="720" w:hanging="720"/>
        <w:rPr>
          <w:rFonts w:ascii="Times New Roman" w:hAnsi="Times New Roman" w:cs="Times New Roman"/>
          <w:noProof/>
          <w:sz w:val="24"/>
          <w:szCs w:val="24"/>
        </w:rPr>
      </w:pPr>
      <w:bookmarkStart w:id="140" w:name="_ENREF_140"/>
      <w:r w:rsidRPr="008E6691">
        <w:rPr>
          <w:rFonts w:ascii="Times New Roman" w:hAnsi="Times New Roman" w:cs="Times New Roman"/>
          <w:noProof/>
          <w:sz w:val="24"/>
          <w:szCs w:val="24"/>
        </w:rPr>
        <w:t xml:space="preserve">Yimsiri, P. and M. R. Mackley (2006). "Spin and dip coating of light-emitting polymer solutions: Matching experiment with modelling." </w:t>
      </w:r>
      <w:r w:rsidRPr="008E6691">
        <w:rPr>
          <w:rFonts w:ascii="Times New Roman" w:hAnsi="Times New Roman" w:cs="Times New Roman"/>
          <w:noProof/>
          <w:sz w:val="24"/>
          <w:szCs w:val="24"/>
          <w:u w:val="single"/>
        </w:rPr>
        <w:t>Chemical Engineering Science</w:t>
      </w:r>
      <w:r w:rsidRPr="008E6691">
        <w:rPr>
          <w:rFonts w:ascii="Times New Roman" w:hAnsi="Times New Roman" w:cs="Times New Roman"/>
          <w:noProof/>
          <w:sz w:val="24"/>
          <w:szCs w:val="24"/>
        </w:rPr>
        <w:t xml:space="preserve"> 61: 3496-3505.</w:t>
      </w:r>
      <w:bookmarkEnd w:id="140"/>
    </w:p>
    <w:p w:rsidR="00D63345" w:rsidRPr="008E6691" w:rsidRDefault="00D63345" w:rsidP="00CC31AC">
      <w:pPr>
        <w:spacing w:after="0" w:line="360" w:lineRule="auto"/>
        <w:rPr>
          <w:rFonts w:ascii="Times New Roman" w:hAnsi="Times New Roman" w:cs="Times New Roman"/>
          <w:noProof/>
          <w:sz w:val="24"/>
          <w:szCs w:val="24"/>
        </w:rPr>
      </w:pPr>
    </w:p>
    <w:p w:rsidR="007A0809" w:rsidRPr="008E6691" w:rsidRDefault="007A0809" w:rsidP="00CC31AC">
      <w:pPr>
        <w:spacing w:line="240" w:lineRule="auto"/>
        <w:rPr>
          <w:rFonts w:ascii="Times New Roman" w:hAnsi="Times New Roman" w:cs="Times New Roman"/>
          <w:noProof/>
          <w:sz w:val="24"/>
          <w:szCs w:val="24"/>
        </w:rPr>
      </w:pPr>
    </w:p>
    <w:p w:rsidR="007A0809" w:rsidRPr="008E6691" w:rsidRDefault="007A0809" w:rsidP="00CC31AC">
      <w:pPr>
        <w:spacing w:line="240" w:lineRule="auto"/>
        <w:rPr>
          <w:rFonts w:ascii="Times New Roman" w:hAnsi="Times New Roman" w:cs="Times New Roman"/>
          <w:noProof/>
          <w:sz w:val="24"/>
          <w:szCs w:val="24"/>
        </w:rPr>
      </w:pPr>
    </w:p>
    <w:p w:rsidR="007A0809" w:rsidRPr="008E6691" w:rsidRDefault="007A0809" w:rsidP="00EA198A">
      <w:pPr>
        <w:spacing w:line="240" w:lineRule="auto"/>
        <w:jc w:val="both"/>
        <w:rPr>
          <w:rFonts w:ascii="Calibri" w:hAnsi="Calibri" w:cs="Times New Roman"/>
          <w:noProof/>
          <w:szCs w:val="24"/>
        </w:rPr>
        <w:sectPr w:rsidR="007A0809" w:rsidRPr="008E6691" w:rsidSect="00844C71">
          <w:pgSz w:w="11906" w:h="16838"/>
          <w:pgMar w:top="1440" w:right="1440" w:bottom="1440" w:left="1440" w:header="709" w:footer="708" w:gutter="0"/>
          <w:pgNumType w:start="1"/>
          <w:cols w:space="708"/>
          <w:docGrid w:linePitch="360"/>
        </w:sectPr>
      </w:pPr>
    </w:p>
    <w:tbl>
      <w:tblPr>
        <w:tblStyle w:val="LightList3"/>
        <w:tblpPr w:leftFromText="180" w:rightFromText="180" w:horzAnchor="margin" w:tblpXSpec="center" w:tblpY="44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3"/>
        <w:gridCol w:w="1565"/>
        <w:gridCol w:w="2140"/>
        <w:gridCol w:w="2571"/>
        <w:gridCol w:w="2299"/>
        <w:gridCol w:w="2030"/>
        <w:gridCol w:w="2166"/>
      </w:tblGrid>
      <w:tr w:rsidR="002E7C5C" w:rsidRPr="008E6691" w:rsidTr="00AC0F60">
        <w:trPr>
          <w:cnfStyle w:val="100000000000"/>
          <w:trHeight w:val="1249"/>
        </w:trPr>
        <w:tc>
          <w:tcPr>
            <w:cnfStyle w:val="001000000000"/>
            <w:tcW w:w="495" w:type="pct"/>
          </w:tcPr>
          <w:p w:rsidR="002E7C5C" w:rsidRPr="008E6691" w:rsidRDefault="002E7C5C" w:rsidP="00AC0F60">
            <w:pPr>
              <w:autoSpaceDE w:val="0"/>
              <w:autoSpaceDN w:val="0"/>
              <w:adjustRightInd w:val="0"/>
              <w:jc w:val="center"/>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rPr>
                <w:rFonts w:ascii="Courier New" w:hAnsi="Courier New" w:cs="Courier New"/>
                <w:b w:val="0"/>
                <w:color w:val="auto"/>
                <w:sz w:val="24"/>
                <w:szCs w:val="24"/>
              </w:rPr>
            </w:pPr>
            <w:r w:rsidRPr="008E6691">
              <w:rPr>
                <w:rFonts w:ascii="Courier New" w:hAnsi="Courier New" w:cs="Courier New"/>
                <w:color w:val="auto"/>
                <w:sz w:val="24"/>
                <w:szCs w:val="24"/>
              </w:rPr>
              <w:t>Stent Name</w:t>
            </w:r>
          </w:p>
        </w:tc>
        <w:tc>
          <w:tcPr>
            <w:tcW w:w="552" w:type="pct"/>
          </w:tcPr>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color w:val="auto"/>
                <w:sz w:val="24"/>
                <w:szCs w:val="24"/>
              </w:rPr>
            </w:pPr>
            <w:r w:rsidRPr="008E6691">
              <w:rPr>
                <w:rFonts w:ascii="Courier New" w:hAnsi="Courier New" w:cs="Courier New"/>
                <w:color w:val="auto"/>
                <w:sz w:val="24"/>
                <w:szCs w:val="24"/>
              </w:rPr>
              <w:t>Materials used</w:t>
            </w:r>
          </w:p>
        </w:tc>
        <w:tc>
          <w:tcPr>
            <w:tcW w:w="755" w:type="pct"/>
          </w:tcPr>
          <w:p w:rsidR="002E7C5C" w:rsidRPr="008E6691" w:rsidRDefault="002E7C5C" w:rsidP="00AC0F60">
            <w:pPr>
              <w:autoSpaceDE w:val="0"/>
              <w:autoSpaceDN w:val="0"/>
              <w:adjustRightInd w:val="0"/>
              <w:jc w:val="center"/>
              <w:cnfStyle w:val="100000000000"/>
              <w:rPr>
                <w:rFonts w:ascii="Courier New" w:hAnsi="Courier New" w:cs="Courier New"/>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r w:rsidRPr="008E6691">
              <w:rPr>
                <w:rFonts w:ascii="Courier New" w:hAnsi="Courier New" w:cs="Courier New"/>
                <w:color w:val="auto"/>
                <w:sz w:val="24"/>
                <w:szCs w:val="24"/>
              </w:rPr>
              <w:t>Design Configuration</w:t>
            </w:r>
          </w:p>
        </w:tc>
        <w:tc>
          <w:tcPr>
            <w:tcW w:w="907" w:type="pct"/>
          </w:tcPr>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r w:rsidRPr="008E6691">
              <w:rPr>
                <w:rFonts w:ascii="Courier New" w:hAnsi="Courier New" w:cs="Courier New"/>
                <w:color w:val="auto"/>
                <w:sz w:val="24"/>
                <w:szCs w:val="24"/>
              </w:rPr>
              <w:t>Mechanical Advantages</w:t>
            </w:r>
          </w:p>
        </w:tc>
        <w:tc>
          <w:tcPr>
            <w:tcW w:w="811" w:type="pct"/>
          </w:tcPr>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r w:rsidRPr="008E6691">
              <w:rPr>
                <w:rFonts w:ascii="Courier New" w:hAnsi="Courier New" w:cs="Courier New"/>
                <w:color w:val="auto"/>
                <w:sz w:val="24"/>
                <w:szCs w:val="24"/>
              </w:rPr>
              <w:t>Mechanical Disadvantages</w:t>
            </w:r>
          </w:p>
        </w:tc>
        <w:tc>
          <w:tcPr>
            <w:tcW w:w="716" w:type="pct"/>
          </w:tcPr>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r w:rsidRPr="008E6691">
              <w:rPr>
                <w:rFonts w:ascii="Courier New" w:hAnsi="Courier New" w:cs="Courier New"/>
                <w:color w:val="auto"/>
                <w:sz w:val="24"/>
                <w:szCs w:val="24"/>
              </w:rPr>
              <w:t>Other Advantages</w:t>
            </w:r>
          </w:p>
        </w:tc>
        <w:tc>
          <w:tcPr>
            <w:tcW w:w="764" w:type="pct"/>
          </w:tcPr>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p>
          <w:p w:rsidR="002E7C5C" w:rsidRPr="008E6691" w:rsidRDefault="002E7C5C" w:rsidP="00AC0F60">
            <w:pPr>
              <w:autoSpaceDE w:val="0"/>
              <w:autoSpaceDN w:val="0"/>
              <w:adjustRightInd w:val="0"/>
              <w:jc w:val="center"/>
              <w:cnfStyle w:val="100000000000"/>
              <w:rPr>
                <w:rFonts w:ascii="Courier New" w:hAnsi="Courier New" w:cs="Courier New"/>
                <w:b w:val="0"/>
                <w:color w:val="auto"/>
                <w:sz w:val="24"/>
                <w:szCs w:val="24"/>
              </w:rPr>
            </w:pPr>
            <w:r w:rsidRPr="008E6691">
              <w:rPr>
                <w:rFonts w:ascii="Courier New" w:hAnsi="Courier New" w:cs="Courier New"/>
                <w:color w:val="auto"/>
                <w:sz w:val="24"/>
                <w:szCs w:val="24"/>
              </w:rPr>
              <w:t>Other Disadvantages</w:t>
            </w:r>
          </w:p>
        </w:tc>
      </w:tr>
      <w:tr w:rsidR="002E7C5C" w:rsidRPr="008E6691" w:rsidTr="002E7C5C">
        <w:trPr>
          <w:cnfStyle w:val="000000100000"/>
          <w:trHeight w:val="3399"/>
        </w:trPr>
        <w:tc>
          <w:tcPr>
            <w:cnfStyle w:val="001000000000"/>
            <w:tcW w:w="495" w:type="pct"/>
            <w:tcBorders>
              <w:top w:val="none" w:sz="0" w:space="0" w:color="auto"/>
              <w:left w:val="none" w:sz="0" w:space="0" w:color="auto"/>
              <w:bottom w:val="none" w:sz="0" w:space="0" w:color="auto"/>
            </w:tcBorders>
          </w:tcPr>
          <w:p w:rsidR="002E7C5C" w:rsidRPr="008E6691" w:rsidRDefault="002E7C5C" w:rsidP="00AC0F60">
            <w:pPr>
              <w:autoSpaceDE w:val="0"/>
              <w:autoSpaceDN w:val="0"/>
              <w:adjustRightInd w:val="0"/>
              <w:rPr>
                <w:rFonts w:ascii="Times New Roman" w:hAnsi="Times New Roman" w:cs="Times New Roman"/>
                <w:b w:val="0"/>
                <w:i/>
                <w:sz w:val="16"/>
                <w:szCs w:val="16"/>
              </w:rPr>
            </w:pPr>
          </w:p>
          <w:p w:rsidR="002E7C5C" w:rsidRPr="008E6691" w:rsidRDefault="002E7C5C" w:rsidP="00AC0F60">
            <w:pPr>
              <w:autoSpaceDE w:val="0"/>
              <w:autoSpaceDN w:val="0"/>
              <w:adjustRightInd w:val="0"/>
              <w:rPr>
                <w:rFonts w:ascii="Times New Roman" w:hAnsi="Times New Roman" w:cs="Times New Roman"/>
                <w:b w:val="0"/>
                <w:i/>
                <w:sz w:val="16"/>
                <w:szCs w:val="16"/>
              </w:rPr>
            </w:pPr>
            <w:r w:rsidRPr="008E6691">
              <w:rPr>
                <w:rFonts w:ascii="Times New Roman" w:hAnsi="Times New Roman" w:cs="Times New Roman"/>
                <w:i/>
                <w:sz w:val="16"/>
                <w:szCs w:val="16"/>
              </w:rPr>
              <w:t>Ultraflex stent</w:t>
            </w:r>
          </w:p>
          <w:p w:rsidR="002E7C5C" w:rsidRPr="008E6691" w:rsidRDefault="002E7C5C" w:rsidP="00AC0F60">
            <w:pPr>
              <w:autoSpaceDE w:val="0"/>
              <w:autoSpaceDN w:val="0"/>
              <w:adjustRightInd w:val="0"/>
              <w:rPr>
                <w:rFonts w:ascii="Times New Roman" w:hAnsi="Times New Roman" w:cs="Times New Roman"/>
                <w:sz w:val="16"/>
                <w:szCs w:val="16"/>
              </w:rPr>
            </w:pPr>
            <w:r w:rsidRPr="008E6691">
              <w:rPr>
                <w:rFonts w:ascii="Times New Roman" w:hAnsi="Times New Roman" w:cs="Times New Roman"/>
                <w:sz w:val="16"/>
                <w:szCs w:val="16"/>
              </w:rPr>
              <w:t>(Covered and bare both)</w:t>
            </w:r>
          </w:p>
        </w:tc>
        <w:tc>
          <w:tcPr>
            <w:tcW w:w="552"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Nitinol alloy with covered layer of Polyurethane </w:t>
            </w:r>
          </w:p>
        </w:tc>
        <w:tc>
          <w:tcPr>
            <w:tcW w:w="755"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Nitinol alloy woven into a tubular mesh, available in both uncovered and covered (Translucent Polyurethane that covers the mid-section of the stent from outside).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The body diameter is 18mm with a distal flare of 23mm or 28mm. Uncovered stent is made of 0.15inch Nitinol wire. The proximal end is amplified into a 5mm long collar with a diameter of 20mm. </w:t>
            </w:r>
          </w:p>
        </w:tc>
        <w:tc>
          <w:tcPr>
            <w:tcW w:w="907"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is the most flexible stent. The high degree of flexibility allows it to adapt to very tortuous strictures and limits the risk of impaction of stent extremities into the oesophageal wall.</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is constructed from a single wire, the stent can be removed by unravelling the strand.</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Covered Ultraflex with silicone membrane that contributes to intensify the Expanding force and to decrease the risk of fistula formation.</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can withstand Angulation forces better than the Song stent and Z-stent.</w:t>
            </w:r>
          </w:p>
        </w:tc>
        <w:tc>
          <w:tcPr>
            <w:tcW w:w="811"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has lower Radial force.</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degree of shortening after deployment is around 30% to 40%.</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Low Expansile force stent like Ultraflex may buckle or fail to fully expand and it is not recommended in the situation of extrinsic compression from adjacent mediastinal nodes or tumours.</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Incomplete dilation in the bare Ultraflex stent is frequent due to its insufficient Expanding force compared with bare Wallstent.</w:t>
            </w:r>
          </w:p>
        </w:tc>
        <w:tc>
          <w:tcPr>
            <w:tcW w:w="716"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Procedure related Mortality and severe persistent pain are less frequent in bare Ultraflex than bare Wallstent.</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is more suitable than other stents for use in the upper region of the oesophagus.</w:t>
            </w:r>
          </w:p>
        </w:tc>
        <w:tc>
          <w:tcPr>
            <w:tcW w:w="764" w:type="pct"/>
            <w:tcBorders>
              <w:top w:val="none" w:sz="0" w:space="0" w:color="auto"/>
              <w:bottom w:val="none" w:sz="0" w:space="0" w:color="auto"/>
              <w:right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Its low radio-opacity makes the fluoroscopic monitoring of stent deployment difficult unless a high quality X-ray system is used.</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If no dilation is preformed it may take several days for the stent to fully (completely) expand.</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 </w:t>
            </w:r>
          </w:p>
        </w:tc>
      </w:tr>
      <w:tr w:rsidR="002E7C5C" w:rsidRPr="008E6691" w:rsidTr="002E7C5C">
        <w:trPr>
          <w:trHeight w:val="2540"/>
        </w:trPr>
        <w:tc>
          <w:tcPr>
            <w:cnfStyle w:val="001000000000"/>
            <w:tcW w:w="495" w:type="pct"/>
          </w:tcPr>
          <w:p w:rsidR="002E7C5C" w:rsidRPr="008E6691" w:rsidRDefault="002E7C5C" w:rsidP="00AC0F60">
            <w:pPr>
              <w:autoSpaceDE w:val="0"/>
              <w:autoSpaceDN w:val="0"/>
              <w:adjustRightInd w:val="0"/>
              <w:jc w:val="both"/>
              <w:rPr>
                <w:rFonts w:ascii="Times New Roman" w:hAnsi="Times New Roman" w:cs="Times New Roman"/>
                <w:b w:val="0"/>
                <w:i/>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Wallstent</w:t>
            </w:r>
          </w:p>
          <w:p w:rsidR="002E7C5C" w:rsidRPr="008E6691" w:rsidRDefault="002E7C5C" w:rsidP="00AC0F60">
            <w:pPr>
              <w:autoSpaceDE w:val="0"/>
              <w:autoSpaceDN w:val="0"/>
              <w:adjustRightInd w:val="0"/>
              <w:jc w:val="both"/>
              <w:rPr>
                <w:rFonts w:ascii="Times New Roman" w:hAnsi="Times New Roman" w:cs="Times New Roman"/>
                <w:sz w:val="16"/>
                <w:szCs w:val="16"/>
              </w:rPr>
            </w:pPr>
            <w:r w:rsidRPr="008E6691">
              <w:rPr>
                <w:rFonts w:ascii="Times New Roman" w:hAnsi="Times New Roman" w:cs="Times New Roman"/>
                <w:i/>
                <w:sz w:val="16"/>
                <w:szCs w:val="16"/>
              </w:rPr>
              <w:t>(Wallstent I</w:t>
            </w:r>
            <w:r w:rsidRPr="008E6691">
              <w:rPr>
                <w:rFonts w:ascii="Times New Roman" w:hAnsi="Times New Roman" w:cs="Times New Roman"/>
                <w:sz w:val="16"/>
                <w:szCs w:val="16"/>
              </w:rPr>
              <w:t xml:space="preserve"> and </w:t>
            </w:r>
            <w:r w:rsidRPr="008E6691">
              <w:rPr>
                <w:rFonts w:ascii="Times New Roman" w:hAnsi="Times New Roman" w:cs="Times New Roman"/>
                <w:i/>
                <w:sz w:val="16"/>
                <w:szCs w:val="16"/>
              </w:rPr>
              <w:t>Wallstent II)</w:t>
            </w:r>
          </w:p>
        </w:tc>
        <w:tc>
          <w:tcPr>
            <w:tcW w:w="552"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They are made from a non-magnetic Cobalt based alloy called “Elgiloy” (which contains Chromium, Nickel and Iron) and are formed in a tubular mesh covered by a polymer membrane called “Permalume”, </w:t>
            </w:r>
          </w:p>
        </w:tc>
        <w:tc>
          <w:tcPr>
            <w:tcW w:w="755"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Woven in a tubular covered mesh fashion with 2cm of uncovered stent at proximal and distal ends.</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shape of the stent is a straight tube.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Proximal and distal ends of Wallstent II are cuffed to 28mm, and the body is 20mm diameter.</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I had a Polyurethane cover applied to the outside of the stent.</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907"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II is more flexible.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I has high Expansile force.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has the ability of to be recaptured after partial deployment should repositioning be necessary.</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Uncovered proximal and distal segments are designed to increase stent anchorage.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original delivery system for Wallstent has been reduced from 38Fr to 18Fr and made significantly more flexible and user friendly.</w:t>
            </w:r>
          </w:p>
        </w:tc>
        <w:tc>
          <w:tcPr>
            <w:tcW w:w="811"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II has less Expansile force.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Although the proximal and distal ends are uncovered, migration rates are still high.</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716"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764"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Wallstent I with outside Polyurethane cover produced a smooth outer surface and the stent mesh  was unable to embed in the tumor.</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A malplaced Wallstent is difficult to reposition because of the risk of exposed wire barbs lacerating the tissue.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Procedure related mortality and severe persistent pain are frequent in Wallstent.</w:t>
            </w:r>
          </w:p>
        </w:tc>
      </w:tr>
      <w:tr w:rsidR="002E7C5C" w:rsidRPr="008E6691" w:rsidTr="002E7C5C">
        <w:trPr>
          <w:cnfStyle w:val="000000100000"/>
          <w:trHeight w:val="3683"/>
        </w:trPr>
        <w:tc>
          <w:tcPr>
            <w:cnfStyle w:val="001000000000"/>
            <w:tcW w:w="495" w:type="pct"/>
            <w:tcBorders>
              <w:top w:val="none" w:sz="0" w:space="0" w:color="auto"/>
              <w:left w:val="none" w:sz="0" w:space="0" w:color="auto"/>
              <w:bottom w:val="none" w:sz="0" w:space="0" w:color="auto"/>
            </w:tcBorders>
          </w:tcPr>
          <w:p w:rsidR="002E7C5C" w:rsidRPr="008E6691" w:rsidRDefault="002E7C5C" w:rsidP="00AC0F60">
            <w:pPr>
              <w:autoSpaceDE w:val="0"/>
              <w:autoSpaceDN w:val="0"/>
              <w:adjustRightInd w:val="0"/>
              <w:jc w:val="both"/>
              <w:rPr>
                <w:rFonts w:ascii="Times New Roman" w:hAnsi="Times New Roman" w:cs="Times New Roman"/>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Flamingo Wallstent</w:t>
            </w:r>
          </w:p>
        </w:tc>
        <w:tc>
          <w:tcPr>
            <w:tcW w:w="552"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Braided Stainless Steel alloy with Polyurethane covering</w:t>
            </w:r>
          </w:p>
        </w:tc>
        <w:tc>
          <w:tcPr>
            <w:tcW w:w="755"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It has a relatively large diameter at the proximal end with narrower distal end (Conical shape).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proximal and distal ends are uncovered, and the covering inside the metal mesh.</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Conical design which is covered by the Polymer on its inner surface of the stent has variable braiding angle.</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proximal funnel shaped end is 8-10mm wider in diameter than the barrel.</w:t>
            </w:r>
          </w:p>
        </w:tc>
        <w:tc>
          <w:tcPr>
            <w:tcW w:w="907"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has increased proximal radial force.</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conical design and the variable braiding angle of the mesh provide resistance to antegrade peristalsis and help prevent dislodgment.</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uncovered proximal and distal segments are designed to increase stent anchorage.</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Flamingo stent is designed with a variable Radial force throughout the length of the stent.</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The proximal half exerts greater Radial force for secure fixation in the proximal oesophagus.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distal half of the stent exerts less Radial force and has greater flexibility to accommodate movement within the gastric cardia.</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811"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716"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is now recommended only for tumours of the lower third of the oesophagus.</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has been designed to minimize the incidence of migration with the covering inside the metal meshwork, uncovered segments on both ends of the stent and with a larger proximal end.</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Flamingo Wallstent is recommended for use at the Cardia to reduce the risks of distal migration.</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Major complications of Flamingo stent are lower than Z-stent.</w:t>
            </w:r>
          </w:p>
        </w:tc>
        <w:tc>
          <w:tcPr>
            <w:tcW w:w="764" w:type="pct"/>
            <w:tcBorders>
              <w:top w:val="none" w:sz="0" w:space="0" w:color="auto"/>
              <w:bottom w:val="none" w:sz="0" w:space="0" w:color="auto"/>
              <w:right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Gastrointestinal bleeding seems to be the only major drawback of Flamingo Wallstent.</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r>
      <w:tr w:rsidR="002E7C5C" w:rsidRPr="008E6691" w:rsidTr="002E7C5C">
        <w:trPr>
          <w:trHeight w:val="3966"/>
        </w:trPr>
        <w:tc>
          <w:tcPr>
            <w:cnfStyle w:val="001000000000"/>
            <w:tcW w:w="495" w:type="pct"/>
          </w:tcPr>
          <w:p w:rsidR="002E7C5C" w:rsidRPr="008E6691" w:rsidRDefault="002E7C5C" w:rsidP="00AC0F60">
            <w:pPr>
              <w:autoSpaceDE w:val="0"/>
              <w:autoSpaceDN w:val="0"/>
              <w:adjustRightInd w:val="0"/>
              <w:jc w:val="both"/>
              <w:rPr>
                <w:rFonts w:ascii="Times New Roman" w:hAnsi="Times New Roman" w:cs="Times New Roman"/>
                <w:b w:val="0"/>
                <w:i/>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Gianturco-Z-stent</w:t>
            </w: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sz w:val="16"/>
                <w:szCs w:val="16"/>
              </w:rPr>
              <w:t>and</w:t>
            </w:r>
            <w:r w:rsidRPr="008E6691">
              <w:rPr>
                <w:rFonts w:ascii="Times New Roman" w:hAnsi="Times New Roman" w:cs="Times New Roman"/>
                <w:i/>
                <w:sz w:val="16"/>
                <w:szCs w:val="16"/>
              </w:rPr>
              <w:t xml:space="preserve"> DUA-stent</w:t>
            </w:r>
          </w:p>
        </w:tc>
        <w:tc>
          <w:tcPr>
            <w:tcW w:w="552"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Z-stent is made of Stainless Steel (an alloy of Chromium and Iron) and covered with Polyethylene over the entire length.</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DUA-stent is a Z-stent modified with Polyurethane covering.</w:t>
            </w:r>
          </w:p>
        </w:tc>
        <w:tc>
          <w:tcPr>
            <w:tcW w:w="755"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Z-stent is an expandable stent made in a zigzag fashion. </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Early designs had flared proximal and distal ends with central sharp barbs to anchor the stent.</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Recent versions of this stent have the proximal and distal funnels partially coated to reduce the risk of migration.</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Polyurethane covering in DUA-stent extends 8cm beyond the metal portion of the stent with the intent to reduce Gastrointestinal reflux. This Polyurethane “Windsock” in DUA-stent creates a one-way valve that closes with a rise in intra-gastric pressure by collapsing on itself.</w:t>
            </w:r>
          </w:p>
        </w:tc>
        <w:tc>
          <w:tcPr>
            <w:tcW w:w="907"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Shortening of this stent is less than 10%.</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Z-stent has a high Expansile force.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Because of the better Expansile force, foreshortening is less on release.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High Radial force stent like Z-stent may be the better option in the situation of extrinsic compression from adjacent mediastinal nodes or tumours.</w:t>
            </w:r>
          </w:p>
        </w:tc>
        <w:tc>
          <w:tcPr>
            <w:tcW w:w="811"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It is relatively inflexible.</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Gianturco-Z-stent and Song stent are weak in withstanding Compressive and Angulation forces than Esophacoil stent.</w:t>
            </w:r>
          </w:p>
        </w:tc>
        <w:tc>
          <w:tcPr>
            <w:tcW w:w="716"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Migration rates are much lower.</w:t>
            </w:r>
          </w:p>
        </w:tc>
        <w:tc>
          <w:tcPr>
            <w:tcW w:w="764"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introduction system is more complex than the other stents and the delivery catheter is larger and rigid making it difficult to advance across very tight strictures.</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Central barbs have been associated with serious complications like perforation and haemorrhage. </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An uncovered Gianturco-Z-stent is recommended at the cardia  to reduce the risks of distal migration</w:t>
            </w:r>
          </w:p>
        </w:tc>
      </w:tr>
      <w:tr w:rsidR="002E7C5C" w:rsidRPr="008E6691" w:rsidTr="00AC0F60">
        <w:trPr>
          <w:cnfStyle w:val="000000100000"/>
          <w:trHeight w:val="1547"/>
        </w:trPr>
        <w:tc>
          <w:tcPr>
            <w:cnfStyle w:val="001000000000"/>
            <w:tcW w:w="495" w:type="pct"/>
            <w:tcBorders>
              <w:top w:val="none" w:sz="0" w:space="0" w:color="auto"/>
              <w:left w:val="none" w:sz="0" w:space="0" w:color="auto"/>
              <w:bottom w:val="none" w:sz="0" w:space="0" w:color="auto"/>
            </w:tcBorders>
          </w:tcPr>
          <w:p w:rsidR="002E7C5C" w:rsidRPr="008E6691" w:rsidRDefault="002E7C5C" w:rsidP="00AC0F60">
            <w:pPr>
              <w:autoSpaceDE w:val="0"/>
              <w:autoSpaceDN w:val="0"/>
              <w:adjustRightInd w:val="0"/>
              <w:jc w:val="both"/>
              <w:rPr>
                <w:rFonts w:ascii="Times New Roman" w:hAnsi="Times New Roman" w:cs="Times New Roman"/>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Song stent</w:t>
            </w:r>
          </w:p>
        </w:tc>
        <w:tc>
          <w:tcPr>
            <w:tcW w:w="552"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is a modified version of Z-stent, made from Stainless Steel with a Polyurethane covering.</w:t>
            </w:r>
          </w:p>
        </w:tc>
        <w:tc>
          <w:tcPr>
            <w:tcW w:w="755"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This stent has also been made in a Retrievable form with a single thread attached to the tubular wire  configuration.</w:t>
            </w:r>
          </w:p>
        </w:tc>
        <w:tc>
          <w:tcPr>
            <w:tcW w:w="907"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811"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Song stent is weak in withstanding Compressive and Angulation forces than Esophacoil stent.</w:t>
            </w:r>
          </w:p>
        </w:tc>
        <w:tc>
          <w:tcPr>
            <w:tcW w:w="716"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764" w:type="pct"/>
            <w:tcBorders>
              <w:top w:val="none" w:sz="0" w:space="0" w:color="auto"/>
              <w:bottom w:val="none" w:sz="0" w:space="0" w:color="auto"/>
              <w:right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r>
      <w:tr w:rsidR="002E7C5C" w:rsidRPr="008E6691" w:rsidTr="002E7C5C">
        <w:trPr>
          <w:trHeight w:val="2840"/>
        </w:trPr>
        <w:tc>
          <w:tcPr>
            <w:cnfStyle w:val="001000000000"/>
            <w:tcW w:w="495" w:type="pct"/>
          </w:tcPr>
          <w:p w:rsidR="002E7C5C" w:rsidRPr="008E6691" w:rsidRDefault="002E7C5C" w:rsidP="00AC0F60">
            <w:pPr>
              <w:autoSpaceDE w:val="0"/>
              <w:autoSpaceDN w:val="0"/>
              <w:adjustRightInd w:val="0"/>
              <w:jc w:val="both"/>
              <w:rPr>
                <w:rFonts w:ascii="Times New Roman" w:hAnsi="Times New Roman" w:cs="Times New Roman"/>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Song Retrievable (SR) stent</w:t>
            </w:r>
          </w:p>
        </w:tc>
        <w:tc>
          <w:tcPr>
            <w:tcW w:w="552"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SR stent is a 0.2mm Nitinol stent and is covered with 12% Polyurethane membrane.</w:t>
            </w:r>
          </w:p>
        </w:tc>
        <w:tc>
          <w:tcPr>
            <w:tcW w:w="755"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0.2mm Nitinol stent with a tubular configuration and an interlocking diamond-shaped pattern. The stent has two 20mm flared ends, 24 and 22mm in diameter, designed to prevent migration. The middle part is 14-18mm in diameter and 60-160mm long when fully expanded. A drawstring of Nylon filament is attached to the proximal inner margin of the stent to make it retrievable.</w:t>
            </w:r>
          </w:p>
        </w:tc>
        <w:tc>
          <w:tcPr>
            <w:tcW w:w="907"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811"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716"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764"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Covered SR stents have a higher incidence of migration. </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migration rate was found to be 20% with the SR stent.</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SR stent does not seem to be stable in the long term.</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Their use is not justified in malignant strictures except for cervical use.</w:t>
            </w:r>
          </w:p>
        </w:tc>
      </w:tr>
      <w:tr w:rsidR="002E7C5C" w:rsidRPr="008E6691" w:rsidTr="002E7C5C">
        <w:trPr>
          <w:cnfStyle w:val="000000100000"/>
          <w:trHeight w:val="2242"/>
        </w:trPr>
        <w:tc>
          <w:tcPr>
            <w:cnfStyle w:val="001000000000"/>
            <w:tcW w:w="495" w:type="pct"/>
            <w:tcBorders>
              <w:top w:val="none" w:sz="0" w:space="0" w:color="auto"/>
              <w:left w:val="none" w:sz="0" w:space="0" w:color="auto"/>
              <w:bottom w:val="none" w:sz="0" w:space="0" w:color="auto"/>
            </w:tcBorders>
          </w:tcPr>
          <w:p w:rsidR="002E7C5C" w:rsidRPr="008E6691" w:rsidRDefault="002E7C5C" w:rsidP="00AC0F60">
            <w:pPr>
              <w:autoSpaceDE w:val="0"/>
              <w:autoSpaceDN w:val="0"/>
              <w:adjustRightInd w:val="0"/>
              <w:jc w:val="both"/>
              <w:rPr>
                <w:rFonts w:ascii="Times New Roman" w:hAnsi="Times New Roman" w:cs="Times New Roman"/>
                <w:b w:val="0"/>
                <w:i/>
                <w:sz w:val="16"/>
                <w:szCs w:val="16"/>
              </w:rPr>
            </w:pPr>
          </w:p>
          <w:p w:rsidR="002E7C5C" w:rsidRPr="008E6691" w:rsidRDefault="002E7C5C" w:rsidP="00AC0F60">
            <w:pPr>
              <w:autoSpaceDE w:val="0"/>
              <w:autoSpaceDN w:val="0"/>
              <w:adjustRightInd w:val="0"/>
              <w:jc w:val="both"/>
              <w:rPr>
                <w:rFonts w:ascii="Times New Roman" w:hAnsi="Times New Roman" w:cs="Times New Roman"/>
                <w:sz w:val="16"/>
                <w:szCs w:val="16"/>
              </w:rPr>
            </w:pPr>
            <w:r w:rsidRPr="008E6691">
              <w:rPr>
                <w:rFonts w:ascii="Times New Roman" w:hAnsi="Times New Roman" w:cs="Times New Roman"/>
                <w:i/>
                <w:sz w:val="16"/>
                <w:szCs w:val="16"/>
              </w:rPr>
              <w:t>Esophacoil stent</w:t>
            </w:r>
          </w:p>
        </w:tc>
        <w:tc>
          <w:tcPr>
            <w:tcW w:w="552"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Nitinol wire</w:t>
            </w:r>
          </w:p>
        </w:tc>
        <w:tc>
          <w:tcPr>
            <w:tcW w:w="755"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This is tightly wound flattened Nitinol wire that is compressed on a delivery rod.</w:t>
            </w:r>
          </w:p>
        </w:tc>
        <w:tc>
          <w:tcPr>
            <w:tcW w:w="907"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Esophacoil stent is the strongest stent in withstanding Compressive and Angulation forces when compared with the Wallstent, Ultraflex, Song and Gianturco stents.</w:t>
            </w:r>
          </w:p>
        </w:tc>
        <w:tc>
          <w:tcPr>
            <w:tcW w:w="811"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The spring like deployment of the Esophacoil stent, along with 50% shortening of the pre-deployment length, are factors leading to potential malposition.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Retrieval of Esophacoil stent may require by grasping the proximal end with a snare and pulling the stent through an overtube to prevent tissue damage</w:t>
            </w:r>
          </w:p>
        </w:tc>
        <w:tc>
          <w:tcPr>
            <w:tcW w:w="716"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764" w:type="pct"/>
            <w:tcBorders>
              <w:top w:val="none" w:sz="0" w:space="0" w:color="auto"/>
              <w:bottom w:val="none" w:sz="0" w:space="0" w:color="auto"/>
              <w:right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r>
      <w:tr w:rsidR="002E7C5C" w:rsidRPr="008E6691" w:rsidTr="00AC0F60">
        <w:trPr>
          <w:trHeight w:val="3542"/>
        </w:trPr>
        <w:tc>
          <w:tcPr>
            <w:cnfStyle w:val="001000000000"/>
            <w:tcW w:w="495" w:type="pct"/>
          </w:tcPr>
          <w:p w:rsidR="002E7C5C" w:rsidRPr="008E6691" w:rsidRDefault="002E7C5C" w:rsidP="00AC0F60">
            <w:pPr>
              <w:autoSpaceDE w:val="0"/>
              <w:autoSpaceDN w:val="0"/>
              <w:adjustRightInd w:val="0"/>
              <w:jc w:val="both"/>
              <w:rPr>
                <w:rFonts w:ascii="Times New Roman" w:hAnsi="Times New Roman" w:cs="Times New Roman"/>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Polyflex stent</w:t>
            </w:r>
          </w:p>
        </w:tc>
        <w:tc>
          <w:tcPr>
            <w:tcW w:w="552"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cnfStyle w:val="000000000000"/>
              <w:rPr>
                <w:rFonts w:ascii="Times New Roman" w:hAnsi="Times New Roman" w:cs="Times New Roman"/>
                <w:sz w:val="16"/>
                <w:szCs w:val="16"/>
              </w:rPr>
            </w:pPr>
            <w:r w:rsidRPr="008E6691">
              <w:rPr>
                <w:rFonts w:ascii="Times New Roman" w:hAnsi="Times New Roman" w:cs="Times New Roman"/>
                <w:sz w:val="16"/>
                <w:szCs w:val="16"/>
              </w:rPr>
              <w:t>Composed of woven Polyester monofilament completely covered on the inside with a silicone membrane.</w:t>
            </w:r>
          </w:p>
        </w:tc>
        <w:tc>
          <w:tcPr>
            <w:tcW w:w="755"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Polyflex stent is a self-expanding Plastic stent made of Polyester netting embedded in silicone. Its wall thickness is 0.45mm and it has radio-opaque markers at both the ends and in the middle. It is available in three diameters with a proximal flared end to prevent stent migration.</w:t>
            </w:r>
          </w:p>
        </w:tc>
        <w:tc>
          <w:tcPr>
            <w:tcW w:w="907"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This construction provides the necessary Radial force to restore luminal patency and the malleability for atraumatic repositioning or removal. </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continuous inner covering prevents tumour in-growth and provides a smooth inner surface to promote food passage while exposing the rough outer mesh to help with anchoring.</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Radial Expansile force is similar to that of metal stents.</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This stent is malleable and there are no sharp edges. It can be easily retrievable.</w:t>
            </w:r>
          </w:p>
        </w:tc>
        <w:tc>
          <w:tcPr>
            <w:tcW w:w="811"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tc>
        <w:tc>
          <w:tcPr>
            <w:tcW w:w="716"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Lack of interference with standard imaging modalities because of the metal free design.</w:t>
            </w:r>
          </w:p>
        </w:tc>
        <w:tc>
          <w:tcPr>
            <w:tcW w:w="764" w:type="pct"/>
          </w:tcPr>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 xml:space="preserve">High migration rates, possibly because of the complete silicone coverage of the stent. </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The diameter of the delivery system is larger than the self-expanding metal stents, and pre-dilation of the stricture is required typically more than SEMS.</w:t>
            </w:r>
          </w:p>
          <w:p w:rsidR="002E7C5C" w:rsidRPr="008E6691" w:rsidRDefault="002E7C5C" w:rsidP="00AC0F60">
            <w:pPr>
              <w:autoSpaceDE w:val="0"/>
              <w:autoSpaceDN w:val="0"/>
              <w:adjustRightInd w:val="0"/>
              <w:jc w:val="both"/>
              <w:cnfStyle w:val="000000000000"/>
              <w:rPr>
                <w:rFonts w:ascii="Times New Roman" w:hAnsi="Times New Roman" w:cs="Times New Roman"/>
                <w:sz w:val="16"/>
                <w:szCs w:val="16"/>
              </w:rPr>
            </w:pPr>
            <w:r w:rsidRPr="008E6691">
              <w:rPr>
                <w:rFonts w:ascii="Times New Roman" w:hAnsi="Times New Roman" w:cs="Times New Roman"/>
                <w:sz w:val="16"/>
                <w:szCs w:val="16"/>
              </w:rPr>
              <w:t>A complicated and relatively rigid and thick delivery system.</w:t>
            </w:r>
          </w:p>
        </w:tc>
      </w:tr>
      <w:tr w:rsidR="002E7C5C" w:rsidRPr="008E6691" w:rsidTr="00AC0F60">
        <w:trPr>
          <w:cnfStyle w:val="000000100000"/>
          <w:trHeight w:val="3113"/>
        </w:trPr>
        <w:tc>
          <w:tcPr>
            <w:cnfStyle w:val="001000000000"/>
            <w:tcW w:w="495" w:type="pct"/>
            <w:tcBorders>
              <w:top w:val="none" w:sz="0" w:space="0" w:color="auto"/>
              <w:left w:val="none" w:sz="0" w:space="0" w:color="auto"/>
              <w:bottom w:val="none" w:sz="0" w:space="0" w:color="auto"/>
            </w:tcBorders>
          </w:tcPr>
          <w:p w:rsidR="002E7C5C" w:rsidRPr="008E6691" w:rsidRDefault="002E7C5C" w:rsidP="00AC0F60">
            <w:pPr>
              <w:autoSpaceDE w:val="0"/>
              <w:autoSpaceDN w:val="0"/>
              <w:adjustRightInd w:val="0"/>
              <w:jc w:val="both"/>
              <w:rPr>
                <w:rFonts w:ascii="Times New Roman" w:hAnsi="Times New Roman" w:cs="Times New Roman"/>
                <w:sz w:val="16"/>
                <w:szCs w:val="16"/>
              </w:rPr>
            </w:pPr>
          </w:p>
          <w:p w:rsidR="002E7C5C" w:rsidRPr="008E6691" w:rsidRDefault="002E7C5C" w:rsidP="00AC0F60">
            <w:pPr>
              <w:autoSpaceDE w:val="0"/>
              <w:autoSpaceDN w:val="0"/>
              <w:adjustRightInd w:val="0"/>
              <w:jc w:val="both"/>
              <w:rPr>
                <w:rFonts w:ascii="Times New Roman" w:hAnsi="Times New Roman" w:cs="Times New Roman"/>
                <w:b w:val="0"/>
                <w:i/>
                <w:sz w:val="16"/>
                <w:szCs w:val="16"/>
              </w:rPr>
            </w:pPr>
            <w:r w:rsidRPr="008E6691">
              <w:rPr>
                <w:rFonts w:ascii="Times New Roman" w:hAnsi="Times New Roman" w:cs="Times New Roman"/>
                <w:i/>
                <w:sz w:val="16"/>
                <w:szCs w:val="16"/>
              </w:rPr>
              <w:t>Evolution stent</w:t>
            </w:r>
          </w:p>
        </w:tc>
        <w:tc>
          <w:tcPr>
            <w:tcW w:w="552"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Nitinol wire with an internal and external silicone coating,</w:t>
            </w:r>
          </w:p>
        </w:tc>
        <w:tc>
          <w:tcPr>
            <w:tcW w:w="755"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It is designed from single Nitinol wire, has two flanges, and the body has 24 atraumatic crowns with high density of wires to provide uniform Radial force and minimize concentration of forces at any particular area of tissue.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It has a Stainless Steel lasso at the proximal side which allows the opportunity to reposition the stent.</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907"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 xml:space="preserve">Dual flanges secure the stent, potentially reducing the risk of migration or stent movement after placement. </w:t>
            </w: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Internal and external silicone coating, designed to resist tumor in-growth and enhance the patient’s ability to swallow.</w:t>
            </w:r>
          </w:p>
        </w:tc>
        <w:tc>
          <w:tcPr>
            <w:tcW w:w="811"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c>
          <w:tcPr>
            <w:tcW w:w="716" w:type="pct"/>
            <w:tcBorders>
              <w:top w:val="none" w:sz="0" w:space="0" w:color="auto"/>
              <w:bottom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r w:rsidRPr="008E6691">
              <w:rPr>
                <w:rFonts w:ascii="Times New Roman" w:hAnsi="Times New Roman" w:cs="Times New Roman"/>
                <w:sz w:val="16"/>
                <w:szCs w:val="16"/>
              </w:rPr>
              <w:t>The Evolution stent’s reconstrainable delivery system facilitates direct and continuous monitoring of the placement with its “Point-of-no-return” indicator.</w:t>
            </w:r>
          </w:p>
        </w:tc>
        <w:tc>
          <w:tcPr>
            <w:tcW w:w="764" w:type="pct"/>
            <w:tcBorders>
              <w:top w:val="none" w:sz="0" w:space="0" w:color="auto"/>
              <w:bottom w:val="none" w:sz="0" w:space="0" w:color="auto"/>
              <w:right w:val="none" w:sz="0" w:space="0" w:color="auto"/>
            </w:tcBorders>
          </w:tcPr>
          <w:p w:rsidR="002E7C5C" w:rsidRPr="008E6691" w:rsidRDefault="002E7C5C" w:rsidP="00AC0F60">
            <w:pPr>
              <w:autoSpaceDE w:val="0"/>
              <w:autoSpaceDN w:val="0"/>
              <w:adjustRightInd w:val="0"/>
              <w:jc w:val="both"/>
              <w:cnfStyle w:val="000000100000"/>
              <w:rPr>
                <w:rFonts w:ascii="Times New Roman" w:hAnsi="Times New Roman" w:cs="Times New Roman"/>
                <w:sz w:val="16"/>
                <w:szCs w:val="16"/>
              </w:rPr>
            </w:pPr>
          </w:p>
        </w:tc>
      </w:tr>
      <w:tr w:rsidR="002E7C5C" w:rsidRPr="008E6691" w:rsidTr="00805E19">
        <w:trPr>
          <w:trHeight w:val="1820"/>
        </w:trPr>
        <w:tc>
          <w:tcPr>
            <w:cnfStyle w:val="001000000000"/>
            <w:tcW w:w="495" w:type="pct"/>
          </w:tcPr>
          <w:p w:rsidR="002E7C5C" w:rsidRPr="008E6691" w:rsidRDefault="002E7C5C" w:rsidP="00AC0F60">
            <w:pPr>
              <w:autoSpaceDE w:val="0"/>
              <w:autoSpaceDN w:val="0"/>
              <w:adjustRightInd w:val="0"/>
              <w:jc w:val="both"/>
              <w:rPr>
                <w:rFonts w:ascii="Times New Roman" w:hAnsi="Times New Roman" w:cs="Times New Roman"/>
                <w:b w:val="0"/>
                <w:i/>
                <w:sz w:val="18"/>
                <w:szCs w:val="18"/>
              </w:rPr>
            </w:pPr>
          </w:p>
          <w:p w:rsidR="002E7C5C" w:rsidRPr="008E6691" w:rsidRDefault="002E7C5C" w:rsidP="00AC0F60">
            <w:pPr>
              <w:autoSpaceDE w:val="0"/>
              <w:autoSpaceDN w:val="0"/>
              <w:adjustRightInd w:val="0"/>
              <w:jc w:val="both"/>
              <w:rPr>
                <w:rFonts w:ascii="Times New Roman" w:hAnsi="Times New Roman" w:cs="Times New Roman"/>
                <w:b w:val="0"/>
                <w:i/>
                <w:sz w:val="18"/>
                <w:szCs w:val="18"/>
              </w:rPr>
            </w:pPr>
            <w:r w:rsidRPr="008E6691">
              <w:rPr>
                <w:rFonts w:ascii="Times New Roman" w:hAnsi="Times New Roman" w:cs="Times New Roman"/>
                <w:i/>
                <w:sz w:val="18"/>
                <w:szCs w:val="18"/>
              </w:rPr>
              <w:t>Niti-S-Double stent</w:t>
            </w:r>
          </w:p>
        </w:tc>
        <w:tc>
          <w:tcPr>
            <w:tcW w:w="552"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r w:rsidRPr="008E6691">
              <w:rPr>
                <w:rFonts w:ascii="Times New Roman" w:hAnsi="Times New Roman" w:cs="Times New Roman"/>
                <w:sz w:val="18"/>
                <w:szCs w:val="18"/>
              </w:rPr>
              <w:t>Nitinol with internal covering of Polyurethane</w:t>
            </w:r>
          </w:p>
        </w:tc>
        <w:tc>
          <w:tcPr>
            <w:tcW w:w="755"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r w:rsidRPr="008E6691">
              <w:rPr>
                <w:rFonts w:ascii="Times New Roman" w:hAnsi="Times New Roman" w:cs="Times New Roman"/>
                <w:sz w:val="18"/>
                <w:szCs w:val="18"/>
              </w:rPr>
              <w:t xml:space="preserve">On the central area of the stent there is a further uncovered mesh placed over the covered part. </w:t>
            </w:r>
          </w:p>
        </w:tc>
        <w:tc>
          <w:tcPr>
            <w:tcW w:w="907"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r w:rsidRPr="008E6691">
              <w:rPr>
                <w:rFonts w:ascii="Times New Roman" w:hAnsi="Times New Roman" w:cs="Times New Roman"/>
                <w:sz w:val="18"/>
                <w:szCs w:val="18"/>
              </w:rPr>
              <w:t>Uncovered mesh placed over the covered part, combines the advantages of an uncovered stent (very low migration rate) with the advantage of a covered stent (low in-growth rate).</w:t>
            </w:r>
          </w:p>
        </w:tc>
        <w:tc>
          <w:tcPr>
            <w:tcW w:w="811"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tc>
        <w:tc>
          <w:tcPr>
            <w:tcW w:w="716"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tc>
        <w:tc>
          <w:tcPr>
            <w:tcW w:w="764" w:type="pct"/>
          </w:tcPr>
          <w:p w:rsidR="002E7C5C" w:rsidRPr="008E6691" w:rsidRDefault="002E7C5C" w:rsidP="00AC0F60">
            <w:pPr>
              <w:autoSpaceDE w:val="0"/>
              <w:autoSpaceDN w:val="0"/>
              <w:adjustRightInd w:val="0"/>
              <w:jc w:val="both"/>
              <w:cnfStyle w:val="000000000000"/>
              <w:rPr>
                <w:rFonts w:ascii="Times New Roman" w:hAnsi="Times New Roman" w:cs="Times New Roman"/>
                <w:sz w:val="18"/>
                <w:szCs w:val="18"/>
              </w:rPr>
            </w:pPr>
          </w:p>
        </w:tc>
      </w:tr>
      <w:tr w:rsidR="002E7C5C" w:rsidRPr="008E6691" w:rsidTr="002E7C5C">
        <w:trPr>
          <w:cnfStyle w:val="000000100000"/>
          <w:trHeight w:val="2266"/>
        </w:trPr>
        <w:tc>
          <w:tcPr>
            <w:cnfStyle w:val="001000000000"/>
            <w:tcW w:w="5000" w:type="pct"/>
            <w:gridSpan w:val="7"/>
            <w:tcBorders>
              <w:top w:val="none" w:sz="0" w:space="0" w:color="auto"/>
              <w:left w:val="none" w:sz="0" w:space="0" w:color="auto"/>
              <w:bottom w:val="none" w:sz="0" w:space="0" w:color="auto"/>
              <w:right w:val="none" w:sz="0" w:space="0" w:color="auto"/>
            </w:tcBorders>
          </w:tcPr>
          <w:p w:rsidR="002E7C5C" w:rsidRPr="008E6691" w:rsidRDefault="002E7C5C" w:rsidP="00AC0F60">
            <w:pPr>
              <w:ind w:left="720" w:hanging="720"/>
              <w:rPr>
                <w:rFonts w:ascii="Times New Roman" w:hAnsi="Times New Roman" w:cs="Times New Roman"/>
                <w:b w:val="0"/>
                <w:noProof/>
                <w:sz w:val="24"/>
                <w:szCs w:val="24"/>
              </w:rPr>
            </w:pPr>
          </w:p>
          <w:p w:rsidR="002E7C5C" w:rsidRPr="008E6691" w:rsidRDefault="002E7C5C" w:rsidP="002E7C5C">
            <w:pPr>
              <w:spacing w:line="276" w:lineRule="auto"/>
              <w:ind w:left="720" w:hanging="720"/>
              <w:rPr>
                <w:rFonts w:ascii="Times New Roman" w:hAnsi="Times New Roman" w:cs="Times New Roman"/>
                <w:b w:val="0"/>
                <w:noProof/>
                <w:sz w:val="24"/>
                <w:szCs w:val="24"/>
              </w:rPr>
            </w:pPr>
            <w:r w:rsidRPr="008E6691">
              <w:rPr>
                <w:rFonts w:ascii="Times New Roman" w:hAnsi="Times New Roman" w:cs="Times New Roman"/>
                <w:noProof/>
                <w:sz w:val="24"/>
                <w:szCs w:val="24"/>
              </w:rPr>
              <w:t>Refernces</w:t>
            </w:r>
          </w:p>
          <w:p w:rsidR="002E7C5C" w:rsidRPr="008E6691" w:rsidRDefault="002E7C5C" w:rsidP="002E7C5C">
            <w:pPr>
              <w:spacing w:line="276" w:lineRule="auto"/>
              <w:ind w:left="720" w:hanging="720"/>
              <w:rPr>
                <w:rFonts w:ascii="Times New Roman" w:hAnsi="Times New Roman" w:cs="Times New Roman"/>
                <w:b w:val="0"/>
                <w:noProof/>
              </w:rPr>
            </w:pP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Chan, A. C. W., F. G. Shin, et al. (1999). "A comparison study on physical properties of self-expandable esophageal metal stents." </w:t>
            </w:r>
            <w:r w:rsidRPr="008E6691">
              <w:rPr>
                <w:rFonts w:ascii="Times New Roman" w:hAnsi="Times New Roman" w:cs="Times New Roman"/>
                <w:b w:val="0"/>
                <w:noProof/>
                <w:sz w:val="20"/>
                <w:szCs w:val="20"/>
                <w:u w:val="single"/>
              </w:rPr>
              <w:t>Gastrointestinal Endoscopy</w:t>
            </w:r>
            <w:r w:rsidRPr="008E6691">
              <w:rPr>
                <w:rFonts w:ascii="Times New Roman" w:hAnsi="Times New Roman" w:cs="Times New Roman"/>
                <w:b w:val="0"/>
                <w:noProof/>
                <w:sz w:val="20"/>
                <w:szCs w:val="20"/>
              </w:rPr>
              <w:t xml:space="preserve"> 49(4): 462-465.</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Kawasaki, R., A. Sano, et al. (2003). "Long-term outcomes and complications of metallic stents for malignant esophageal stenoses." </w:t>
            </w:r>
            <w:r w:rsidRPr="008E6691">
              <w:rPr>
                <w:rFonts w:ascii="Times New Roman" w:hAnsi="Times New Roman" w:cs="Times New Roman"/>
                <w:b w:val="0"/>
                <w:noProof/>
                <w:sz w:val="20"/>
                <w:szCs w:val="20"/>
                <w:u w:val="single"/>
              </w:rPr>
              <w:t>Kobe Journal of Medical Sciences</w:t>
            </w:r>
            <w:r w:rsidRPr="008E6691">
              <w:rPr>
                <w:rFonts w:ascii="Times New Roman" w:hAnsi="Times New Roman" w:cs="Times New Roman"/>
                <w:b w:val="0"/>
                <w:noProof/>
                <w:sz w:val="20"/>
                <w:szCs w:val="20"/>
              </w:rPr>
              <w:t xml:space="preserve"> 49(5-6): 133-142.</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Lee, S. H. (2001). "The role of oesophageal stenting in the non-surgical management of oesophageal strictures." </w:t>
            </w:r>
            <w:r w:rsidRPr="008E6691">
              <w:rPr>
                <w:rFonts w:ascii="Times New Roman" w:hAnsi="Times New Roman" w:cs="Times New Roman"/>
                <w:b w:val="0"/>
                <w:noProof/>
                <w:sz w:val="20"/>
                <w:szCs w:val="20"/>
                <w:u w:val="single"/>
              </w:rPr>
              <w:t>British Journal of Radiology</w:t>
            </w:r>
            <w:r w:rsidRPr="008E6691">
              <w:rPr>
                <w:rFonts w:ascii="Times New Roman" w:hAnsi="Times New Roman" w:cs="Times New Roman"/>
                <w:b w:val="0"/>
                <w:noProof/>
                <w:sz w:val="20"/>
                <w:szCs w:val="20"/>
              </w:rPr>
              <w:t xml:space="preserve"> 74(886): 891-900.</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Lowe, A. S. and M. B. Sheridan (2004). "Esophageal stenting." </w:t>
            </w:r>
            <w:r w:rsidRPr="008E6691">
              <w:rPr>
                <w:rFonts w:ascii="Times New Roman" w:hAnsi="Times New Roman" w:cs="Times New Roman"/>
                <w:b w:val="0"/>
                <w:noProof/>
                <w:sz w:val="20"/>
                <w:szCs w:val="20"/>
                <w:u w:val="single"/>
              </w:rPr>
              <w:t>Seminars in International Radiology</w:t>
            </w:r>
            <w:r w:rsidRPr="008E6691">
              <w:rPr>
                <w:rFonts w:ascii="Times New Roman" w:hAnsi="Times New Roman" w:cs="Times New Roman"/>
                <w:b w:val="0"/>
                <w:noProof/>
                <w:sz w:val="20"/>
                <w:szCs w:val="20"/>
              </w:rPr>
              <w:t xml:space="preserve"> 21(3): 157-165.</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Mohan, V. and R. A. Kozarek (2001). "Placement of conventional and expandable stents for malignant esophageal stenosis." </w:t>
            </w:r>
            <w:r w:rsidRPr="008E6691">
              <w:rPr>
                <w:rFonts w:ascii="Times New Roman" w:hAnsi="Times New Roman" w:cs="Times New Roman"/>
                <w:b w:val="0"/>
                <w:noProof/>
                <w:sz w:val="20"/>
                <w:szCs w:val="20"/>
                <w:u w:val="single"/>
              </w:rPr>
              <w:t>Techniques in Gastrointestinal Endoscopy</w:t>
            </w:r>
            <w:r w:rsidRPr="008E6691">
              <w:rPr>
                <w:rFonts w:ascii="Times New Roman" w:hAnsi="Times New Roman" w:cs="Times New Roman"/>
                <w:b w:val="0"/>
                <w:noProof/>
                <w:sz w:val="20"/>
                <w:szCs w:val="20"/>
              </w:rPr>
              <w:t xml:space="preserve"> 3(3): 166-175.</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Pennathur, A., A. C. Chang, et al. (2008). "Polyflex expandable stents in the treatment of esophageal disease: Initial experience." </w:t>
            </w:r>
            <w:r w:rsidRPr="008E6691">
              <w:rPr>
                <w:rFonts w:ascii="Times New Roman" w:hAnsi="Times New Roman" w:cs="Times New Roman"/>
                <w:b w:val="0"/>
                <w:noProof/>
                <w:sz w:val="20"/>
                <w:szCs w:val="20"/>
                <w:u w:val="single"/>
              </w:rPr>
              <w:t>Annals of Thoracic Surgery</w:t>
            </w:r>
            <w:r w:rsidRPr="008E6691">
              <w:rPr>
                <w:rFonts w:ascii="Times New Roman" w:hAnsi="Times New Roman" w:cs="Times New Roman"/>
                <w:b w:val="0"/>
                <w:noProof/>
                <w:sz w:val="20"/>
                <w:szCs w:val="20"/>
              </w:rPr>
              <w:t xml:space="preserve"> 85(6): 1968-1973.</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Repici, A. and G. Rando (2008). "Expandable stents for malignant dysphagia." </w:t>
            </w:r>
            <w:r w:rsidRPr="008E6691">
              <w:rPr>
                <w:rFonts w:ascii="Times New Roman" w:hAnsi="Times New Roman" w:cs="Times New Roman"/>
                <w:b w:val="0"/>
                <w:noProof/>
                <w:sz w:val="20"/>
                <w:szCs w:val="20"/>
                <w:u w:val="single"/>
              </w:rPr>
              <w:t>Techniques in Gastrointestinal Endoscopy</w:t>
            </w:r>
            <w:r w:rsidRPr="008E6691">
              <w:rPr>
                <w:rFonts w:ascii="Times New Roman" w:hAnsi="Times New Roman" w:cs="Times New Roman"/>
                <w:b w:val="0"/>
                <w:noProof/>
                <w:sz w:val="20"/>
                <w:szCs w:val="20"/>
              </w:rPr>
              <w:t xml:space="preserve"> 10: 175-183.</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Rozanes, I., A. Poyanli, et al. (2002). "Palliative treatment of inoperable malignant esophageal strictures with metal stents: one center's experience with four different stents." </w:t>
            </w:r>
            <w:r w:rsidRPr="008E6691">
              <w:rPr>
                <w:rFonts w:ascii="Times New Roman" w:hAnsi="Times New Roman" w:cs="Times New Roman"/>
                <w:b w:val="0"/>
                <w:noProof/>
                <w:sz w:val="20"/>
                <w:szCs w:val="20"/>
                <w:u w:val="single"/>
              </w:rPr>
              <w:t>European Journal of Radiology</w:t>
            </w:r>
            <w:r w:rsidRPr="008E6691">
              <w:rPr>
                <w:rFonts w:ascii="Times New Roman" w:hAnsi="Times New Roman" w:cs="Times New Roman"/>
                <w:b w:val="0"/>
                <w:noProof/>
                <w:sz w:val="20"/>
                <w:szCs w:val="20"/>
              </w:rPr>
              <w:t xml:space="preserve"> 43(3): 196-203.</w:t>
            </w:r>
          </w:p>
          <w:p w:rsidR="002E7C5C" w:rsidRPr="008E6691" w:rsidRDefault="002E7C5C" w:rsidP="002E7C5C">
            <w:pPr>
              <w:spacing w:line="276"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Sabharwal, T., J. P. Morales, et al. (2005). "Esophageal cancer: self-expanding metallic stents." </w:t>
            </w:r>
            <w:r w:rsidRPr="008E6691">
              <w:rPr>
                <w:rFonts w:ascii="Times New Roman" w:hAnsi="Times New Roman" w:cs="Times New Roman"/>
                <w:b w:val="0"/>
                <w:noProof/>
                <w:sz w:val="20"/>
                <w:szCs w:val="20"/>
                <w:u w:val="single"/>
              </w:rPr>
              <w:t>Abdominal Imaging</w:t>
            </w:r>
            <w:r w:rsidRPr="008E6691">
              <w:rPr>
                <w:rFonts w:ascii="Times New Roman" w:hAnsi="Times New Roman" w:cs="Times New Roman"/>
                <w:b w:val="0"/>
                <w:noProof/>
                <w:sz w:val="20"/>
                <w:szCs w:val="20"/>
              </w:rPr>
              <w:t xml:space="preserve"> 30: 456-464.</w:t>
            </w:r>
          </w:p>
          <w:p w:rsidR="002E7C5C" w:rsidRPr="008E6691" w:rsidRDefault="002E7C5C" w:rsidP="00AC0F60">
            <w:pPr>
              <w:spacing w:line="480" w:lineRule="auto"/>
              <w:ind w:left="720" w:hanging="720"/>
              <w:rPr>
                <w:rFonts w:ascii="Times New Roman" w:hAnsi="Times New Roman" w:cs="Times New Roman"/>
                <w:b w:val="0"/>
                <w:noProof/>
                <w:sz w:val="20"/>
                <w:szCs w:val="20"/>
              </w:rPr>
            </w:pPr>
            <w:r w:rsidRPr="008E6691">
              <w:rPr>
                <w:rFonts w:ascii="Times New Roman" w:hAnsi="Times New Roman" w:cs="Times New Roman"/>
                <w:b w:val="0"/>
                <w:noProof/>
                <w:sz w:val="20"/>
                <w:szCs w:val="20"/>
              </w:rPr>
              <w:t xml:space="preserve">Wong, R. F., D. G. Adler, et al. (2008). "Retrievable esophageal stents for benign indications." </w:t>
            </w:r>
            <w:r w:rsidRPr="008E6691">
              <w:rPr>
                <w:rFonts w:ascii="Times New Roman" w:hAnsi="Times New Roman" w:cs="Times New Roman"/>
                <w:b w:val="0"/>
                <w:noProof/>
                <w:sz w:val="20"/>
                <w:szCs w:val="20"/>
                <w:u w:val="single"/>
              </w:rPr>
              <w:t>Digestive Diseases and Sciences</w:t>
            </w:r>
            <w:r w:rsidRPr="008E6691">
              <w:rPr>
                <w:rFonts w:ascii="Times New Roman" w:hAnsi="Times New Roman" w:cs="Times New Roman"/>
                <w:b w:val="0"/>
                <w:noProof/>
                <w:sz w:val="20"/>
                <w:szCs w:val="20"/>
              </w:rPr>
              <w:t xml:space="preserve"> 53(2): 322-329.</w:t>
            </w:r>
          </w:p>
          <w:p w:rsidR="002E7C5C" w:rsidRPr="008E6691" w:rsidRDefault="002E7C5C" w:rsidP="00AC0F60">
            <w:pPr>
              <w:autoSpaceDE w:val="0"/>
              <w:autoSpaceDN w:val="0"/>
              <w:adjustRightInd w:val="0"/>
              <w:jc w:val="both"/>
              <w:rPr>
                <w:rFonts w:ascii="Times New Roman" w:hAnsi="Times New Roman" w:cs="Times New Roman"/>
                <w:sz w:val="18"/>
                <w:szCs w:val="18"/>
              </w:rPr>
            </w:pPr>
          </w:p>
        </w:tc>
      </w:tr>
    </w:tbl>
    <w:p w:rsidR="00D06032" w:rsidRPr="008E6691" w:rsidRDefault="000C6286" w:rsidP="00AD6911">
      <w:pPr>
        <w:spacing w:after="0" w:line="360" w:lineRule="auto"/>
        <w:jc w:val="both"/>
        <w:rPr>
          <w:rFonts w:ascii="Times New Roman" w:hAnsi="Times New Roman" w:cs="Times New Roman"/>
          <w:sz w:val="24"/>
          <w:szCs w:val="24"/>
        </w:rPr>
      </w:pPr>
      <w:r w:rsidRPr="008E6691">
        <w:rPr>
          <w:rFonts w:ascii="Times New Roman" w:hAnsi="Times New Roman" w:cs="Times New Roman"/>
          <w:sz w:val="24"/>
          <w:szCs w:val="24"/>
        </w:rPr>
        <w:fldChar w:fldCharType="end"/>
      </w:r>
    </w:p>
    <w:sectPr w:rsidR="00D06032" w:rsidRPr="008E6691" w:rsidSect="00D63345">
      <w:headerReference w:type="default" r:id="rId230"/>
      <w:footerReference w:type="default" r:id="rId231"/>
      <w:pgSz w:w="16838" w:h="11906" w:orient="landscape"/>
      <w:pgMar w:top="1440" w:right="1440" w:bottom="1440" w:left="1440" w:header="709" w:footer="709" w:gutter="0"/>
      <w:pgNumType w:fmt="upperRoman"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14A5" w:rsidRDefault="006114A5" w:rsidP="008841BA">
      <w:pPr>
        <w:spacing w:after="0" w:line="240" w:lineRule="auto"/>
      </w:pPr>
      <w:r>
        <w:separator/>
      </w:r>
    </w:p>
  </w:endnote>
  <w:endnote w:type="continuationSeparator" w:id="0">
    <w:p w:rsidR="006114A5" w:rsidRDefault="006114A5" w:rsidP="008841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Rockwell">
    <w:panose1 w:val="02060603020205020403"/>
    <w:charset w:val="00"/>
    <w:family w:val="roman"/>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Italic_IV25">
    <w:panose1 w:val="00000400000000000000"/>
    <w:charset w:val="00"/>
    <w:family w:val="auto"/>
    <w:pitch w:val="variable"/>
    <w:sig w:usb0="20002A87" w:usb1="00000000" w:usb2="00000000" w:usb3="00000000" w:csb0="000001FF" w:csb1="00000000"/>
  </w:font>
  <w:font w:name="Adobe Caslon Pro Bold">
    <w:panose1 w:val="00000000000000000000"/>
    <w:charset w:val="00"/>
    <w:family w:val="roman"/>
    <w:notTrueType/>
    <w:pitch w:val="variable"/>
    <w:sig w:usb0="00000007" w:usb1="00000001" w:usb2="00000000" w:usb3="00000000" w:csb0="00000093" w:csb1="00000000"/>
  </w:font>
  <w:font w:name="CMR12">
    <w:altName w:val="MS Mincho"/>
    <w:panose1 w:val="00000000000000000000"/>
    <w:charset w:val="80"/>
    <w:family w:val="auto"/>
    <w:notTrueType/>
    <w:pitch w:val="default"/>
    <w:sig w:usb0="00000003" w:usb1="08070000" w:usb2="00000010" w:usb3="00000000" w:csb0="00020001" w:csb1="00000000"/>
  </w:font>
  <w:font w:name="Vijaya">
    <w:panose1 w:val="020B0604020202020204"/>
    <w:charset w:val="00"/>
    <w:family w:val="swiss"/>
    <w:pitch w:val="variable"/>
    <w:sig w:usb0="00100003" w:usb1="00000000" w:usb2="00000000" w:usb3="00000000" w:csb0="00000001" w:csb1="00000000"/>
  </w:font>
  <w:font w:name="SMinionPlusTab-Regular">
    <w:altName w:val="MS Mincho"/>
    <w:panose1 w:val="00000000000000000000"/>
    <w:charset w:val="80"/>
    <w:family w:val="auto"/>
    <w:notTrueType/>
    <w:pitch w:val="default"/>
    <w:sig w:usb0="00000000" w:usb1="08070000" w:usb2="00000010" w:usb3="00000000" w:csb0="00020000" w:csb1="00000000"/>
  </w:font>
  <w:font w:name="NewCenturySchlbk-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Bodoni MT">
    <w:panose1 w:val="020706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98706"/>
      <w:docPartObj>
        <w:docPartGallery w:val="Page Numbers (Bottom of Page)"/>
        <w:docPartUnique/>
      </w:docPartObj>
    </w:sdtPr>
    <w:sdtContent>
      <w:p w:rsidR="0001789F" w:rsidRDefault="0001789F">
        <w:pPr>
          <w:pStyle w:val="Footer"/>
          <w:jc w:val="right"/>
        </w:pPr>
        <w:fldSimple w:instr=" PAGE   \* MERGEFORMAT ">
          <w:r w:rsidR="0032002A">
            <w:rPr>
              <w:noProof/>
            </w:rPr>
            <w:t>10</w:t>
          </w:r>
        </w:fldSimple>
      </w:p>
    </w:sdtContent>
  </w:sdt>
  <w:p w:rsidR="0001789F" w:rsidRDefault="0001789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89F" w:rsidRDefault="0001789F">
    <w:pPr>
      <w:pStyle w:val="Footer"/>
      <w:jc w:val="right"/>
    </w:pPr>
  </w:p>
  <w:p w:rsidR="0001789F" w:rsidRDefault="0001789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98707"/>
      <w:docPartObj>
        <w:docPartGallery w:val="Page Numbers (Bottom of Page)"/>
        <w:docPartUnique/>
      </w:docPartObj>
    </w:sdtPr>
    <w:sdtContent>
      <w:p w:rsidR="0001789F" w:rsidRDefault="0001789F">
        <w:pPr>
          <w:pStyle w:val="Footer"/>
          <w:jc w:val="right"/>
        </w:pPr>
        <w:fldSimple w:instr=" PAGE   \* MERGEFORMAT ">
          <w:r>
            <w:rPr>
              <w:noProof/>
            </w:rPr>
            <w:t>V</w:t>
          </w:r>
        </w:fldSimple>
      </w:p>
    </w:sdtContent>
  </w:sdt>
  <w:p w:rsidR="0001789F" w:rsidRDefault="0001789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14A5" w:rsidRDefault="006114A5" w:rsidP="008841BA">
      <w:pPr>
        <w:spacing w:after="0" w:line="240" w:lineRule="auto"/>
      </w:pPr>
      <w:r>
        <w:separator/>
      </w:r>
    </w:p>
  </w:footnote>
  <w:footnote w:type="continuationSeparator" w:id="0">
    <w:p w:rsidR="006114A5" w:rsidRDefault="006114A5" w:rsidP="008841B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89F" w:rsidRDefault="0001789F" w:rsidP="00322815">
    <w:pPr>
      <w:pBdr>
        <w:bottom w:val="single" w:sz="6" w:space="1" w:color="auto"/>
      </w:pBdr>
      <w:tabs>
        <w:tab w:val="left" w:pos="2595"/>
      </w:tabs>
      <w:spacing w:after="0" w:line="360" w:lineRule="auto"/>
      <w:jc w:val="center"/>
      <w:rPr>
        <w:rFonts w:ascii="Times New Roman" w:hAnsi="Times New Roman" w:cs="Times New Roman"/>
        <w:b/>
        <w:bCs/>
        <w:i/>
      </w:rPr>
    </w:pPr>
  </w:p>
  <w:p w:rsidR="0001789F" w:rsidRPr="00322815" w:rsidRDefault="0001789F" w:rsidP="00322815">
    <w:pPr>
      <w:pBdr>
        <w:bottom w:val="single" w:sz="6" w:space="1" w:color="auto"/>
      </w:pBdr>
      <w:tabs>
        <w:tab w:val="left" w:pos="2595"/>
      </w:tabs>
      <w:spacing w:after="0" w:line="360" w:lineRule="auto"/>
      <w:jc w:val="center"/>
      <w:rPr>
        <w:rFonts w:ascii="Adobe Caslon Pro Bold" w:hAnsi="Adobe Caslon Pro Bold" w:cs="Times New Roman"/>
        <w:b/>
        <w:bCs/>
        <w:i/>
      </w:rPr>
    </w:pPr>
    <w:r w:rsidRPr="00322815">
      <w:rPr>
        <w:rFonts w:ascii="Adobe Caslon Pro Bold" w:hAnsi="Adobe Caslon Pro Bold" w:cs="Times New Roman"/>
        <w:b/>
        <w:bCs/>
        <w:i/>
      </w:rPr>
      <w:t>Development of Auxetic Polymeric Stent-graft for the palliative Treatment of Oesophageal Cancer</w:t>
    </w:r>
  </w:p>
  <w:p w:rsidR="0001789F" w:rsidRPr="00322815" w:rsidRDefault="0001789F" w:rsidP="00322815">
    <w:pPr>
      <w:tabs>
        <w:tab w:val="left" w:pos="2595"/>
      </w:tabs>
      <w:spacing w:after="0" w:line="360" w:lineRule="auto"/>
      <w:rPr>
        <w:rFonts w:ascii="Times New Roman" w:hAnsi="Times New Roman" w:cs="Times New Roman"/>
        <w:b/>
        <w:bCs/>
      </w:rPr>
    </w:pPr>
  </w:p>
  <w:p w:rsidR="0001789F" w:rsidRPr="00322815" w:rsidRDefault="0001789F" w:rsidP="00322815">
    <w:pPr>
      <w:tabs>
        <w:tab w:val="left" w:pos="2595"/>
      </w:tabs>
      <w:spacing w:after="0" w:line="360" w:lineRule="auto"/>
      <w:rPr>
        <w:rFonts w:ascii="Times New Roman" w:hAnsi="Times New Roman" w:cs="Times New Roman"/>
        <w:b/>
        <w:bCs/>
        <w:i/>
      </w:rPr>
    </w:pPr>
  </w:p>
  <w:p w:rsidR="0001789F" w:rsidRDefault="0001789F">
    <w:pPr>
      <w:pStyle w:val="Header"/>
    </w:pPr>
  </w:p>
  <w:p w:rsidR="0001789F" w:rsidRDefault="0001789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89F" w:rsidRPr="002E7C5C" w:rsidRDefault="0001789F" w:rsidP="00082143">
    <w:pPr>
      <w:tabs>
        <w:tab w:val="left" w:pos="2595"/>
      </w:tabs>
      <w:spacing w:after="0" w:line="360" w:lineRule="auto"/>
      <w:jc w:val="center"/>
      <w:rPr>
        <w:rFonts w:ascii="Rockwell" w:hAnsi="Rockwell" w:cs="Times New Roman"/>
        <w:b/>
        <w:bCs/>
        <w:sz w:val="32"/>
        <w:szCs w:val="32"/>
        <w:u w:val="single"/>
      </w:rPr>
    </w:pPr>
    <w:r w:rsidRPr="002E7C5C">
      <w:rPr>
        <w:rFonts w:ascii="Rockwell" w:hAnsi="Rockwell" w:cs="Times New Roman"/>
        <w:b/>
        <w:bCs/>
        <w:sz w:val="32"/>
        <w:szCs w:val="32"/>
        <w:u w:val="single"/>
      </w:rPr>
      <w:t>APPENDIX ‘A’</w:t>
    </w:r>
  </w:p>
  <w:p w:rsidR="0001789F" w:rsidRPr="00322815" w:rsidRDefault="0001789F" w:rsidP="00322815">
    <w:pPr>
      <w:tabs>
        <w:tab w:val="left" w:pos="2595"/>
      </w:tabs>
      <w:spacing w:after="0" w:line="360" w:lineRule="auto"/>
      <w:rPr>
        <w:rFonts w:ascii="Times New Roman" w:hAnsi="Times New Roman" w:cs="Times New Roman"/>
        <w:b/>
        <w:bCs/>
        <w:i/>
      </w:rPr>
    </w:pPr>
  </w:p>
  <w:p w:rsidR="0001789F" w:rsidRDefault="0001789F">
    <w:pPr>
      <w:pStyle w:val="Header"/>
    </w:pPr>
  </w:p>
  <w:p w:rsidR="0001789F" w:rsidRDefault="0001789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D0DCB"/>
    <w:multiLevelType w:val="hybridMultilevel"/>
    <w:tmpl w:val="FD4048E4"/>
    <w:lvl w:ilvl="0" w:tplc="82A460E0">
      <w:start w:val="1"/>
      <w:numFmt w:val="lowerLetter"/>
      <w:lvlText w:val="(%1)"/>
      <w:lvlJc w:val="left"/>
      <w:pPr>
        <w:ind w:left="2700" w:hanging="360"/>
      </w:pPr>
      <w:rPr>
        <w:rFonts w:hint="default"/>
      </w:rPr>
    </w:lvl>
    <w:lvl w:ilvl="1" w:tplc="08090019" w:tentative="1">
      <w:start w:val="1"/>
      <w:numFmt w:val="lowerLetter"/>
      <w:lvlText w:val="%2."/>
      <w:lvlJc w:val="left"/>
      <w:pPr>
        <w:ind w:left="3420" w:hanging="360"/>
      </w:pPr>
    </w:lvl>
    <w:lvl w:ilvl="2" w:tplc="0809001B" w:tentative="1">
      <w:start w:val="1"/>
      <w:numFmt w:val="lowerRoman"/>
      <w:lvlText w:val="%3."/>
      <w:lvlJc w:val="right"/>
      <w:pPr>
        <w:ind w:left="4140" w:hanging="180"/>
      </w:pPr>
    </w:lvl>
    <w:lvl w:ilvl="3" w:tplc="0809000F" w:tentative="1">
      <w:start w:val="1"/>
      <w:numFmt w:val="decimal"/>
      <w:lvlText w:val="%4."/>
      <w:lvlJc w:val="left"/>
      <w:pPr>
        <w:ind w:left="4860" w:hanging="360"/>
      </w:pPr>
    </w:lvl>
    <w:lvl w:ilvl="4" w:tplc="08090019" w:tentative="1">
      <w:start w:val="1"/>
      <w:numFmt w:val="lowerLetter"/>
      <w:lvlText w:val="%5."/>
      <w:lvlJc w:val="left"/>
      <w:pPr>
        <w:ind w:left="5580" w:hanging="360"/>
      </w:pPr>
    </w:lvl>
    <w:lvl w:ilvl="5" w:tplc="0809001B" w:tentative="1">
      <w:start w:val="1"/>
      <w:numFmt w:val="lowerRoman"/>
      <w:lvlText w:val="%6."/>
      <w:lvlJc w:val="right"/>
      <w:pPr>
        <w:ind w:left="6300" w:hanging="180"/>
      </w:pPr>
    </w:lvl>
    <w:lvl w:ilvl="6" w:tplc="0809000F" w:tentative="1">
      <w:start w:val="1"/>
      <w:numFmt w:val="decimal"/>
      <w:lvlText w:val="%7."/>
      <w:lvlJc w:val="left"/>
      <w:pPr>
        <w:ind w:left="7020" w:hanging="360"/>
      </w:pPr>
    </w:lvl>
    <w:lvl w:ilvl="7" w:tplc="08090019" w:tentative="1">
      <w:start w:val="1"/>
      <w:numFmt w:val="lowerLetter"/>
      <w:lvlText w:val="%8."/>
      <w:lvlJc w:val="left"/>
      <w:pPr>
        <w:ind w:left="7740" w:hanging="360"/>
      </w:pPr>
    </w:lvl>
    <w:lvl w:ilvl="8" w:tplc="0809001B" w:tentative="1">
      <w:start w:val="1"/>
      <w:numFmt w:val="lowerRoman"/>
      <w:lvlText w:val="%9."/>
      <w:lvlJc w:val="right"/>
      <w:pPr>
        <w:ind w:left="8460" w:hanging="180"/>
      </w:pPr>
    </w:lvl>
  </w:abstractNum>
  <w:abstractNum w:abstractNumId="1">
    <w:nsid w:val="060D4C0C"/>
    <w:multiLevelType w:val="hybridMultilevel"/>
    <w:tmpl w:val="3B1E4FEE"/>
    <w:lvl w:ilvl="0" w:tplc="3B78D99E">
      <w:start w:val="1"/>
      <w:numFmt w:val="lowerLetter"/>
      <w:lvlText w:val="(%1)"/>
      <w:lvlJc w:val="left"/>
      <w:pPr>
        <w:ind w:left="1890" w:hanging="360"/>
      </w:pPr>
      <w:rPr>
        <w:rFonts w:hint="default"/>
      </w:rPr>
    </w:lvl>
    <w:lvl w:ilvl="1" w:tplc="08090019" w:tentative="1">
      <w:start w:val="1"/>
      <w:numFmt w:val="lowerLetter"/>
      <w:lvlText w:val="%2."/>
      <w:lvlJc w:val="left"/>
      <w:pPr>
        <w:ind w:left="2610" w:hanging="360"/>
      </w:pPr>
    </w:lvl>
    <w:lvl w:ilvl="2" w:tplc="0809001B" w:tentative="1">
      <w:start w:val="1"/>
      <w:numFmt w:val="lowerRoman"/>
      <w:lvlText w:val="%3."/>
      <w:lvlJc w:val="right"/>
      <w:pPr>
        <w:ind w:left="3330" w:hanging="180"/>
      </w:pPr>
    </w:lvl>
    <w:lvl w:ilvl="3" w:tplc="0809000F" w:tentative="1">
      <w:start w:val="1"/>
      <w:numFmt w:val="decimal"/>
      <w:lvlText w:val="%4."/>
      <w:lvlJc w:val="left"/>
      <w:pPr>
        <w:ind w:left="4050" w:hanging="360"/>
      </w:pPr>
    </w:lvl>
    <w:lvl w:ilvl="4" w:tplc="08090019" w:tentative="1">
      <w:start w:val="1"/>
      <w:numFmt w:val="lowerLetter"/>
      <w:lvlText w:val="%5."/>
      <w:lvlJc w:val="left"/>
      <w:pPr>
        <w:ind w:left="4770" w:hanging="360"/>
      </w:pPr>
    </w:lvl>
    <w:lvl w:ilvl="5" w:tplc="0809001B" w:tentative="1">
      <w:start w:val="1"/>
      <w:numFmt w:val="lowerRoman"/>
      <w:lvlText w:val="%6."/>
      <w:lvlJc w:val="right"/>
      <w:pPr>
        <w:ind w:left="5490" w:hanging="180"/>
      </w:pPr>
    </w:lvl>
    <w:lvl w:ilvl="6" w:tplc="0809000F" w:tentative="1">
      <w:start w:val="1"/>
      <w:numFmt w:val="decimal"/>
      <w:lvlText w:val="%7."/>
      <w:lvlJc w:val="left"/>
      <w:pPr>
        <w:ind w:left="6210" w:hanging="360"/>
      </w:pPr>
    </w:lvl>
    <w:lvl w:ilvl="7" w:tplc="08090019" w:tentative="1">
      <w:start w:val="1"/>
      <w:numFmt w:val="lowerLetter"/>
      <w:lvlText w:val="%8."/>
      <w:lvlJc w:val="left"/>
      <w:pPr>
        <w:ind w:left="6930" w:hanging="360"/>
      </w:pPr>
    </w:lvl>
    <w:lvl w:ilvl="8" w:tplc="0809001B" w:tentative="1">
      <w:start w:val="1"/>
      <w:numFmt w:val="lowerRoman"/>
      <w:lvlText w:val="%9."/>
      <w:lvlJc w:val="right"/>
      <w:pPr>
        <w:ind w:left="7650" w:hanging="180"/>
      </w:pPr>
    </w:lvl>
  </w:abstractNum>
  <w:abstractNum w:abstractNumId="2">
    <w:nsid w:val="0778284F"/>
    <w:multiLevelType w:val="multilevel"/>
    <w:tmpl w:val="53CC475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A410EA1"/>
    <w:multiLevelType w:val="multilevel"/>
    <w:tmpl w:val="E8662FFA"/>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A7B3524"/>
    <w:multiLevelType w:val="hybridMultilevel"/>
    <w:tmpl w:val="BBD449B4"/>
    <w:lvl w:ilvl="0" w:tplc="08090003">
      <w:start w:val="1"/>
      <w:numFmt w:val="bullet"/>
      <w:lvlText w:val="o"/>
      <w:lvlJc w:val="left"/>
      <w:pPr>
        <w:ind w:left="2520" w:hanging="360"/>
      </w:pPr>
      <w:rPr>
        <w:rFonts w:ascii="Courier New" w:hAnsi="Courier New" w:cs="Courier New"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nsid w:val="0C9729F6"/>
    <w:multiLevelType w:val="multilevel"/>
    <w:tmpl w:val="ECC4BFB6"/>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102353F"/>
    <w:multiLevelType w:val="hybridMultilevel"/>
    <w:tmpl w:val="06CACE42"/>
    <w:lvl w:ilvl="0" w:tplc="79C86098">
      <w:start w:val="1"/>
      <w:numFmt w:val="lowerLetter"/>
      <w:lvlText w:val="(%1)"/>
      <w:lvlJc w:val="left"/>
      <w:pPr>
        <w:ind w:left="2340" w:hanging="360"/>
      </w:pPr>
      <w:rPr>
        <w:rFonts w:hint="default"/>
      </w:r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7">
    <w:nsid w:val="11E77E72"/>
    <w:multiLevelType w:val="hybridMultilevel"/>
    <w:tmpl w:val="704EE5C8"/>
    <w:lvl w:ilvl="0" w:tplc="85827680">
      <w:start w:val="1"/>
      <w:numFmt w:val="lowerLetter"/>
      <w:lvlText w:val="(%1)"/>
      <w:lvlJc w:val="left"/>
      <w:pPr>
        <w:ind w:left="3300" w:hanging="360"/>
      </w:pPr>
      <w:rPr>
        <w:rFonts w:hint="default"/>
      </w:rPr>
    </w:lvl>
    <w:lvl w:ilvl="1" w:tplc="08090019" w:tentative="1">
      <w:start w:val="1"/>
      <w:numFmt w:val="lowerLetter"/>
      <w:lvlText w:val="%2."/>
      <w:lvlJc w:val="left"/>
      <w:pPr>
        <w:ind w:left="4020" w:hanging="360"/>
      </w:pPr>
    </w:lvl>
    <w:lvl w:ilvl="2" w:tplc="0809001B" w:tentative="1">
      <w:start w:val="1"/>
      <w:numFmt w:val="lowerRoman"/>
      <w:lvlText w:val="%3."/>
      <w:lvlJc w:val="right"/>
      <w:pPr>
        <w:ind w:left="4740" w:hanging="180"/>
      </w:pPr>
    </w:lvl>
    <w:lvl w:ilvl="3" w:tplc="0809000F" w:tentative="1">
      <w:start w:val="1"/>
      <w:numFmt w:val="decimal"/>
      <w:lvlText w:val="%4."/>
      <w:lvlJc w:val="left"/>
      <w:pPr>
        <w:ind w:left="5460" w:hanging="360"/>
      </w:pPr>
    </w:lvl>
    <w:lvl w:ilvl="4" w:tplc="08090019" w:tentative="1">
      <w:start w:val="1"/>
      <w:numFmt w:val="lowerLetter"/>
      <w:lvlText w:val="%5."/>
      <w:lvlJc w:val="left"/>
      <w:pPr>
        <w:ind w:left="6180" w:hanging="360"/>
      </w:pPr>
    </w:lvl>
    <w:lvl w:ilvl="5" w:tplc="0809001B" w:tentative="1">
      <w:start w:val="1"/>
      <w:numFmt w:val="lowerRoman"/>
      <w:lvlText w:val="%6."/>
      <w:lvlJc w:val="right"/>
      <w:pPr>
        <w:ind w:left="6900" w:hanging="180"/>
      </w:pPr>
    </w:lvl>
    <w:lvl w:ilvl="6" w:tplc="0809000F" w:tentative="1">
      <w:start w:val="1"/>
      <w:numFmt w:val="decimal"/>
      <w:lvlText w:val="%7."/>
      <w:lvlJc w:val="left"/>
      <w:pPr>
        <w:ind w:left="7620" w:hanging="360"/>
      </w:pPr>
    </w:lvl>
    <w:lvl w:ilvl="7" w:tplc="08090019" w:tentative="1">
      <w:start w:val="1"/>
      <w:numFmt w:val="lowerLetter"/>
      <w:lvlText w:val="%8."/>
      <w:lvlJc w:val="left"/>
      <w:pPr>
        <w:ind w:left="8340" w:hanging="360"/>
      </w:pPr>
    </w:lvl>
    <w:lvl w:ilvl="8" w:tplc="0809001B" w:tentative="1">
      <w:start w:val="1"/>
      <w:numFmt w:val="lowerRoman"/>
      <w:lvlText w:val="%9."/>
      <w:lvlJc w:val="right"/>
      <w:pPr>
        <w:ind w:left="9060" w:hanging="180"/>
      </w:pPr>
    </w:lvl>
  </w:abstractNum>
  <w:abstractNum w:abstractNumId="8">
    <w:nsid w:val="1B9F5029"/>
    <w:multiLevelType w:val="hybridMultilevel"/>
    <w:tmpl w:val="B1129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1DD513B"/>
    <w:multiLevelType w:val="hybridMultilevel"/>
    <w:tmpl w:val="F0FA3D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84179AF"/>
    <w:multiLevelType w:val="hybridMultilevel"/>
    <w:tmpl w:val="2004A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1F53195"/>
    <w:multiLevelType w:val="hybridMultilevel"/>
    <w:tmpl w:val="BFA81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C321143"/>
    <w:multiLevelType w:val="hybridMultilevel"/>
    <w:tmpl w:val="EFD41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07C1FC0"/>
    <w:multiLevelType w:val="hybridMultilevel"/>
    <w:tmpl w:val="969415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42074EF3"/>
    <w:multiLevelType w:val="hybridMultilevel"/>
    <w:tmpl w:val="93140ACE"/>
    <w:lvl w:ilvl="0" w:tplc="EC4E090C">
      <w:start w:val="1"/>
      <w:numFmt w:val="lowerLetter"/>
      <w:lvlText w:val="(%1)"/>
      <w:lvlJc w:val="left"/>
      <w:pPr>
        <w:ind w:left="2490" w:hanging="360"/>
      </w:pPr>
      <w:rPr>
        <w:rFonts w:hint="default"/>
      </w:rPr>
    </w:lvl>
    <w:lvl w:ilvl="1" w:tplc="08090019" w:tentative="1">
      <w:start w:val="1"/>
      <w:numFmt w:val="lowerLetter"/>
      <w:lvlText w:val="%2."/>
      <w:lvlJc w:val="left"/>
      <w:pPr>
        <w:ind w:left="3210" w:hanging="360"/>
      </w:pPr>
    </w:lvl>
    <w:lvl w:ilvl="2" w:tplc="0809001B" w:tentative="1">
      <w:start w:val="1"/>
      <w:numFmt w:val="lowerRoman"/>
      <w:lvlText w:val="%3."/>
      <w:lvlJc w:val="right"/>
      <w:pPr>
        <w:ind w:left="3930" w:hanging="180"/>
      </w:pPr>
    </w:lvl>
    <w:lvl w:ilvl="3" w:tplc="0809000F" w:tentative="1">
      <w:start w:val="1"/>
      <w:numFmt w:val="decimal"/>
      <w:lvlText w:val="%4."/>
      <w:lvlJc w:val="left"/>
      <w:pPr>
        <w:ind w:left="4650" w:hanging="360"/>
      </w:pPr>
    </w:lvl>
    <w:lvl w:ilvl="4" w:tplc="08090019" w:tentative="1">
      <w:start w:val="1"/>
      <w:numFmt w:val="lowerLetter"/>
      <w:lvlText w:val="%5."/>
      <w:lvlJc w:val="left"/>
      <w:pPr>
        <w:ind w:left="5370" w:hanging="360"/>
      </w:pPr>
    </w:lvl>
    <w:lvl w:ilvl="5" w:tplc="0809001B" w:tentative="1">
      <w:start w:val="1"/>
      <w:numFmt w:val="lowerRoman"/>
      <w:lvlText w:val="%6."/>
      <w:lvlJc w:val="right"/>
      <w:pPr>
        <w:ind w:left="6090" w:hanging="180"/>
      </w:pPr>
    </w:lvl>
    <w:lvl w:ilvl="6" w:tplc="0809000F" w:tentative="1">
      <w:start w:val="1"/>
      <w:numFmt w:val="decimal"/>
      <w:lvlText w:val="%7."/>
      <w:lvlJc w:val="left"/>
      <w:pPr>
        <w:ind w:left="6810" w:hanging="360"/>
      </w:pPr>
    </w:lvl>
    <w:lvl w:ilvl="7" w:tplc="08090019" w:tentative="1">
      <w:start w:val="1"/>
      <w:numFmt w:val="lowerLetter"/>
      <w:lvlText w:val="%8."/>
      <w:lvlJc w:val="left"/>
      <w:pPr>
        <w:ind w:left="7530" w:hanging="360"/>
      </w:pPr>
    </w:lvl>
    <w:lvl w:ilvl="8" w:tplc="0809001B" w:tentative="1">
      <w:start w:val="1"/>
      <w:numFmt w:val="lowerRoman"/>
      <w:lvlText w:val="%9."/>
      <w:lvlJc w:val="right"/>
      <w:pPr>
        <w:ind w:left="8250" w:hanging="180"/>
      </w:pPr>
    </w:lvl>
  </w:abstractNum>
  <w:abstractNum w:abstractNumId="15">
    <w:nsid w:val="4D7E1CF9"/>
    <w:multiLevelType w:val="hybridMultilevel"/>
    <w:tmpl w:val="A7C0F97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
    <w:nsid w:val="50D25F03"/>
    <w:multiLevelType w:val="hybridMultilevel"/>
    <w:tmpl w:val="9B5A7B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3050349"/>
    <w:multiLevelType w:val="hybridMultilevel"/>
    <w:tmpl w:val="5D38A742"/>
    <w:lvl w:ilvl="0" w:tplc="7D3CF70E">
      <w:start w:val="1"/>
      <w:numFmt w:val="lowerLetter"/>
      <w:lvlText w:val="(%1)"/>
      <w:lvlJc w:val="left"/>
      <w:pPr>
        <w:ind w:left="2295" w:hanging="360"/>
      </w:pPr>
      <w:rPr>
        <w:rFonts w:hint="default"/>
      </w:rPr>
    </w:lvl>
    <w:lvl w:ilvl="1" w:tplc="08090019" w:tentative="1">
      <w:start w:val="1"/>
      <w:numFmt w:val="lowerLetter"/>
      <w:lvlText w:val="%2."/>
      <w:lvlJc w:val="left"/>
      <w:pPr>
        <w:ind w:left="3015" w:hanging="360"/>
      </w:pPr>
    </w:lvl>
    <w:lvl w:ilvl="2" w:tplc="0809001B" w:tentative="1">
      <w:start w:val="1"/>
      <w:numFmt w:val="lowerRoman"/>
      <w:lvlText w:val="%3."/>
      <w:lvlJc w:val="right"/>
      <w:pPr>
        <w:ind w:left="3735" w:hanging="180"/>
      </w:pPr>
    </w:lvl>
    <w:lvl w:ilvl="3" w:tplc="0809000F" w:tentative="1">
      <w:start w:val="1"/>
      <w:numFmt w:val="decimal"/>
      <w:lvlText w:val="%4."/>
      <w:lvlJc w:val="left"/>
      <w:pPr>
        <w:ind w:left="4455" w:hanging="360"/>
      </w:pPr>
    </w:lvl>
    <w:lvl w:ilvl="4" w:tplc="08090019" w:tentative="1">
      <w:start w:val="1"/>
      <w:numFmt w:val="lowerLetter"/>
      <w:lvlText w:val="%5."/>
      <w:lvlJc w:val="left"/>
      <w:pPr>
        <w:ind w:left="5175" w:hanging="360"/>
      </w:pPr>
    </w:lvl>
    <w:lvl w:ilvl="5" w:tplc="0809001B" w:tentative="1">
      <w:start w:val="1"/>
      <w:numFmt w:val="lowerRoman"/>
      <w:lvlText w:val="%6."/>
      <w:lvlJc w:val="right"/>
      <w:pPr>
        <w:ind w:left="5895" w:hanging="180"/>
      </w:pPr>
    </w:lvl>
    <w:lvl w:ilvl="6" w:tplc="0809000F" w:tentative="1">
      <w:start w:val="1"/>
      <w:numFmt w:val="decimal"/>
      <w:lvlText w:val="%7."/>
      <w:lvlJc w:val="left"/>
      <w:pPr>
        <w:ind w:left="6615" w:hanging="360"/>
      </w:pPr>
    </w:lvl>
    <w:lvl w:ilvl="7" w:tplc="08090019" w:tentative="1">
      <w:start w:val="1"/>
      <w:numFmt w:val="lowerLetter"/>
      <w:lvlText w:val="%8."/>
      <w:lvlJc w:val="left"/>
      <w:pPr>
        <w:ind w:left="7335" w:hanging="360"/>
      </w:pPr>
    </w:lvl>
    <w:lvl w:ilvl="8" w:tplc="0809001B" w:tentative="1">
      <w:start w:val="1"/>
      <w:numFmt w:val="lowerRoman"/>
      <w:lvlText w:val="%9."/>
      <w:lvlJc w:val="right"/>
      <w:pPr>
        <w:ind w:left="8055" w:hanging="180"/>
      </w:pPr>
    </w:lvl>
  </w:abstractNum>
  <w:abstractNum w:abstractNumId="18">
    <w:nsid w:val="66AE77F5"/>
    <w:multiLevelType w:val="hybridMultilevel"/>
    <w:tmpl w:val="3BF45AA0"/>
    <w:lvl w:ilvl="0" w:tplc="3B44F792">
      <w:start w:val="1"/>
      <w:numFmt w:val="lowerLetter"/>
      <w:lvlText w:val="(%1)"/>
      <w:lvlJc w:val="left"/>
      <w:pPr>
        <w:ind w:left="2490" w:hanging="360"/>
      </w:pPr>
      <w:rPr>
        <w:rFonts w:hint="default"/>
      </w:rPr>
    </w:lvl>
    <w:lvl w:ilvl="1" w:tplc="08090019" w:tentative="1">
      <w:start w:val="1"/>
      <w:numFmt w:val="lowerLetter"/>
      <w:lvlText w:val="%2."/>
      <w:lvlJc w:val="left"/>
      <w:pPr>
        <w:ind w:left="3210" w:hanging="360"/>
      </w:pPr>
    </w:lvl>
    <w:lvl w:ilvl="2" w:tplc="0809001B" w:tentative="1">
      <w:start w:val="1"/>
      <w:numFmt w:val="lowerRoman"/>
      <w:lvlText w:val="%3."/>
      <w:lvlJc w:val="right"/>
      <w:pPr>
        <w:ind w:left="3930" w:hanging="180"/>
      </w:pPr>
    </w:lvl>
    <w:lvl w:ilvl="3" w:tplc="0809000F" w:tentative="1">
      <w:start w:val="1"/>
      <w:numFmt w:val="decimal"/>
      <w:lvlText w:val="%4."/>
      <w:lvlJc w:val="left"/>
      <w:pPr>
        <w:ind w:left="4650" w:hanging="360"/>
      </w:pPr>
    </w:lvl>
    <w:lvl w:ilvl="4" w:tplc="08090019" w:tentative="1">
      <w:start w:val="1"/>
      <w:numFmt w:val="lowerLetter"/>
      <w:lvlText w:val="%5."/>
      <w:lvlJc w:val="left"/>
      <w:pPr>
        <w:ind w:left="5370" w:hanging="360"/>
      </w:pPr>
    </w:lvl>
    <w:lvl w:ilvl="5" w:tplc="0809001B" w:tentative="1">
      <w:start w:val="1"/>
      <w:numFmt w:val="lowerRoman"/>
      <w:lvlText w:val="%6."/>
      <w:lvlJc w:val="right"/>
      <w:pPr>
        <w:ind w:left="6090" w:hanging="180"/>
      </w:pPr>
    </w:lvl>
    <w:lvl w:ilvl="6" w:tplc="0809000F" w:tentative="1">
      <w:start w:val="1"/>
      <w:numFmt w:val="decimal"/>
      <w:lvlText w:val="%7."/>
      <w:lvlJc w:val="left"/>
      <w:pPr>
        <w:ind w:left="6810" w:hanging="360"/>
      </w:pPr>
    </w:lvl>
    <w:lvl w:ilvl="7" w:tplc="08090019" w:tentative="1">
      <w:start w:val="1"/>
      <w:numFmt w:val="lowerLetter"/>
      <w:lvlText w:val="%8."/>
      <w:lvlJc w:val="left"/>
      <w:pPr>
        <w:ind w:left="7530" w:hanging="360"/>
      </w:pPr>
    </w:lvl>
    <w:lvl w:ilvl="8" w:tplc="0809001B" w:tentative="1">
      <w:start w:val="1"/>
      <w:numFmt w:val="lowerRoman"/>
      <w:lvlText w:val="%9."/>
      <w:lvlJc w:val="right"/>
      <w:pPr>
        <w:ind w:left="8250" w:hanging="180"/>
      </w:pPr>
    </w:lvl>
  </w:abstractNum>
  <w:abstractNum w:abstractNumId="19">
    <w:nsid w:val="78FC2C0A"/>
    <w:multiLevelType w:val="hybridMultilevel"/>
    <w:tmpl w:val="3EE2BDCE"/>
    <w:lvl w:ilvl="0" w:tplc="785E4B96">
      <w:start w:val="1"/>
      <w:numFmt w:val="lowerLetter"/>
      <w:lvlText w:val="(%1)"/>
      <w:lvlJc w:val="left"/>
      <w:pPr>
        <w:ind w:left="2400" w:hanging="360"/>
      </w:pPr>
      <w:rPr>
        <w:rFonts w:hint="default"/>
      </w:rPr>
    </w:lvl>
    <w:lvl w:ilvl="1" w:tplc="08090019" w:tentative="1">
      <w:start w:val="1"/>
      <w:numFmt w:val="lowerLetter"/>
      <w:lvlText w:val="%2."/>
      <w:lvlJc w:val="left"/>
      <w:pPr>
        <w:ind w:left="3120" w:hanging="360"/>
      </w:pPr>
    </w:lvl>
    <w:lvl w:ilvl="2" w:tplc="0809001B" w:tentative="1">
      <w:start w:val="1"/>
      <w:numFmt w:val="lowerRoman"/>
      <w:lvlText w:val="%3."/>
      <w:lvlJc w:val="right"/>
      <w:pPr>
        <w:ind w:left="3840" w:hanging="180"/>
      </w:pPr>
    </w:lvl>
    <w:lvl w:ilvl="3" w:tplc="0809000F" w:tentative="1">
      <w:start w:val="1"/>
      <w:numFmt w:val="decimal"/>
      <w:lvlText w:val="%4."/>
      <w:lvlJc w:val="left"/>
      <w:pPr>
        <w:ind w:left="4560" w:hanging="360"/>
      </w:pPr>
    </w:lvl>
    <w:lvl w:ilvl="4" w:tplc="08090019" w:tentative="1">
      <w:start w:val="1"/>
      <w:numFmt w:val="lowerLetter"/>
      <w:lvlText w:val="%5."/>
      <w:lvlJc w:val="left"/>
      <w:pPr>
        <w:ind w:left="5280" w:hanging="360"/>
      </w:pPr>
    </w:lvl>
    <w:lvl w:ilvl="5" w:tplc="0809001B" w:tentative="1">
      <w:start w:val="1"/>
      <w:numFmt w:val="lowerRoman"/>
      <w:lvlText w:val="%6."/>
      <w:lvlJc w:val="right"/>
      <w:pPr>
        <w:ind w:left="6000" w:hanging="180"/>
      </w:pPr>
    </w:lvl>
    <w:lvl w:ilvl="6" w:tplc="0809000F" w:tentative="1">
      <w:start w:val="1"/>
      <w:numFmt w:val="decimal"/>
      <w:lvlText w:val="%7."/>
      <w:lvlJc w:val="left"/>
      <w:pPr>
        <w:ind w:left="6720" w:hanging="360"/>
      </w:pPr>
    </w:lvl>
    <w:lvl w:ilvl="7" w:tplc="08090019" w:tentative="1">
      <w:start w:val="1"/>
      <w:numFmt w:val="lowerLetter"/>
      <w:lvlText w:val="%8."/>
      <w:lvlJc w:val="left"/>
      <w:pPr>
        <w:ind w:left="7440" w:hanging="360"/>
      </w:pPr>
    </w:lvl>
    <w:lvl w:ilvl="8" w:tplc="0809001B" w:tentative="1">
      <w:start w:val="1"/>
      <w:numFmt w:val="lowerRoman"/>
      <w:lvlText w:val="%9."/>
      <w:lvlJc w:val="right"/>
      <w:pPr>
        <w:ind w:left="8160" w:hanging="180"/>
      </w:pPr>
    </w:lvl>
  </w:abstractNum>
  <w:abstractNum w:abstractNumId="20">
    <w:nsid w:val="79697E9D"/>
    <w:multiLevelType w:val="multilevel"/>
    <w:tmpl w:val="64F2F214"/>
    <w:lvl w:ilvl="0">
      <w:start w:val="1"/>
      <w:numFmt w:val="decimal"/>
      <w:lvlText w:val="%1"/>
      <w:lvlJc w:val="left"/>
      <w:pPr>
        <w:ind w:left="360" w:hanging="360"/>
      </w:pPr>
      <w:rPr>
        <w:rFonts w:hint="default"/>
      </w:rPr>
    </w:lvl>
    <w:lvl w:ilvl="1">
      <w:start w:val="1"/>
      <w:numFmt w:val="decimal"/>
      <w:lvlText w:val="%1.%2"/>
      <w:lvlJc w:val="left"/>
      <w:pPr>
        <w:ind w:left="615" w:hanging="360"/>
      </w:pPr>
      <w:rPr>
        <w:rFonts w:hint="default"/>
      </w:rPr>
    </w:lvl>
    <w:lvl w:ilvl="2">
      <w:start w:val="1"/>
      <w:numFmt w:val="decimal"/>
      <w:lvlText w:val="%1.%2.%3"/>
      <w:lvlJc w:val="left"/>
      <w:pPr>
        <w:ind w:left="1230" w:hanging="720"/>
      </w:pPr>
      <w:rPr>
        <w:rFonts w:hint="default"/>
      </w:rPr>
    </w:lvl>
    <w:lvl w:ilvl="3">
      <w:start w:val="1"/>
      <w:numFmt w:val="decimal"/>
      <w:lvlText w:val="%1.%2.%3.%4"/>
      <w:lvlJc w:val="left"/>
      <w:pPr>
        <w:ind w:left="1485" w:hanging="720"/>
      </w:pPr>
      <w:rPr>
        <w:rFonts w:hint="default"/>
      </w:rPr>
    </w:lvl>
    <w:lvl w:ilvl="4">
      <w:start w:val="1"/>
      <w:numFmt w:val="decimal"/>
      <w:lvlText w:val="%1.%2.%3.%4.%5"/>
      <w:lvlJc w:val="left"/>
      <w:pPr>
        <w:ind w:left="2100" w:hanging="1080"/>
      </w:pPr>
      <w:rPr>
        <w:rFonts w:hint="default"/>
      </w:rPr>
    </w:lvl>
    <w:lvl w:ilvl="5">
      <w:start w:val="1"/>
      <w:numFmt w:val="decimal"/>
      <w:lvlText w:val="%1.%2.%3.%4.%5.%6"/>
      <w:lvlJc w:val="left"/>
      <w:pPr>
        <w:ind w:left="2355" w:hanging="1080"/>
      </w:pPr>
      <w:rPr>
        <w:rFonts w:hint="default"/>
      </w:rPr>
    </w:lvl>
    <w:lvl w:ilvl="6">
      <w:start w:val="1"/>
      <w:numFmt w:val="decimal"/>
      <w:lvlText w:val="%1.%2.%3.%4.%5.%6.%7"/>
      <w:lvlJc w:val="left"/>
      <w:pPr>
        <w:ind w:left="2970" w:hanging="1440"/>
      </w:pPr>
      <w:rPr>
        <w:rFonts w:hint="default"/>
      </w:rPr>
    </w:lvl>
    <w:lvl w:ilvl="7">
      <w:start w:val="1"/>
      <w:numFmt w:val="decimal"/>
      <w:lvlText w:val="%1.%2.%3.%4.%5.%6.%7.%8"/>
      <w:lvlJc w:val="left"/>
      <w:pPr>
        <w:ind w:left="3225" w:hanging="1440"/>
      </w:pPr>
      <w:rPr>
        <w:rFonts w:hint="default"/>
      </w:rPr>
    </w:lvl>
    <w:lvl w:ilvl="8">
      <w:start w:val="1"/>
      <w:numFmt w:val="decimal"/>
      <w:lvlText w:val="%1.%2.%3.%4.%5.%6.%7.%8.%9"/>
      <w:lvlJc w:val="left"/>
      <w:pPr>
        <w:ind w:left="3480" w:hanging="1440"/>
      </w:pPr>
      <w:rPr>
        <w:rFonts w:hint="default"/>
      </w:rPr>
    </w:lvl>
  </w:abstractNum>
  <w:abstractNum w:abstractNumId="21">
    <w:nsid w:val="7DE178B2"/>
    <w:multiLevelType w:val="hybridMultilevel"/>
    <w:tmpl w:val="2D48B33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4"/>
  </w:num>
  <w:num w:numId="3">
    <w:abstractNumId w:val="6"/>
  </w:num>
  <w:num w:numId="4">
    <w:abstractNumId w:val="0"/>
  </w:num>
  <w:num w:numId="5">
    <w:abstractNumId w:val="1"/>
  </w:num>
  <w:num w:numId="6">
    <w:abstractNumId w:val="7"/>
  </w:num>
  <w:num w:numId="7">
    <w:abstractNumId w:val="19"/>
  </w:num>
  <w:num w:numId="8">
    <w:abstractNumId w:val="17"/>
  </w:num>
  <w:num w:numId="9">
    <w:abstractNumId w:val="2"/>
  </w:num>
  <w:num w:numId="10">
    <w:abstractNumId w:val="15"/>
  </w:num>
  <w:num w:numId="11">
    <w:abstractNumId w:val="4"/>
  </w:num>
  <w:num w:numId="12">
    <w:abstractNumId w:val="12"/>
  </w:num>
  <w:num w:numId="13">
    <w:abstractNumId w:val="13"/>
  </w:num>
  <w:num w:numId="14">
    <w:abstractNumId w:val="11"/>
  </w:num>
  <w:num w:numId="15">
    <w:abstractNumId w:val="21"/>
  </w:num>
  <w:num w:numId="16">
    <w:abstractNumId w:val="8"/>
  </w:num>
  <w:num w:numId="17">
    <w:abstractNumId w:val="3"/>
  </w:num>
  <w:num w:numId="18">
    <w:abstractNumId w:val="20"/>
  </w:num>
  <w:num w:numId="19">
    <w:abstractNumId w:val="16"/>
  </w:num>
  <w:num w:numId="20">
    <w:abstractNumId w:val="10"/>
  </w:num>
  <w:num w:numId="21">
    <w:abstractNumId w:val="9"/>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docVars>
    <w:docVar w:name="EN.InstantFormat" w:val="&lt;ENInstantFormat&gt;&lt;Enabled&gt;1&lt;/Enabled&gt;&lt;ScanUnformatted&gt;1&lt;/ScanUnformatted&gt;&lt;ScanChanges&gt;1&lt;/ScanChanges&gt;&lt;/ENInstantFormat&gt;"/>
    <w:docVar w:name="EN.Layout" w:val="&lt;ENLayout&gt;&lt;Style&gt;Author-D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B45980"/>
    <w:rsid w:val="0000063B"/>
    <w:rsid w:val="0000238E"/>
    <w:rsid w:val="00002933"/>
    <w:rsid w:val="00002DEC"/>
    <w:rsid w:val="00006B4E"/>
    <w:rsid w:val="00014A6F"/>
    <w:rsid w:val="0001563C"/>
    <w:rsid w:val="0001748E"/>
    <w:rsid w:val="0001789F"/>
    <w:rsid w:val="00021BB2"/>
    <w:rsid w:val="000221A0"/>
    <w:rsid w:val="00024806"/>
    <w:rsid w:val="0002555F"/>
    <w:rsid w:val="00025F2E"/>
    <w:rsid w:val="00027F62"/>
    <w:rsid w:val="00030960"/>
    <w:rsid w:val="00030B5A"/>
    <w:rsid w:val="00032202"/>
    <w:rsid w:val="00032BBD"/>
    <w:rsid w:val="0003477B"/>
    <w:rsid w:val="00051386"/>
    <w:rsid w:val="00051974"/>
    <w:rsid w:val="00052604"/>
    <w:rsid w:val="00055D90"/>
    <w:rsid w:val="00056BCE"/>
    <w:rsid w:val="00060695"/>
    <w:rsid w:val="000609F0"/>
    <w:rsid w:val="00061EBD"/>
    <w:rsid w:val="00062CA9"/>
    <w:rsid w:val="00066E27"/>
    <w:rsid w:val="00074640"/>
    <w:rsid w:val="00076367"/>
    <w:rsid w:val="00082143"/>
    <w:rsid w:val="00086FD0"/>
    <w:rsid w:val="00087D5C"/>
    <w:rsid w:val="00090352"/>
    <w:rsid w:val="00091161"/>
    <w:rsid w:val="00091502"/>
    <w:rsid w:val="000A06AC"/>
    <w:rsid w:val="000A1C11"/>
    <w:rsid w:val="000A1C8E"/>
    <w:rsid w:val="000A2B65"/>
    <w:rsid w:val="000A397C"/>
    <w:rsid w:val="000A65F7"/>
    <w:rsid w:val="000A6BEC"/>
    <w:rsid w:val="000A7BC6"/>
    <w:rsid w:val="000B15F9"/>
    <w:rsid w:val="000B296B"/>
    <w:rsid w:val="000B4D1C"/>
    <w:rsid w:val="000B54F1"/>
    <w:rsid w:val="000B56ED"/>
    <w:rsid w:val="000B7617"/>
    <w:rsid w:val="000C1642"/>
    <w:rsid w:val="000C6286"/>
    <w:rsid w:val="000D114E"/>
    <w:rsid w:val="000D116A"/>
    <w:rsid w:val="000D393A"/>
    <w:rsid w:val="000D3A73"/>
    <w:rsid w:val="000D3B78"/>
    <w:rsid w:val="000D5954"/>
    <w:rsid w:val="000D5D3A"/>
    <w:rsid w:val="000D6B60"/>
    <w:rsid w:val="000D7055"/>
    <w:rsid w:val="000D7123"/>
    <w:rsid w:val="000E048B"/>
    <w:rsid w:val="00100D67"/>
    <w:rsid w:val="00104A38"/>
    <w:rsid w:val="00104F92"/>
    <w:rsid w:val="00105D68"/>
    <w:rsid w:val="00105E9E"/>
    <w:rsid w:val="00106831"/>
    <w:rsid w:val="00107505"/>
    <w:rsid w:val="00111CE4"/>
    <w:rsid w:val="00113EE4"/>
    <w:rsid w:val="00114F85"/>
    <w:rsid w:val="001208F9"/>
    <w:rsid w:val="00121B18"/>
    <w:rsid w:val="0012230C"/>
    <w:rsid w:val="00125933"/>
    <w:rsid w:val="00125F67"/>
    <w:rsid w:val="0013257B"/>
    <w:rsid w:val="001340D1"/>
    <w:rsid w:val="00135AAB"/>
    <w:rsid w:val="001378D4"/>
    <w:rsid w:val="00137F89"/>
    <w:rsid w:val="0014689D"/>
    <w:rsid w:val="00150A3B"/>
    <w:rsid w:val="00150AA5"/>
    <w:rsid w:val="00152C18"/>
    <w:rsid w:val="00152F94"/>
    <w:rsid w:val="001576E9"/>
    <w:rsid w:val="00160963"/>
    <w:rsid w:val="00164970"/>
    <w:rsid w:val="00166DDE"/>
    <w:rsid w:val="00171E36"/>
    <w:rsid w:val="001739B6"/>
    <w:rsid w:val="00174785"/>
    <w:rsid w:val="00181B70"/>
    <w:rsid w:val="00184FA7"/>
    <w:rsid w:val="0019029D"/>
    <w:rsid w:val="00190F6D"/>
    <w:rsid w:val="00192FC7"/>
    <w:rsid w:val="0019464E"/>
    <w:rsid w:val="00194ABB"/>
    <w:rsid w:val="0019686D"/>
    <w:rsid w:val="00196A66"/>
    <w:rsid w:val="00197E2B"/>
    <w:rsid w:val="001A0250"/>
    <w:rsid w:val="001A0357"/>
    <w:rsid w:val="001A2272"/>
    <w:rsid w:val="001A43FE"/>
    <w:rsid w:val="001A650A"/>
    <w:rsid w:val="001A6D1E"/>
    <w:rsid w:val="001B0F44"/>
    <w:rsid w:val="001B1E1D"/>
    <w:rsid w:val="001B4420"/>
    <w:rsid w:val="001B48D2"/>
    <w:rsid w:val="001B6FA5"/>
    <w:rsid w:val="001B6FE6"/>
    <w:rsid w:val="001B7CCA"/>
    <w:rsid w:val="001C046B"/>
    <w:rsid w:val="001C3E05"/>
    <w:rsid w:val="001C4677"/>
    <w:rsid w:val="001C4908"/>
    <w:rsid w:val="001C78D9"/>
    <w:rsid w:val="001D2DF0"/>
    <w:rsid w:val="001D56F1"/>
    <w:rsid w:val="001E130D"/>
    <w:rsid w:val="001E1C4E"/>
    <w:rsid w:val="001E2AA3"/>
    <w:rsid w:val="001E4292"/>
    <w:rsid w:val="001E4E9C"/>
    <w:rsid w:val="001E658B"/>
    <w:rsid w:val="001F0B6B"/>
    <w:rsid w:val="001F186C"/>
    <w:rsid w:val="001F1B05"/>
    <w:rsid w:val="001F479F"/>
    <w:rsid w:val="001F4A6C"/>
    <w:rsid w:val="001F5E85"/>
    <w:rsid w:val="00200118"/>
    <w:rsid w:val="002113A8"/>
    <w:rsid w:val="00216B3B"/>
    <w:rsid w:val="00217A27"/>
    <w:rsid w:val="002215A8"/>
    <w:rsid w:val="0022324C"/>
    <w:rsid w:val="0023170D"/>
    <w:rsid w:val="00231C66"/>
    <w:rsid w:val="002333D9"/>
    <w:rsid w:val="00240F11"/>
    <w:rsid w:val="0024272B"/>
    <w:rsid w:val="00245004"/>
    <w:rsid w:val="002454E2"/>
    <w:rsid w:val="00246CCB"/>
    <w:rsid w:val="00252EAB"/>
    <w:rsid w:val="0025549F"/>
    <w:rsid w:val="00255B58"/>
    <w:rsid w:val="0026509B"/>
    <w:rsid w:val="00265A13"/>
    <w:rsid w:val="00266A0A"/>
    <w:rsid w:val="00267699"/>
    <w:rsid w:val="00271E2A"/>
    <w:rsid w:val="00272179"/>
    <w:rsid w:val="00275236"/>
    <w:rsid w:val="0027685B"/>
    <w:rsid w:val="002773DC"/>
    <w:rsid w:val="00282185"/>
    <w:rsid w:val="00283755"/>
    <w:rsid w:val="0028377B"/>
    <w:rsid w:val="002837CE"/>
    <w:rsid w:val="002846CD"/>
    <w:rsid w:val="00287BBC"/>
    <w:rsid w:val="00287C2D"/>
    <w:rsid w:val="00293456"/>
    <w:rsid w:val="00295A6C"/>
    <w:rsid w:val="00295BCA"/>
    <w:rsid w:val="002A3E87"/>
    <w:rsid w:val="002A4B81"/>
    <w:rsid w:val="002B1E54"/>
    <w:rsid w:val="002B452B"/>
    <w:rsid w:val="002B4C24"/>
    <w:rsid w:val="002B5E4C"/>
    <w:rsid w:val="002B7B09"/>
    <w:rsid w:val="002C16BD"/>
    <w:rsid w:val="002C2406"/>
    <w:rsid w:val="002C381E"/>
    <w:rsid w:val="002C5DE0"/>
    <w:rsid w:val="002C6F26"/>
    <w:rsid w:val="002C7A7F"/>
    <w:rsid w:val="002D4788"/>
    <w:rsid w:val="002D47DD"/>
    <w:rsid w:val="002D5DDB"/>
    <w:rsid w:val="002D7456"/>
    <w:rsid w:val="002D766A"/>
    <w:rsid w:val="002E1F25"/>
    <w:rsid w:val="002E205D"/>
    <w:rsid w:val="002E75F6"/>
    <w:rsid w:val="002E7C5C"/>
    <w:rsid w:val="002E7C80"/>
    <w:rsid w:val="002F30C6"/>
    <w:rsid w:val="002F558B"/>
    <w:rsid w:val="00302572"/>
    <w:rsid w:val="003032CB"/>
    <w:rsid w:val="003040B0"/>
    <w:rsid w:val="0030609A"/>
    <w:rsid w:val="0030720D"/>
    <w:rsid w:val="0031001E"/>
    <w:rsid w:val="00311B18"/>
    <w:rsid w:val="0031299A"/>
    <w:rsid w:val="0031443A"/>
    <w:rsid w:val="0031541B"/>
    <w:rsid w:val="0031698A"/>
    <w:rsid w:val="003171A7"/>
    <w:rsid w:val="0032002A"/>
    <w:rsid w:val="00321A79"/>
    <w:rsid w:val="00322815"/>
    <w:rsid w:val="00325A23"/>
    <w:rsid w:val="00326F82"/>
    <w:rsid w:val="003308ED"/>
    <w:rsid w:val="00333C27"/>
    <w:rsid w:val="00334AC7"/>
    <w:rsid w:val="003353E6"/>
    <w:rsid w:val="003355A1"/>
    <w:rsid w:val="00335D9B"/>
    <w:rsid w:val="00340C2F"/>
    <w:rsid w:val="003415A5"/>
    <w:rsid w:val="00342405"/>
    <w:rsid w:val="003432C6"/>
    <w:rsid w:val="00345AF1"/>
    <w:rsid w:val="00346F37"/>
    <w:rsid w:val="00347249"/>
    <w:rsid w:val="00347DE3"/>
    <w:rsid w:val="003504BE"/>
    <w:rsid w:val="00350B4C"/>
    <w:rsid w:val="00352EF2"/>
    <w:rsid w:val="00364110"/>
    <w:rsid w:val="003645D2"/>
    <w:rsid w:val="00366335"/>
    <w:rsid w:val="00367A06"/>
    <w:rsid w:val="00371A9C"/>
    <w:rsid w:val="003738A5"/>
    <w:rsid w:val="00373B70"/>
    <w:rsid w:val="00375607"/>
    <w:rsid w:val="00375674"/>
    <w:rsid w:val="003807D7"/>
    <w:rsid w:val="003811CE"/>
    <w:rsid w:val="003816BF"/>
    <w:rsid w:val="0038195E"/>
    <w:rsid w:val="003833CE"/>
    <w:rsid w:val="0038481D"/>
    <w:rsid w:val="003870DC"/>
    <w:rsid w:val="00387B0C"/>
    <w:rsid w:val="00387B37"/>
    <w:rsid w:val="00392446"/>
    <w:rsid w:val="00394AC6"/>
    <w:rsid w:val="003A015F"/>
    <w:rsid w:val="003A3984"/>
    <w:rsid w:val="003B13F2"/>
    <w:rsid w:val="003B34E1"/>
    <w:rsid w:val="003B384F"/>
    <w:rsid w:val="003C01C7"/>
    <w:rsid w:val="003C1B36"/>
    <w:rsid w:val="003C4EA9"/>
    <w:rsid w:val="003C620E"/>
    <w:rsid w:val="003D052E"/>
    <w:rsid w:val="003D13F2"/>
    <w:rsid w:val="003D1EFD"/>
    <w:rsid w:val="003D3796"/>
    <w:rsid w:val="003D7DEE"/>
    <w:rsid w:val="003D7ED1"/>
    <w:rsid w:val="003E01A8"/>
    <w:rsid w:val="003E07B2"/>
    <w:rsid w:val="003E244A"/>
    <w:rsid w:val="003E2CD3"/>
    <w:rsid w:val="003E3EAC"/>
    <w:rsid w:val="003E701E"/>
    <w:rsid w:val="003F1713"/>
    <w:rsid w:val="003F3B8C"/>
    <w:rsid w:val="003F4DB7"/>
    <w:rsid w:val="003F4F29"/>
    <w:rsid w:val="003F6181"/>
    <w:rsid w:val="00400FAC"/>
    <w:rsid w:val="004023CC"/>
    <w:rsid w:val="00402D48"/>
    <w:rsid w:val="00403414"/>
    <w:rsid w:val="004042EA"/>
    <w:rsid w:val="004046C1"/>
    <w:rsid w:val="00405475"/>
    <w:rsid w:val="0041396A"/>
    <w:rsid w:val="00417E7C"/>
    <w:rsid w:val="004202D8"/>
    <w:rsid w:val="00423291"/>
    <w:rsid w:val="00423318"/>
    <w:rsid w:val="004245E1"/>
    <w:rsid w:val="00425B8F"/>
    <w:rsid w:val="004268EA"/>
    <w:rsid w:val="00427B7C"/>
    <w:rsid w:val="004304F0"/>
    <w:rsid w:val="00430630"/>
    <w:rsid w:val="0043144B"/>
    <w:rsid w:val="004339B5"/>
    <w:rsid w:val="00435417"/>
    <w:rsid w:val="004356D0"/>
    <w:rsid w:val="00436F8D"/>
    <w:rsid w:val="00440AA2"/>
    <w:rsid w:val="004420DD"/>
    <w:rsid w:val="00446425"/>
    <w:rsid w:val="00447EA5"/>
    <w:rsid w:val="00451681"/>
    <w:rsid w:val="00452984"/>
    <w:rsid w:val="00453511"/>
    <w:rsid w:val="00454E47"/>
    <w:rsid w:val="00461FC3"/>
    <w:rsid w:val="00463DFB"/>
    <w:rsid w:val="00463E1A"/>
    <w:rsid w:val="004641B0"/>
    <w:rsid w:val="00465124"/>
    <w:rsid w:val="0046598F"/>
    <w:rsid w:val="00465D7C"/>
    <w:rsid w:val="00472F06"/>
    <w:rsid w:val="00486871"/>
    <w:rsid w:val="004926C6"/>
    <w:rsid w:val="00495E0F"/>
    <w:rsid w:val="004964CF"/>
    <w:rsid w:val="00496EA6"/>
    <w:rsid w:val="004A5F1B"/>
    <w:rsid w:val="004B544B"/>
    <w:rsid w:val="004B65FC"/>
    <w:rsid w:val="004C13A5"/>
    <w:rsid w:val="004C2D65"/>
    <w:rsid w:val="004C6081"/>
    <w:rsid w:val="004D1462"/>
    <w:rsid w:val="004D2903"/>
    <w:rsid w:val="004D4B7C"/>
    <w:rsid w:val="004D7E16"/>
    <w:rsid w:val="004E0043"/>
    <w:rsid w:val="004E131B"/>
    <w:rsid w:val="004E2909"/>
    <w:rsid w:val="004E4016"/>
    <w:rsid w:val="004E57DA"/>
    <w:rsid w:val="004F344D"/>
    <w:rsid w:val="004F3AD7"/>
    <w:rsid w:val="004F5939"/>
    <w:rsid w:val="004F7F89"/>
    <w:rsid w:val="00502704"/>
    <w:rsid w:val="0050320C"/>
    <w:rsid w:val="005033B0"/>
    <w:rsid w:val="005153FE"/>
    <w:rsid w:val="00515B25"/>
    <w:rsid w:val="00521F19"/>
    <w:rsid w:val="00522221"/>
    <w:rsid w:val="00523F83"/>
    <w:rsid w:val="00524B89"/>
    <w:rsid w:val="00526FA9"/>
    <w:rsid w:val="00531B67"/>
    <w:rsid w:val="00535810"/>
    <w:rsid w:val="0053697A"/>
    <w:rsid w:val="00537836"/>
    <w:rsid w:val="00540260"/>
    <w:rsid w:val="00540E91"/>
    <w:rsid w:val="00543801"/>
    <w:rsid w:val="00543AC3"/>
    <w:rsid w:val="00544BED"/>
    <w:rsid w:val="00547433"/>
    <w:rsid w:val="005526C8"/>
    <w:rsid w:val="00555183"/>
    <w:rsid w:val="00557C52"/>
    <w:rsid w:val="0056289C"/>
    <w:rsid w:val="0056441C"/>
    <w:rsid w:val="00566F37"/>
    <w:rsid w:val="00567BAE"/>
    <w:rsid w:val="0058153C"/>
    <w:rsid w:val="00584C31"/>
    <w:rsid w:val="0058774C"/>
    <w:rsid w:val="0059012F"/>
    <w:rsid w:val="005A1AD2"/>
    <w:rsid w:val="005A3D75"/>
    <w:rsid w:val="005A43D2"/>
    <w:rsid w:val="005A499F"/>
    <w:rsid w:val="005A56AD"/>
    <w:rsid w:val="005A6E90"/>
    <w:rsid w:val="005B05CF"/>
    <w:rsid w:val="005B212F"/>
    <w:rsid w:val="005C0368"/>
    <w:rsid w:val="005C19A2"/>
    <w:rsid w:val="005C2B77"/>
    <w:rsid w:val="005C2D59"/>
    <w:rsid w:val="005C304B"/>
    <w:rsid w:val="005C45E7"/>
    <w:rsid w:val="005C482F"/>
    <w:rsid w:val="005C4EFE"/>
    <w:rsid w:val="005C51F3"/>
    <w:rsid w:val="005C5727"/>
    <w:rsid w:val="005C5B93"/>
    <w:rsid w:val="005D1D51"/>
    <w:rsid w:val="005D2F0F"/>
    <w:rsid w:val="005D3641"/>
    <w:rsid w:val="005D5934"/>
    <w:rsid w:val="005D5A9A"/>
    <w:rsid w:val="005D5BF9"/>
    <w:rsid w:val="005D7B5F"/>
    <w:rsid w:val="005E1324"/>
    <w:rsid w:val="005E424F"/>
    <w:rsid w:val="005E4D14"/>
    <w:rsid w:val="005E6C5D"/>
    <w:rsid w:val="005F2690"/>
    <w:rsid w:val="005F7CEE"/>
    <w:rsid w:val="00602957"/>
    <w:rsid w:val="00603989"/>
    <w:rsid w:val="00610685"/>
    <w:rsid w:val="006114A5"/>
    <w:rsid w:val="0061464D"/>
    <w:rsid w:val="0061516A"/>
    <w:rsid w:val="006222A1"/>
    <w:rsid w:val="00622D48"/>
    <w:rsid w:val="006232F0"/>
    <w:rsid w:val="00634ED2"/>
    <w:rsid w:val="00637AF3"/>
    <w:rsid w:val="006427A6"/>
    <w:rsid w:val="00643B8E"/>
    <w:rsid w:val="00643D5D"/>
    <w:rsid w:val="006453EE"/>
    <w:rsid w:val="00645CAC"/>
    <w:rsid w:val="0065166E"/>
    <w:rsid w:val="00652617"/>
    <w:rsid w:val="00661D07"/>
    <w:rsid w:val="00662E8D"/>
    <w:rsid w:val="00664233"/>
    <w:rsid w:val="00664774"/>
    <w:rsid w:val="00667354"/>
    <w:rsid w:val="00673941"/>
    <w:rsid w:val="00675194"/>
    <w:rsid w:val="006812CC"/>
    <w:rsid w:val="00682F0E"/>
    <w:rsid w:val="00683520"/>
    <w:rsid w:val="006837DF"/>
    <w:rsid w:val="00690F83"/>
    <w:rsid w:val="006927C6"/>
    <w:rsid w:val="0069589F"/>
    <w:rsid w:val="0069654B"/>
    <w:rsid w:val="006A0A04"/>
    <w:rsid w:val="006A2929"/>
    <w:rsid w:val="006A3977"/>
    <w:rsid w:val="006A70CC"/>
    <w:rsid w:val="006A7913"/>
    <w:rsid w:val="006B6237"/>
    <w:rsid w:val="006C047D"/>
    <w:rsid w:val="006C0BDD"/>
    <w:rsid w:val="006C109D"/>
    <w:rsid w:val="006C2C47"/>
    <w:rsid w:val="006C3889"/>
    <w:rsid w:val="006C42F8"/>
    <w:rsid w:val="006C4886"/>
    <w:rsid w:val="006C5FC4"/>
    <w:rsid w:val="006D05D5"/>
    <w:rsid w:val="006D4541"/>
    <w:rsid w:val="006E0C7C"/>
    <w:rsid w:val="006E27A6"/>
    <w:rsid w:val="006E6DB3"/>
    <w:rsid w:val="006F1462"/>
    <w:rsid w:val="006F1494"/>
    <w:rsid w:val="006F6781"/>
    <w:rsid w:val="006F6A70"/>
    <w:rsid w:val="006F7B2F"/>
    <w:rsid w:val="007029A4"/>
    <w:rsid w:val="00706B57"/>
    <w:rsid w:val="00710CD3"/>
    <w:rsid w:val="00711931"/>
    <w:rsid w:val="00712E58"/>
    <w:rsid w:val="00713ABB"/>
    <w:rsid w:val="007154E1"/>
    <w:rsid w:val="00715DF9"/>
    <w:rsid w:val="00716D50"/>
    <w:rsid w:val="00716E98"/>
    <w:rsid w:val="00725EF1"/>
    <w:rsid w:val="00726FB5"/>
    <w:rsid w:val="0073193E"/>
    <w:rsid w:val="00731945"/>
    <w:rsid w:val="00731BBA"/>
    <w:rsid w:val="00732409"/>
    <w:rsid w:val="00735253"/>
    <w:rsid w:val="00741A47"/>
    <w:rsid w:val="00741D56"/>
    <w:rsid w:val="00742993"/>
    <w:rsid w:val="00750B36"/>
    <w:rsid w:val="00751D5C"/>
    <w:rsid w:val="0075337C"/>
    <w:rsid w:val="007536D8"/>
    <w:rsid w:val="007675EC"/>
    <w:rsid w:val="00767D8B"/>
    <w:rsid w:val="00771894"/>
    <w:rsid w:val="00771DD7"/>
    <w:rsid w:val="00773E23"/>
    <w:rsid w:val="00774BA5"/>
    <w:rsid w:val="007759E2"/>
    <w:rsid w:val="007765FF"/>
    <w:rsid w:val="00780042"/>
    <w:rsid w:val="00780AD4"/>
    <w:rsid w:val="007845BF"/>
    <w:rsid w:val="00785D0B"/>
    <w:rsid w:val="007861D7"/>
    <w:rsid w:val="007863EA"/>
    <w:rsid w:val="00786F17"/>
    <w:rsid w:val="0079066A"/>
    <w:rsid w:val="0079240D"/>
    <w:rsid w:val="00792767"/>
    <w:rsid w:val="00794923"/>
    <w:rsid w:val="007977A9"/>
    <w:rsid w:val="007A0809"/>
    <w:rsid w:val="007A1054"/>
    <w:rsid w:val="007A108F"/>
    <w:rsid w:val="007A1FFA"/>
    <w:rsid w:val="007A2B74"/>
    <w:rsid w:val="007A439F"/>
    <w:rsid w:val="007B125D"/>
    <w:rsid w:val="007B4F8B"/>
    <w:rsid w:val="007B5F92"/>
    <w:rsid w:val="007B741E"/>
    <w:rsid w:val="007B745F"/>
    <w:rsid w:val="007C093C"/>
    <w:rsid w:val="007C2640"/>
    <w:rsid w:val="007C3302"/>
    <w:rsid w:val="007C45F8"/>
    <w:rsid w:val="007C4C5E"/>
    <w:rsid w:val="007D25F7"/>
    <w:rsid w:val="007D2C98"/>
    <w:rsid w:val="007D2D03"/>
    <w:rsid w:val="007D2DB3"/>
    <w:rsid w:val="007D4C9A"/>
    <w:rsid w:val="007D7E23"/>
    <w:rsid w:val="007E2131"/>
    <w:rsid w:val="007E2AD7"/>
    <w:rsid w:val="007E440F"/>
    <w:rsid w:val="007E723F"/>
    <w:rsid w:val="007E7652"/>
    <w:rsid w:val="007F0B09"/>
    <w:rsid w:val="007F10C0"/>
    <w:rsid w:val="007F1B8E"/>
    <w:rsid w:val="007F24F2"/>
    <w:rsid w:val="007F3220"/>
    <w:rsid w:val="007F36CE"/>
    <w:rsid w:val="007F61B0"/>
    <w:rsid w:val="007F7ACB"/>
    <w:rsid w:val="008005F2"/>
    <w:rsid w:val="008040E0"/>
    <w:rsid w:val="00804F72"/>
    <w:rsid w:val="00805E19"/>
    <w:rsid w:val="00810AFF"/>
    <w:rsid w:val="00811325"/>
    <w:rsid w:val="008129E5"/>
    <w:rsid w:val="00812C52"/>
    <w:rsid w:val="00813C64"/>
    <w:rsid w:val="0082217B"/>
    <w:rsid w:val="008235B9"/>
    <w:rsid w:val="00823B76"/>
    <w:rsid w:val="00826FDF"/>
    <w:rsid w:val="00830B13"/>
    <w:rsid w:val="008311E0"/>
    <w:rsid w:val="00832C72"/>
    <w:rsid w:val="00833F09"/>
    <w:rsid w:val="008355DE"/>
    <w:rsid w:val="0083595D"/>
    <w:rsid w:val="00835D52"/>
    <w:rsid w:val="00836EAA"/>
    <w:rsid w:val="00837362"/>
    <w:rsid w:val="00840FE2"/>
    <w:rsid w:val="00843BC9"/>
    <w:rsid w:val="00843CDD"/>
    <w:rsid w:val="00844C71"/>
    <w:rsid w:val="00850B44"/>
    <w:rsid w:val="00851B1D"/>
    <w:rsid w:val="008535E2"/>
    <w:rsid w:val="00855463"/>
    <w:rsid w:val="008563BF"/>
    <w:rsid w:val="008604A3"/>
    <w:rsid w:val="00860A2D"/>
    <w:rsid w:val="00865B1C"/>
    <w:rsid w:val="00870957"/>
    <w:rsid w:val="00872845"/>
    <w:rsid w:val="00872C50"/>
    <w:rsid w:val="00875DAF"/>
    <w:rsid w:val="008769FB"/>
    <w:rsid w:val="00881B20"/>
    <w:rsid w:val="00881BC8"/>
    <w:rsid w:val="008841BA"/>
    <w:rsid w:val="00886E8C"/>
    <w:rsid w:val="0089178F"/>
    <w:rsid w:val="0089488B"/>
    <w:rsid w:val="00895F0D"/>
    <w:rsid w:val="00896B76"/>
    <w:rsid w:val="008A39FB"/>
    <w:rsid w:val="008A42C2"/>
    <w:rsid w:val="008A4777"/>
    <w:rsid w:val="008A6C54"/>
    <w:rsid w:val="008B0224"/>
    <w:rsid w:val="008B03E4"/>
    <w:rsid w:val="008B5E02"/>
    <w:rsid w:val="008C0F18"/>
    <w:rsid w:val="008C47FF"/>
    <w:rsid w:val="008C5663"/>
    <w:rsid w:val="008C5D99"/>
    <w:rsid w:val="008C75F4"/>
    <w:rsid w:val="008D1A89"/>
    <w:rsid w:val="008D1D47"/>
    <w:rsid w:val="008D37DE"/>
    <w:rsid w:val="008D44B0"/>
    <w:rsid w:val="008D4B0D"/>
    <w:rsid w:val="008D5404"/>
    <w:rsid w:val="008D73D4"/>
    <w:rsid w:val="008E047E"/>
    <w:rsid w:val="008E152C"/>
    <w:rsid w:val="008E15FB"/>
    <w:rsid w:val="008E1C7B"/>
    <w:rsid w:val="008E3B3A"/>
    <w:rsid w:val="008E57B8"/>
    <w:rsid w:val="008E5817"/>
    <w:rsid w:val="008E6691"/>
    <w:rsid w:val="008F08E2"/>
    <w:rsid w:val="008F2729"/>
    <w:rsid w:val="008F45DA"/>
    <w:rsid w:val="008F5DA9"/>
    <w:rsid w:val="00901E70"/>
    <w:rsid w:val="00902401"/>
    <w:rsid w:val="00903875"/>
    <w:rsid w:val="00905346"/>
    <w:rsid w:val="0090572F"/>
    <w:rsid w:val="0090712B"/>
    <w:rsid w:val="00910BA4"/>
    <w:rsid w:val="00912388"/>
    <w:rsid w:val="009125E6"/>
    <w:rsid w:val="00916B2D"/>
    <w:rsid w:val="00922D41"/>
    <w:rsid w:val="009348B5"/>
    <w:rsid w:val="00935A61"/>
    <w:rsid w:val="0093652D"/>
    <w:rsid w:val="0093791D"/>
    <w:rsid w:val="00941769"/>
    <w:rsid w:val="00941BB3"/>
    <w:rsid w:val="00943188"/>
    <w:rsid w:val="00947642"/>
    <w:rsid w:val="00951531"/>
    <w:rsid w:val="00951DD2"/>
    <w:rsid w:val="00952615"/>
    <w:rsid w:val="00952921"/>
    <w:rsid w:val="0095515C"/>
    <w:rsid w:val="00955B2B"/>
    <w:rsid w:val="00955F0A"/>
    <w:rsid w:val="0096569A"/>
    <w:rsid w:val="00966FEF"/>
    <w:rsid w:val="00967A3B"/>
    <w:rsid w:val="00970B98"/>
    <w:rsid w:val="009724AD"/>
    <w:rsid w:val="00973C62"/>
    <w:rsid w:val="00981787"/>
    <w:rsid w:val="0099567F"/>
    <w:rsid w:val="009960BA"/>
    <w:rsid w:val="00997106"/>
    <w:rsid w:val="009A49F5"/>
    <w:rsid w:val="009A627F"/>
    <w:rsid w:val="009A784B"/>
    <w:rsid w:val="009B1CE8"/>
    <w:rsid w:val="009B2984"/>
    <w:rsid w:val="009B4FC1"/>
    <w:rsid w:val="009B67FC"/>
    <w:rsid w:val="009D1DEA"/>
    <w:rsid w:val="009D63B7"/>
    <w:rsid w:val="009D6C52"/>
    <w:rsid w:val="009D7210"/>
    <w:rsid w:val="009D731E"/>
    <w:rsid w:val="009D7D8F"/>
    <w:rsid w:val="009E0231"/>
    <w:rsid w:val="009E3327"/>
    <w:rsid w:val="009E408E"/>
    <w:rsid w:val="009E41A3"/>
    <w:rsid w:val="009E5521"/>
    <w:rsid w:val="009E7837"/>
    <w:rsid w:val="009F439B"/>
    <w:rsid w:val="009F47F7"/>
    <w:rsid w:val="009F4AA0"/>
    <w:rsid w:val="009F7C2B"/>
    <w:rsid w:val="00A01568"/>
    <w:rsid w:val="00A05AB7"/>
    <w:rsid w:val="00A11CD6"/>
    <w:rsid w:val="00A13709"/>
    <w:rsid w:val="00A148FB"/>
    <w:rsid w:val="00A14D30"/>
    <w:rsid w:val="00A15B64"/>
    <w:rsid w:val="00A22CD3"/>
    <w:rsid w:val="00A22D8B"/>
    <w:rsid w:val="00A24874"/>
    <w:rsid w:val="00A24FB5"/>
    <w:rsid w:val="00A33401"/>
    <w:rsid w:val="00A337F4"/>
    <w:rsid w:val="00A35148"/>
    <w:rsid w:val="00A36F90"/>
    <w:rsid w:val="00A41B14"/>
    <w:rsid w:val="00A43BE9"/>
    <w:rsid w:val="00A52FEC"/>
    <w:rsid w:val="00A60602"/>
    <w:rsid w:val="00A615D8"/>
    <w:rsid w:val="00A7025C"/>
    <w:rsid w:val="00A743D7"/>
    <w:rsid w:val="00A81DC2"/>
    <w:rsid w:val="00A831AE"/>
    <w:rsid w:val="00A84286"/>
    <w:rsid w:val="00A85916"/>
    <w:rsid w:val="00A87EAD"/>
    <w:rsid w:val="00A908A9"/>
    <w:rsid w:val="00A91AD3"/>
    <w:rsid w:val="00A91AEB"/>
    <w:rsid w:val="00A93CFC"/>
    <w:rsid w:val="00A946FA"/>
    <w:rsid w:val="00AA4EA7"/>
    <w:rsid w:val="00AA5F1E"/>
    <w:rsid w:val="00AA7CEA"/>
    <w:rsid w:val="00AB2923"/>
    <w:rsid w:val="00AB2B18"/>
    <w:rsid w:val="00AB5D57"/>
    <w:rsid w:val="00AB6B8E"/>
    <w:rsid w:val="00AB7A72"/>
    <w:rsid w:val="00AC0F60"/>
    <w:rsid w:val="00AC1507"/>
    <w:rsid w:val="00AC2CC4"/>
    <w:rsid w:val="00AC305D"/>
    <w:rsid w:val="00AC3133"/>
    <w:rsid w:val="00AC793F"/>
    <w:rsid w:val="00AD4415"/>
    <w:rsid w:val="00AD4AF0"/>
    <w:rsid w:val="00AD628B"/>
    <w:rsid w:val="00AD6911"/>
    <w:rsid w:val="00AD6FB7"/>
    <w:rsid w:val="00AD781C"/>
    <w:rsid w:val="00AE1AE7"/>
    <w:rsid w:val="00AE2D31"/>
    <w:rsid w:val="00AE6B75"/>
    <w:rsid w:val="00AF39F0"/>
    <w:rsid w:val="00AF4468"/>
    <w:rsid w:val="00AF6157"/>
    <w:rsid w:val="00AF6E51"/>
    <w:rsid w:val="00B01369"/>
    <w:rsid w:val="00B03F35"/>
    <w:rsid w:val="00B04D4F"/>
    <w:rsid w:val="00B112EE"/>
    <w:rsid w:val="00B11B4F"/>
    <w:rsid w:val="00B1218C"/>
    <w:rsid w:val="00B13748"/>
    <w:rsid w:val="00B201ED"/>
    <w:rsid w:val="00B207EE"/>
    <w:rsid w:val="00B208A9"/>
    <w:rsid w:val="00B26903"/>
    <w:rsid w:val="00B27A2F"/>
    <w:rsid w:val="00B31038"/>
    <w:rsid w:val="00B33205"/>
    <w:rsid w:val="00B35055"/>
    <w:rsid w:val="00B371D2"/>
    <w:rsid w:val="00B37BFC"/>
    <w:rsid w:val="00B40FA7"/>
    <w:rsid w:val="00B41E37"/>
    <w:rsid w:val="00B422B3"/>
    <w:rsid w:val="00B43227"/>
    <w:rsid w:val="00B433C6"/>
    <w:rsid w:val="00B4439A"/>
    <w:rsid w:val="00B45732"/>
    <w:rsid w:val="00B45980"/>
    <w:rsid w:val="00B46C4A"/>
    <w:rsid w:val="00B478CE"/>
    <w:rsid w:val="00B479D9"/>
    <w:rsid w:val="00B50A3D"/>
    <w:rsid w:val="00B50A7F"/>
    <w:rsid w:val="00B62675"/>
    <w:rsid w:val="00B7129C"/>
    <w:rsid w:val="00B719F2"/>
    <w:rsid w:val="00B72DE9"/>
    <w:rsid w:val="00B758AE"/>
    <w:rsid w:val="00B77A22"/>
    <w:rsid w:val="00B77B51"/>
    <w:rsid w:val="00B82BCC"/>
    <w:rsid w:val="00B842FF"/>
    <w:rsid w:val="00B869FF"/>
    <w:rsid w:val="00B92A25"/>
    <w:rsid w:val="00B92DED"/>
    <w:rsid w:val="00B971DC"/>
    <w:rsid w:val="00BA05B7"/>
    <w:rsid w:val="00BA05F8"/>
    <w:rsid w:val="00BA14C8"/>
    <w:rsid w:val="00BA36DC"/>
    <w:rsid w:val="00BB0995"/>
    <w:rsid w:val="00BB6A33"/>
    <w:rsid w:val="00BB767B"/>
    <w:rsid w:val="00BC11E4"/>
    <w:rsid w:val="00BC2BB8"/>
    <w:rsid w:val="00BC3650"/>
    <w:rsid w:val="00BC3E09"/>
    <w:rsid w:val="00BC48F2"/>
    <w:rsid w:val="00BC5656"/>
    <w:rsid w:val="00BC6A5B"/>
    <w:rsid w:val="00BD45F4"/>
    <w:rsid w:val="00BD56A3"/>
    <w:rsid w:val="00BE0E22"/>
    <w:rsid w:val="00BE45EF"/>
    <w:rsid w:val="00BE59AB"/>
    <w:rsid w:val="00BE77ED"/>
    <w:rsid w:val="00BE7DDE"/>
    <w:rsid w:val="00BF1044"/>
    <w:rsid w:val="00BF2929"/>
    <w:rsid w:val="00BF4F10"/>
    <w:rsid w:val="00BF68E9"/>
    <w:rsid w:val="00BF6C40"/>
    <w:rsid w:val="00C00CC6"/>
    <w:rsid w:val="00C0329A"/>
    <w:rsid w:val="00C062CD"/>
    <w:rsid w:val="00C13CB8"/>
    <w:rsid w:val="00C20A4E"/>
    <w:rsid w:val="00C21F12"/>
    <w:rsid w:val="00C257F6"/>
    <w:rsid w:val="00C26772"/>
    <w:rsid w:val="00C300DD"/>
    <w:rsid w:val="00C30EE8"/>
    <w:rsid w:val="00C31787"/>
    <w:rsid w:val="00C33736"/>
    <w:rsid w:val="00C4002B"/>
    <w:rsid w:val="00C41DE6"/>
    <w:rsid w:val="00C42720"/>
    <w:rsid w:val="00C446FC"/>
    <w:rsid w:val="00C44C8D"/>
    <w:rsid w:val="00C45D23"/>
    <w:rsid w:val="00C4713E"/>
    <w:rsid w:val="00C47D6E"/>
    <w:rsid w:val="00C5078A"/>
    <w:rsid w:val="00C51080"/>
    <w:rsid w:val="00C512D7"/>
    <w:rsid w:val="00C52AF7"/>
    <w:rsid w:val="00C534D3"/>
    <w:rsid w:val="00C53B00"/>
    <w:rsid w:val="00C60459"/>
    <w:rsid w:val="00C6259F"/>
    <w:rsid w:val="00C67F62"/>
    <w:rsid w:val="00C70FEC"/>
    <w:rsid w:val="00C75307"/>
    <w:rsid w:val="00C82381"/>
    <w:rsid w:val="00C82E0C"/>
    <w:rsid w:val="00C82F2C"/>
    <w:rsid w:val="00C84875"/>
    <w:rsid w:val="00C84EF2"/>
    <w:rsid w:val="00C86539"/>
    <w:rsid w:val="00C91D9F"/>
    <w:rsid w:val="00C9345A"/>
    <w:rsid w:val="00C93614"/>
    <w:rsid w:val="00CA0AE6"/>
    <w:rsid w:val="00CA0C06"/>
    <w:rsid w:val="00CA0FDF"/>
    <w:rsid w:val="00CA423C"/>
    <w:rsid w:val="00CA6687"/>
    <w:rsid w:val="00CB1265"/>
    <w:rsid w:val="00CB1C36"/>
    <w:rsid w:val="00CB2D6A"/>
    <w:rsid w:val="00CB40FF"/>
    <w:rsid w:val="00CB49AF"/>
    <w:rsid w:val="00CB5228"/>
    <w:rsid w:val="00CC1FC4"/>
    <w:rsid w:val="00CC2758"/>
    <w:rsid w:val="00CC31AC"/>
    <w:rsid w:val="00CC5979"/>
    <w:rsid w:val="00CD34FA"/>
    <w:rsid w:val="00CD4855"/>
    <w:rsid w:val="00CD4A6F"/>
    <w:rsid w:val="00CD7057"/>
    <w:rsid w:val="00CD7599"/>
    <w:rsid w:val="00CE0DCC"/>
    <w:rsid w:val="00CE138D"/>
    <w:rsid w:val="00CE206A"/>
    <w:rsid w:val="00CE2AC0"/>
    <w:rsid w:val="00CE4712"/>
    <w:rsid w:val="00CF3C31"/>
    <w:rsid w:val="00CF3D5F"/>
    <w:rsid w:val="00CF5F66"/>
    <w:rsid w:val="00D00142"/>
    <w:rsid w:val="00D039B7"/>
    <w:rsid w:val="00D06032"/>
    <w:rsid w:val="00D0645B"/>
    <w:rsid w:val="00D07975"/>
    <w:rsid w:val="00D10392"/>
    <w:rsid w:val="00D15F04"/>
    <w:rsid w:val="00D166C1"/>
    <w:rsid w:val="00D228C4"/>
    <w:rsid w:val="00D3198A"/>
    <w:rsid w:val="00D365D3"/>
    <w:rsid w:val="00D36716"/>
    <w:rsid w:val="00D404AA"/>
    <w:rsid w:val="00D4060A"/>
    <w:rsid w:val="00D43652"/>
    <w:rsid w:val="00D43D48"/>
    <w:rsid w:val="00D50D85"/>
    <w:rsid w:val="00D54F25"/>
    <w:rsid w:val="00D56AB4"/>
    <w:rsid w:val="00D57644"/>
    <w:rsid w:val="00D6056F"/>
    <w:rsid w:val="00D6061B"/>
    <w:rsid w:val="00D63345"/>
    <w:rsid w:val="00D638C3"/>
    <w:rsid w:val="00D65C20"/>
    <w:rsid w:val="00D65EAB"/>
    <w:rsid w:val="00D71560"/>
    <w:rsid w:val="00D72458"/>
    <w:rsid w:val="00D73020"/>
    <w:rsid w:val="00D73E9A"/>
    <w:rsid w:val="00D744FE"/>
    <w:rsid w:val="00D7613F"/>
    <w:rsid w:val="00D81900"/>
    <w:rsid w:val="00D839B1"/>
    <w:rsid w:val="00D853AB"/>
    <w:rsid w:val="00D8764B"/>
    <w:rsid w:val="00D93030"/>
    <w:rsid w:val="00D9328D"/>
    <w:rsid w:val="00D95E21"/>
    <w:rsid w:val="00DA0498"/>
    <w:rsid w:val="00DA138F"/>
    <w:rsid w:val="00DA3185"/>
    <w:rsid w:val="00DA6F74"/>
    <w:rsid w:val="00DB0683"/>
    <w:rsid w:val="00DB163F"/>
    <w:rsid w:val="00DB2FE5"/>
    <w:rsid w:val="00DB3A82"/>
    <w:rsid w:val="00DB4EFA"/>
    <w:rsid w:val="00DC0053"/>
    <w:rsid w:val="00DC4121"/>
    <w:rsid w:val="00DC62FD"/>
    <w:rsid w:val="00DC79D1"/>
    <w:rsid w:val="00DD198C"/>
    <w:rsid w:val="00DD37CF"/>
    <w:rsid w:val="00DD62CE"/>
    <w:rsid w:val="00DD7317"/>
    <w:rsid w:val="00DD7BC0"/>
    <w:rsid w:val="00DE1185"/>
    <w:rsid w:val="00DE151E"/>
    <w:rsid w:val="00DE45E7"/>
    <w:rsid w:val="00DE57EA"/>
    <w:rsid w:val="00DE71E7"/>
    <w:rsid w:val="00DF1384"/>
    <w:rsid w:val="00DF7D98"/>
    <w:rsid w:val="00E00598"/>
    <w:rsid w:val="00E01895"/>
    <w:rsid w:val="00E01B1D"/>
    <w:rsid w:val="00E03F48"/>
    <w:rsid w:val="00E06B99"/>
    <w:rsid w:val="00E1094E"/>
    <w:rsid w:val="00E12A2C"/>
    <w:rsid w:val="00E201F3"/>
    <w:rsid w:val="00E21533"/>
    <w:rsid w:val="00E23062"/>
    <w:rsid w:val="00E24807"/>
    <w:rsid w:val="00E25063"/>
    <w:rsid w:val="00E32C28"/>
    <w:rsid w:val="00E33D39"/>
    <w:rsid w:val="00E345FA"/>
    <w:rsid w:val="00E34951"/>
    <w:rsid w:val="00E406EF"/>
    <w:rsid w:val="00E46AE4"/>
    <w:rsid w:val="00E505D4"/>
    <w:rsid w:val="00E5190D"/>
    <w:rsid w:val="00E564A2"/>
    <w:rsid w:val="00E57A63"/>
    <w:rsid w:val="00E61308"/>
    <w:rsid w:val="00E61978"/>
    <w:rsid w:val="00E647EF"/>
    <w:rsid w:val="00E66D61"/>
    <w:rsid w:val="00E703E6"/>
    <w:rsid w:val="00E70A49"/>
    <w:rsid w:val="00E73129"/>
    <w:rsid w:val="00E73438"/>
    <w:rsid w:val="00E738AF"/>
    <w:rsid w:val="00E75019"/>
    <w:rsid w:val="00E771CD"/>
    <w:rsid w:val="00E828E1"/>
    <w:rsid w:val="00E83A37"/>
    <w:rsid w:val="00E90008"/>
    <w:rsid w:val="00E93358"/>
    <w:rsid w:val="00E94D6E"/>
    <w:rsid w:val="00E954E1"/>
    <w:rsid w:val="00E96857"/>
    <w:rsid w:val="00E96F3A"/>
    <w:rsid w:val="00EA07DC"/>
    <w:rsid w:val="00EA1800"/>
    <w:rsid w:val="00EA198A"/>
    <w:rsid w:val="00EA452C"/>
    <w:rsid w:val="00EA4EC3"/>
    <w:rsid w:val="00EA5624"/>
    <w:rsid w:val="00EA5B69"/>
    <w:rsid w:val="00EC4FFD"/>
    <w:rsid w:val="00EC59CF"/>
    <w:rsid w:val="00EC65D7"/>
    <w:rsid w:val="00ED470D"/>
    <w:rsid w:val="00ED5ED3"/>
    <w:rsid w:val="00ED688B"/>
    <w:rsid w:val="00ED7E45"/>
    <w:rsid w:val="00EE050B"/>
    <w:rsid w:val="00EE1400"/>
    <w:rsid w:val="00EE398E"/>
    <w:rsid w:val="00EE5884"/>
    <w:rsid w:val="00EE5D3D"/>
    <w:rsid w:val="00EE5E09"/>
    <w:rsid w:val="00EF082F"/>
    <w:rsid w:val="00EF1108"/>
    <w:rsid w:val="00EF21BE"/>
    <w:rsid w:val="00EF2D48"/>
    <w:rsid w:val="00EF3B9F"/>
    <w:rsid w:val="00EF5EF6"/>
    <w:rsid w:val="00F0020B"/>
    <w:rsid w:val="00F0254F"/>
    <w:rsid w:val="00F04A1F"/>
    <w:rsid w:val="00F05D58"/>
    <w:rsid w:val="00F11696"/>
    <w:rsid w:val="00F1220A"/>
    <w:rsid w:val="00F1375C"/>
    <w:rsid w:val="00F137E2"/>
    <w:rsid w:val="00F22F84"/>
    <w:rsid w:val="00F3131F"/>
    <w:rsid w:val="00F31846"/>
    <w:rsid w:val="00F32070"/>
    <w:rsid w:val="00F35E4F"/>
    <w:rsid w:val="00F40AEE"/>
    <w:rsid w:val="00F40E4E"/>
    <w:rsid w:val="00F43171"/>
    <w:rsid w:val="00F46290"/>
    <w:rsid w:val="00F51B38"/>
    <w:rsid w:val="00F556E2"/>
    <w:rsid w:val="00F55A35"/>
    <w:rsid w:val="00F629E5"/>
    <w:rsid w:val="00F635B2"/>
    <w:rsid w:val="00F63811"/>
    <w:rsid w:val="00F64D0E"/>
    <w:rsid w:val="00F674B8"/>
    <w:rsid w:val="00F714DD"/>
    <w:rsid w:val="00F7161F"/>
    <w:rsid w:val="00F71A3D"/>
    <w:rsid w:val="00F71A5D"/>
    <w:rsid w:val="00F724D1"/>
    <w:rsid w:val="00F72724"/>
    <w:rsid w:val="00F72A0B"/>
    <w:rsid w:val="00F7560E"/>
    <w:rsid w:val="00F757FA"/>
    <w:rsid w:val="00F75BE9"/>
    <w:rsid w:val="00F8238C"/>
    <w:rsid w:val="00F87A4E"/>
    <w:rsid w:val="00F87BA5"/>
    <w:rsid w:val="00F93081"/>
    <w:rsid w:val="00F93794"/>
    <w:rsid w:val="00F966C6"/>
    <w:rsid w:val="00FA0354"/>
    <w:rsid w:val="00FA1477"/>
    <w:rsid w:val="00FA3555"/>
    <w:rsid w:val="00FA396E"/>
    <w:rsid w:val="00FA4383"/>
    <w:rsid w:val="00FA571D"/>
    <w:rsid w:val="00FB0191"/>
    <w:rsid w:val="00FB21CE"/>
    <w:rsid w:val="00FC0FC0"/>
    <w:rsid w:val="00FC1E0A"/>
    <w:rsid w:val="00FC5AAF"/>
    <w:rsid w:val="00FC5E93"/>
    <w:rsid w:val="00FD491E"/>
    <w:rsid w:val="00FD522E"/>
    <w:rsid w:val="00FD56E8"/>
    <w:rsid w:val="00FD5C61"/>
    <w:rsid w:val="00FD6E8B"/>
    <w:rsid w:val="00FD6EC0"/>
    <w:rsid w:val="00FE08A1"/>
    <w:rsid w:val="00FE1111"/>
    <w:rsid w:val="00FE33D1"/>
    <w:rsid w:val="00FE4E5D"/>
    <w:rsid w:val="00FF0A29"/>
    <w:rsid w:val="00FF11C4"/>
    <w:rsid w:val="00FF1D7F"/>
    <w:rsid w:val="00FF339F"/>
    <w:rsid w:val="00FF4C31"/>
    <w:rsid w:val="00FF7958"/>
    <w:rsid w:val="00FF7E4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598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33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33D9"/>
    <w:rPr>
      <w:rFonts w:ascii="Tahoma" w:hAnsi="Tahoma" w:cs="Tahoma"/>
      <w:sz w:val="16"/>
      <w:szCs w:val="16"/>
    </w:rPr>
  </w:style>
  <w:style w:type="character" w:customStyle="1" w:styleId="a">
    <w:name w:val="a"/>
    <w:basedOn w:val="DefaultParagraphFont"/>
    <w:rsid w:val="00673941"/>
  </w:style>
  <w:style w:type="character" w:customStyle="1" w:styleId="l6">
    <w:name w:val="l6"/>
    <w:basedOn w:val="DefaultParagraphFont"/>
    <w:rsid w:val="00D166C1"/>
  </w:style>
  <w:style w:type="character" w:customStyle="1" w:styleId="l7">
    <w:name w:val="l7"/>
    <w:basedOn w:val="DefaultParagraphFont"/>
    <w:rsid w:val="00D166C1"/>
  </w:style>
  <w:style w:type="paragraph" w:styleId="ListParagraph">
    <w:name w:val="List Paragraph"/>
    <w:basedOn w:val="Normal"/>
    <w:uiPriority w:val="34"/>
    <w:qFormat/>
    <w:rsid w:val="00EE1400"/>
    <w:pPr>
      <w:ind w:left="720"/>
      <w:contextualSpacing/>
    </w:pPr>
  </w:style>
  <w:style w:type="character" w:styleId="Hyperlink">
    <w:name w:val="Hyperlink"/>
    <w:basedOn w:val="DefaultParagraphFont"/>
    <w:uiPriority w:val="99"/>
    <w:unhideWhenUsed/>
    <w:rsid w:val="00833F09"/>
    <w:rPr>
      <w:color w:val="0000FF" w:themeColor="hyperlink"/>
      <w:u w:val="single"/>
    </w:rPr>
  </w:style>
  <w:style w:type="table" w:customStyle="1" w:styleId="MediumGrid31">
    <w:name w:val="Medium Grid 31"/>
    <w:basedOn w:val="TableNormal"/>
    <w:uiPriority w:val="69"/>
    <w:rsid w:val="0019464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Header">
    <w:name w:val="header"/>
    <w:basedOn w:val="Normal"/>
    <w:link w:val="HeaderChar"/>
    <w:uiPriority w:val="99"/>
    <w:unhideWhenUsed/>
    <w:rsid w:val="008841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41BA"/>
  </w:style>
  <w:style w:type="paragraph" w:styleId="Footer">
    <w:name w:val="footer"/>
    <w:basedOn w:val="Normal"/>
    <w:link w:val="FooterChar"/>
    <w:uiPriority w:val="99"/>
    <w:unhideWhenUsed/>
    <w:rsid w:val="008841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41BA"/>
  </w:style>
  <w:style w:type="table" w:styleId="TableGrid">
    <w:name w:val="Table Grid"/>
    <w:basedOn w:val="TableNormal"/>
    <w:uiPriority w:val="59"/>
    <w:rsid w:val="00584C3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F71A5D"/>
    <w:rPr>
      <w:color w:val="808080"/>
    </w:rPr>
  </w:style>
  <w:style w:type="table" w:customStyle="1" w:styleId="LightList1">
    <w:name w:val="Light List1"/>
    <w:basedOn w:val="TableNormal"/>
    <w:uiPriority w:val="61"/>
    <w:rsid w:val="00F71A5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2">
    <w:name w:val="Light List2"/>
    <w:basedOn w:val="TableNormal"/>
    <w:uiPriority w:val="61"/>
    <w:rsid w:val="00F71A5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Spacing">
    <w:name w:val="No Spacing"/>
    <w:uiPriority w:val="1"/>
    <w:qFormat/>
    <w:rsid w:val="00F71A5D"/>
    <w:pPr>
      <w:spacing w:after="0" w:line="240" w:lineRule="auto"/>
    </w:pPr>
  </w:style>
  <w:style w:type="table" w:customStyle="1" w:styleId="MediumShading21">
    <w:name w:val="Medium Shading 21"/>
    <w:basedOn w:val="TableNormal"/>
    <w:uiPriority w:val="64"/>
    <w:rsid w:val="0002555F"/>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3">
    <w:name w:val="Light List3"/>
    <w:basedOn w:val="TableNormal"/>
    <w:uiPriority w:val="61"/>
    <w:rsid w:val="002E7C5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4">
    <w:name w:val="Light List4"/>
    <w:basedOn w:val="TableNormal"/>
    <w:uiPriority w:val="61"/>
    <w:rsid w:val="0099567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1.png"/><Relationship Id="rId226" Type="http://schemas.openxmlformats.org/officeDocument/2006/relationships/hyperlink" Target="http://www.healthierways.com/esophageal-cancer/" TargetMode="External"/><Relationship Id="rId107" Type="http://schemas.openxmlformats.org/officeDocument/2006/relationships/image" Target="media/image97.png"/><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chart" Target="charts/chart8.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emf"/><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6" Type="http://schemas.openxmlformats.org/officeDocument/2006/relationships/image" Target="media/image192.png"/><Relationship Id="rId227" Type="http://schemas.openxmlformats.org/officeDocument/2006/relationships/hyperlink" Target="http://home.um.edu.mt/auxetic/press/" TargetMode="External"/><Relationship Id="rId201" Type="http://schemas.openxmlformats.org/officeDocument/2006/relationships/chart" Target="charts/chart4.xml"/><Relationship Id="rId222" Type="http://schemas.openxmlformats.org/officeDocument/2006/relationships/image" Target="media/image204.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jpe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jpeg"/><Relationship Id="rId187" Type="http://schemas.openxmlformats.org/officeDocument/2006/relationships/image" Target="media/image177.png"/><Relationship Id="rId217" Type="http://schemas.openxmlformats.org/officeDocument/2006/relationships/image" Target="media/image19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7.png"/><Relationship Id="rId233" Type="http://schemas.openxmlformats.org/officeDocument/2006/relationships/theme" Target="theme/theme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jpe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chart" Target="charts/chart1.xml"/><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88.png"/><Relationship Id="rId207" Type="http://schemas.openxmlformats.org/officeDocument/2006/relationships/image" Target="media/image193.png"/><Relationship Id="rId223" Type="http://schemas.openxmlformats.org/officeDocument/2006/relationships/chart" Target="charts/chart9.xml"/><Relationship Id="rId228" Type="http://schemas.openxmlformats.org/officeDocument/2006/relationships/hyperlink" Target="http://www.substech.com/dokuwiki/doku.php?id=compression_molding_of_polymers"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chart" Target="charts/chart6.xml"/><Relationship Id="rId218"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chart" Target="charts/chart2.xml"/><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hyperlink" Target="http://www.oxfordradcliffe.nhs.uk/forpatients/090427patientinfoleaflets/100618oesophagealstent.pdf" TargetMode="External"/><Relationship Id="rId19" Type="http://schemas.openxmlformats.org/officeDocument/2006/relationships/image" Target="media/image9.png"/><Relationship Id="rId224" Type="http://schemas.openxmlformats.org/officeDocument/2006/relationships/image" Target="media/image205.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1.png"/><Relationship Id="rId3" Type="http://schemas.openxmlformats.org/officeDocument/2006/relationships/styles" Target="styles.xml"/><Relationship Id="rId214" Type="http://schemas.openxmlformats.org/officeDocument/2006/relationships/chart" Target="charts/chart7.xml"/><Relationship Id="rId230" Type="http://schemas.openxmlformats.org/officeDocument/2006/relationships/header" Target="header2.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5.png"/><Relationship Id="rId190" Type="http://schemas.openxmlformats.org/officeDocument/2006/relationships/image" Target="media/image180.png"/><Relationship Id="rId204" Type="http://schemas.openxmlformats.org/officeDocument/2006/relationships/image" Target="media/image190.png"/><Relationship Id="rId220" Type="http://schemas.openxmlformats.org/officeDocument/2006/relationships/image" Target="media/image202.png"/><Relationship Id="rId225" Type="http://schemas.openxmlformats.org/officeDocument/2006/relationships/hyperlink" Target="http://www.mk-technology.com/vakuumgiessen.html" TargetMode="Externa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0.png"/><Relationship Id="rId210" Type="http://schemas.openxmlformats.org/officeDocument/2006/relationships/chart" Target="charts/chart5.xml"/><Relationship Id="rId215" Type="http://schemas.openxmlformats.org/officeDocument/2006/relationships/image" Target="media/image198.png"/><Relationship Id="rId26" Type="http://schemas.openxmlformats.org/officeDocument/2006/relationships/image" Target="media/image16.png"/><Relationship Id="rId231" Type="http://schemas.openxmlformats.org/officeDocument/2006/relationships/footer" Target="footer3.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chart" Target="charts/chart3.xml"/><Relationship Id="rId16" Type="http://schemas.openxmlformats.org/officeDocument/2006/relationships/image" Target="media/image6.png"/><Relationship Id="rId221" Type="http://schemas.openxmlformats.org/officeDocument/2006/relationships/image" Target="media/image203.png"/><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196.png"/><Relationship Id="rId23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urtaza\Documents\MY%20OFFICE%20DATA\PhD%20Data\Mechanical%20Tensile%20test%20Vs.%20Finite%20Element%20modelling%20Data\Tensile%20data%20with%20standard%20devia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urtaza\Documents\MY%20OFFICE%20DATA\PhD%20Data\Mechanical%20Tensile%20test%20Vs.%20Finite%20Element%20modelling%20Data\True%20Stress%20and%20Plastic%20Strain%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urtaza\Desktop\mesh%20convergence%20da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murtaza\Documents\MY%20OFFICE%20DATA\PhD%20Data\Stent%20Expansion%20Test%20data\Physical%20Vs%20FE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u="none" baseline="0"/>
            </a:pPr>
            <a:r>
              <a:rPr lang="en-GB" sz="1800" b="0" u="none" baseline="0">
                <a:solidFill>
                  <a:schemeClr val="tx1">
                    <a:lumMod val="95000"/>
                    <a:lumOff val="5000"/>
                  </a:schemeClr>
                </a:solidFill>
                <a:latin typeface="Agency FB" pitchFamily="34" charset="0"/>
              </a:rPr>
              <a:t>Tensile Data (mean) of PU Strips</a:t>
            </a:r>
          </a:p>
        </c:rich>
      </c:tx>
    </c:title>
    <c:plotArea>
      <c:layout>
        <c:manualLayout>
          <c:layoutTarget val="inner"/>
          <c:xMode val="edge"/>
          <c:yMode val="edge"/>
          <c:x val="0.10999016941064479"/>
          <c:y val="0.14732192058082291"/>
          <c:w val="0.8652884753042237"/>
          <c:h val="0.70156148391898776"/>
        </c:manualLayout>
      </c:layout>
      <c:scatterChart>
        <c:scatterStyle val="smoothMarker"/>
        <c:ser>
          <c:idx val="0"/>
          <c:order val="0"/>
          <c:spPr>
            <a:ln w="15875">
              <a:solidFill>
                <a:srgbClr val="A80000"/>
              </a:solidFill>
            </a:ln>
          </c:spPr>
          <c:marker>
            <c:symbol val="diamond"/>
            <c:size val="4"/>
            <c:spPr>
              <a:solidFill>
                <a:schemeClr val="tx1"/>
              </a:solidFill>
            </c:spPr>
          </c:marker>
          <c:errBars>
            <c:errDir val="y"/>
            <c:errBarType val="both"/>
            <c:errValType val="cust"/>
            <c:plus>
              <c:numRef>
                <c:f>Sheet1!$P$2:$P$73</c:f>
                <c:numCache>
                  <c:formatCode>General</c:formatCode>
                  <c:ptCount val="72"/>
                  <c:pt idx="0">
                    <c:v>0</c:v>
                  </c:pt>
                  <c:pt idx="1">
                    <c:v>4.2921381618023592E-2</c:v>
                  </c:pt>
                  <c:pt idx="2">
                    <c:v>9.4999796052518709E-2</c:v>
                  </c:pt>
                  <c:pt idx="3">
                    <c:v>0.15683628406703695</c:v>
                  </c:pt>
                  <c:pt idx="4">
                    <c:v>0.21637467504302202</c:v>
                  </c:pt>
                  <c:pt idx="5">
                    <c:v>0.26332656531438758</c:v>
                  </c:pt>
                  <c:pt idx="6">
                    <c:v>0.29023197833790132</c:v>
                  </c:pt>
                  <c:pt idx="7">
                    <c:v>0.2601445847985317</c:v>
                  </c:pt>
                  <c:pt idx="8">
                    <c:v>0.21050568875921374</c:v>
                  </c:pt>
                  <c:pt idx="9">
                    <c:v>0.22305683412565042</c:v>
                  </c:pt>
                  <c:pt idx="10">
                    <c:v>0.20859650044994291</c:v>
                  </c:pt>
                  <c:pt idx="11">
                    <c:v>0.2446589462907019</c:v>
                  </c:pt>
                  <c:pt idx="12">
                    <c:v>0.25420488783662898</c:v>
                  </c:pt>
                  <c:pt idx="13">
                    <c:v>0.26870057685090548</c:v>
                  </c:pt>
                  <c:pt idx="14">
                    <c:v>0.18066578259317201</c:v>
                  </c:pt>
                  <c:pt idx="15">
                    <c:v>0.22450640302674105</c:v>
                  </c:pt>
                  <c:pt idx="16">
                    <c:v>0.19692923856050398</c:v>
                  </c:pt>
                  <c:pt idx="17">
                    <c:v>0.19056527752974442</c:v>
                  </c:pt>
                  <c:pt idx="18">
                    <c:v>0.23723432508820791</c:v>
                  </c:pt>
                  <c:pt idx="19">
                    <c:v>0.27506453788151158</c:v>
                  </c:pt>
                  <c:pt idx="20">
                    <c:v>0.27011479041318959</c:v>
                  </c:pt>
                  <c:pt idx="21">
                    <c:v>0.32703688629891348</c:v>
                  </c:pt>
                  <c:pt idx="22">
                    <c:v>0.25950818869555348</c:v>
                  </c:pt>
                  <c:pt idx="23">
                    <c:v>0.22662772337023068</c:v>
                  </c:pt>
                  <c:pt idx="24">
                    <c:v>0.28248915908396038</c:v>
                  </c:pt>
                  <c:pt idx="25">
                    <c:v>0.38855517626193758</c:v>
                  </c:pt>
                  <c:pt idx="26">
                    <c:v>0.39209071016784997</c:v>
                  </c:pt>
                  <c:pt idx="27">
                    <c:v>0.41259680682231892</c:v>
                  </c:pt>
                  <c:pt idx="28">
                    <c:v>0.29521708114556522</c:v>
                  </c:pt>
                  <c:pt idx="29">
                    <c:v>0.35044212075611825</c:v>
                  </c:pt>
                  <c:pt idx="30">
                    <c:v>0.41012193308814432</c:v>
                  </c:pt>
                  <c:pt idx="31">
                    <c:v>0.32456201256483536</c:v>
                  </c:pt>
                  <c:pt idx="32">
                    <c:v>0.46951890270802382</c:v>
                  </c:pt>
                  <c:pt idx="33">
                    <c:v>0.39173715677734794</c:v>
                  </c:pt>
                  <c:pt idx="34">
                    <c:v>0.40587929240114806</c:v>
                  </c:pt>
                  <c:pt idx="35">
                    <c:v>0.42815315600862874</c:v>
                  </c:pt>
                  <c:pt idx="36">
                    <c:v>0.43663843738275937</c:v>
                  </c:pt>
                  <c:pt idx="37">
                    <c:v>0.40623284579160118</c:v>
                  </c:pt>
                  <c:pt idx="38">
                    <c:v>0.37688791437260383</c:v>
                  </c:pt>
                  <c:pt idx="39">
                    <c:v>0.44441661197591814</c:v>
                  </c:pt>
                  <c:pt idx="40">
                    <c:v>0.40552573901067462</c:v>
                  </c:pt>
                  <c:pt idx="41">
                    <c:v>0.33025422215328981</c:v>
                  </c:pt>
                  <c:pt idx="42">
                    <c:v>0.293449314192259</c:v>
                  </c:pt>
                  <c:pt idx="43">
                    <c:v>0.27753941161566548</c:v>
                  </c:pt>
                  <c:pt idx="44">
                    <c:v>0.34471455582852112</c:v>
                  </c:pt>
                  <c:pt idx="45">
                    <c:v>0.37077144071503393</c:v>
                  </c:pt>
                  <c:pt idx="46">
                    <c:v>0.39067649660570442</c:v>
                  </c:pt>
                  <c:pt idx="47">
                    <c:v>0.38325187540298045</c:v>
                  </c:pt>
                  <c:pt idx="48">
                    <c:v>0.36804907960777683</c:v>
                  </c:pt>
                  <c:pt idx="49">
                    <c:v>0.47128666966082716</c:v>
                  </c:pt>
                  <c:pt idx="50">
                    <c:v>0.49356053326811744</c:v>
                  </c:pt>
                  <c:pt idx="51">
                    <c:v>0.53174429945235269</c:v>
                  </c:pt>
                  <c:pt idx="52">
                    <c:v>0.57204938597983179</c:v>
                  </c:pt>
                  <c:pt idx="53">
                    <c:v>0.57523136649505324</c:v>
                  </c:pt>
                  <c:pt idx="54">
                    <c:v>0.57028161902703667</c:v>
                  </c:pt>
                  <c:pt idx="55">
                    <c:v>0.62543594795952573</c:v>
                  </c:pt>
                  <c:pt idx="56">
                    <c:v>0.56497831816804778</c:v>
                  </c:pt>
                  <c:pt idx="57">
                    <c:v>0.6130615792886206</c:v>
                  </c:pt>
                  <c:pt idx="58">
                    <c:v>0.69650017946875953</c:v>
                  </c:pt>
                  <c:pt idx="59">
                    <c:v>0.67670118959555015</c:v>
                  </c:pt>
                  <c:pt idx="60">
                    <c:v>0.64770981156703011</c:v>
                  </c:pt>
                  <c:pt idx="61">
                    <c:v>0.68094383028265981</c:v>
                  </c:pt>
                  <c:pt idx="62">
                    <c:v>0.70392480067121665</c:v>
                  </c:pt>
                  <c:pt idx="63">
                    <c:v>0.72407734393491552</c:v>
                  </c:pt>
                  <c:pt idx="64">
                    <c:v>0.83898219587778256</c:v>
                  </c:pt>
                  <c:pt idx="65">
                    <c:v>0.85807407896986365</c:v>
                  </c:pt>
                  <c:pt idx="66">
                    <c:v>0.66114484040947863</c:v>
                  </c:pt>
                  <c:pt idx="67">
                    <c:v>0.66892301500257889</c:v>
                  </c:pt>
                  <c:pt idx="68">
                    <c:v>0.59785878349336452</c:v>
                  </c:pt>
                  <c:pt idx="69">
                    <c:v>0.77109994488384614</c:v>
                  </c:pt>
                  <c:pt idx="70">
                    <c:v>0.81600122548920062</c:v>
                  </c:pt>
                  <c:pt idx="71">
                    <c:v>3.1395541084682892E-3</c:v>
                  </c:pt>
                </c:numCache>
              </c:numRef>
            </c:plus>
            <c:minus>
              <c:numRef>
                <c:f>Sheet1!$P$2:$P$73</c:f>
                <c:numCache>
                  <c:formatCode>General</c:formatCode>
                  <c:ptCount val="72"/>
                  <c:pt idx="0">
                    <c:v>0</c:v>
                  </c:pt>
                  <c:pt idx="1">
                    <c:v>4.2921381618023592E-2</c:v>
                  </c:pt>
                  <c:pt idx="2">
                    <c:v>9.4999796052518709E-2</c:v>
                  </c:pt>
                  <c:pt idx="3">
                    <c:v>0.15683628406703695</c:v>
                  </c:pt>
                  <c:pt idx="4">
                    <c:v>0.21637467504302202</c:v>
                  </c:pt>
                  <c:pt idx="5">
                    <c:v>0.26332656531438758</c:v>
                  </c:pt>
                  <c:pt idx="6">
                    <c:v>0.29023197833790132</c:v>
                  </c:pt>
                  <c:pt idx="7">
                    <c:v>0.2601445847985317</c:v>
                  </c:pt>
                  <c:pt idx="8">
                    <c:v>0.21050568875921374</c:v>
                  </c:pt>
                  <c:pt idx="9">
                    <c:v>0.22305683412565042</c:v>
                  </c:pt>
                  <c:pt idx="10">
                    <c:v>0.20859650044994291</c:v>
                  </c:pt>
                  <c:pt idx="11">
                    <c:v>0.2446589462907019</c:v>
                  </c:pt>
                  <c:pt idx="12">
                    <c:v>0.25420488783662898</c:v>
                  </c:pt>
                  <c:pt idx="13">
                    <c:v>0.26870057685090548</c:v>
                  </c:pt>
                  <c:pt idx="14">
                    <c:v>0.18066578259317201</c:v>
                  </c:pt>
                  <c:pt idx="15">
                    <c:v>0.22450640302674105</c:v>
                  </c:pt>
                  <c:pt idx="16">
                    <c:v>0.19692923856050398</c:v>
                  </c:pt>
                  <c:pt idx="17">
                    <c:v>0.19056527752974442</c:v>
                  </c:pt>
                  <c:pt idx="18">
                    <c:v>0.23723432508820791</c:v>
                  </c:pt>
                  <c:pt idx="19">
                    <c:v>0.27506453788151158</c:v>
                  </c:pt>
                  <c:pt idx="20">
                    <c:v>0.27011479041318959</c:v>
                  </c:pt>
                  <c:pt idx="21">
                    <c:v>0.32703688629891348</c:v>
                  </c:pt>
                  <c:pt idx="22">
                    <c:v>0.25950818869555348</c:v>
                  </c:pt>
                  <c:pt idx="23">
                    <c:v>0.22662772337023068</c:v>
                  </c:pt>
                  <c:pt idx="24">
                    <c:v>0.28248915908396038</c:v>
                  </c:pt>
                  <c:pt idx="25">
                    <c:v>0.38855517626193758</c:v>
                  </c:pt>
                  <c:pt idx="26">
                    <c:v>0.39209071016784997</c:v>
                  </c:pt>
                  <c:pt idx="27">
                    <c:v>0.41259680682231892</c:v>
                  </c:pt>
                  <c:pt idx="28">
                    <c:v>0.29521708114556522</c:v>
                  </c:pt>
                  <c:pt idx="29">
                    <c:v>0.35044212075611825</c:v>
                  </c:pt>
                  <c:pt idx="30">
                    <c:v>0.41012193308814432</c:v>
                  </c:pt>
                  <c:pt idx="31">
                    <c:v>0.32456201256483536</c:v>
                  </c:pt>
                  <c:pt idx="32">
                    <c:v>0.46951890270802382</c:v>
                  </c:pt>
                  <c:pt idx="33">
                    <c:v>0.39173715677734794</c:v>
                  </c:pt>
                  <c:pt idx="34">
                    <c:v>0.40587929240114806</c:v>
                  </c:pt>
                  <c:pt idx="35">
                    <c:v>0.42815315600862874</c:v>
                  </c:pt>
                  <c:pt idx="36">
                    <c:v>0.43663843738275937</c:v>
                  </c:pt>
                  <c:pt idx="37">
                    <c:v>0.40623284579160118</c:v>
                  </c:pt>
                  <c:pt idx="38">
                    <c:v>0.37688791437260383</c:v>
                  </c:pt>
                  <c:pt idx="39">
                    <c:v>0.44441661197591814</c:v>
                  </c:pt>
                  <c:pt idx="40">
                    <c:v>0.40552573901067462</c:v>
                  </c:pt>
                  <c:pt idx="41">
                    <c:v>0.33025422215328981</c:v>
                  </c:pt>
                  <c:pt idx="42">
                    <c:v>0.293449314192259</c:v>
                  </c:pt>
                  <c:pt idx="43">
                    <c:v>0.27753941161566548</c:v>
                  </c:pt>
                  <c:pt idx="44">
                    <c:v>0.34471455582852112</c:v>
                  </c:pt>
                  <c:pt idx="45">
                    <c:v>0.37077144071503393</c:v>
                  </c:pt>
                  <c:pt idx="46">
                    <c:v>0.39067649660570442</c:v>
                  </c:pt>
                  <c:pt idx="47">
                    <c:v>0.38325187540298045</c:v>
                  </c:pt>
                  <c:pt idx="48">
                    <c:v>0.36804907960777683</c:v>
                  </c:pt>
                  <c:pt idx="49">
                    <c:v>0.47128666966082716</c:v>
                  </c:pt>
                  <c:pt idx="50">
                    <c:v>0.49356053326811744</c:v>
                  </c:pt>
                  <c:pt idx="51">
                    <c:v>0.53174429945235269</c:v>
                  </c:pt>
                  <c:pt idx="52">
                    <c:v>0.57204938597983179</c:v>
                  </c:pt>
                  <c:pt idx="53">
                    <c:v>0.57523136649505324</c:v>
                  </c:pt>
                  <c:pt idx="54">
                    <c:v>0.57028161902703667</c:v>
                  </c:pt>
                  <c:pt idx="55">
                    <c:v>0.62543594795952573</c:v>
                  </c:pt>
                  <c:pt idx="56">
                    <c:v>0.56497831816804778</c:v>
                  </c:pt>
                  <c:pt idx="57">
                    <c:v>0.6130615792886206</c:v>
                  </c:pt>
                  <c:pt idx="58">
                    <c:v>0.69650017946875953</c:v>
                  </c:pt>
                  <c:pt idx="59">
                    <c:v>0.67670118959555015</c:v>
                  </c:pt>
                  <c:pt idx="60">
                    <c:v>0.64770981156703011</c:v>
                  </c:pt>
                  <c:pt idx="61">
                    <c:v>0.68094383028265981</c:v>
                  </c:pt>
                  <c:pt idx="62">
                    <c:v>0.70392480067121665</c:v>
                  </c:pt>
                  <c:pt idx="63">
                    <c:v>0.72407734393491552</c:v>
                  </c:pt>
                  <c:pt idx="64">
                    <c:v>0.83898219587778256</c:v>
                  </c:pt>
                  <c:pt idx="65">
                    <c:v>0.85807407896986365</c:v>
                  </c:pt>
                  <c:pt idx="66">
                    <c:v>0.66114484040947863</c:v>
                  </c:pt>
                  <c:pt idx="67">
                    <c:v>0.66892301500257889</c:v>
                  </c:pt>
                  <c:pt idx="68">
                    <c:v>0.59785878349336452</c:v>
                  </c:pt>
                  <c:pt idx="69">
                    <c:v>0.77109994488384614</c:v>
                  </c:pt>
                  <c:pt idx="70">
                    <c:v>0.81600122548920062</c:v>
                  </c:pt>
                  <c:pt idx="71">
                    <c:v>3.1395541084682892E-3</c:v>
                  </c:pt>
                </c:numCache>
              </c:numRef>
            </c:minus>
          </c:errBars>
          <c:errBars>
            <c:errDir val="x"/>
            <c:errBarType val="both"/>
            <c:errValType val="cust"/>
            <c:plus>
              <c:numRef>
                <c:f>Sheet1!$R$2:$R$73</c:f>
                <c:numCache>
                  <c:formatCode>General</c:formatCode>
                  <c:ptCount val="72"/>
                  <c:pt idx="0">
                    <c:v>3.6557420587346174E-3</c:v>
                  </c:pt>
                  <c:pt idx="1">
                    <c:v>3.493107499061718E-4</c:v>
                  </c:pt>
                  <c:pt idx="2">
                    <c:v>1.5156833854733701E-3</c:v>
                  </c:pt>
                  <c:pt idx="3">
                    <c:v>2.8400943866358852E-3</c:v>
                  </c:pt>
                  <c:pt idx="4">
                    <c:v>3.917371567773725E-3</c:v>
                  </c:pt>
                  <c:pt idx="5">
                    <c:v>5.4058313421712434E-3</c:v>
                  </c:pt>
                  <c:pt idx="6">
                    <c:v>5.8689862838483464E-3</c:v>
                  </c:pt>
                  <c:pt idx="7">
                    <c:v>7.4246212024589534E-3</c:v>
                  </c:pt>
                  <c:pt idx="8">
                    <c:v>9.3338095116632259E-3</c:v>
                  </c:pt>
                  <c:pt idx="9">
                    <c:v>9.9348502756710227E-3</c:v>
                  </c:pt>
                  <c:pt idx="10">
                    <c:v>9.9348502756710227E-3</c:v>
                  </c:pt>
                  <c:pt idx="11">
                    <c:v>9.7934289194337547E-3</c:v>
                  </c:pt>
                  <c:pt idx="12">
                    <c:v>1.2763277400417924E-2</c:v>
                  </c:pt>
                  <c:pt idx="13">
                    <c:v>1.5026019100214141E-2</c:v>
                  </c:pt>
                  <c:pt idx="14">
                    <c:v>1.5945257915756662E-2</c:v>
                  </c:pt>
                  <c:pt idx="15">
                    <c:v>1.8031222920257991E-2</c:v>
                  </c:pt>
                  <c:pt idx="16">
                    <c:v>1.8738329701442857E-2</c:v>
                  </c:pt>
                  <c:pt idx="17">
                    <c:v>2.2097086912083411E-2</c:v>
                  </c:pt>
                  <c:pt idx="18">
                    <c:v>5.1300596975082324E-2</c:v>
                  </c:pt>
                  <c:pt idx="19">
                    <c:v>4.0128309832334723E-2</c:v>
                  </c:pt>
                  <c:pt idx="20">
                    <c:v>7.5801846943197013E-2</c:v>
                  </c:pt>
                  <c:pt idx="21">
                    <c:v>9.8818172670824267E-2</c:v>
                  </c:pt>
                  <c:pt idx="22">
                    <c:v>0.10274261530640739</c:v>
                  </c:pt>
                  <c:pt idx="23">
                    <c:v>6.3392122933381992E-2</c:v>
                  </c:pt>
                  <c:pt idx="24">
                    <c:v>0.12052635085325683</c:v>
                  </c:pt>
                  <c:pt idx="25">
                    <c:v>0.14820958133670994</c:v>
                  </c:pt>
                  <c:pt idx="26">
                    <c:v>9.5353349443007746E-2</c:v>
                  </c:pt>
                  <c:pt idx="27">
                    <c:v>8.9378297141968835E-2</c:v>
                  </c:pt>
                  <c:pt idx="28">
                    <c:v>0.12667817984955065</c:v>
                  </c:pt>
                  <c:pt idx="29">
                    <c:v>0.11264211024302556</c:v>
                  </c:pt>
                  <c:pt idx="30">
                    <c:v>0.1368958728377154</c:v>
                  </c:pt>
                  <c:pt idx="31">
                    <c:v>0.11646048686142428</c:v>
                  </c:pt>
                  <c:pt idx="32">
                    <c:v>0.14191633098414633</c:v>
                  </c:pt>
                  <c:pt idx="33">
                    <c:v>0.11985459941112521</c:v>
                  </c:pt>
                  <c:pt idx="34">
                    <c:v>9.1923881554250547E-2</c:v>
                  </c:pt>
                  <c:pt idx="35">
                    <c:v>0.10995510447450429</c:v>
                  </c:pt>
                  <c:pt idx="36">
                    <c:v>0.12257696051868888</c:v>
                  </c:pt>
                  <c:pt idx="37">
                    <c:v>0.14011320869211349</c:v>
                  </c:pt>
                  <c:pt idx="38">
                    <c:v>0.13961823394528741</c:v>
                  </c:pt>
                  <c:pt idx="39">
                    <c:v>0.13558772529251087</c:v>
                  </c:pt>
                  <c:pt idx="40">
                    <c:v>0.15764945686555498</c:v>
                  </c:pt>
                  <c:pt idx="41">
                    <c:v>0.1618920975526785</c:v>
                  </c:pt>
                  <c:pt idx="42">
                    <c:v>0.15340681617842536</c:v>
                  </c:pt>
                  <c:pt idx="43">
                    <c:v>0.14000714267494554</c:v>
                  </c:pt>
                  <c:pt idx="44">
                    <c:v>0.18285781361483466</c:v>
                  </c:pt>
                  <c:pt idx="45">
                    <c:v>0.16061930534653721</c:v>
                  </c:pt>
                  <c:pt idx="46">
                    <c:v>0.16655900230850118</c:v>
                  </c:pt>
                  <c:pt idx="47">
                    <c:v>0.14923488616940353</c:v>
                  </c:pt>
                  <c:pt idx="48">
                    <c:v>0.16747824112404383</c:v>
                  </c:pt>
                  <c:pt idx="49">
                    <c:v>0.17225121189705594</c:v>
                  </c:pt>
                  <c:pt idx="50">
                    <c:v>0.15619988796411796</c:v>
                  </c:pt>
                  <c:pt idx="51">
                    <c:v>0.17730702538252241</c:v>
                  </c:pt>
                  <c:pt idx="52">
                    <c:v>0.17893337097925291</c:v>
                  </c:pt>
                  <c:pt idx="53">
                    <c:v>0.17338258274693241</c:v>
                  </c:pt>
                  <c:pt idx="54">
                    <c:v>0.17946370106514944</c:v>
                  </c:pt>
                  <c:pt idx="55">
                    <c:v>0.19562109101527492</c:v>
                  </c:pt>
                  <c:pt idx="56">
                    <c:v>0.19816667542750768</c:v>
                  </c:pt>
                  <c:pt idx="57">
                    <c:v>0.1972827919510764</c:v>
                  </c:pt>
                  <c:pt idx="58">
                    <c:v>0.19208555710934389</c:v>
                  </c:pt>
                  <c:pt idx="59">
                    <c:v>0.20863185578908552</c:v>
                  </c:pt>
                  <c:pt idx="60">
                    <c:v>0.21807173131793267</c:v>
                  </c:pt>
                  <c:pt idx="61">
                    <c:v>0.20346997628643626</c:v>
                  </c:pt>
                  <c:pt idx="62">
                    <c:v>0.18306994564920634</c:v>
                  </c:pt>
                  <c:pt idx="63">
                    <c:v>0.16832676926148119</c:v>
                  </c:pt>
                  <c:pt idx="64">
                    <c:v>0.20827830239850206</c:v>
                  </c:pt>
                  <c:pt idx="65">
                    <c:v>0.18738329701445094</c:v>
                  </c:pt>
                  <c:pt idx="66">
                    <c:v>0.20361139764265401</c:v>
                  </c:pt>
                  <c:pt idx="67">
                    <c:v>0.18480235726312241</c:v>
                  </c:pt>
                  <c:pt idx="68">
                    <c:v>0.21725855851955958</c:v>
                  </c:pt>
                  <c:pt idx="69">
                    <c:v>0.22231437200505919</c:v>
                  </c:pt>
                  <c:pt idx="70">
                    <c:v>0.22821871362795693</c:v>
                  </c:pt>
                  <c:pt idx="71">
                    <c:v>0.21739997987580156</c:v>
                  </c:pt>
                </c:numCache>
              </c:numRef>
            </c:plus>
            <c:minus>
              <c:numRef>
                <c:f>Sheet1!$R$2:$R$73</c:f>
                <c:numCache>
                  <c:formatCode>General</c:formatCode>
                  <c:ptCount val="72"/>
                  <c:pt idx="0">
                    <c:v>3.6557420587346174E-3</c:v>
                  </c:pt>
                  <c:pt idx="1">
                    <c:v>3.493107499061718E-4</c:v>
                  </c:pt>
                  <c:pt idx="2">
                    <c:v>1.5156833854733701E-3</c:v>
                  </c:pt>
                  <c:pt idx="3">
                    <c:v>2.8400943866358852E-3</c:v>
                  </c:pt>
                  <c:pt idx="4">
                    <c:v>3.917371567773725E-3</c:v>
                  </c:pt>
                  <c:pt idx="5">
                    <c:v>5.4058313421712434E-3</c:v>
                  </c:pt>
                  <c:pt idx="6">
                    <c:v>5.8689862838483464E-3</c:v>
                  </c:pt>
                  <c:pt idx="7">
                    <c:v>7.4246212024589534E-3</c:v>
                  </c:pt>
                  <c:pt idx="8">
                    <c:v>9.3338095116632259E-3</c:v>
                  </c:pt>
                  <c:pt idx="9">
                    <c:v>9.9348502756710227E-3</c:v>
                  </c:pt>
                  <c:pt idx="10">
                    <c:v>9.9348502756710227E-3</c:v>
                  </c:pt>
                  <c:pt idx="11">
                    <c:v>9.7934289194337547E-3</c:v>
                  </c:pt>
                  <c:pt idx="12">
                    <c:v>1.2763277400417924E-2</c:v>
                  </c:pt>
                  <c:pt idx="13">
                    <c:v>1.5026019100214141E-2</c:v>
                  </c:pt>
                  <c:pt idx="14">
                    <c:v>1.5945257915756662E-2</c:v>
                  </c:pt>
                  <c:pt idx="15">
                    <c:v>1.8031222920257991E-2</c:v>
                  </c:pt>
                  <c:pt idx="16">
                    <c:v>1.8738329701442857E-2</c:v>
                  </c:pt>
                  <c:pt idx="17">
                    <c:v>2.2097086912083411E-2</c:v>
                  </c:pt>
                  <c:pt idx="18">
                    <c:v>5.1300596975082324E-2</c:v>
                  </c:pt>
                  <c:pt idx="19">
                    <c:v>4.0128309832334723E-2</c:v>
                  </c:pt>
                  <c:pt idx="20">
                    <c:v>7.5801846943197013E-2</c:v>
                  </c:pt>
                  <c:pt idx="21">
                    <c:v>9.8818172670824267E-2</c:v>
                  </c:pt>
                  <c:pt idx="22">
                    <c:v>0.10274261530640739</c:v>
                  </c:pt>
                  <c:pt idx="23">
                    <c:v>6.3392122933381992E-2</c:v>
                  </c:pt>
                  <c:pt idx="24">
                    <c:v>0.12052635085325683</c:v>
                  </c:pt>
                  <c:pt idx="25">
                    <c:v>0.14820958133670994</c:v>
                  </c:pt>
                  <c:pt idx="26">
                    <c:v>9.5353349443007746E-2</c:v>
                  </c:pt>
                  <c:pt idx="27">
                    <c:v>8.9378297141968835E-2</c:v>
                  </c:pt>
                  <c:pt idx="28">
                    <c:v>0.12667817984955065</c:v>
                  </c:pt>
                  <c:pt idx="29">
                    <c:v>0.11264211024302556</c:v>
                  </c:pt>
                  <c:pt idx="30">
                    <c:v>0.1368958728377154</c:v>
                  </c:pt>
                  <c:pt idx="31">
                    <c:v>0.11646048686142428</c:v>
                  </c:pt>
                  <c:pt idx="32">
                    <c:v>0.14191633098414633</c:v>
                  </c:pt>
                  <c:pt idx="33">
                    <c:v>0.11985459941112521</c:v>
                  </c:pt>
                  <c:pt idx="34">
                    <c:v>9.1923881554250547E-2</c:v>
                  </c:pt>
                  <c:pt idx="35">
                    <c:v>0.10995510447450429</c:v>
                  </c:pt>
                  <c:pt idx="36">
                    <c:v>0.12257696051868888</c:v>
                  </c:pt>
                  <c:pt idx="37">
                    <c:v>0.14011320869211349</c:v>
                  </c:pt>
                  <c:pt idx="38">
                    <c:v>0.13961823394528741</c:v>
                  </c:pt>
                  <c:pt idx="39">
                    <c:v>0.13558772529251087</c:v>
                  </c:pt>
                  <c:pt idx="40">
                    <c:v>0.15764945686555498</c:v>
                  </c:pt>
                  <c:pt idx="41">
                    <c:v>0.1618920975526785</c:v>
                  </c:pt>
                  <c:pt idx="42">
                    <c:v>0.15340681617842536</c:v>
                  </c:pt>
                  <c:pt idx="43">
                    <c:v>0.14000714267494554</c:v>
                  </c:pt>
                  <c:pt idx="44">
                    <c:v>0.18285781361483466</c:v>
                  </c:pt>
                  <c:pt idx="45">
                    <c:v>0.16061930534653721</c:v>
                  </c:pt>
                  <c:pt idx="46">
                    <c:v>0.16655900230850118</c:v>
                  </c:pt>
                  <c:pt idx="47">
                    <c:v>0.14923488616940353</c:v>
                  </c:pt>
                  <c:pt idx="48">
                    <c:v>0.16747824112404383</c:v>
                  </c:pt>
                  <c:pt idx="49">
                    <c:v>0.17225121189705594</c:v>
                  </c:pt>
                  <c:pt idx="50">
                    <c:v>0.15619988796411796</c:v>
                  </c:pt>
                  <c:pt idx="51">
                    <c:v>0.17730702538252241</c:v>
                  </c:pt>
                  <c:pt idx="52">
                    <c:v>0.17893337097925291</c:v>
                  </c:pt>
                  <c:pt idx="53">
                    <c:v>0.17338258274693241</c:v>
                  </c:pt>
                  <c:pt idx="54">
                    <c:v>0.17946370106514944</c:v>
                  </c:pt>
                  <c:pt idx="55">
                    <c:v>0.19562109101527492</c:v>
                  </c:pt>
                  <c:pt idx="56">
                    <c:v>0.19816667542750768</c:v>
                  </c:pt>
                  <c:pt idx="57">
                    <c:v>0.1972827919510764</c:v>
                  </c:pt>
                  <c:pt idx="58">
                    <c:v>0.19208555710934389</c:v>
                  </c:pt>
                  <c:pt idx="59">
                    <c:v>0.20863185578908552</c:v>
                  </c:pt>
                  <c:pt idx="60">
                    <c:v>0.21807173131793267</c:v>
                  </c:pt>
                  <c:pt idx="61">
                    <c:v>0.20346997628643626</c:v>
                  </c:pt>
                  <c:pt idx="62">
                    <c:v>0.18306994564920634</c:v>
                  </c:pt>
                  <c:pt idx="63">
                    <c:v>0.16832676926148119</c:v>
                  </c:pt>
                  <c:pt idx="64">
                    <c:v>0.20827830239850206</c:v>
                  </c:pt>
                  <c:pt idx="65">
                    <c:v>0.18738329701445094</c:v>
                  </c:pt>
                  <c:pt idx="66">
                    <c:v>0.20361139764265401</c:v>
                  </c:pt>
                  <c:pt idx="67">
                    <c:v>0.18480235726312241</c:v>
                  </c:pt>
                  <c:pt idx="68">
                    <c:v>0.21725855851955958</c:v>
                  </c:pt>
                  <c:pt idx="69">
                    <c:v>0.22231437200505919</c:v>
                  </c:pt>
                  <c:pt idx="70">
                    <c:v>0.22821871362795693</c:v>
                  </c:pt>
                  <c:pt idx="71">
                    <c:v>0.21739997987580156</c:v>
                  </c:pt>
                </c:numCache>
              </c:numRef>
            </c:minus>
          </c:errBars>
          <c:xVal>
            <c:numRef>
              <c:f>Sheet1!$J$2:$J$73</c:f>
              <c:numCache>
                <c:formatCode>General</c:formatCode>
                <c:ptCount val="72"/>
                <c:pt idx="0">
                  <c:v>5.1700000000000114E-3</c:v>
                </c:pt>
                <c:pt idx="1">
                  <c:v>1.2848999999999999E-2</c:v>
                </c:pt>
                <c:pt idx="2">
                  <c:v>5.4425500000000113E-2</c:v>
                </c:pt>
                <c:pt idx="3">
                  <c:v>9.6344500000000027E-2</c:v>
                </c:pt>
                <c:pt idx="4">
                  <c:v>0.13835999999999998</c:v>
                </c:pt>
                <c:pt idx="5">
                  <c:v>0.18045500000000494</c:v>
                </c:pt>
                <c:pt idx="6">
                  <c:v>0.2217000000000032</c:v>
                </c:pt>
                <c:pt idx="7">
                  <c:v>0.26420000000000005</c:v>
                </c:pt>
                <c:pt idx="8">
                  <c:v>0.30750000000000038</c:v>
                </c:pt>
                <c:pt idx="9">
                  <c:v>0.34835000000001276</c:v>
                </c:pt>
                <c:pt idx="10">
                  <c:v>0.38955000000001266</c:v>
                </c:pt>
                <c:pt idx="11">
                  <c:v>0.43015000000000031</c:v>
                </c:pt>
                <c:pt idx="12">
                  <c:v>0.47445000000000032</c:v>
                </c:pt>
                <c:pt idx="13">
                  <c:v>0.51844999999999997</c:v>
                </c:pt>
                <c:pt idx="14">
                  <c:v>0.5603499999999999</c:v>
                </c:pt>
                <c:pt idx="15">
                  <c:v>0.60320000000000062</c:v>
                </c:pt>
                <c:pt idx="16">
                  <c:v>0.64520000000000965</c:v>
                </c:pt>
                <c:pt idx="17">
                  <c:v>0.69005000000001515</c:v>
                </c:pt>
                <c:pt idx="18">
                  <c:v>1.0144500000000001</c:v>
                </c:pt>
                <c:pt idx="19">
                  <c:v>1.44445</c:v>
                </c:pt>
                <c:pt idx="20">
                  <c:v>2.5461</c:v>
                </c:pt>
                <c:pt idx="21">
                  <c:v>2.9022499999998259</c:v>
                </c:pt>
                <c:pt idx="22">
                  <c:v>2.9886999999999997</c:v>
                </c:pt>
                <c:pt idx="23">
                  <c:v>3.1753499999999977</c:v>
                </c:pt>
                <c:pt idx="24">
                  <c:v>3.4185499999999927</c:v>
                </c:pt>
                <c:pt idx="25">
                  <c:v>3.9833999999999996</c:v>
                </c:pt>
                <c:pt idx="26">
                  <c:v>3.80715</c:v>
                </c:pt>
                <c:pt idx="27">
                  <c:v>3.8695999999999997</c:v>
                </c:pt>
                <c:pt idx="28">
                  <c:v>3.9948499999998313</c:v>
                </c:pt>
                <c:pt idx="29">
                  <c:v>4.0467000000000004</c:v>
                </c:pt>
                <c:pt idx="30">
                  <c:v>4.1523999999999965</c:v>
                </c:pt>
                <c:pt idx="31">
                  <c:v>4.1942999999999975</c:v>
                </c:pt>
                <c:pt idx="32">
                  <c:v>4.3031000000000006</c:v>
                </c:pt>
                <c:pt idx="33">
                  <c:v>4.3424999999999985</c:v>
                </c:pt>
                <c:pt idx="34">
                  <c:v>4.375</c:v>
                </c:pt>
                <c:pt idx="35">
                  <c:v>4.4725000000000001</c:v>
                </c:pt>
                <c:pt idx="36">
                  <c:v>4.5616500000000002</c:v>
                </c:pt>
                <c:pt idx="37">
                  <c:v>4.6578499999999945</c:v>
                </c:pt>
                <c:pt idx="38">
                  <c:v>4.7285499999999985</c:v>
                </c:pt>
                <c:pt idx="39">
                  <c:v>4.7952500000000002</c:v>
                </c:pt>
                <c:pt idx="40">
                  <c:v>4.8980499999999996</c:v>
                </c:pt>
                <c:pt idx="41">
                  <c:v>4.9750500000000004</c:v>
                </c:pt>
                <c:pt idx="42">
                  <c:v>5.03505</c:v>
                </c:pt>
                <c:pt idx="43">
                  <c:v>5.0879999999999965</c:v>
                </c:pt>
                <c:pt idx="44">
                  <c:v>5.2194000000000003</c:v>
                </c:pt>
                <c:pt idx="45">
                  <c:v>5.2608499999999996</c:v>
                </c:pt>
                <c:pt idx="46">
                  <c:v>5.3404499999999997</c:v>
                </c:pt>
                <c:pt idx="47">
                  <c:v>5.3869500000000006</c:v>
                </c:pt>
                <c:pt idx="48">
                  <c:v>5.4841499999999996</c:v>
                </c:pt>
                <c:pt idx="49">
                  <c:v>5.6343999999999985</c:v>
                </c:pt>
                <c:pt idx="50">
                  <c:v>5.6840999999999955</c:v>
                </c:pt>
                <c:pt idx="51">
                  <c:v>5.7852500000000004</c:v>
                </c:pt>
                <c:pt idx="52">
                  <c:v>5.8589499999999965</c:v>
                </c:pt>
                <c:pt idx="53">
                  <c:v>5.9228000000000005</c:v>
                </c:pt>
                <c:pt idx="54">
                  <c:v>6.0031999999999996</c:v>
                </c:pt>
                <c:pt idx="55">
                  <c:v>6.0967500000000001</c:v>
                </c:pt>
                <c:pt idx="56">
                  <c:v>6.1727500000000006</c:v>
                </c:pt>
                <c:pt idx="57">
                  <c:v>6.2430000000000003</c:v>
                </c:pt>
                <c:pt idx="58">
                  <c:v>6.3793500000000014</c:v>
                </c:pt>
                <c:pt idx="59">
                  <c:v>6.47295</c:v>
                </c:pt>
                <c:pt idx="60">
                  <c:v>6.5586000000000002</c:v>
                </c:pt>
                <c:pt idx="61">
                  <c:v>6.6092500000000003</c:v>
                </c:pt>
                <c:pt idx="62">
                  <c:v>6.6530999999999985</c:v>
                </c:pt>
                <c:pt idx="63">
                  <c:v>6.7029499999999995</c:v>
                </c:pt>
                <c:pt idx="64">
                  <c:v>6.8314500000000002</c:v>
                </c:pt>
                <c:pt idx="65">
                  <c:v>6.8740000000000006</c:v>
                </c:pt>
                <c:pt idx="66">
                  <c:v>6.9680499999999999</c:v>
                </c:pt>
                <c:pt idx="67">
                  <c:v>7.0126499999999998</c:v>
                </c:pt>
                <c:pt idx="68">
                  <c:v>7.1307499999999999</c:v>
                </c:pt>
                <c:pt idx="69">
                  <c:v>7.2085999999999997</c:v>
                </c:pt>
                <c:pt idx="70">
                  <c:v>7.2892500000000124</c:v>
                </c:pt>
                <c:pt idx="71">
                  <c:v>7.3495499999999998</c:v>
                </c:pt>
              </c:numCache>
            </c:numRef>
          </c:xVal>
          <c:yVal>
            <c:numRef>
              <c:f>Sheet1!$E$2:$E$73</c:f>
              <c:numCache>
                <c:formatCode>General</c:formatCode>
                <c:ptCount val="72"/>
                <c:pt idx="0">
                  <c:v>0</c:v>
                </c:pt>
                <c:pt idx="1">
                  <c:v>4.9232999999999993</c:v>
                </c:pt>
                <c:pt idx="2">
                  <c:v>10.757350000000001</c:v>
                </c:pt>
                <c:pt idx="3">
                  <c:v>17.620800000000031</c:v>
                </c:pt>
                <c:pt idx="4">
                  <c:v>23.856999999999999</c:v>
                </c:pt>
                <c:pt idx="5">
                  <c:v>28.802399999999889</c:v>
                </c:pt>
                <c:pt idx="6">
                  <c:v>31.390450000000001</c:v>
                </c:pt>
                <c:pt idx="7">
                  <c:v>27.823900000000005</c:v>
                </c:pt>
                <c:pt idx="8">
                  <c:v>21.872700000000002</c:v>
                </c:pt>
                <c:pt idx="9">
                  <c:v>21.346449999999589</c:v>
                </c:pt>
                <c:pt idx="10">
                  <c:v>21.429000000000002</c:v>
                </c:pt>
                <c:pt idx="11">
                  <c:v>21.428999999999789</c:v>
                </c:pt>
                <c:pt idx="12">
                  <c:v>21.060499999999589</c:v>
                </c:pt>
                <c:pt idx="13">
                  <c:v>20.927</c:v>
                </c:pt>
                <c:pt idx="14">
                  <c:v>20.585499999998852</c:v>
                </c:pt>
                <c:pt idx="15">
                  <c:v>20.503500000000003</c:v>
                </c:pt>
                <c:pt idx="16">
                  <c:v>20.5365</c:v>
                </c:pt>
                <c:pt idx="17">
                  <c:v>20.351500000000001</c:v>
                </c:pt>
                <c:pt idx="18">
                  <c:v>19.7395</c:v>
                </c:pt>
                <c:pt idx="19">
                  <c:v>20.350000000000001</c:v>
                </c:pt>
                <c:pt idx="20">
                  <c:v>20.603000000000005</c:v>
                </c:pt>
                <c:pt idx="21">
                  <c:v>22.6355</c:v>
                </c:pt>
                <c:pt idx="22">
                  <c:v>23.388999999999989</c:v>
                </c:pt>
                <c:pt idx="23">
                  <c:v>23.989499999998856</c:v>
                </c:pt>
                <c:pt idx="24">
                  <c:v>24.744499999999789</c:v>
                </c:pt>
                <c:pt idx="25">
                  <c:v>27.423499999999589</c:v>
                </c:pt>
                <c:pt idx="26">
                  <c:v>27.565499999999489</c:v>
                </c:pt>
                <c:pt idx="27">
                  <c:v>27.698499999999989</c:v>
                </c:pt>
                <c:pt idx="28">
                  <c:v>27.6645</c:v>
                </c:pt>
                <c:pt idx="29">
                  <c:v>27.515599999999989</c:v>
                </c:pt>
                <c:pt idx="30">
                  <c:v>27.881</c:v>
                </c:pt>
                <c:pt idx="31">
                  <c:v>28.036999999999999</c:v>
                </c:pt>
                <c:pt idx="32">
                  <c:v>28.441999999999986</c:v>
                </c:pt>
                <c:pt idx="33">
                  <c:v>28.408999999999889</c:v>
                </c:pt>
                <c:pt idx="34">
                  <c:v>28.573999999999987</c:v>
                </c:pt>
                <c:pt idx="35">
                  <c:v>28.605499999999989</c:v>
                </c:pt>
                <c:pt idx="36">
                  <c:v>28.6995</c:v>
                </c:pt>
                <c:pt idx="37">
                  <c:v>28.8325</c:v>
                </c:pt>
                <c:pt idx="38">
                  <c:v>29.09</c:v>
                </c:pt>
                <c:pt idx="39">
                  <c:v>29.153500000000001</c:v>
                </c:pt>
                <c:pt idx="40">
                  <c:v>29.147500000000001</c:v>
                </c:pt>
                <c:pt idx="41">
                  <c:v>28.873049999999989</c:v>
                </c:pt>
                <c:pt idx="42">
                  <c:v>28.760999999999989</c:v>
                </c:pt>
                <c:pt idx="43">
                  <c:v>28.603499999999986</c:v>
                </c:pt>
                <c:pt idx="44">
                  <c:v>29.547499999999989</c:v>
                </c:pt>
                <c:pt idx="45">
                  <c:v>29.826349999999689</c:v>
                </c:pt>
                <c:pt idx="46">
                  <c:v>29.734499999999986</c:v>
                </c:pt>
                <c:pt idx="47">
                  <c:v>29.701000000000001</c:v>
                </c:pt>
                <c:pt idx="48">
                  <c:v>30.541499999999989</c:v>
                </c:pt>
                <c:pt idx="49">
                  <c:v>32.104500000000002</c:v>
                </c:pt>
                <c:pt idx="50">
                  <c:v>33.844999999999999</c:v>
                </c:pt>
                <c:pt idx="51">
                  <c:v>34.89</c:v>
                </c:pt>
                <c:pt idx="52">
                  <c:v>35.507000000000005</c:v>
                </c:pt>
                <c:pt idx="53">
                  <c:v>35.858499999999999</c:v>
                </c:pt>
                <c:pt idx="54">
                  <c:v>36.1175</c:v>
                </c:pt>
                <c:pt idx="55">
                  <c:v>36.577500000000001</c:v>
                </c:pt>
                <c:pt idx="56">
                  <c:v>36.688000000000002</c:v>
                </c:pt>
                <c:pt idx="57">
                  <c:v>36.92</c:v>
                </c:pt>
                <c:pt idx="58">
                  <c:v>37.491</c:v>
                </c:pt>
                <c:pt idx="59">
                  <c:v>38.068000000000012</c:v>
                </c:pt>
                <c:pt idx="60">
                  <c:v>38.497</c:v>
                </c:pt>
                <c:pt idx="61">
                  <c:v>38.929000000000002</c:v>
                </c:pt>
                <c:pt idx="62">
                  <c:v>39.576500000000003</c:v>
                </c:pt>
                <c:pt idx="63">
                  <c:v>39.950000000000003</c:v>
                </c:pt>
                <c:pt idx="64">
                  <c:v>40.685500000000012</c:v>
                </c:pt>
                <c:pt idx="65">
                  <c:v>41.292500000002256</c:v>
                </c:pt>
                <c:pt idx="66">
                  <c:v>42.137</c:v>
                </c:pt>
                <c:pt idx="67">
                  <c:v>42.727000000000011</c:v>
                </c:pt>
                <c:pt idx="68">
                  <c:v>43.365500000000011</c:v>
                </c:pt>
                <c:pt idx="69">
                  <c:v>44.703500000000012</c:v>
                </c:pt>
                <c:pt idx="70">
                  <c:v>45.556000000000004</c:v>
                </c:pt>
                <c:pt idx="71">
                  <c:v>0.14466000000000001</c:v>
                </c:pt>
              </c:numCache>
            </c:numRef>
          </c:yVal>
          <c:smooth val="1"/>
        </c:ser>
        <c:axId val="156810240"/>
        <c:axId val="178832896"/>
      </c:scatterChart>
      <c:valAx>
        <c:axId val="156810240"/>
        <c:scaling>
          <c:orientation val="minMax"/>
        </c:scaling>
        <c:axPos val="b"/>
        <c:title>
          <c:tx>
            <c:rich>
              <a:bodyPr/>
              <a:lstStyle/>
              <a:p>
                <a:pPr>
                  <a:defRPr/>
                </a:pPr>
                <a:r>
                  <a:rPr lang="en-GB" sz="1200">
                    <a:latin typeface="Times New Roman" pitchFamily="18" charset="0"/>
                    <a:cs typeface="Times New Roman" pitchFamily="18" charset="0"/>
                  </a:rPr>
                  <a:t>Mean nominal Strain (Ԑ)</a:t>
                </a:r>
              </a:p>
            </c:rich>
          </c:tx>
          <c:layout>
            <c:manualLayout>
              <c:xMode val="edge"/>
              <c:yMode val="edge"/>
              <c:x val="0.38292768576343666"/>
              <c:y val="0.92907443173376913"/>
            </c:manualLayout>
          </c:layout>
        </c:title>
        <c:numFmt formatCode="General" sourceLinked="1"/>
        <c:tickLblPos val="nextTo"/>
        <c:crossAx val="178832896"/>
        <c:crosses val="autoZero"/>
        <c:crossBetween val="midCat"/>
      </c:valAx>
      <c:valAx>
        <c:axId val="178832896"/>
        <c:scaling>
          <c:orientation val="minMax"/>
        </c:scaling>
        <c:axPos val="l"/>
        <c:title>
          <c:tx>
            <c:rich>
              <a:bodyPr rot="-5400000" vert="horz"/>
              <a:lstStyle/>
              <a:p>
                <a:pPr>
                  <a:defRPr/>
                </a:pPr>
                <a:r>
                  <a:rPr lang="en-GB" sz="1200">
                    <a:latin typeface="Times New Roman" pitchFamily="18" charset="0"/>
                    <a:cs typeface="Times New Roman" pitchFamily="18" charset="0"/>
                  </a:rPr>
                  <a:t>Mean nominal Stress (MPa)</a:t>
                </a:r>
              </a:p>
            </c:rich>
          </c:tx>
          <c:layout>
            <c:manualLayout>
              <c:xMode val="edge"/>
              <c:yMode val="edge"/>
              <c:x val="1.4450176486559869E-2"/>
              <c:y val="0.21442248964163274"/>
            </c:manualLayout>
          </c:layout>
        </c:title>
        <c:numFmt formatCode="General" sourceLinked="1"/>
        <c:tickLblPos val="nextTo"/>
        <c:crossAx val="156810240"/>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GB" b="0">
                <a:solidFill>
                  <a:schemeClr val="tx1">
                    <a:lumMod val="95000"/>
                    <a:lumOff val="5000"/>
                  </a:schemeClr>
                </a:solidFill>
                <a:latin typeface="Agency FB" pitchFamily="34" charset="0"/>
              </a:rPr>
              <a:t>Tensile Data (from</a:t>
            </a:r>
            <a:r>
              <a:rPr lang="en-GB" b="0" baseline="0">
                <a:solidFill>
                  <a:schemeClr val="tx1">
                    <a:lumMod val="95000"/>
                    <a:lumOff val="5000"/>
                  </a:schemeClr>
                </a:solidFill>
                <a:latin typeface="Agency FB" pitchFamily="34" charset="0"/>
              </a:rPr>
              <a:t> Yield Point) of PU Strips</a:t>
            </a:r>
            <a:endParaRPr lang="en-GB" b="0">
              <a:solidFill>
                <a:schemeClr val="tx1">
                  <a:lumMod val="95000"/>
                  <a:lumOff val="5000"/>
                </a:schemeClr>
              </a:solidFill>
              <a:latin typeface="Agency FB" pitchFamily="34" charset="0"/>
            </a:endParaRPr>
          </a:p>
        </c:rich>
      </c:tx>
    </c:title>
    <c:plotArea>
      <c:layout/>
      <c:scatterChart>
        <c:scatterStyle val="smoothMarker"/>
        <c:ser>
          <c:idx val="0"/>
          <c:order val="0"/>
          <c:spPr>
            <a:ln w="25400">
              <a:solidFill>
                <a:srgbClr val="F20000"/>
              </a:solidFill>
            </a:ln>
          </c:spPr>
          <c:marker>
            <c:symbol val="diamond"/>
            <c:size val="3"/>
            <c:spPr>
              <a:solidFill>
                <a:schemeClr val="tx1"/>
              </a:solidFill>
              <a:ln w="12700">
                <a:solidFill>
                  <a:schemeClr val="tx1">
                    <a:lumMod val="75000"/>
                    <a:lumOff val="25000"/>
                  </a:schemeClr>
                </a:solidFill>
              </a:ln>
            </c:spPr>
          </c:marker>
          <c:errBars>
            <c:errDir val="y"/>
            <c:errBarType val="both"/>
            <c:errValType val="cust"/>
            <c:plus>
              <c:numRef>
                <c:f>Sheet1!$W$2:$W$21</c:f>
                <c:numCache>
                  <c:formatCode>General</c:formatCode>
                  <c:ptCount val="20"/>
                  <c:pt idx="0">
                    <c:v>0.31098556236593539</c:v>
                  </c:pt>
                  <c:pt idx="1">
                    <c:v>0.31155124779054832</c:v>
                  </c:pt>
                  <c:pt idx="2">
                    <c:v>0.26063955954562379</c:v>
                  </c:pt>
                  <c:pt idx="3">
                    <c:v>0.2718118466885262</c:v>
                  </c:pt>
                  <c:pt idx="4">
                    <c:v>0.30214672760093431</c:v>
                  </c:pt>
                  <c:pt idx="5">
                    <c:v>0.27973144263717536</c:v>
                  </c:pt>
                  <c:pt idx="6">
                    <c:v>0.31314223804821389</c:v>
                  </c:pt>
                  <c:pt idx="7">
                    <c:v>0.32845109986109061</c:v>
                  </c:pt>
                  <c:pt idx="8">
                    <c:v>0.33159772503749957</c:v>
                  </c:pt>
                  <c:pt idx="9">
                    <c:v>0.36062445840511553</c:v>
                  </c:pt>
                  <c:pt idx="10">
                    <c:v>0.35503831483401682</c:v>
                  </c:pt>
                  <c:pt idx="11">
                    <c:v>0.37618080759100603</c:v>
                  </c:pt>
                  <c:pt idx="12">
                    <c:v>0.46951890270768287</c:v>
                  </c:pt>
                  <c:pt idx="13">
                    <c:v>0.5914948224624077</c:v>
                  </c:pt>
                  <c:pt idx="14">
                    <c:v>0.70498546084298952</c:v>
                  </c:pt>
                  <c:pt idx="15">
                    <c:v>0.88777256377954128</c:v>
                  </c:pt>
                  <c:pt idx="16">
                    <c:v>0.94257333932184406</c:v>
                  </c:pt>
                  <c:pt idx="17">
                    <c:v>1.1999602076731433</c:v>
                  </c:pt>
                  <c:pt idx="18">
                    <c:v>1.2823381476813931</c:v>
                  </c:pt>
                  <c:pt idx="19">
                    <c:v>1.588161830545834</c:v>
                  </c:pt>
                </c:numCache>
              </c:numRef>
            </c:plus>
            <c:minus>
              <c:numRef>
                <c:f>Sheet1!$W$2:$W$21</c:f>
                <c:numCache>
                  <c:formatCode>General</c:formatCode>
                  <c:ptCount val="20"/>
                  <c:pt idx="0">
                    <c:v>0.31098556236593539</c:v>
                  </c:pt>
                  <c:pt idx="1">
                    <c:v>0.31155124779054832</c:v>
                  </c:pt>
                  <c:pt idx="2">
                    <c:v>0.26063955954562379</c:v>
                  </c:pt>
                  <c:pt idx="3">
                    <c:v>0.2718118466885262</c:v>
                  </c:pt>
                  <c:pt idx="4">
                    <c:v>0.30214672760093431</c:v>
                  </c:pt>
                  <c:pt idx="5">
                    <c:v>0.27973144263717536</c:v>
                  </c:pt>
                  <c:pt idx="6">
                    <c:v>0.31314223804821389</c:v>
                  </c:pt>
                  <c:pt idx="7">
                    <c:v>0.32845109986109061</c:v>
                  </c:pt>
                  <c:pt idx="8">
                    <c:v>0.33159772503749957</c:v>
                  </c:pt>
                  <c:pt idx="9">
                    <c:v>0.36062445840511553</c:v>
                  </c:pt>
                  <c:pt idx="10">
                    <c:v>0.35503831483401682</c:v>
                  </c:pt>
                  <c:pt idx="11">
                    <c:v>0.37618080759100603</c:v>
                  </c:pt>
                  <c:pt idx="12">
                    <c:v>0.46951890270768287</c:v>
                  </c:pt>
                  <c:pt idx="13">
                    <c:v>0.5914948224624077</c:v>
                  </c:pt>
                  <c:pt idx="14">
                    <c:v>0.70498546084298952</c:v>
                  </c:pt>
                  <c:pt idx="15">
                    <c:v>0.88777256377954128</c:v>
                  </c:pt>
                  <c:pt idx="16">
                    <c:v>0.94257333932184406</c:v>
                  </c:pt>
                  <c:pt idx="17">
                    <c:v>1.1999602076731433</c:v>
                  </c:pt>
                  <c:pt idx="18">
                    <c:v>1.2823381476813931</c:v>
                  </c:pt>
                  <c:pt idx="19">
                    <c:v>1.588161830545834</c:v>
                  </c:pt>
                </c:numCache>
              </c:numRef>
            </c:minus>
          </c:errBars>
          <c:errBars>
            <c:errDir val="x"/>
            <c:errBarType val="both"/>
            <c:errValType val="cust"/>
            <c:plus>
              <c:numRef>
                <c:f>Sheet1!$T$2:$T$21</c:f>
                <c:numCache>
                  <c:formatCode>General</c:formatCode>
                  <c:ptCount val="20"/>
                  <c:pt idx="0">
                    <c:v>3.6415999231107212E-3</c:v>
                  </c:pt>
                  <c:pt idx="1">
                    <c:v>1.4849242404917505E-3</c:v>
                  </c:pt>
                  <c:pt idx="2">
                    <c:v>2.7223611075682082E-3</c:v>
                  </c:pt>
                  <c:pt idx="3">
                    <c:v>3.7653436098184292E-3</c:v>
                  </c:pt>
                  <c:pt idx="4">
                    <c:v>4.4901280605345924E-3</c:v>
                  </c:pt>
                  <c:pt idx="5">
                    <c:v>1.1313708498984741E-3</c:v>
                  </c:pt>
                  <c:pt idx="6">
                    <c:v>5.9821233688381924E-3</c:v>
                  </c:pt>
                  <c:pt idx="7">
                    <c:v>6.9296464556286418E-3</c:v>
                  </c:pt>
                  <c:pt idx="8">
                    <c:v>8.9449007820098219E-3</c:v>
                  </c:pt>
                  <c:pt idx="9">
                    <c:v>1.0005560953789645E-2</c:v>
                  </c:pt>
                  <c:pt idx="10">
                    <c:v>1.0076271631908327E-2</c:v>
                  </c:pt>
                  <c:pt idx="11">
                    <c:v>1.1596551211460434E-2</c:v>
                  </c:pt>
                  <c:pt idx="12">
                    <c:v>1.4318912319027578E-2</c:v>
                  </c:pt>
                  <c:pt idx="13">
                    <c:v>1.8844395718620489E-2</c:v>
                  </c:pt>
                  <c:pt idx="14">
                    <c:v>2.2839549032326125E-2</c:v>
                  </c:pt>
                  <c:pt idx="15">
                    <c:v>2.3864853865048968E-2</c:v>
                  </c:pt>
                  <c:pt idx="16">
                    <c:v>2.1955665555842392E-2</c:v>
                  </c:pt>
                  <c:pt idx="17">
                    <c:v>2.2348109819400042E-2</c:v>
                  </c:pt>
                  <c:pt idx="18">
                    <c:v>2.2485995641735895E-2</c:v>
                  </c:pt>
                  <c:pt idx="19">
                    <c:v>2.2061731573022852E-2</c:v>
                  </c:pt>
                </c:numCache>
              </c:numRef>
            </c:plus>
            <c:minus>
              <c:numRef>
                <c:f>Sheet1!$T$2:$T$21</c:f>
                <c:numCache>
                  <c:formatCode>General</c:formatCode>
                  <c:ptCount val="20"/>
                  <c:pt idx="0">
                    <c:v>3.6415999231107212E-3</c:v>
                  </c:pt>
                  <c:pt idx="1">
                    <c:v>1.4849242404917505E-3</c:v>
                  </c:pt>
                  <c:pt idx="2">
                    <c:v>2.7223611075682082E-3</c:v>
                  </c:pt>
                  <c:pt idx="3">
                    <c:v>3.7653436098184292E-3</c:v>
                  </c:pt>
                  <c:pt idx="4">
                    <c:v>4.4901280605345924E-3</c:v>
                  </c:pt>
                  <c:pt idx="5">
                    <c:v>1.1313708498984741E-3</c:v>
                  </c:pt>
                  <c:pt idx="6">
                    <c:v>5.9821233688381924E-3</c:v>
                  </c:pt>
                  <c:pt idx="7">
                    <c:v>6.9296464556286418E-3</c:v>
                  </c:pt>
                  <c:pt idx="8">
                    <c:v>8.9449007820098219E-3</c:v>
                  </c:pt>
                  <c:pt idx="9">
                    <c:v>1.0005560953789645E-2</c:v>
                  </c:pt>
                  <c:pt idx="10">
                    <c:v>1.0076271631908327E-2</c:v>
                  </c:pt>
                  <c:pt idx="11">
                    <c:v>1.1596551211460434E-2</c:v>
                  </c:pt>
                  <c:pt idx="12">
                    <c:v>1.4318912319027578E-2</c:v>
                  </c:pt>
                  <c:pt idx="13">
                    <c:v>1.8844395718620489E-2</c:v>
                  </c:pt>
                  <c:pt idx="14">
                    <c:v>2.2839549032326125E-2</c:v>
                  </c:pt>
                  <c:pt idx="15">
                    <c:v>2.3864853865048968E-2</c:v>
                  </c:pt>
                  <c:pt idx="16">
                    <c:v>2.1955665555842392E-2</c:v>
                  </c:pt>
                  <c:pt idx="17">
                    <c:v>2.2348109819400042E-2</c:v>
                  </c:pt>
                  <c:pt idx="18">
                    <c:v>2.2485995641735895E-2</c:v>
                  </c:pt>
                  <c:pt idx="19">
                    <c:v>2.2061731573022852E-2</c:v>
                  </c:pt>
                </c:numCache>
              </c:numRef>
            </c:minus>
          </c:errBars>
          <c:xVal>
            <c:numRef>
              <c:f>Sheet1!$L$2:$L$21</c:f>
              <c:numCache>
                <c:formatCode>General</c:formatCode>
                <c:ptCount val="20"/>
                <c:pt idx="0">
                  <c:v>5.1500000000000001E-3</c:v>
                </c:pt>
                <c:pt idx="1">
                  <c:v>5.1000000000000004E-2</c:v>
                </c:pt>
                <c:pt idx="2">
                  <c:v>0.11785000000000001</c:v>
                </c:pt>
                <c:pt idx="3">
                  <c:v>0.14932499999999999</c:v>
                </c:pt>
                <c:pt idx="4">
                  <c:v>0.17535000000000001</c:v>
                </c:pt>
                <c:pt idx="5">
                  <c:v>0.1956</c:v>
                </c:pt>
                <c:pt idx="6">
                  <c:v>0.22946000000000041</c:v>
                </c:pt>
                <c:pt idx="7">
                  <c:v>0.25480000000000008</c:v>
                </c:pt>
                <c:pt idx="8">
                  <c:v>0.28165000000000001</c:v>
                </c:pt>
                <c:pt idx="9">
                  <c:v>0.30615000000000031</c:v>
                </c:pt>
                <c:pt idx="10">
                  <c:v>0.32725000000000032</c:v>
                </c:pt>
                <c:pt idx="11">
                  <c:v>0.35140000000000032</c:v>
                </c:pt>
                <c:pt idx="12">
                  <c:v>0.48925000000000002</c:v>
                </c:pt>
                <c:pt idx="13">
                  <c:v>0.65165000000003226</c:v>
                </c:pt>
                <c:pt idx="14">
                  <c:v>0.9093</c:v>
                </c:pt>
                <c:pt idx="15">
                  <c:v>0.92975000000000063</c:v>
                </c:pt>
                <c:pt idx="16">
                  <c:v>0.92205000000000004</c:v>
                </c:pt>
                <c:pt idx="17">
                  <c:v>0.94060500000002745</c:v>
                </c:pt>
                <c:pt idx="18">
                  <c:v>0.94580000000000064</c:v>
                </c:pt>
                <c:pt idx="19">
                  <c:v>0.93420000000000003</c:v>
                </c:pt>
              </c:numCache>
            </c:numRef>
          </c:xVal>
          <c:yVal>
            <c:numRef>
              <c:f>Sheet1!$E$2:$E$21</c:f>
              <c:numCache>
                <c:formatCode>General</c:formatCode>
                <c:ptCount val="20"/>
                <c:pt idx="0">
                  <c:v>38.032800000000002</c:v>
                </c:pt>
                <c:pt idx="1">
                  <c:v>34.863600000000005</c:v>
                </c:pt>
                <c:pt idx="2">
                  <c:v>28.293599999999689</c:v>
                </c:pt>
                <c:pt idx="3">
                  <c:v>28.445399999998802</c:v>
                </c:pt>
                <c:pt idx="4">
                  <c:v>29.496299999999689</c:v>
                </c:pt>
                <c:pt idx="5">
                  <c:v>30.255599999999689</c:v>
                </c:pt>
                <c:pt idx="6">
                  <c:v>30.591850000000235</c:v>
                </c:pt>
                <c:pt idx="7">
                  <c:v>31.226499999999689</c:v>
                </c:pt>
                <c:pt idx="8">
                  <c:v>31.732950000000031</c:v>
                </c:pt>
                <c:pt idx="9">
                  <c:v>32.356999999999999</c:v>
                </c:pt>
                <c:pt idx="10">
                  <c:v>33.293100000000663</c:v>
                </c:pt>
                <c:pt idx="11">
                  <c:v>33.846000000000004</c:v>
                </c:pt>
                <c:pt idx="12">
                  <c:v>38.346000000000004</c:v>
                </c:pt>
                <c:pt idx="13">
                  <c:v>48.497500000000002</c:v>
                </c:pt>
                <c:pt idx="14">
                  <c:v>70.534999999999997</c:v>
                </c:pt>
                <c:pt idx="15">
                  <c:v>84.6815</c:v>
                </c:pt>
                <c:pt idx="16">
                  <c:v>89.816000000000003</c:v>
                </c:pt>
                <c:pt idx="17">
                  <c:v>98.400999999999996</c:v>
                </c:pt>
                <c:pt idx="18">
                  <c:v>105.23150000000012</c:v>
                </c:pt>
                <c:pt idx="19">
                  <c:v>130.53700000000001</c:v>
                </c:pt>
              </c:numCache>
            </c:numRef>
          </c:yVal>
          <c:smooth val="1"/>
        </c:ser>
        <c:axId val="249928320"/>
        <c:axId val="249939456"/>
      </c:scatterChart>
      <c:valAx>
        <c:axId val="249928320"/>
        <c:scaling>
          <c:orientation val="minMax"/>
        </c:scaling>
        <c:axPos val="b"/>
        <c:majorGridlines/>
        <c:minorGridlines/>
        <c:title>
          <c:tx>
            <c:rich>
              <a:bodyPr/>
              <a:lstStyle/>
              <a:p>
                <a:pPr>
                  <a:defRPr/>
                </a:pPr>
                <a:r>
                  <a:rPr lang="en-GB" sz="1200">
                    <a:latin typeface="Times New Roman" pitchFamily="18" charset="0"/>
                    <a:cs typeface="Times New Roman" pitchFamily="18" charset="0"/>
                  </a:rPr>
                  <a:t>Plastic</a:t>
                </a:r>
                <a:r>
                  <a:rPr lang="en-GB" sz="1200" baseline="0">
                    <a:latin typeface="Times New Roman" pitchFamily="18" charset="0"/>
                    <a:cs typeface="Times New Roman" pitchFamily="18" charset="0"/>
                  </a:rPr>
                  <a:t> Strain (Ԑ</a:t>
                </a:r>
                <a:r>
                  <a:rPr lang="en-GB" sz="1200" baseline="-25000">
                    <a:latin typeface="Times New Roman" pitchFamily="18" charset="0"/>
                    <a:cs typeface="Times New Roman" pitchFamily="18" charset="0"/>
                  </a:rPr>
                  <a:t>pl</a:t>
                </a:r>
                <a:r>
                  <a:rPr lang="en-GB" sz="1200" baseline="0">
                    <a:latin typeface="Times New Roman" pitchFamily="18" charset="0"/>
                    <a:cs typeface="Times New Roman" pitchFamily="18" charset="0"/>
                  </a:rPr>
                  <a:t>)</a:t>
                </a:r>
                <a:endParaRPr lang="en-GB" sz="1200">
                  <a:latin typeface="Times New Roman" pitchFamily="18" charset="0"/>
                  <a:cs typeface="Times New Roman" pitchFamily="18" charset="0"/>
                </a:endParaRPr>
              </a:p>
            </c:rich>
          </c:tx>
          <c:layout>
            <c:manualLayout>
              <c:xMode val="edge"/>
              <c:yMode val="edge"/>
              <c:x val="0.41125555290546872"/>
              <c:y val="0.91275285839929665"/>
            </c:manualLayout>
          </c:layout>
        </c:title>
        <c:numFmt formatCode="General" sourceLinked="1"/>
        <c:tickLblPos val="nextTo"/>
        <c:crossAx val="249939456"/>
        <c:crosses val="autoZero"/>
        <c:crossBetween val="midCat"/>
      </c:valAx>
      <c:valAx>
        <c:axId val="249939456"/>
        <c:scaling>
          <c:orientation val="minMax"/>
        </c:scaling>
        <c:axPos val="l"/>
        <c:majorGridlines/>
        <c:minorGridlines/>
        <c:title>
          <c:tx>
            <c:rich>
              <a:bodyPr rot="-5400000" vert="horz"/>
              <a:lstStyle/>
              <a:p>
                <a:pPr>
                  <a:defRPr/>
                </a:pPr>
                <a:r>
                  <a:rPr lang="en-GB" sz="1200">
                    <a:latin typeface="Times New Roman" pitchFamily="18" charset="0"/>
                    <a:cs typeface="Times New Roman" pitchFamily="18" charset="0"/>
                  </a:rPr>
                  <a:t>True Stress </a:t>
                </a:r>
                <a:r>
                  <a:rPr lang="el-GR" sz="1200">
                    <a:latin typeface="Times New Roman" pitchFamily="18" charset="0"/>
                    <a:cs typeface="Times New Roman" pitchFamily="18" charset="0"/>
                  </a:rPr>
                  <a:t>σ</a:t>
                </a:r>
                <a:r>
                  <a:rPr lang="en-GB" sz="1200" baseline="-25000">
                    <a:latin typeface="Times New Roman" pitchFamily="18" charset="0"/>
                    <a:cs typeface="Times New Roman" pitchFamily="18" charset="0"/>
                  </a:rPr>
                  <a:t>tru</a:t>
                </a:r>
                <a:r>
                  <a:rPr lang="en-GB" sz="1200" baseline="0">
                    <a:latin typeface="Times New Roman" pitchFamily="18" charset="0"/>
                    <a:cs typeface="Times New Roman" pitchFamily="18" charset="0"/>
                  </a:rPr>
                  <a:t> (MPa)</a:t>
                </a:r>
                <a:endParaRPr lang="en-GB" sz="1200" baseline="-25000">
                  <a:latin typeface="Times New Roman" pitchFamily="18" charset="0"/>
                  <a:cs typeface="Times New Roman" pitchFamily="18" charset="0"/>
                </a:endParaRPr>
              </a:p>
            </c:rich>
          </c:tx>
          <c:layout>
            <c:manualLayout>
              <c:xMode val="edge"/>
              <c:yMode val="edge"/>
              <c:x val="1.9694728605090091E-2"/>
              <c:y val="0.28161109148955332"/>
            </c:manualLayout>
          </c:layout>
        </c:title>
        <c:numFmt formatCode="General" sourceLinked="0"/>
        <c:tickLblPos val="nextTo"/>
        <c:crossAx val="249928320"/>
        <c:crosses val="autoZero"/>
        <c:crossBetween val="midCat"/>
      </c:valAx>
      <c:spPr>
        <a:noFill/>
        <a:ln w="25400">
          <a:noFill/>
        </a:ln>
      </c:spPr>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style val="42"/>
  <c:chart>
    <c:title>
      <c:tx>
        <c:rich>
          <a:bodyPr/>
          <a:lstStyle/>
          <a:p>
            <a:pPr>
              <a:defRPr>
                <a:solidFill>
                  <a:schemeClr val="tx1"/>
                </a:solidFill>
              </a:defRPr>
            </a:pPr>
            <a:r>
              <a:rPr lang="en-GB" sz="1600" b="0">
                <a:solidFill>
                  <a:schemeClr val="tx1">
                    <a:lumMod val="85000"/>
                    <a:lumOff val="15000"/>
                  </a:schemeClr>
                </a:solidFill>
                <a:latin typeface="Agency FB" pitchFamily="34" charset="0"/>
              </a:rPr>
              <a:t>Auxetic Polyurethane sample</a:t>
            </a:r>
            <a:r>
              <a:rPr lang="en-GB" sz="1600" b="0" baseline="0">
                <a:solidFill>
                  <a:schemeClr val="tx1">
                    <a:lumMod val="85000"/>
                    <a:lumOff val="15000"/>
                  </a:schemeClr>
                </a:solidFill>
                <a:latin typeface="Agency FB" pitchFamily="34" charset="0"/>
              </a:rPr>
              <a:t> tensile data</a:t>
            </a:r>
            <a:endParaRPr lang="en-GB" sz="1600" b="0">
              <a:solidFill>
                <a:schemeClr val="tx1">
                  <a:lumMod val="85000"/>
                  <a:lumOff val="15000"/>
                </a:schemeClr>
              </a:solidFill>
              <a:latin typeface="Agency FB" pitchFamily="34" charset="0"/>
            </a:endParaRPr>
          </a:p>
        </c:rich>
      </c:tx>
      <c:layout>
        <c:manualLayout>
          <c:xMode val="edge"/>
          <c:yMode val="edge"/>
          <c:x val="0.22961753465027399"/>
          <c:y val="4.2071202638131792E-2"/>
        </c:manualLayout>
      </c:layout>
    </c:title>
    <c:plotArea>
      <c:layout/>
      <c:scatterChart>
        <c:scatterStyle val="smoothMarker"/>
        <c:ser>
          <c:idx val="0"/>
          <c:order val="0"/>
          <c:tx>
            <c:v>dx</c:v>
          </c:tx>
          <c:spPr>
            <a:ln w="25400"/>
          </c:spPr>
          <c:marker>
            <c:symbol val="diamond"/>
            <c:size val="5"/>
            <c:spPr>
              <a:ln w="9525">
                <a:solidFill>
                  <a:srgbClr val="003964"/>
                </a:solidFill>
              </a:ln>
            </c:spPr>
          </c:marker>
          <c:xVal>
            <c:numRef>
              <c:f>Sheet1!$B$4:$B$25</c:f>
              <c:numCache>
                <c:formatCode>General</c:formatCode>
                <c:ptCount val="22"/>
                <c:pt idx="0">
                  <c:v>0.1</c:v>
                </c:pt>
                <c:pt idx="1">
                  <c:v>0.15000000000000024</c:v>
                </c:pt>
                <c:pt idx="2">
                  <c:v>0.19</c:v>
                </c:pt>
                <c:pt idx="3">
                  <c:v>0.26</c:v>
                </c:pt>
                <c:pt idx="4">
                  <c:v>0.30000000000000032</c:v>
                </c:pt>
                <c:pt idx="5">
                  <c:v>0.48000000000000032</c:v>
                </c:pt>
                <c:pt idx="6">
                  <c:v>0.54</c:v>
                </c:pt>
                <c:pt idx="7">
                  <c:v>0.59</c:v>
                </c:pt>
                <c:pt idx="8">
                  <c:v>0.67000000000002968</c:v>
                </c:pt>
                <c:pt idx="9">
                  <c:v>0.74000000000000365</c:v>
                </c:pt>
                <c:pt idx="10">
                  <c:v>0.81</c:v>
                </c:pt>
                <c:pt idx="11">
                  <c:v>0.95000000000000062</c:v>
                </c:pt>
                <c:pt idx="12">
                  <c:v>1.0189999999999495</c:v>
                </c:pt>
                <c:pt idx="13">
                  <c:v>1.1000000000000001</c:v>
                </c:pt>
                <c:pt idx="14">
                  <c:v>1.44</c:v>
                </c:pt>
                <c:pt idx="15">
                  <c:v>1.7</c:v>
                </c:pt>
                <c:pt idx="16">
                  <c:v>2.5299999999999998</c:v>
                </c:pt>
                <c:pt idx="17">
                  <c:v>4.0599999999999996</c:v>
                </c:pt>
                <c:pt idx="18">
                  <c:v>5.04</c:v>
                </c:pt>
                <c:pt idx="19">
                  <c:v>5.5</c:v>
                </c:pt>
                <c:pt idx="20">
                  <c:v>6.06</c:v>
                </c:pt>
                <c:pt idx="21">
                  <c:v>6.5</c:v>
                </c:pt>
              </c:numCache>
            </c:numRef>
          </c:xVal>
          <c:yVal>
            <c:numRef>
              <c:f>Sheet1!$A$4:$A$25</c:f>
              <c:numCache>
                <c:formatCode>General</c:formatCode>
                <c:ptCount val="22"/>
                <c:pt idx="0">
                  <c:v>0.70000000000000062</c:v>
                </c:pt>
                <c:pt idx="1">
                  <c:v>1</c:v>
                </c:pt>
                <c:pt idx="2">
                  <c:v>1.2</c:v>
                </c:pt>
                <c:pt idx="3">
                  <c:v>1.44</c:v>
                </c:pt>
                <c:pt idx="4">
                  <c:v>1.6600000000000001</c:v>
                </c:pt>
                <c:pt idx="5">
                  <c:v>2.25</c:v>
                </c:pt>
                <c:pt idx="6">
                  <c:v>2.58</c:v>
                </c:pt>
                <c:pt idx="7">
                  <c:v>2.68</c:v>
                </c:pt>
                <c:pt idx="8">
                  <c:v>2.9699999999999998</c:v>
                </c:pt>
                <c:pt idx="9">
                  <c:v>3.36</c:v>
                </c:pt>
                <c:pt idx="10">
                  <c:v>3.4</c:v>
                </c:pt>
                <c:pt idx="11">
                  <c:v>3.9899999999999998</c:v>
                </c:pt>
                <c:pt idx="12">
                  <c:v>4.09</c:v>
                </c:pt>
                <c:pt idx="13">
                  <c:v>4.33</c:v>
                </c:pt>
                <c:pt idx="14">
                  <c:v>5.35</c:v>
                </c:pt>
                <c:pt idx="15">
                  <c:v>6</c:v>
                </c:pt>
                <c:pt idx="16">
                  <c:v>7.5</c:v>
                </c:pt>
                <c:pt idx="17">
                  <c:v>9.9</c:v>
                </c:pt>
                <c:pt idx="18">
                  <c:v>11.5</c:v>
                </c:pt>
                <c:pt idx="19">
                  <c:v>11.6</c:v>
                </c:pt>
                <c:pt idx="20">
                  <c:v>12.1</c:v>
                </c:pt>
                <c:pt idx="21">
                  <c:v>13.1</c:v>
                </c:pt>
              </c:numCache>
            </c:numRef>
          </c:yVal>
          <c:smooth val="1"/>
        </c:ser>
        <c:ser>
          <c:idx val="1"/>
          <c:order val="1"/>
          <c:tx>
            <c:v>dy</c:v>
          </c:tx>
          <c:spPr>
            <a:ln w="22225"/>
          </c:spPr>
          <c:marker>
            <c:symbol val="square"/>
            <c:size val="4"/>
            <c:spPr>
              <a:ln w="9525">
                <a:solidFill>
                  <a:srgbClr val="7A0000"/>
                </a:solidFill>
              </a:ln>
            </c:spPr>
          </c:marker>
          <c:xVal>
            <c:numRef>
              <c:f>Sheet1!$C$4:$C$25</c:f>
              <c:numCache>
                <c:formatCode>General</c:formatCode>
                <c:ptCount val="22"/>
                <c:pt idx="0">
                  <c:v>8.7000000000000022E-2</c:v>
                </c:pt>
                <c:pt idx="1">
                  <c:v>0.13200000000000001</c:v>
                </c:pt>
                <c:pt idx="2">
                  <c:v>0.16800000000000001</c:v>
                </c:pt>
                <c:pt idx="3">
                  <c:v>0.23</c:v>
                </c:pt>
                <c:pt idx="4">
                  <c:v>0.26700000000000002</c:v>
                </c:pt>
                <c:pt idx="5">
                  <c:v>0.42500000000000032</c:v>
                </c:pt>
                <c:pt idx="6">
                  <c:v>0.48500000000000032</c:v>
                </c:pt>
                <c:pt idx="7">
                  <c:v>0.53</c:v>
                </c:pt>
                <c:pt idx="8">
                  <c:v>0.60600000000000065</c:v>
                </c:pt>
                <c:pt idx="9">
                  <c:v>0.67200000000002991</c:v>
                </c:pt>
                <c:pt idx="10">
                  <c:v>0.73700000000000065</c:v>
                </c:pt>
                <c:pt idx="11">
                  <c:v>0.87100000000001065</c:v>
                </c:pt>
                <c:pt idx="12">
                  <c:v>0.93200000000000005</c:v>
                </c:pt>
                <c:pt idx="13">
                  <c:v>1.03</c:v>
                </c:pt>
                <c:pt idx="14">
                  <c:v>1.36</c:v>
                </c:pt>
                <c:pt idx="15">
                  <c:v>1.627</c:v>
                </c:pt>
                <c:pt idx="16">
                  <c:v>2.3969999999999967</c:v>
                </c:pt>
                <c:pt idx="17">
                  <c:v>3.8699999999999997</c:v>
                </c:pt>
                <c:pt idx="18">
                  <c:v>4.8099999999999996</c:v>
                </c:pt>
                <c:pt idx="19">
                  <c:v>5.2700000000000014</c:v>
                </c:pt>
                <c:pt idx="20">
                  <c:v>5.78</c:v>
                </c:pt>
                <c:pt idx="21">
                  <c:v>6.26</c:v>
                </c:pt>
              </c:numCache>
            </c:numRef>
          </c:xVal>
          <c:yVal>
            <c:numRef>
              <c:f>Sheet1!$A$4:$A$25</c:f>
              <c:numCache>
                <c:formatCode>General</c:formatCode>
                <c:ptCount val="22"/>
                <c:pt idx="0">
                  <c:v>0.70000000000000062</c:v>
                </c:pt>
                <c:pt idx="1">
                  <c:v>1</c:v>
                </c:pt>
                <c:pt idx="2">
                  <c:v>1.2</c:v>
                </c:pt>
                <c:pt idx="3">
                  <c:v>1.44</c:v>
                </c:pt>
                <c:pt idx="4">
                  <c:v>1.6600000000000001</c:v>
                </c:pt>
                <c:pt idx="5">
                  <c:v>2.25</c:v>
                </c:pt>
                <c:pt idx="6">
                  <c:v>2.58</c:v>
                </c:pt>
                <c:pt idx="7">
                  <c:v>2.68</c:v>
                </c:pt>
                <c:pt idx="8">
                  <c:v>2.9699999999999998</c:v>
                </c:pt>
                <c:pt idx="9">
                  <c:v>3.36</c:v>
                </c:pt>
                <c:pt idx="10">
                  <c:v>3.4</c:v>
                </c:pt>
                <c:pt idx="11">
                  <c:v>3.9899999999999998</c:v>
                </c:pt>
                <c:pt idx="12">
                  <c:v>4.09</c:v>
                </c:pt>
                <c:pt idx="13">
                  <c:v>4.33</c:v>
                </c:pt>
                <c:pt idx="14">
                  <c:v>5.35</c:v>
                </c:pt>
                <c:pt idx="15">
                  <c:v>6</c:v>
                </c:pt>
                <c:pt idx="16">
                  <c:v>7.5</c:v>
                </c:pt>
                <c:pt idx="17">
                  <c:v>9.9</c:v>
                </c:pt>
                <c:pt idx="18">
                  <c:v>11.5</c:v>
                </c:pt>
                <c:pt idx="19">
                  <c:v>11.6</c:v>
                </c:pt>
                <c:pt idx="20">
                  <c:v>12.1</c:v>
                </c:pt>
                <c:pt idx="21">
                  <c:v>13.1</c:v>
                </c:pt>
              </c:numCache>
            </c:numRef>
          </c:yVal>
          <c:smooth val="1"/>
        </c:ser>
        <c:axId val="79570816"/>
        <c:axId val="79573376"/>
      </c:scatterChart>
      <c:valAx>
        <c:axId val="79570816"/>
        <c:scaling>
          <c:orientation val="minMax"/>
        </c:scaling>
        <c:axPos val="b"/>
        <c:title>
          <c:tx>
            <c:rich>
              <a:bodyPr/>
              <a:lstStyle/>
              <a:p>
                <a:pPr>
                  <a:defRPr>
                    <a:solidFill>
                      <a:schemeClr val="tx1"/>
                    </a:solidFill>
                  </a:defRPr>
                </a:pPr>
                <a:r>
                  <a:rPr lang="en-GB" sz="1200" b="1">
                    <a:solidFill>
                      <a:schemeClr val="tx1"/>
                    </a:solidFill>
                    <a:latin typeface="Times New Roman" pitchFamily="18" charset="0"/>
                    <a:cs typeface="Times New Roman" pitchFamily="18" charset="0"/>
                  </a:rPr>
                  <a:t>Extension in x (d</a:t>
                </a:r>
                <a:r>
                  <a:rPr lang="en-GB" sz="1200" b="1" baseline="-25000">
                    <a:solidFill>
                      <a:schemeClr val="tx1"/>
                    </a:solidFill>
                    <a:latin typeface="Times New Roman" pitchFamily="18" charset="0"/>
                    <a:cs typeface="Times New Roman" pitchFamily="18" charset="0"/>
                  </a:rPr>
                  <a:t>x</a:t>
                </a:r>
                <a:r>
                  <a:rPr lang="en-GB" sz="1200" b="1">
                    <a:solidFill>
                      <a:schemeClr val="tx1"/>
                    </a:solidFill>
                    <a:latin typeface="Times New Roman" pitchFamily="18" charset="0"/>
                    <a:cs typeface="Times New Roman" pitchFamily="18" charset="0"/>
                  </a:rPr>
                  <a:t>) and y (d</a:t>
                </a:r>
                <a:r>
                  <a:rPr lang="en-GB" sz="1200" b="1" baseline="-25000">
                    <a:solidFill>
                      <a:schemeClr val="tx1"/>
                    </a:solidFill>
                    <a:latin typeface="Times New Roman" pitchFamily="18" charset="0"/>
                    <a:cs typeface="Times New Roman" pitchFamily="18" charset="0"/>
                  </a:rPr>
                  <a:t>y</a:t>
                </a:r>
                <a:r>
                  <a:rPr lang="en-GB" sz="1200" b="1">
                    <a:solidFill>
                      <a:schemeClr val="tx1"/>
                    </a:solidFill>
                    <a:latin typeface="Times New Roman" pitchFamily="18" charset="0"/>
                    <a:cs typeface="Times New Roman" pitchFamily="18" charset="0"/>
                  </a:rPr>
                  <a:t>) axes (mm)</a:t>
                </a:r>
              </a:p>
            </c:rich>
          </c:tx>
          <c:layout>
            <c:manualLayout>
              <c:xMode val="edge"/>
              <c:yMode val="edge"/>
              <c:x val="0.23228438550444896"/>
              <c:y val="0.92000296116831548"/>
            </c:manualLayout>
          </c:layout>
        </c:title>
        <c:numFmt formatCode="General" sourceLinked="1"/>
        <c:majorTickMark val="none"/>
        <c:tickLblPos val="nextTo"/>
        <c:txPr>
          <a:bodyPr/>
          <a:lstStyle/>
          <a:p>
            <a:pPr>
              <a:defRPr>
                <a:solidFill>
                  <a:schemeClr val="tx1"/>
                </a:solidFill>
              </a:defRPr>
            </a:pPr>
            <a:endParaRPr lang="en-US"/>
          </a:p>
        </c:txPr>
        <c:crossAx val="79573376"/>
        <c:crosses val="autoZero"/>
        <c:crossBetween val="midCat"/>
      </c:valAx>
      <c:valAx>
        <c:axId val="79573376"/>
        <c:scaling>
          <c:orientation val="minMax"/>
        </c:scaling>
        <c:axPos val="l"/>
        <c:majorGridlines/>
        <c:title>
          <c:tx>
            <c:rich>
              <a:bodyPr/>
              <a:lstStyle/>
              <a:p>
                <a:pPr>
                  <a:defRPr>
                    <a:solidFill>
                      <a:schemeClr val="tx1"/>
                    </a:solidFill>
                  </a:defRPr>
                </a:pPr>
                <a:r>
                  <a:rPr lang="en-GB" sz="1400" b="1">
                    <a:solidFill>
                      <a:schemeClr val="tx1"/>
                    </a:solidFill>
                    <a:latin typeface="Times New Roman" pitchFamily="18" charset="0"/>
                    <a:cs typeface="Times New Roman" pitchFamily="18" charset="0"/>
                  </a:rPr>
                  <a:t>Force (N)</a:t>
                </a:r>
              </a:p>
            </c:rich>
          </c:tx>
          <c:layout>
            <c:manualLayout>
              <c:xMode val="edge"/>
              <c:yMode val="edge"/>
              <c:x val="2.5462962962962982E-2"/>
              <c:y val="0.41156806218896524"/>
            </c:manualLayout>
          </c:layout>
        </c:title>
        <c:numFmt formatCode="General" sourceLinked="1"/>
        <c:majorTickMark val="none"/>
        <c:tickLblPos val="nextTo"/>
        <c:txPr>
          <a:bodyPr/>
          <a:lstStyle/>
          <a:p>
            <a:pPr>
              <a:defRPr>
                <a:solidFill>
                  <a:schemeClr val="tx1"/>
                </a:solidFill>
              </a:defRPr>
            </a:pPr>
            <a:endParaRPr lang="en-US"/>
          </a:p>
        </c:txPr>
        <c:crossAx val="79570816"/>
        <c:crosses val="autoZero"/>
        <c:crossBetween val="midCat"/>
      </c:valAx>
      <c:spPr>
        <a:solidFill>
          <a:schemeClr val="bg1"/>
        </a:solidFill>
        <a:ln>
          <a:solidFill>
            <a:schemeClr val="bg1"/>
          </a:solidFill>
        </a:ln>
      </c:spPr>
    </c:plotArea>
    <c:legend>
      <c:legendPos val="r"/>
      <c:layout>
        <c:manualLayout>
          <c:xMode val="edge"/>
          <c:yMode val="edge"/>
          <c:x val="0.89068425088839265"/>
          <c:y val="0.43845086882390394"/>
          <c:w val="0.10580084896795312"/>
          <c:h val="0.13175164579837356"/>
        </c:manualLayout>
      </c:layout>
      <c:txPr>
        <a:bodyPr/>
        <a:lstStyle/>
        <a:p>
          <a:pPr>
            <a:defRPr>
              <a:solidFill>
                <a:schemeClr val="tx1"/>
              </a:solidFill>
            </a:defRPr>
          </a:pPr>
          <a:endParaRPr lang="en-US"/>
        </a:p>
      </c:txPr>
    </c:legend>
    <c:plotVisOnly val="1"/>
  </c:chart>
  <c:spPr>
    <a:solidFill>
      <a:schemeClr val="bg1"/>
    </a:solidFill>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style val="41"/>
  <c:chart>
    <c:title>
      <c:tx>
        <c:rich>
          <a:bodyPr/>
          <a:lstStyle/>
          <a:p>
            <a:pPr>
              <a:defRPr/>
            </a:pPr>
            <a:r>
              <a:rPr lang="en-GB" sz="1400" b="1">
                <a:latin typeface="Agency FB" pitchFamily="34" charset="0"/>
              </a:rPr>
              <a:t>Poisson's</a:t>
            </a:r>
            <a:r>
              <a:rPr lang="en-GB" sz="1400" b="1" baseline="0">
                <a:latin typeface="Agency FB" pitchFamily="34" charset="0"/>
              </a:rPr>
              <a:t> ratio of Auxetic film sample</a:t>
            </a:r>
            <a:endParaRPr lang="en-GB" sz="1400" b="1">
              <a:latin typeface="Agency FB" pitchFamily="34" charset="0"/>
            </a:endParaRPr>
          </a:p>
        </c:rich>
      </c:tx>
      <c:layout>
        <c:manualLayout>
          <c:xMode val="edge"/>
          <c:yMode val="edge"/>
          <c:x val="0.23694430601238775"/>
          <c:y val="4.6126015685164647E-2"/>
        </c:manualLayout>
      </c:layout>
    </c:title>
    <c:plotArea>
      <c:layout>
        <c:manualLayout>
          <c:layoutTarget val="inner"/>
          <c:xMode val="edge"/>
          <c:yMode val="edge"/>
          <c:x val="0.1713079615048119"/>
          <c:y val="0.19174795858850976"/>
          <c:w val="0.7979490376203443"/>
          <c:h val="0.65473352289297171"/>
        </c:manualLayout>
      </c:layout>
      <c:scatterChart>
        <c:scatterStyle val="smoothMarker"/>
        <c:ser>
          <c:idx val="0"/>
          <c:order val="0"/>
          <c:spPr>
            <a:ln w="25400">
              <a:solidFill>
                <a:srgbClr val="FF0000"/>
              </a:solidFill>
            </a:ln>
          </c:spPr>
          <c:marker>
            <c:symbol val="diamond"/>
            <c:size val="5"/>
            <c:spPr>
              <a:solidFill>
                <a:schemeClr val="tx1"/>
              </a:solidFill>
              <a:ln w="12700">
                <a:solidFill>
                  <a:schemeClr val="tx1">
                    <a:lumMod val="65000"/>
                    <a:lumOff val="35000"/>
                  </a:schemeClr>
                </a:solidFill>
              </a:ln>
            </c:spPr>
          </c:marker>
          <c:xVal>
            <c:numRef>
              <c:f>Sheet1!$F$4:$F$25</c:f>
              <c:numCache>
                <c:formatCode>General</c:formatCode>
                <c:ptCount val="22"/>
                <c:pt idx="0">
                  <c:v>0.70000000000000062</c:v>
                </c:pt>
                <c:pt idx="1">
                  <c:v>1</c:v>
                </c:pt>
                <c:pt idx="2">
                  <c:v>1.2</c:v>
                </c:pt>
                <c:pt idx="3">
                  <c:v>1.44</c:v>
                </c:pt>
                <c:pt idx="4">
                  <c:v>1.6600000000000001</c:v>
                </c:pt>
                <c:pt idx="5">
                  <c:v>2.25</c:v>
                </c:pt>
                <c:pt idx="6">
                  <c:v>2.58</c:v>
                </c:pt>
                <c:pt idx="7">
                  <c:v>2.68</c:v>
                </c:pt>
                <c:pt idx="8">
                  <c:v>2.9699999999999998</c:v>
                </c:pt>
                <c:pt idx="9">
                  <c:v>3.36</c:v>
                </c:pt>
                <c:pt idx="10">
                  <c:v>3.4</c:v>
                </c:pt>
                <c:pt idx="11">
                  <c:v>3.9899999999999998</c:v>
                </c:pt>
                <c:pt idx="12">
                  <c:v>4.09</c:v>
                </c:pt>
                <c:pt idx="13">
                  <c:v>4.33</c:v>
                </c:pt>
                <c:pt idx="14">
                  <c:v>5.35</c:v>
                </c:pt>
                <c:pt idx="15">
                  <c:v>6</c:v>
                </c:pt>
                <c:pt idx="16">
                  <c:v>7.5</c:v>
                </c:pt>
                <c:pt idx="17">
                  <c:v>9.9</c:v>
                </c:pt>
                <c:pt idx="18">
                  <c:v>11.5</c:v>
                </c:pt>
                <c:pt idx="19">
                  <c:v>11.6</c:v>
                </c:pt>
                <c:pt idx="20">
                  <c:v>12.1</c:v>
                </c:pt>
                <c:pt idx="21">
                  <c:v>13.1</c:v>
                </c:pt>
              </c:numCache>
            </c:numRef>
          </c:xVal>
          <c:yVal>
            <c:numRef>
              <c:f>Sheet1!$D$1:$D$22</c:f>
              <c:numCache>
                <c:formatCode>General</c:formatCode>
                <c:ptCount val="22"/>
                <c:pt idx="0">
                  <c:v>-0.87000000000000965</c:v>
                </c:pt>
                <c:pt idx="1">
                  <c:v>-0.88000000000000012</c:v>
                </c:pt>
                <c:pt idx="2">
                  <c:v>-0.88421052631578967</c:v>
                </c:pt>
                <c:pt idx="3">
                  <c:v>-0.88461538461538469</c:v>
                </c:pt>
                <c:pt idx="4">
                  <c:v>-0.89000000000000012</c:v>
                </c:pt>
                <c:pt idx="5">
                  <c:v>-0.88541666666663932</c:v>
                </c:pt>
                <c:pt idx="6">
                  <c:v>-0.89814814814814803</c:v>
                </c:pt>
                <c:pt idx="7">
                  <c:v>-0.89830508474574156</c:v>
                </c:pt>
                <c:pt idx="8">
                  <c:v>-0.90447761194029841</c:v>
                </c:pt>
                <c:pt idx="9">
                  <c:v>-0.9081081081081086</c:v>
                </c:pt>
                <c:pt idx="10">
                  <c:v>-0.90987654320987665</c:v>
                </c:pt>
                <c:pt idx="11">
                  <c:v>-0.9168421052631579</c:v>
                </c:pt>
                <c:pt idx="12">
                  <c:v>-0.91462217860647765</c:v>
                </c:pt>
                <c:pt idx="13">
                  <c:v>-0.93636363636363662</c:v>
                </c:pt>
                <c:pt idx="14">
                  <c:v>-0.94444444444444464</c:v>
                </c:pt>
                <c:pt idx="15">
                  <c:v>-0.9570588235294456</c:v>
                </c:pt>
                <c:pt idx="16">
                  <c:v>-0.94743083003953465</c:v>
                </c:pt>
                <c:pt idx="17">
                  <c:v>-0.95320197044335064</c:v>
                </c:pt>
                <c:pt idx="18">
                  <c:v>-0.95436507936507964</c:v>
                </c:pt>
                <c:pt idx="19">
                  <c:v>-0.95818181818184522</c:v>
                </c:pt>
                <c:pt idx="20">
                  <c:v>-0.9537953795379539</c:v>
                </c:pt>
                <c:pt idx="21">
                  <c:v>-0.9630769230769225</c:v>
                </c:pt>
              </c:numCache>
            </c:numRef>
          </c:yVal>
          <c:smooth val="1"/>
        </c:ser>
        <c:axId val="79611776"/>
        <c:axId val="79618432"/>
      </c:scatterChart>
      <c:valAx>
        <c:axId val="79611776"/>
        <c:scaling>
          <c:orientation val="minMax"/>
        </c:scaling>
        <c:delete val="1"/>
        <c:axPos val="b"/>
        <c:title>
          <c:tx>
            <c:rich>
              <a:bodyPr/>
              <a:lstStyle/>
              <a:p>
                <a:pPr>
                  <a:defRPr/>
                </a:pPr>
                <a:r>
                  <a:rPr lang="en-GB" sz="1200" b="1">
                    <a:latin typeface="Times New Roman" pitchFamily="18" charset="0"/>
                    <a:cs typeface="Times New Roman" pitchFamily="18" charset="0"/>
                  </a:rPr>
                  <a:t>Force (N)</a:t>
                </a:r>
              </a:p>
            </c:rich>
          </c:tx>
          <c:layout>
            <c:manualLayout>
              <c:xMode val="edge"/>
              <c:yMode val="edge"/>
              <c:x val="0.45653671967476023"/>
              <c:y val="0.86569696969696952"/>
            </c:manualLayout>
          </c:layout>
        </c:title>
        <c:numFmt formatCode="General" sourceLinked="1"/>
        <c:majorTickMark val="none"/>
        <c:tickLblPos val="none"/>
        <c:crossAx val="79618432"/>
        <c:crosses val="autoZero"/>
        <c:crossBetween val="midCat"/>
      </c:valAx>
      <c:valAx>
        <c:axId val="79618432"/>
        <c:scaling>
          <c:orientation val="minMax"/>
        </c:scaling>
        <c:axPos val="l"/>
        <c:majorGridlines>
          <c:spPr>
            <a:ln>
              <a:solidFill>
                <a:sysClr val="windowText" lastClr="000000"/>
              </a:solidFill>
            </a:ln>
          </c:spPr>
        </c:majorGridlines>
        <c:title>
          <c:tx>
            <c:rich>
              <a:bodyPr/>
              <a:lstStyle/>
              <a:p>
                <a:pPr>
                  <a:defRPr/>
                </a:pPr>
                <a:r>
                  <a:rPr lang="en-GB" sz="1200" b="1">
                    <a:latin typeface="Times New Roman" pitchFamily="18" charset="0"/>
                    <a:cs typeface="Times New Roman" pitchFamily="18" charset="0"/>
                  </a:rPr>
                  <a:t>Poisson's ratio (</a:t>
                </a:r>
                <a:r>
                  <a:rPr lang="az-Cyrl-AZ" sz="1200" b="1">
                    <a:latin typeface="Times New Roman" pitchFamily="18" charset="0"/>
                    <a:cs typeface="Times New Roman" pitchFamily="18" charset="0"/>
                  </a:rPr>
                  <a:t>ѵ</a:t>
                </a:r>
                <a:r>
                  <a:rPr lang="en-GB" sz="1200" b="1">
                    <a:latin typeface="Times New Roman" pitchFamily="18" charset="0"/>
                    <a:cs typeface="Times New Roman" pitchFamily="18" charset="0"/>
                  </a:rPr>
                  <a:t>)</a:t>
                </a:r>
              </a:p>
            </c:rich>
          </c:tx>
          <c:layout>
            <c:manualLayout>
              <c:xMode val="edge"/>
              <c:yMode val="edge"/>
              <c:x val="2.7930939012371134E-2"/>
              <c:y val="0.34266962138715418"/>
            </c:manualLayout>
          </c:layout>
        </c:title>
        <c:numFmt formatCode="General" sourceLinked="1"/>
        <c:majorTickMark val="none"/>
        <c:tickLblPos val="nextTo"/>
        <c:crossAx val="79611776"/>
        <c:crosses val="autoZero"/>
        <c:crossBetween val="midCat"/>
      </c:valAx>
      <c:spPr>
        <a:solidFill>
          <a:schemeClr val="bg1"/>
        </a:solidFill>
        <a:ln>
          <a:solidFill>
            <a:schemeClr val="tx1"/>
          </a:solidFill>
        </a:ln>
      </c:spPr>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GB" sz="1800" b="0">
                <a:latin typeface="Agency FB" pitchFamily="34" charset="0"/>
              </a:rPr>
              <a:t>Mesh Convergence Test</a:t>
            </a:r>
          </a:p>
        </c:rich>
      </c:tx>
      <c:layout>
        <c:manualLayout>
          <c:xMode val="edge"/>
          <c:yMode val="edge"/>
          <c:x val="0.32347848564385717"/>
          <c:y val="4.7169811320754707E-2"/>
        </c:manualLayout>
      </c:layout>
    </c:title>
    <c:plotArea>
      <c:layout>
        <c:manualLayout>
          <c:layoutTarget val="inner"/>
          <c:xMode val="edge"/>
          <c:yMode val="edge"/>
          <c:x val="0.14724966197407141"/>
          <c:y val="0.13024389639974249"/>
          <c:w val="0.83002306529865588"/>
          <c:h val="0.71927920566533265"/>
        </c:manualLayout>
      </c:layout>
      <c:lineChart>
        <c:grouping val="standard"/>
        <c:ser>
          <c:idx val="0"/>
          <c:order val="0"/>
          <c:spPr>
            <a:ln w="19050">
              <a:solidFill>
                <a:schemeClr val="tx1"/>
              </a:solidFill>
            </a:ln>
          </c:spPr>
          <c:marker>
            <c:symbol val="diamond"/>
            <c:size val="5"/>
            <c:spPr>
              <a:solidFill>
                <a:srgbClr val="FF0000"/>
              </a:solidFill>
              <a:ln w="15875">
                <a:solidFill>
                  <a:srgbClr val="680000"/>
                </a:solidFill>
              </a:ln>
            </c:spPr>
          </c:marker>
          <c:cat>
            <c:numRef>
              <c:f>Sheet1!$A$2:$A$8</c:f>
              <c:numCache>
                <c:formatCode>General</c:formatCode>
                <c:ptCount val="7"/>
                <c:pt idx="0">
                  <c:v>289</c:v>
                </c:pt>
                <c:pt idx="1">
                  <c:v>529</c:v>
                </c:pt>
                <c:pt idx="2">
                  <c:v>1225</c:v>
                </c:pt>
                <c:pt idx="3">
                  <c:v>2401</c:v>
                </c:pt>
                <c:pt idx="4">
                  <c:v>4624</c:v>
                </c:pt>
                <c:pt idx="5">
                  <c:v>12769</c:v>
                </c:pt>
                <c:pt idx="6">
                  <c:v>116281</c:v>
                </c:pt>
              </c:numCache>
            </c:numRef>
          </c:cat>
          <c:val>
            <c:numRef>
              <c:f>Sheet1!$B$2:$B$8</c:f>
              <c:numCache>
                <c:formatCode>General</c:formatCode>
                <c:ptCount val="7"/>
                <c:pt idx="0">
                  <c:v>0.11309900000000002</c:v>
                </c:pt>
                <c:pt idx="1">
                  <c:v>9.9976300000000268E-2</c:v>
                </c:pt>
                <c:pt idx="2">
                  <c:v>9.4433000000000003E-2</c:v>
                </c:pt>
                <c:pt idx="3">
                  <c:v>9.1966000000000006E-2</c:v>
                </c:pt>
                <c:pt idx="4">
                  <c:v>8.9916000000000024E-2</c:v>
                </c:pt>
                <c:pt idx="5">
                  <c:v>9.0081000000000022E-2</c:v>
                </c:pt>
                <c:pt idx="6">
                  <c:v>9.0303000000000008E-2</c:v>
                </c:pt>
              </c:numCache>
            </c:numRef>
          </c:val>
        </c:ser>
        <c:dropLines>
          <c:spPr>
            <a:ln w="0">
              <a:prstDash val="dash"/>
            </a:ln>
          </c:spPr>
        </c:dropLines>
        <c:marker val="1"/>
        <c:axId val="79625600"/>
        <c:axId val="149898752"/>
      </c:lineChart>
      <c:catAx>
        <c:axId val="79625600"/>
        <c:scaling>
          <c:orientation val="minMax"/>
        </c:scaling>
        <c:axPos val="b"/>
        <c:title>
          <c:tx>
            <c:rich>
              <a:bodyPr/>
              <a:lstStyle/>
              <a:p>
                <a:pPr>
                  <a:defRPr/>
                </a:pPr>
                <a:r>
                  <a:rPr lang="en-GB" sz="1200" b="1">
                    <a:latin typeface="Times New Roman" pitchFamily="18" charset="0"/>
                    <a:cs typeface="Times New Roman" pitchFamily="18" charset="0"/>
                  </a:rPr>
                  <a:t>Mesh Density (No. of Elements)</a:t>
                </a:r>
              </a:p>
            </c:rich>
          </c:tx>
          <c:layout>
            <c:manualLayout>
              <c:xMode val="edge"/>
              <c:yMode val="edge"/>
              <c:x val="0.30316690527321544"/>
              <c:y val="0.92747338186498796"/>
            </c:manualLayout>
          </c:layout>
        </c:title>
        <c:numFmt formatCode="General" sourceLinked="1"/>
        <c:majorTickMark val="none"/>
        <c:tickLblPos val="nextTo"/>
        <c:crossAx val="149898752"/>
        <c:crosses val="autoZero"/>
        <c:auto val="1"/>
        <c:lblAlgn val="ctr"/>
        <c:lblOffset val="100"/>
      </c:catAx>
      <c:valAx>
        <c:axId val="149898752"/>
        <c:scaling>
          <c:orientation val="minMax"/>
        </c:scaling>
        <c:axPos val="l"/>
        <c:majorGridlines>
          <c:spPr>
            <a:ln w="0"/>
          </c:spPr>
        </c:majorGridlines>
        <c:title>
          <c:tx>
            <c:rich>
              <a:bodyPr/>
              <a:lstStyle/>
              <a:p>
                <a:pPr>
                  <a:defRPr/>
                </a:pPr>
                <a:r>
                  <a:rPr lang="en-US" sz="1200" b="1">
                    <a:latin typeface="Times New Roman" pitchFamily="18" charset="0"/>
                    <a:cs typeface="Times New Roman" pitchFamily="18" charset="0"/>
                  </a:rPr>
                  <a:t>Reaction Force values</a:t>
                </a:r>
                <a:r>
                  <a:rPr lang="en-US" sz="1200" b="1" baseline="0">
                    <a:latin typeface="Times New Roman" pitchFamily="18" charset="0"/>
                    <a:cs typeface="Times New Roman" pitchFamily="18" charset="0"/>
                  </a:rPr>
                  <a:t> (N)</a:t>
                </a:r>
                <a:endParaRPr lang="en-US" sz="1200" b="1">
                  <a:latin typeface="Times New Roman" pitchFamily="18" charset="0"/>
                  <a:cs typeface="Times New Roman" pitchFamily="18" charset="0"/>
                </a:endParaRPr>
              </a:p>
            </c:rich>
          </c:tx>
          <c:layout>
            <c:manualLayout>
              <c:xMode val="edge"/>
              <c:yMode val="edge"/>
              <c:x val="1.5029548367764841E-2"/>
              <c:y val="0.18388311253378195"/>
            </c:manualLayout>
          </c:layout>
        </c:title>
        <c:numFmt formatCode="General" sourceLinked="1"/>
        <c:tickLblPos val="nextTo"/>
        <c:crossAx val="79625600"/>
        <c:crosses val="autoZero"/>
        <c:crossBetween val="between"/>
      </c:valAx>
      <c:spPr>
        <a:noFill/>
        <a:ln>
          <a:noFill/>
        </a:ln>
      </c:spPr>
    </c:plotArea>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GB" sz="1400" b="0">
                <a:latin typeface="Agency FB" pitchFamily="34" charset="0"/>
                <a:cs typeface="Times New Roman" pitchFamily="18" charset="0"/>
              </a:rPr>
              <a:t>Auxetic</a:t>
            </a:r>
            <a:r>
              <a:rPr lang="en-GB" sz="1400" b="0" baseline="0">
                <a:latin typeface="Agency FB" pitchFamily="34" charset="0"/>
                <a:cs typeface="Times New Roman" pitchFamily="18" charset="0"/>
              </a:rPr>
              <a:t> Polyurethane film </a:t>
            </a:r>
            <a:r>
              <a:rPr lang="en-GB" sz="1400" b="0">
                <a:latin typeface="Agency FB" pitchFamily="34" charset="0"/>
                <a:cs typeface="Times New Roman" pitchFamily="18" charset="0"/>
              </a:rPr>
              <a:t>data derived from 'Single-Square</a:t>
            </a:r>
            <a:r>
              <a:rPr lang="en-GB" sz="1400" b="0" baseline="0">
                <a:latin typeface="Agency FB" pitchFamily="34" charset="0"/>
                <a:cs typeface="Times New Roman" pitchFamily="18" charset="0"/>
              </a:rPr>
              <a:t>' FEA model</a:t>
            </a:r>
            <a:endParaRPr lang="en-GB" sz="1400" b="0">
              <a:latin typeface="Agency FB" pitchFamily="34" charset="0"/>
              <a:cs typeface="Times New Roman" pitchFamily="18" charset="0"/>
            </a:endParaRPr>
          </a:p>
        </c:rich>
      </c:tx>
      <c:layout>
        <c:manualLayout>
          <c:xMode val="edge"/>
          <c:yMode val="edge"/>
          <c:x val="0.12181163401086491"/>
          <c:y val="2.6086876640420652E-2"/>
        </c:manualLayout>
      </c:layout>
    </c:title>
    <c:plotArea>
      <c:layout/>
      <c:scatterChart>
        <c:scatterStyle val="lineMarker"/>
        <c:ser>
          <c:idx val="0"/>
          <c:order val="0"/>
          <c:tx>
            <c:v>dx</c:v>
          </c:tx>
          <c:marker>
            <c:symbol val="diamond"/>
            <c:size val="5"/>
            <c:spPr>
              <a:solidFill>
                <a:schemeClr val="tx2">
                  <a:lumMod val="60000"/>
                  <a:lumOff val="40000"/>
                </a:schemeClr>
              </a:solidFill>
              <a:ln w="22225">
                <a:solidFill>
                  <a:schemeClr val="tx2">
                    <a:lumMod val="50000"/>
                  </a:schemeClr>
                </a:solidFill>
              </a:ln>
            </c:spPr>
          </c:marker>
          <c:xVal>
            <c:numRef>
              <c:f>Sheet1!$B$1:$B$22</c:f>
              <c:numCache>
                <c:formatCode>General</c:formatCode>
                <c:ptCount val="22"/>
                <c:pt idx="0">
                  <c:v>0.1</c:v>
                </c:pt>
                <c:pt idx="1">
                  <c:v>0.15000000000000024</c:v>
                </c:pt>
                <c:pt idx="2">
                  <c:v>0.19</c:v>
                </c:pt>
                <c:pt idx="3">
                  <c:v>0.26</c:v>
                </c:pt>
                <c:pt idx="4">
                  <c:v>0.30000000000000032</c:v>
                </c:pt>
                <c:pt idx="5">
                  <c:v>0.48000000000000032</c:v>
                </c:pt>
                <c:pt idx="6">
                  <c:v>0.54</c:v>
                </c:pt>
                <c:pt idx="7">
                  <c:v>0.59</c:v>
                </c:pt>
                <c:pt idx="8">
                  <c:v>0.67000000000002602</c:v>
                </c:pt>
                <c:pt idx="9">
                  <c:v>0.74000000000000365</c:v>
                </c:pt>
                <c:pt idx="10">
                  <c:v>0.81</c:v>
                </c:pt>
                <c:pt idx="11">
                  <c:v>0.95000000000000062</c:v>
                </c:pt>
                <c:pt idx="12">
                  <c:v>1.0189999999999559</c:v>
                </c:pt>
                <c:pt idx="13">
                  <c:v>1.1000000000000001</c:v>
                </c:pt>
                <c:pt idx="14">
                  <c:v>1.44</c:v>
                </c:pt>
                <c:pt idx="15">
                  <c:v>1.7</c:v>
                </c:pt>
                <c:pt idx="16">
                  <c:v>2.5299999999999998</c:v>
                </c:pt>
                <c:pt idx="17">
                  <c:v>4.0599999999999996</c:v>
                </c:pt>
                <c:pt idx="18">
                  <c:v>5.04</c:v>
                </c:pt>
                <c:pt idx="19">
                  <c:v>5.5</c:v>
                </c:pt>
                <c:pt idx="20">
                  <c:v>6.06</c:v>
                </c:pt>
                <c:pt idx="21">
                  <c:v>6.5</c:v>
                </c:pt>
              </c:numCache>
            </c:numRef>
          </c:xVal>
          <c:yVal>
            <c:numRef>
              <c:f>Sheet1!$A$1:$A$22</c:f>
              <c:numCache>
                <c:formatCode>General</c:formatCode>
                <c:ptCount val="22"/>
                <c:pt idx="0">
                  <c:v>0.67000000000002602</c:v>
                </c:pt>
                <c:pt idx="1">
                  <c:v>1</c:v>
                </c:pt>
                <c:pt idx="2">
                  <c:v>1.25</c:v>
                </c:pt>
                <c:pt idx="3">
                  <c:v>1.7</c:v>
                </c:pt>
                <c:pt idx="4">
                  <c:v>1.9000000000000001</c:v>
                </c:pt>
                <c:pt idx="5">
                  <c:v>2.82</c:v>
                </c:pt>
                <c:pt idx="6">
                  <c:v>2.98</c:v>
                </c:pt>
                <c:pt idx="7">
                  <c:v>3.2</c:v>
                </c:pt>
                <c:pt idx="8">
                  <c:v>3.5</c:v>
                </c:pt>
                <c:pt idx="9">
                  <c:v>3.73</c:v>
                </c:pt>
                <c:pt idx="10">
                  <c:v>3.9</c:v>
                </c:pt>
                <c:pt idx="11">
                  <c:v>4.1199999999999966</c:v>
                </c:pt>
                <c:pt idx="12">
                  <c:v>4.5</c:v>
                </c:pt>
                <c:pt idx="13">
                  <c:v>4.8</c:v>
                </c:pt>
                <c:pt idx="14">
                  <c:v>5.92</c:v>
                </c:pt>
                <c:pt idx="15">
                  <c:v>6.8</c:v>
                </c:pt>
                <c:pt idx="16">
                  <c:v>8.2000000000000011</c:v>
                </c:pt>
                <c:pt idx="17">
                  <c:v>10.4</c:v>
                </c:pt>
                <c:pt idx="18">
                  <c:v>11.5</c:v>
                </c:pt>
                <c:pt idx="19">
                  <c:v>11.7</c:v>
                </c:pt>
                <c:pt idx="20">
                  <c:v>11.94</c:v>
                </c:pt>
                <c:pt idx="21">
                  <c:v>12.4</c:v>
                </c:pt>
              </c:numCache>
            </c:numRef>
          </c:yVal>
        </c:ser>
        <c:ser>
          <c:idx val="1"/>
          <c:order val="1"/>
          <c:tx>
            <c:v>dy</c:v>
          </c:tx>
          <c:spPr>
            <a:ln>
              <a:solidFill>
                <a:srgbClr val="D00000"/>
              </a:solidFill>
            </a:ln>
          </c:spPr>
          <c:marker>
            <c:symbol val="diamond"/>
            <c:size val="5"/>
            <c:spPr>
              <a:solidFill>
                <a:srgbClr val="D00000"/>
              </a:solidFill>
              <a:ln w="22225">
                <a:solidFill>
                  <a:srgbClr val="640000"/>
                </a:solidFill>
              </a:ln>
            </c:spPr>
          </c:marker>
          <c:xVal>
            <c:numRef>
              <c:f>Sheet1!$C$1:$C$22</c:f>
              <c:numCache>
                <c:formatCode>General</c:formatCode>
                <c:ptCount val="22"/>
                <c:pt idx="0">
                  <c:v>9.0000000000000024E-2</c:v>
                </c:pt>
                <c:pt idx="1">
                  <c:v>0.13800000000000001</c:v>
                </c:pt>
                <c:pt idx="2">
                  <c:v>0.17700000000000021</c:v>
                </c:pt>
                <c:pt idx="3">
                  <c:v>0.24300000000000024</c:v>
                </c:pt>
                <c:pt idx="4">
                  <c:v>0.28300000000000008</c:v>
                </c:pt>
                <c:pt idx="5">
                  <c:v>0.45500000000000002</c:v>
                </c:pt>
                <c:pt idx="6">
                  <c:v>0.51</c:v>
                </c:pt>
                <c:pt idx="7">
                  <c:v>0.55900000000000005</c:v>
                </c:pt>
                <c:pt idx="8">
                  <c:v>0.63600000000002199</c:v>
                </c:pt>
                <c:pt idx="9">
                  <c:v>0.70500000000000063</c:v>
                </c:pt>
                <c:pt idx="10">
                  <c:v>0.77350000000000063</c:v>
                </c:pt>
                <c:pt idx="11">
                  <c:v>0.90900000000000003</c:v>
                </c:pt>
                <c:pt idx="12">
                  <c:v>0.97600000000000064</c:v>
                </c:pt>
                <c:pt idx="13">
                  <c:v>1.05</c:v>
                </c:pt>
                <c:pt idx="14">
                  <c:v>1.3835</c:v>
                </c:pt>
                <c:pt idx="15">
                  <c:v>1.6300000000000001</c:v>
                </c:pt>
                <c:pt idx="16">
                  <c:v>2.4259999999999997</c:v>
                </c:pt>
                <c:pt idx="17">
                  <c:v>3.9079999999999999</c:v>
                </c:pt>
                <c:pt idx="18">
                  <c:v>4.8499999999999996</c:v>
                </c:pt>
                <c:pt idx="19">
                  <c:v>5.2949999999999955</c:v>
                </c:pt>
                <c:pt idx="20">
                  <c:v>5.84</c:v>
                </c:pt>
                <c:pt idx="21">
                  <c:v>6.28</c:v>
                </c:pt>
              </c:numCache>
            </c:numRef>
          </c:xVal>
          <c:yVal>
            <c:numRef>
              <c:f>Sheet1!$A$1:$A$22</c:f>
              <c:numCache>
                <c:formatCode>General</c:formatCode>
                <c:ptCount val="22"/>
                <c:pt idx="0">
                  <c:v>0.67000000000002602</c:v>
                </c:pt>
                <c:pt idx="1">
                  <c:v>1</c:v>
                </c:pt>
                <c:pt idx="2">
                  <c:v>1.25</c:v>
                </c:pt>
                <c:pt idx="3">
                  <c:v>1.7</c:v>
                </c:pt>
                <c:pt idx="4">
                  <c:v>1.9000000000000001</c:v>
                </c:pt>
                <c:pt idx="5">
                  <c:v>2.82</c:v>
                </c:pt>
                <c:pt idx="6">
                  <c:v>2.98</c:v>
                </c:pt>
                <c:pt idx="7">
                  <c:v>3.2</c:v>
                </c:pt>
                <c:pt idx="8">
                  <c:v>3.5</c:v>
                </c:pt>
                <c:pt idx="9">
                  <c:v>3.73</c:v>
                </c:pt>
                <c:pt idx="10">
                  <c:v>3.9</c:v>
                </c:pt>
                <c:pt idx="11">
                  <c:v>4.1199999999999966</c:v>
                </c:pt>
                <c:pt idx="12">
                  <c:v>4.5</c:v>
                </c:pt>
                <c:pt idx="13">
                  <c:v>4.8</c:v>
                </c:pt>
                <c:pt idx="14">
                  <c:v>5.92</c:v>
                </c:pt>
                <c:pt idx="15">
                  <c:v>6.8</c:v>
                </c:pt>
                <c:pt idx="16">
                  <c:v>8.2000000000000011</c:v>
                </c:pt>
                <c:pt idx="17">
                  <c:v>10.4</c:v>
                </c:pt>
                <c:pt idx="18">
                  <c:v>11.5</c:v>
                </c:pt>
                <c:pt idx="19">
                  <c:v>11.7</c:v>
                </c:pt>
                <c:pt idx="20">
                  <c:v>11.94</c:v>
                </c:pt>
                <c:pt idx="21">
                  <c:v>12.4</c:v>
                </c:pt>
              </c:numCache>
            </c:numRef>
          </c:yVal>
        </c:ser>
        <c:axId val="163725696"/>
        <c:axId val="163728000"/>
      </c:scatterChart>
      <c:valAx>
        <c:axId val="163725696"/>
        <c:scaling>
          <c:orientation val="minMax"/>
        </c:scaling>
        <c:axPos val="b"/>
        <c:title>
          <c:tx>
            <c:rich>
              <a:bodyPr/>
              <a:lstStyle/>
              <a:p>
                <a:pPr>
                  <a:defRPr/>
                </a:pPr>
                <a:r>
                  <a:rPr lang="en-GB" sz="1200" b="1">
                    <a:latin typeface="Times New Roman" pitchFamily="18" charset="0"/>
                    <a:cs typeface="Times New Roman" pitchFamily="18" charset="0"/>
                  </a:rPr>
                  <a:t>Extension</a:t>
                </a:r>
                <a:r>
                  <a:rPr lang="en-GB" sz="1200" b="1" baseline="0">
                    <a:latin typeface="Times New Roman" pitchFamily="18" charset="0"/>
                    <a:cs typeface="Times New Roman" pitchFamily="18" charset="0"/>
                  </a:rPr>
                  <a:t> along x &amp; y axes in (mm)</a:t>
                </a:r>
                <a:endParaRPr lang="en-GB" sz="1200" b="1">
                  <a:latin typeface="Times New Roman" pitchFamily="18" charset="0"/>
                  <a:cs typeface="Times New Roman" pitchFamily="18" charset="0"/>
                </a:endParaRPr>
              </a:p>
            </c:rich>
          </c:tx>
          <c:layout>
            <c:manualLayout>
              <c:xMode val="edge"/>
              <c:yMode val="edge"/>
              <c:x val="0.28580509347595018"/>
              <c:y val="0.93854504820560791"/>
            </c:manualLayout>
          </c:layout>
        </c:title>
        <c:numFmt formatCode="General" sourceLinked="1"/>
        <c:majorTickMark val="none"/>
        <c:tickLblPos val="nextTo"/>
        <c:crossAx val="163728000"/>
        <c:crosses val="autoZero"/>
        <c:crossBetween val="midCat"/>
      </c:valAx>
      <c:valAx>
        <c:axId val="163728000"/>
        <c:scaling>
          <c:orientation val="minMax"/>
        </c:scaling>
        <c:axPos val="l"/>
        <c:majorGridlines/>
        <c:minorGridlines/>
        <c:title>
          <c:tx>
            <c:rich>
              <a:bodyPr/>
              <a:lstStyle/>
              <a:p>
                <a:pPr>
                  <a:defRPr/>
                </a:pPr>
                <a:r>
                  <a:rPr lang="en-GB" sz="1100" b="1">
                    <a:latin typeface="Times New Roman" pitchFamily="18" charset="0"/>
                    <a:cs typeface="Times New Roman" pitchFamily="18" charset="0"/>
                  </a:rPr>
                  <a:t>Force (N)</a:t>
                </a:r>
              </a:p>
            </c:rich>
          </c:tx>
        </c:title>
        <c:numFmt formatCode="General" sourceLinked="1"/>
        <c:majorTickMark val="none"/>
        <c:tickLblPos val="nextTo"/>
        <c:crossAx val="163725696"/>
        <c:crosses val="autoZero"/>
        <c:crossBetween val="midCat"/>
      </c:valAx>
    </c:plotArea>
    <c:legend>
      <c:legendPos val="r"/>
      <c:layout>
        <c:manualLayout>
          <c:xMode val="edge"/>
          <c:yMode val="edge"/>
          <c:x val="0.84787340771592745"/>
          <c:y val="0.44118002960801561"/>
          <c:w val="0.1224015241338076"/>
          <c:h val="0.10482848339609695"/>
        </c:manualLayout>
      </c:layout>
      <c:txPr>
        <a:bodyPr/>
        <a:lstStyle/>
        <a:p>
          <a:pPr>
            <a:defRPr sz="1100" baseline="0"/>
          </a:pPr>
          <a:endParaRPr lang="en-US"/>
        </a:p>
      </c:txPr>
    </c:legend>
    <c:plotVisOnly val="1"/>
  </c:chart>
  <c:spPr>
    <a:noFill/>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GB" sz="1600" b="0">
                <a:latin typeface="Agency FB" pitchFamily="34" charset="0"/>
              </a:rPr>
              <a:t>Poisson's ratio of Auxetic finite</a:t>
            </a:r>
            <a:r>
              <a:rPr lang="en-GB" sz="1600" b="0" baseline="0">
                <a:latin typeface="Agency FB" pitchFamily="34" charset="0"/>
              </a:rPr>
              <a:t> element film</a:t>
            </a:r>
            <a:r>
              <a:rPr lang="en-GB" sz="1600" b="0">
                <a:latin typeface="Agency FB" pitchFamily="34" charset="0"/>
              </a:rPr>
              <a:t> model</a:t>
            </a:r>
          </a:p>
        </c:rich>
      </c:tx>
      <c:layout>
        <c:manualLayout>
          <c:xMode val="edge"/>
          <c:yMode val="edge"/>
          <c:x val="0.15930047806524344"/>
          <c:y val="2.8070175438596492E-2"/>
        </c:manualLayout>
      </c:layout>
    </c:title>
    <c:plotArea>
      <c:layout/>
      <c:scatterChart>
        <c:scatterStyle val="smoothMarker"/>
        <c:ser>
          <c:idx val="0"/>
          <c:order val="0"/>
          <c:spPr>
            <a:ln w="19050">
              <a:solidFill>
                <a:schemeClr val="tx1"/>
              </a:solidFill>
            </a:ln>
          </c:spPr>
          <c:marker>
            <c:symbol val="diamond"/>
            <c:size val="4"/>
            <c:spPr>
              <a:solidFill>
                <a:srgbClr val="FF0000"/>
              </a:solidFill>
              <a:ln w="19050">
                <a:solidFill>
                  <a:srgbClr val="C00000"/>
                </a:solidFill>
              </a:ln>
            </c:spPr>
          </c:marker>
          <c:xVal>
            <c:numRef>
              <c:f>Sheet1!$A$2:$A$23</c:f>
              <c:numCache>
                <c:formatCode>General</c:formatCode>
                <c:ptCount val="22"/>
                <c:pt idx="0">
                  <c:v>0.67000000000002191</c:v>
                </c:pt>
                <c:pt idx="1">
                  <c:v>1</c:v>
                </c:pt>
                <c:pt idx="2">
                  <c:v>1.25</c:v>
                </c:pt>
                <c:pt idx="3">
                  <c:v>1.7</c:v>
                </c:pt>
                <c:pt idx="4">
                  <c:v>1.9000000000000001</c:v>
                </c:pt>
                <c:pt idx="5">
                  <c:v>2.82</c:v>
                </c:pt>
                <c:pt idx="6">
                  <c:v>2.98</c:v>
                </c:pt>
                <c:pt idx="7">
                  <c:v>3.2</c:v>
                </c:pt>
                <c:pt idx="8">
                  <c:v>3.5</c:v>
                </c:pt>
                <c:pt idx="9">
                  <c:v>3.73</c:v>
                </c:pt>
                <c:pt idx="10">
                  <c:v>3.9</c:v>
                </c:pt>
                <c:pt idx="11">
                  <c:v>4.1199999999999966</c:v>
                </c:pt>
                <c:pt idx="12">
                  <c:v>4.5</c:v>
                </c:pt>
                <c:pt idx="13">
                  <c:v>4.8</c:v>
                </c:pt>
                <c:pt idx="14">
                  <c:v>5.92</c:v>
                </c:pt>
                <c:pt idx="15">
                  <c:v>6.8</c:v>
                </c:pt>
                <c:pt idx="16">
                  <c:v>8.2000000000000011</c:v>
                </c:pt>
                <c:pt idx="17">
                  <c:v>10.4</c:v>
                </c:pt>
                <c:pt idx="18">
                  <c:v>11.5</c:v>
                </c:pt>
                <c:pt idx="19">
                  <c:v>11.7</c:v>
                </c:pt>
                <c:pt idx="20">
                  <c:v>11.94</c:v>
                </c:pt>
                <c:pt idx="21">
                  <c:v>12.4</c:v>
                </c:pt>
              </c:numCache>
            </c:numRef>
          </c:xVal>
          <c:yVal>
            <c:numRef>
              <c:f>Sheet1!$E$2:$E$23</c:f>
              <c:numCache>
                <c:formatCode>General</c:formatCode>
                <c:ptCount val="22"/>
                <c:pt idx="0">
                  <c:v>-0.89999999999999991</c:v>
                </c:pt>
                <c:pt idx="1">
                  <c:v>-0.92000000000000015</c:v>
                </c:pt>
                <c:pt idx="2">
                  <c:v>-0.93157894736842095</c:v>
                </c:pt>
                <c:pt idx="3">
                  <c:v>-0.93461538461538463</c:v>
                </c:pt>
                <c:pt idx="4">
                  <c:v>-0.94333333333333325</c:v>
                </c:pt>
                <c:pt idx="5">
                  <c:v>-0.94791666666666652</c:v>
                </c:pt>
                <c:pt idx="6">
                  <c:v>-0.94444444444444464</c:v>
                </c:pt>
                <c:pt idx="7">
                  <c:v>-0.94745762711864423</c:v>
                </c:pt>
                <c:pt idx="8">
                  <c:v>-0.94925373134328361</c:v>
                </c:pt>
                <c:pt idx="9">
                  <c:v>-0.95270270270270252</c:v>
                </c:pt>
                <c:pt idx="10">
                  <c:v>-0.9549382716049386</c:v>
                </c:pt>
                <c:pt idx="11">
                  <c:v>-0.95684210526315794</c:v>
                </c:pt>
                <c:pt idx="12">
                  <c:v>-0.95780176643769765</c:v>
                </c:pt>
                <c:pt idx="13">
                  <c:v>-0.95454545454547968</c:v>
                </c:pt>
                <c:pt idx="14">
                  <c:v>-0.96076388888888964</c:v>
                </c:pt>
                <c:pt idx="15">
                  <c:v>-0.95882352941176452</c:v>
                </c:pt>
                <c:pt idx="16">
                  <c:v>-0.95889328063241164</c:v>
                </c:pt>
                <c:pt idx="17">
                  <c:v>-0.96256157635468065</c:v>
                </c:pt>
                <c:pt idx="18">
                  <c:v>-0.96230158730159165</c:v>
                </c:pt>
                <c:pt idx="19">
                  <c:v>-0.96272727272727365</c:v>
                </c:pt>
                <c:pt idx="20">
                  <c:v>-0.96369636963696359</c:v>
                </c:pt>
                <c:pt idx="21">
                  <c:v>-0.96615384615386646</c:v>
                </c:pt>
              </c:numCache>
            </c:numRef>
          </c:yVal>
          <c:smooth val="1"/>
        </c:ser>
        <c:axId val="163746176"/>
        <c:axId val="163748480"/>
      </c:scatterChart>
      <c:valAx>
        <c:axId val="163746176"/>
        <c:scaling>
          <c:orientation val="minMax"/>
        </c:scaling>
        <c:axPos val="b"/>
        <c:title>
          <c:tx>
            <c:rich>
              <a:bodyPr/>
              <a:lstStyle/>
              <a:p>
                <a:pPr>
                  <a:defRPr/>
                </a:pPr>
                <a:r>
                  <a:rPr lang="en-GB" sz="1200">
                    <a:latin typeface="Times New Roman" pitchFamily="18" charset="0"/>
                    <a:cs typeface="Times New Roman" pitchFamily="18" charset="0"/>
                  </a:rPr>
                  <a:t>Force (N)</a:t>
                </a:r>
              </a:p>
            </c:rich>
          </c:tx>
          <c:layout>
            <c:manualLayout>
              <c:xMode val="edge"/>
              <c:yMode val="edge"/>
              <c:x val="0.47053237095363082"/>
              <c:y val="0.92034703995333922"/>
            </c:manualLayout>
          </c:layout>
        </c:title>
        <c:numFmt formatCode="General" sourceLinked="1"/>
        <c:tickLblPos val="nextTo"/>
        <c:crossAx val="163748480"/>
        <c:crosses val="autoZero"/>
        <c:crossBetween val="midCat"/>
      </c:valAx>
      <c:valAx>
        <c:axId val="163748480"/>
        <c:scaling>
          <c:orientation val="minMax"/>
        </c:scaling>
        <c:axPos val="l"/>
        <c:majorGridlines/>
        <c:title>
          <c:tx>
            <c:rich>
              <a:bodyPr rot="-5400000" vert="horz"/>
              <a:lstStyle/>
              <a:p>
                <a:pPr>
                  <a:defRPr/>
                </a:pPr>
                <a:r>
                  <a:rPr lang="en-GB" sz="1200">
                    <a:latin typeface="Times New Roman" pitchFamily="18" charset="0"/>
                    <a:cs typeface="Times New Roman" pitchFamily="18" charset="0"/>
                  </a:rPr>
                  <a:t>Poisson's</a:t>
                </a:r>
                <a:r>
                  <a:rPr lang="en-GB" sz="1200" baseline="0">
                    <a:latin typeface="Times New Roman" pitchFamily="18" charset="0"/>
                    <a:cs typeface="Times New Roman" pitchFamily="18" charset="0"/>
                  </a:rPr>
                  <a:t> ratio</a:t>
                </a:r>
                <a:endParaRPr lang="en-GB" sz="1200">
                  <a:latin typeface="Times New Roman" pitchFamily="18" charset="0"/>
                  <a:cs typeface="Times New Roman" pitchFamily="18" charset="0"/>
                </a:endParaRPr>
              </a:p>
            </c:rich>
          </c:tx>
          <c:layout>
            <c:manualLayout>
              <c:xMode val="edge"/>
              <c:yMode val="edge"/>
              <c:x val="2.5109855618330196E-2"/>
              <c:y val="0.36845825107597563"/>
            </c:manualLayout>
          </c:layout>
        </c:title>
        <c:numFmt formatCode="General" sourceLinked="1"/>
        <c:tickLblPos val="nextTo"/>
        <c:crossAx val="163746176"/>
        <c:crosses val="autoZero"/>
        <c:crossBetween val="midCat"/>
      </c:valAx>
    </c:plotArea>
    <c:plotVisOnly val="1"/>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a:pPr>
            <a:r>
              <a:rPr lang="en-GB" sz="1600" b="0">
                <a:solidFill>
                  <a:schemeClr val="tx1">
                    <a:lumMod val="95000"/>
                    <a:lumOff val="5000"/>
                  </a:schemeClr>
                </a:solidFill>
                <a:latin typeface="Agency FB" pitchFamily="34" charset="0"/>
                <a:cs typeface="Times New Roman" pitchFamily="18" charset="0"/>
              </a:rPr>
              <a:t>Transverse extension of Auxetic Polyurethane</a:t>
            </a:r>
            <a:r>
              <a:rPr lang="en-GB" sz="1600" b="0" baseline="0">
                <a:solidFill>
                  <a:schemeClr val="tx1">
                    <a:lumMod val="95000"/>
                    <a:lumOff val="5000"/>
                  </a:schemeClr>
                </a:solidFill>
                <a:latin typeface="Agency FB" pitchFamily="34" charset="0"/>
                <a:cs typeface="Times New Roman" pitchFamily="18" charset="0"/>
              </a:rPr>
              <a:t> film</a:t>
            </a:r>
            <a:endParaRPr lang="en-GB" sz="1600" b="0">
              <a:solidFill>
                <a:schemeClr val="tx1">
                  <a:lumMod val="95000"/>
                  <a:lumOff val="5000"/>
                </a:schemeClr>
              </a:solidFill>
              <a:latin typeface="Agency FB" pitchFamily="34" charset="0"/>
              <a:cs typeface="Times New Roman" pitchFamily="18" charset="0"/>
            </a:endParaRPr>
          </a:p>
        </c:rich>
      </c:tx>
      <c:layout>
        <c:manualLayout>
          <c:xMode val="edge"/>
          <c:yMode val="edge"/>
          <c:x val="0.16760415511441354"/>
          <c:y val="3.1096060222024748E-2"/>
        </c:manualLayout>
      </c:layout>
    </c:title>
    <c:plotArea>
      <c:layout/>
      <c:scatterChart>
        <c:scatterStyle val="lineMarker"/>
        <c:ser>
          <c:idx val="0"/>
          <c:order val="0"/>
          <c:tx>
            <c:v>Physical</c:v>
          </c:tx>
          <c:spPr>
            <a:ln w="25400">
              <a:solidFill>
                <a:srgbClr val="1B416F"/>
              </a:solidFill>
            </a:ln>
          </c:spPr>
          <c:marker>
            <c:symbol val="diamond"/>
            <c:size val="5"/>
            <c:spPr>
              <a:solidFill>
                <a:schemeClr val="tx2">
                  <a:lumMod val="60000"/>
                  <a:lumOff val="40000"/>
                </a:schemeClr>
              </a:solidFill>
              <a:ln w="15875">
                <a:solidFill>
                  <a:schemeClr val="tx2">
                    <a:lumMod val="75000"/>
                  </a:schemeClr>
                </a:solidFill>
              </a:ln>
            </c:spPr>
          </c:marker>
          <c:xVal>
            <c:numRef>
              <c:f>Sheet1!$B$1:$B$22</c:f>
              <c:numCache>
                <c:formatCode>General</c:formatCode>
                <c:ptCount val="22"/>
                <c:pt idx="0">
                  <c:v>8.7000000000000022E-2</c:v>
                </c:pt>
                <c:pt idx="1">
                  <c:v>0.13200000000000001</c:v>
                </c:pt>
                <c:pt idx="2">
                  <c:v>0.16800000000000001</c:v>
                </c:pt>
                <c:pt idx="3">
                  <c:v>0.23</c:v>
                </c:pt>
                <c:pt idx="4">
                  <c:v>0.26700000000000002</c:v>
                </c:pt>
                <c:pt idx="5">
                  <c:v>0.42500000000000032</c:v>
                </c:pt>
                <c:pt idx="6">
                  <c:v>0.48500000000000032</c:v>
                </c:pt>
                <c:pt idx="7">
                  <c:v>0.53</c:v>
                </c:pt>
                <c:pt idx="8">
                  <c:v>0.60600000000000065</c:v>
                </c:pt>
                <c:pt idx="9">
                  <c:v>0.67200000000002624</c:v>
                </c:pt>
                <c:pt idx="10">
                  <c:v>0.73700000000000065</c:v>
                </c:pt>
                <c:pt idx="11">
                  <c:v>0.87100000000001065</c:v>
                </c:pt>
                <c:pt idx="12">
                  <c:v>0.93200000000000005</c:v>
                </c:pt>
                <c:pt idx="13">
                  <c:v>1.03</c:v>
                </c:pt>
                <c:pt idx="14">
                  <c:v>1.36</c:v>
                </c:pt>
                <c:pt idx="15">
                  <c:v>1.627</c:v>
                </c:pt>
                <c:pt idx="16">
                  <c:v>2.3969999999999967</c:v>
                </c:pt>
                <c:pt idx="17">
                  <c:v>3.8699999999999997</c:v>
                </c:pt>
                <c:pt idx="18">
                  <c:v>4.8099999999999996</c:v>
                </c:pt>
                <c:pt idx="19">
                  <c:v>5.2700000000000014</c:v>
                </c:pt>
                <c:pt idx="20">
                  <c:v>5.78</c:v>
                </c:pt>
                <c:pt idx="21">
                  <c:v>6.26</c:v>
                </c:pt>
              </c:numCache>
            </c:numRef>
          </c:xVal>
          <c:yVal>
            <c:numRef>
              <c:f>Sheet1!$A$1:$A$22</c:f>
              <c:numCache>
                <c:formatCode>General</c:formatCode>
                <c:ptCount val="22"/>
                <c:pt idx="0">
                  <c:v>0.70000000000000062</c:v>
                </c:pt>
                <c:pt idx="1">
                  <c:v>1</c:v>
                </c:pt>
                <c:pt idx="2">
                  <c:v>1.2</c:v>
                </c:pt>
                <c:pt idx="3">
                  <c:v>1.44</c:v>
                </c:pt>
                <c:pt idx="4">
                  <c:v>1.6600000000000001</c:v>
                </c:pt>
                <c:pt idx="5">
                  <c:v>2.25</c:v>
                </c:pt>
                <c:pt idx="6">
                  <c:v>2.58</c:v>
                </c:pt>
                <c:pt idx="7">
                  <c:v>2.68</c:v>
                </c:pt>
                <c:pt idx="8">
                  <c:v>2.9699999999999998</c:v>
                </c:pt>
                <c:pt idx="9">
                  <c:v>3.36</c:v>
                </c:pt>
                <c:pt idx="10">
                  <c:v>3.4</c:v>
                </c:pt>
                <c:pt idx="11">
                  <c:v>3.9899999999999998</c:v>
                </c:pt>
                <c:pt idx="12">
                  <c:v>4.09</c:v>
                </c:pt>
                <c:pt idx="13">
                  <c:v>4.33</c:v>
                </c:pt>
                <c:pt idx="14">
                  <c:v>5.35</c:v>
                </c:pt>
                <c:pt idx="15">
                  <c:v>6</c:v>
                </c:pt>
                <c:pt idx="16">
                  <c:v>7.5</c:v>
                </c:pt>
                <c:pt idx="17">
                  <c:v>9.9</c:v>
                </c:pt>
                <c:pt idx="18">
                  <c:v>11.5</c:v>
                </c:pt>
                <c:pt idx="19">
                  <c:v>11.6</c:v>
                </c:pt>
                <c:pt idx="20">
                  <c:v>12.1</c:v>
                </c:pt>
                <c:pt idx="21">
                  <c:v>13.1</c:v>
                </c:pt>
              </c:numCache>
            </c:numRef>
          </c:yVal>
        </c:ser>
        <c:ser>
          <c:idx val="1"/>
          <c:order val="1"/>
          <c:tx>
            <c:v>FEA</c:v>
          </c:tx>
          <c:spPr>
            <a:ln w="22225">
              <a:solidFill>
                <a:srgbClr val="700000"/>
              </a:solidFill>
            </a:ln>
          </c:spPr>
          <c:marker>
            <c:symbol val="square"/>
            <c:size val="4"/>
            <c:spPr>
              <a:solidFill>
                <a:srgbClr val="FF0000"/>
              </a:solidFill>
              <a:ln w="25400">
                <a:solidFill>
                  <a:srgbClr val="700000"/>
                </a:solidFill>
              </a:ln>
            </c:spPr>
          </c:marker>
          <c:xVal>
            <c:numRef>
              <c:f>Sheet1!$E$1:$E$22</c:f>
              <c:numCache>
                <c:formatCode>General</c:formatCode>
                <c:ptCount val="22"/>
                <c:pt idx="0">
                  <c:v>9.0000000000000024E-2</c:v>
                </c:pt>
                <c:pt idx="1">
                  <c:v>0.13800000000000001</c:v>
                </c:pt>
                <c:pt idx="2">
                  <c:v>0.17700000000000021</c:v>
                </c:pt>
                <c:pt idx="3">
                  <c:v>0.24300000000000024</c:v>
                </c:pt>
                <c:pt idx="4">
                  <c:v>0.28300000000000008</c:v>
                </c:pt>
                <c:pt idx="5">
                  <c:v>0.45500000000000002</c:v>
                </c:pt>
                <c:pt idx="6">
                  <c:v>0.51</c:v>
                </c:pt>
                <c:pt idx="7">
                  <c:v>0.55900000000000005</c:v>
                </c:pt>
                <c:pt idx="8">
                  <c:v>0.63600000000002199</c:v>
                </c:pt>
                <c:pt idx="9">
                  <c:v>0.70500000000000063</c:v>
                </c:pt>
                <c:pt idx="10">
                  <c:v>0.77350000000000063</c:v>
                </c:pt>
                <c:pt idx="11">
                  <c:v>0.90900000000000003</c:v>
                </c:pt>
                <c:pt idx="12">
                  <c:v>0.97600000000000064</c:v>
                </c:pt>
                <c:pt idx="13">
                  <c:v>1.05</c:v>
                </c:pt>
                <c:pt idx="14">
                  <c:v>1.3835</c:v>
                </c:pt>
                <c:pt idx="15">
                  <c:v>1.6300000000000001</c:v>
                </c:pt>
                <c:pt idx="16">
                  <c:v>2.4259999999999997</c:v>
                </c:pt>
                <c:pt idx="17">
                  <c:v>3.9079999999999999</c:v>
                </c:pt>
                <c:pt idx="18">
                  <c:v>4.8499999999999996</c:v>
                </c:pt>
                <c:pt idx="19">
                  <c:v>5.2949999999999955</c:v>
                </c:pt>
                <c:pt idx="20">
                  <c:v>5.84</c:v>
                </c:pt>
                <c:pt idx="21">
                  <c:v>6.28</c:v>
                </c:pt>
              </c:numCache>
            </c:numRef>
          </c:xVal>
          <c:yVal>
            <c:numRef>
              <c:f>Sheet1!$D$1:$D$22</c:f>
              <c:numCache>
                <c:formatCode>General</c:formatCode>
                <c:ptCount val="22"/>
                <c:pt idx="0">
                  <c:v>0.67000000000002602</c:v>
                </c:pt>
                <c:pt idx="1">
                  <c:v>1</c:v>
                </c:pt>
                <c:pt idx="2">
                  <c:v>1.25</c:v>
                </c:pt>
                <c:pt idx="3">
                  <c:v>1.7</c:v>
                </c:pt>
                <c:pt idx="4">
                  <c:v>1.9000000000000001</c:v>
                </c:pt>
                <c:pt idx="5">
                  <c:v>2.82</c:v>
                </c:pt>
                <c:pt idx="6">
                  <c:v>2.98</c:v>
                </c:pt>
                <c:pt idx="7">
                  <c:v>3.2</c:v>
                </c:pt>
                <c:pt idx="8">
                  <c:v>3.5</c:v>
                </c:pt>
                <c:pt idx="9">
                  <c:v>3.73</c:v>
                </c:pt>
                <c:pt idx="10">
                  <c:v>3.9</c:v>
                </c:pt>
                <c:pt idx="11">
                  <c:v>4.1199999999999966</c:v>
                </c:pt>
                <c:pt idx="12">
                  <c:v>4.5</c:v>
                </c:pt>
                <c:pt idx="13">
                  <c:v>4.8</c:v>
                </c:pt>
                <c:pt idx="14">
                  <c:v>5.92</c:v>
                </c:pt>
                <c:pt idx="15">
                  <c:v>6.8</c:v>
                </c:pt>
                <c:pt idx="16">
                  <c:v>8.2000000000000011</c:v>
                </c:pt>
                <c:pt idx="17">
                  <c:v>10.4</c:v>
                </c:pt>
                <c:pt idx="18">
                  <c:v>11.5</c:v>
                </c:pt>
                <c:pt idx="19">
                  <c:v>11.7</c:v>
                </c:pt>
                <c:pt idx="20">
                  <c:v>11.94</c:v>
                </c:pt>
                <c:pt idx="21">
                  <c:v>12.4</c:v>
                </c:pt>
              </c:numCache>
            </c:numRef>
          </c:yVal>
        </c:ser>
        <c:axId val="163771136"/>
        <c:axId val="163773440"/>
      </c:scatterChart>
      <c:valAx>
        <c:axId val="163771136"/>
        <c:scaling>
          <c:orientation val="minMax"/>
        </c:scaling>
        <c:axPos val="b"/>
        <c:title>
          <c:tx>
            <c:rich>
              <a:bodyPr/>
              <a:lstStyle/>
              <a:p>
                <a:pPr>
                  <a:defRPr/>
                </a:pPr>
                <a:r>
                  <a:rPr lang="en-GB" sz="1200" b="1">
                    <a:latin typeface="Times New Roman" pitchFamily="18" charset="0"/>
                    <a:cs typeface="Times New Roman" pitchFamily="18" charset="0"/>
                  </a:rPr>
                  <a:t>Extension along y-axis d</a:t>
                </a:r>
                <a:r>
                  <a:rPr lang="en-GB" sz="1200" b="1" baseline="-25000">
                    <a:latin typeface="Times New Roman" pitchFamily="18" charset="0"/>
                    <a:cs typeface="Times New Roman" pitchFamily="18" charset="0"/>
                  </a:rPr>
                  <a:t>y </a:t>
                </a:r>
                <a:r>
                  <a:rPr lang="en-GB" sz="1200" b="1" baseline="0">
                    <a:latin typeface="Times New Roman" pitchFamily="18" charset="0"/>
                    <a:cs typeface="Times New Roman" pitchFamily="18" charset="0"/>
                  </a:rPr>
                  <a:t> in</a:t>
                </a:r>
                <a:r>
                  <a:rPr lang="en-GB" sz="1200" b="1">
                    <a:latin typeface="Times New Roman" pitchFamily="18" charset="0"/>
                    <a:cs typeface="Times New Roman" pitchFamily="18" charset="0"/>
                  </a:rPr>
                  <a:t> (mm)</a:t>
                </a:r>
              </a:p>
            </c:rich>
          </c:tx>
          <c:layout>
            <c:manualLayout>
              <c:xMode val="edge"/>
              <c:yMode val="edge"/>
              <c:x val="0.27660180613016594"/>
              <c:y val="0.92817574273804004"/>
            </c:manualLayout>
          </c:layout>
        </c:title>
        <c:numFmt formatCode="General" sourceLinked="1"/>
        <c:majorTickMark val="none"/>
        <c:tickLblPos val="nextTo"/>
        <c:crossAx val="163773440"/>
        <c:crosses val="autoZero"/>
        <c:crossBetween val="midCat"/>
      </c:valAx>
      <c:valAx>
        <c:axId val="163773440"/>
        <c:scaling>
          <c:orientation val="minMax"/>
        </c:scaling>
        <c:axPos val="l"/>
        <c:majorGridlines/>
        <c:title>
          <c:tx>
            <c:rich>
              <a:bodyPr/>
              <a:lstStyle/>
              <a:p>
                <a:pPr>
                  <a:defRPr/>
                </a:pPr>
                <a:r>
                  <a:rPr lang="en-GB" sz="1200">
                    <a:latin typeface="Times New Roman" pitchFamily="18" charset="0"/>
                    <a:cs typeface="Times New Roman" pitchFamily="18" charset="0"/>
                  </a:rPr>
                  <a:t>Force (N)</a:t>
                </a:r>
              </a:p>
            </c:rich>
          </c:tx>
          <c:layout>
            <c:manualLayout>
              <c:xMode val="edge"/>
              <c:yMode val="edge"/>
              <c:x val="2.2158209616662986E-2"/>
              <c:y val="0.41965706282610976"/>
            </c:manualLayout>
          </c:layout>
        </c:title>
        <c:numFmt formatCode="General" sourceLinked="1"/>
        <c:majorTickMark val="none"/>
        <c:tickLblPos val="nextTo"/>
        <c:crossAx val="163771136"/>
        <c:crosses val="autoZero"/>
        <c:crossBetween val="midCat"/>
        <c:majorUnit val="1"/>
      </c:valAx>
    </c:plotArea>
    <c:legend>
      <c:legendPos val="r"/>
      <c:layout>
        <c:manualLayout>
          <c:xMode val="edge"/>
          <c:yMode val="edge"/>
          <c:x val="0.81810325725681365"/>
          <c:y val="0.42059875665074331"/>
          <c:w val="0.14201196543319344"/>
          <c:h val="0.11624752395246969"/>
        </c:manualLayout>
      </c:layout>
      <c:txPr>
        <a:bodyPr/>
        <a:lstStyle/>
        <a:p>
          <a:pPr>
            <a:defRPr sz="1050" baseline="0"/>
          </a:pPr>
          <a:endParaRPr lang="en-US"/>
        </a:p>
      </c:txPr>
    </c:legend>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GB"/>
  <c:chart>
    <c:title>
      <c:tx>
        <c:rich>
          <a:bodyPr/>
          <a:lstStyle/>
          <a:p>
            <a:pPr>
              <a:defRPr sz="1300"/>
            </a:pPr>
            <a:r>
              <a:rPr lang="en-GB" sz="1400" b="0">
                <a:latin typeface="Agency FB" pitchFamily="34" charset="0"/>
                <a:cs typeface="Times New Roman" pitchFamily="18" charset="0"/>
              </a:rPr>
              <a:t>Physical</a:t>
            </a:r>
            <a:r>
              <a:rPr lang="en-GB" sz="1400" b="0" baseline="0">
                <a:latin typeface="Agency FB" pitchFamily="34" charset="0"/>
                <a:cs typeface="Times New Roman" pitchFamily="18" charset="0"/>
              </a:rPr>
              <a:t> Stent Expansion Test-III versus Auxetic-ring FEA Model</a:t>
            </a:r>
            <a:endParaRPr lang="en-GB" sz="1400" b="0">
              <a:latin typeface="Agency FB" pitchFamily="34" charset="0"/>
              <a:cs typeface="Times New Roman" pitchFamily="18" charset="0"/>
            </a:endParaRPr>
          </a:p>
        </c:rich>
      </c:tx>
      <c:layout>
        <c:manualLayout>
          <c:xMode val="edge"/>
          <c:yMode val="edge"/>
          <c:x val="0.11640908988940485"/>
          <c:y val="4.1072499270924469E-2"/>
        </c:manualLayout>
      </c:layout>
    </c:title>
    <c:plotArea>
      <c:layout>
        <c:manualLayout>
          <c:layoutTarget val="inner"/>
          <c:xMode val="edge"/>
          <c:yMode val="edge"/>
          <c:x val="0.1408650091346462"/>
          <c:y val="0.14776442974840112"/>
          <c:w val="0.56446952573702536"/>
          <c:h val="0.68767704641151572"/>
        </c:manualLayout>
      </c:layout>
      <c:scatterChart>
        <c:scatterStyle val="smoothMarker"/>
        <c:ser>
          <c:idx val="0"/>
          <c:order val="0"/>
          <c:tx>
            <c:v>Physical Stent test-III</c:v>
          </c:tx>
          <c:spPr>
            <a:ln w="19050">
              <a:solidFill>
                <a:schemeClr val="tx1"/>
              </a:solidFill>
            </a:ln>
          </c:spPr>
          <c:marker>
            <c:symbol val="diamond"/>
            <c:size val="6"/>
            <c:spPr>
              <a:solidFill>
                <a:srgbClr val="2EF68D"/>
              </a:solidFill>
              <a:ln w="22225">
                <a:solidFill>
                  <a:srgbClr val="03552E"/>
                </a:solidFill>
              </a:ln>
            </c:spPr>
          </c:marker>
          <c:xVal>
            <c:numRef>
              <c:f>Sheet1!$C$5:$C$10</c:f>
              <c:numCache>
                <c:formatCode>General</c:formatCode>
                <c:ptCount val="6"/>
                <c:pt idx="0">
                  <c:v>4</c:v>
                </c:pt>
                <c:pt idx="1">
                  <c:v>4.5</c:v>
                </c:pt>
                <c:pt idx="2">
                  <c:v>6</c:v>
                </c:pt>
                <c:pt idx="3">
                  <c:v>6.8</c:v>
                </c:pt>
                <c:pt idx="4">
                  <c:v>7.8</c:v>
                </c:pt>
                <c:pt idx="5">
                  <c:v>8</c:v>
                </c:pt>
              </c:numCache>
            </c:numRef>
          </c:xVal>
          <c:yVal>
            <c:numRef>
              <c:f>Sheet1!$B$5:$B$10</c:f>
              <c:numCache>
                <c:formatCode>General</c:formatCode>
                <c:ptCount val="6"/>
                <c:pt idx="0">
                  <c:v>13.4</c:v>
                </c:pt>
                <c:pt idx="1">
                  <c:v>13.6</c:v>
                </c:pt>
                <c:pt idx="2">
                  <c:v>13.83</c:v>
                </c:pt>
                <c:pt idx="3">
                  <c:v>13.96</c:v>
                </c:pt>
                <c:pt idx="4">
                  <c:v>14.7</c:v>
                </c:pt>
                <c:pt idx="5">
                  <c:v>15.2</c:v>
                </c:pt>
              </c:numCache>
            </c:numRef>
          </c:yVal>
          <c:smooth val="1"/>
        </c:ser>
        <c:ser>
          <c:idx val="1"/>
          <c:order val="1"/>
          <c:tx>
            <c:v>Auxetic-ring FEA model</c:v>
          </c:tx>
          <c:spPr>
            <a:ln w="19050">
              <a:solidFill>
                <a:schemeClr val="tx1"/>
              </a:solidFill>
            </a:ln>
          </c:spPr>
          <c:marker>
            <c:symbol val="square"/>
            <c:size val="4"/>
            <c:spPr>
              <a:solidFill>
                <a:srgbClr val="960000"/>
              </a:solidFill>
              <a:ln w="15875">
                <a:solidFill>
                  <a:srgbClr val="FF0000"/>
                </a:solidFill>
              </a:ln>
            </c:spPr>
          </c:marker>
          <c:xVal>
            <c:numRef>
              <c:f>Sheet1!$F$5:$F$12</c:f>
              <c:numCache>
                <c:formatCode>General</c:formatCode>
                <c:ptCount val="8"/>
                <c:pt idx="0">
                  <c:v>3.24</c:v>
                </c:pt>
                <c:pt idx="1">
                  <c:v>3.7</c:v>
                </c:pt>
                <c:pt idx="2">
                  <c:v>5</c:v>
                </c:pt>
                <c:pt idx="3">
                  <c:v>6.2</c:v>
                </c:pt>
                <c:pt idx="4">
                  <c:v>7</c:v>
                </c:pt>
                <c:pt idx="5">
                  <c:v>7.68</c:v>
                </c:pt>
                <c:pt idx="6">
                  <c:v>9.2000000000000011</c:v>
                </c:pt>
              </c:numCache>
            </c:numRef>
          </c:xVal>
          <c:yVal>
            <c:numRef>
              <c:f>Sheet1!$E$5:$E$12</c:f>
              <c:numCache>
                <c:formatCode>General</c:formatCode>
                <c:ptCount val="8"/>
                <c:pt idx="0">
                  <c:v>13.350000000000026</c:v>
                </c:pt>
                <c:pt idx="1">
                  <c:v>13.6</c:v>
                </c:pt>
                <c:pt idx="2">
                  <c:v>14</c:v>
                </c:pt>
                <c:pt idx="3">
                  <c:v>14.5</c:v>
                </c:pt>
                <c:pt idx="4">
                  <c:v>15</c:v>
                </c:pt>
                <c:pt idx="5">
                  <c:v>15.5</c:v>
                </c:pt>
                <c:pt idx="6">
                  <c:v>15.7</c:v>
                </c:pt>
              </c:numCache>
            </c:numRef>
          </c:yVal>
          <c:smooth val="1"/>
        </c:ser>
        <c:axId val="178820992"/>
        <c:axId val="178839936"/>
      </c:scatterChart>
      <c:valAx>
        <c:axId val="178820992"/>
        <c:scaling>
          <c:orientation val="minMax"/>
        </c:scaling>
        <c:axPos val="b"/>
        <c:title>
          <c:tx>
            <c:rich>
              <a:bodyPr/>
              <a:lstStyle/>
              <a:p>
                <a:pPr>
                  <a:defRPr/>
                </a:pPr>
                <a:r>
                  <a:rPr lang="en-GB" sz="1200">
                    <a:latin typeface="Times New Roman" pitchFamily="18" charset="0"/>
                    <a:cs typeface="Times New Roman" pitchFamily="18" charset="0"/>
                  </a:rPr>
                  <a:t>Pressure</a:t>
                </a:r>
                <a:r>
                  <a:rPr lang="en-GB" sz="1200" baseline="0">
                    <a:latin typeface="Times New Roman" pitchFamily="18" charset="0"/>
                    <a:cs typeface="Times New Roman" pitchFamily="18" charset="0"/>
                  </a:rPr>
                  <a:t> (bar)</a:t>
                </a:r>
                <a:endParaRPr lang="en-GB" sz="1200">
                  <a:latin typeface="Times New Roman" pitchFamily="18" charset="0"/>
                  <a:cs typeface="Times New Roman" pitchFamily="18" charset="0"/>
                </a:endParaRPr>
              </a:p>
            </c:rich>
          </c:tx>
          <c:layout>
            <c:manualLayout>
              <c:xMode val="edge"/>
              <c:yMode val="edge"/>
              <c:x val="0.32403162980423938"/>
              <c:y val="0.91483113069016164"/>
            </c:manualLayout>
          </c:layout>
        </c:title>
        <c:numFmt formatCode="General" sourceLinked="1"/>
        <c:tickLblPos val="nextTo"/>
        <c:crossAx val="178839936"/>
        <c:crosses val="autoZero"/>
        <c:crossBetween val="midCat"/>
        <c:majorUnit val="1"/>
      </c:valAx>
      <c:valAx>
        <c:axId val="178839936"/>
        <c:scaling>
          <c:orientation val="minMax"/>
        </c:scaling>
        <c:axPos val="l"/>
        <c:majorGridlines/>
        <c:title>
          <c:tx>
            <c:rich>
              <a:bodyPr rot="-5400000" vert="horz"/>
              <a:lstStyle/>
              <a:p>
                <a:pPr>
                  <a:defRPr/>
                </a:pPr>
                <a:r>
                  <a:rPr lang="en-GB" sz="1200">
                    <a:latin typeface="Times New Roman" pitchFamily="18" charset="0"/>
                    <a:cs typeface="Times New Roman" pitchFamily="18" charset="0"/>
                  </a:rPr>
                  <a:t>Outer Diameter</a:t>
                </a:r>
                <a:r>
                  <a:rPr lang="en-GB" sz="1200" baseline="0">
                    <a:latin typeface="Times New Roman" pitchFamily="18" charset="0"/>
                    <a:cs typeface="Times New Roman" pitchFamily="18" charset="0"/>
                  </a:rPr>
                  <a:t> (mm)</a:t>
                </a:r>
                <a:endParaRPr lang="en-GB" sz="1200">
                  <a:latin typeface="Times New Roman" pitchFamily="18" charset="0"/>
                  <a:cs typeface="Times New Roman" pitchFamily="18" charset="0"/>
                </a:endParaRPr>
              </a:p>
            </c:rich>
          </c:tx>
          <c:layout>
            <c:manualLayout>
              <c:xMode val="edge"/>
              <c:yMode val="edge"/>
              <c:x val="2.9587993808466252E-2"/>
              <c:y val="0.36390527850685861"/>
            </c:manualLayout>
          </c:layout>
        </c:title>
        <c:numFmt formatCode="General" sourceLinked="1"/>
        <c:tickLblPos val="nextTo"/>
        <c:crossAx val="178820992"/>
        <c:crosses val="autoZero"/>
        <c:crossBetween val="midCat"/>
      </c:valAx>
    </c:plotArea>
    <c:legend>
      <c:legendPos val="r"/>
      <c:legendEntry>
        <c:idx val="0"/>
        <c:txPr>
          <a:bodyPr/>
          <a:lstStyle/>
          <a:p>
            <a:pPr>
              <a:defRPr sz="1050" b="1" baseline="0">
                <a:latin typeface="Agency FB" pitchFamily="34" charset="0"/>
              </a:defRPr>
            </a:pPr>
            <a:endParaRPr lang="en-US"/>
          </a:p>
        </c:txPr>
      </c:legendEntry>
      <c:legendEntry>
        <c:idx val="1"/>
        <c:txPr>
          <a:bodyPr/>
          <a:lstStyle/>
          <a:p>
            <a:pPr>
              <a:defRPr sz="1050" b="1" baseline="0">
                <a:latin typeface="Agency FB" pitchFamily="34" charset="0"/>
              </a:defRPr>
            </a:pPr>
            <a:endParaRPr lang="en-US"/>
          </a:p>
        </c:txPr>
      </c:legendEntry>
      <c:layout>
        <c:manualLayout>
          <c:xMode val="edge"/>
          <c:yMode val="edge"/>
          <c:x val="0.7224500527177693"/>
          <c:y val="0.35368466441695584"/>
          <c:w val="0.26600049352805288"/>
          <c:h val="0.26167679040119979"/>
        </c:manualLayout>
      </c:layout>
      <c:txPr>
        <a:bodyPr/>
        <a:lstStyle/>
        <a:p>
          <a:pPr>
            <a:defRPr sz="1000" baseline="0">
              <a:latin typeface="Agency FB" pitchFamily="34" charset="0"/>
            </a:defRPr>
          </a:pPr>
          <a:endParaRPr lang="en-US"/>
        </a:p>
      </c:txPr>
    </c:legend>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91AF91-F0B3-4EBC-BCD6-9941CA69CB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7352</TotalTime>
  <Pages>292</Pages>
  <Words>116490</Words>
  <Characters>663995</Characters>
  <Application>Microsoft Office Word</Application>
  <DocSecurity>0</DocSecurity>
  <Lines>5533</Lines>
  <Paragraphs>1557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778928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murtaza</dc:creator>
  <cp:lastModifiedBy>murtaza</cp:lastModifiedBy>
  <cp:revision>689</cp:revision>
  <cp:lastPrinted>2012-10-10T19:02:00Z</cp:lastPrinted>
  <dcterms:created xsi:type="dcterms:W3CDTF">2012-03-23T11:19:00Z</dcterms:created>
  <dcterms:modified xsi:type="dcterms:W3CDTF">2012-10-16T16:27:00Z</dcterms:modified>
</cp:coreProperties>
</file>