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39BB" w:rsidRDefault="001A39BB" w:rsidP="009814A5">
      <w:pPr>
        <w:rPr>
          <w:rFonts w:eastAsia="Times New Roman" w:cstheme="majorBidi"/>
          <w:b/>
          <w:bCs/>
          <w:color w:val="222222"/>
          <w:sz w:val="36"/>
          <w:szCs w:val="40"/>
          <w:shd w:val="clear" w:color="auto" w:fill="FFFFFF"/>
        </w:rPr>
      </w:pPr>
    </w:p>
    <w:p w:rsidR="001A39BB" w:rsidRDefault="001A39BB" w:rsidP="009814A5">
      <w:pPr>
        <w:rPr>
          <w:rFonts w:eastAsia="Times New Roman" w:cstheme="majorBidi"/>
          <w:b/>
          <w:bCs/>
          <w:color w:val="222222"/>
          <w:sz w:val="36"/>
          <w:szCs w:val="40"/>
          <w:shd w:val="clear" w:color="auto" w:fill="FFFFFF"/>
        </w:rPr>
      </w:pPr>
    </w:p>
    <w:p w:rsidR="00BD7B4B" w:rsidRPr="001A39BB" w:rsidRDefault="0010144E" w:rsidP="009805FB">
      <w:pPr>
        <w:jc w:val="center"/>
        <w:rPr>
          <w:rFonts w:eastAsia="Times New Roman" w:cstheme="majorBidi"/>
          <w:b/>
          <w:bCs/>
          <w:color w:val="222222"/>
          <w:sz w:val="44"/>
          <w:szCs w:val="48"/>
          <w:shd w:val="clear" w:color="auto" w:fill="FFFFFF"/>
        </w:rPr>
      </w:pPr>
      <w:r w:rsidRPr="0010144E">
        <w:rPr>
          <w:rFonts w:eastAsia="Times New Roman" w:cstheme="majorBidi"/>
          <w:b/>
          <w:bCs/>
          <w:color w:val="222222"/>
          <w:sz w:val="44"/>
          <w:szCs w:val="48"/>
          <w:shd w:val="clear" w:color="auto" w:fill="FFFFFF"/>
        </w:rPr>
        <w:t xml:space="preserve">People </w:t>
      </w:r>
      <w:r w:rsidR="000A543E">
        <w:rPr>
          <w:rFonts w:eastAsia="Times New Roman" w:cstheme="majorBidi"/>
          <w:b/>
          <w:bCs/>
          <w:color w:val="222222"/>
          <w:sz w:val="44"/>
          <w:szCs w:val="48"/>
          <w:shd w:val="clear" w:color="auto" w:fill="FFFFFF"/>
        </w:rPr>
        <w:t>B</w:t>
      </w:r>
      <w:r w:rsidRPr="0010144E">
        <w:rPr>
          <w:rFonts w:eastAsia="Times New Roman" w:cstheme="majorBidi"/>
          <w:b/>
          <w:bCs/>
          <w:color w:val="222222"/>
          <w:sz w:val="44"/>
          <w:szCs w:val="48"/>
          <w:shd w:val="clear" w:color="auto" w:fill="FFFFFF"/>
        </w:rPr>
        <w:t xml:space="preserve">eliefs about </w:t>
      </w:r>
      <w:r w:rsidR="000A543E">
        <w:rPr>
          <w:rFonts w:eastAsia="Times New Roman" w:cstheme="majorBidi"/>
          <w:b/>
          <w:bCs/>
          <w:color w:val="222222"/>
          <w:sz w:val="44"/>
          <w:szCs w:val="48"/>
          <w:shd w:val="clear" w:color="auto" w:fill="FFFFFF"/>
        </w:rPr>
        <w:t>S</w:t>
      </w:r>
      <w:r w:rsidRPr="0010144E">
        <w:rPr>
          <w:rFonts w:eastAsia="Times New Roman" w:cstheme="majorBidi"/>
          <w:b/>
          <w:bCs/>
          <w:color w:val="222222"/>
          <w:sz w:val="44"/>
          <w:szCs w:val="48"/>
          <w:shd w:val="clear" w:color="auto" w:fill="FFFFFF"/>
        </w:rPr>
        <w:t>elf-</w:t>
      </w:r>
      <w:r w:rsidR="000A543E">
        <w:rPr>
          <w:rFonts w:eastAsia="Times New Roman" w:cstheme="majorBidi"/>
          <w:b/>
          <w:bCs/>
          <w:color w:val="222222"/>
          <w:sz w:val="44"/>
          <w:szCs w:val="48"/>
          <w:shd w:val="clear" w:color="auto" w:fill="FFFFFF"/>
        </w:rPr>
        <w:t>c</w:t>
      </w:r>
      <w:r w:rsidRPr="0010144E">
        <w:rPr>
          <w:rFonts w:eastAsia="Times New Roman" w:cstheme="majorBidi"/>
          <w:b/>
          <w:bCs/>
          <w:color w:val="222222"/>
          <w:sz w:val="44"/>
          <w:szCs w:val="48"/>
          <w:shd w:val="clear" w:color="auto" w:fill="FFFFFF"/>
        </w:rPr>
        <w:t xml:space="preserve">ontrol: Moving </w:t>
      </w:r>
      <w:r w:rsidR="000A543E">
        <w:rPr>
          <w:rFonts w:eastAsia="Times New Roman" w:cstheme="majorBidi"/>
          <w:b/>
          <w:bCs/>
          <w:color w:val="222222"/>
          <w:sz w:val="44"/>
          <w:szCs w:val="48"/>
          <w:shd w:val="clear" w:color="auto" w:fill="FFFFFF"/>
        </w:rPr>
        <w:t>B</w:t>
      </w:r>
      <w:r w:rsidRPr="0010144E">
        <w:rPr>
          <w:rFonts w:eastAsia="Times New Roman" w:cstheme="majorBidi"/>
          <w:b/>
          <w:bCs/>
          <w:color w:val="222222"/>
          <w:sz w:val="44"/>
          <w:szCs w:val="48"/>
          <w:shd w:val="clear" w:color="auto" w:fill="FFFFFF"/>
        </w:rPr>
        <w:t xml:space="preserve">eyond the </w:t>
      </w:r>
      <w:r w:rsidR="000A543E">
        <w:rPr>
          <w:rFonts w:eastAsia="Times New Roman" w:cstheme="majorBidi"/>
          <w:b/>
          <w:bCs/>
          <w:color w:val="222222"/>
          <w:sz w:val="44"/>
          <w:szCs w:val="48"/>
          <w:shd w:val="clear" w:color="auto" w:fill="FFFFFF"/>
        </w:rPr>
        <w:t>L</w:t>
      </w:r>
      <w:r w:rsidRPr="0010144E">
        <w:rPr>
          <w:rFonts w:eastAsia="Times New Roman" w:cstheme="majorBidi"/>
          <w:b/>
          <w:bCs/>
          <w:color w:val="222222"/>
          <w:sz w:val="44"/>
          <w:szCs w:val="48"/>
          <w:shd w:val="clear" w:color="auto" w:fill="FFFFFF"/>
        </w:rPr>
        <w:t xml:space="preserve">imited </w:t>
      </w:r>
      <w:r w:rsidR="000A543E">
        <w:rPr>
          <w:rFonts w:eastAsia="Times New Roman" w:cstheme="majorBidi"/>
          <w:b/>
          <w:bCs/>
          <w:color w:val="222222"/>
          <w:sz w:val="44"/>
          <w:szCs w:val="48"/>
          <w:shd w:val="clear" w:color="auto" w:fill="FFFFFF"/>
        </w:rPr>
        <w:t>R</w:t>
      </w:r>
      <w:r w:rsidRPr="0010144E">
        <w:rPr>
          <w:rFonts w:eastAsia="Times New Roman" w:cstheme="majorBidi"/>
          <w:b/>
          <w:bCs/>
          <w:color w:val="222222"/>
          <w:sz w:val="44"/>
          <w:szCs w:val="48"/>
          <w:shd w:val="clear" w:color="auto" w:fill="FFFFFF"/>
        </w:rPr>
        <w:t xml:space="preserve">esources </w:t>
      </w:r>
      <w:r w:rsidR="000A543E">
        <w:rPr>
          <w:rFonts w:eastAsia="Times New Roman" w:cstheme="majorBidi"/>
          <w:b/>
          <w:bCs/>
          <w:color w:val="222222"/>
          <w:sz w:val="44"/>
          <w:szCs w:val="48"/>
          <w:shd w:val="clear" w:color="auto" w:fill="FFFFFF"/>
        </w:rPr>
        <w:t>M</w:t>
      </w:r>
      <w:r w:rsidRPr="0010144E">
        <w:rPr>
          <w:rFonts w:eastAsia="Times New Roman" w:cstheme="majorBidi"/>
          <w:b/>
          <w:bCs/>
          <w:color w:val="222222"/>
          <w:sz w:val="44"/>
          <w:szCs w:val="48"/>
          <w:shd w:val="clear" w:color="auto" w:fill="FFFFFF"/>
        </w:rPr>
        <w:t>odel</w:t>
      </w:r>
    </w:p>
    <w:p w:rsidR="001A39BB" w:rsidRDefault="001A39BB" w:rsidP="0010144E"/>
    <w:p w:rsidR="009814A5" w:rsidRDefault="009814A5" w:rsidP="0010144E"/>
    <w:p w:rsidR="0010144E" w:rsidRPr="001A39BB" w:rsidRDefault="00E05919" w:rsidP="009814A5">
      <w:pPr>
        <w:jc w:val="center"/>
        <w:rPr>
          <w:b/>
          <w:bCs/>
          <w:sz w:val="32"/>
          <w:szCs w:val="36"/>
        </w:rPr>
      </w:pPr>
      <w:r w:rsidRPr="001A39BB">
        <w:rPr>
          <w:b/>
          <w:bCs/>
          <w:sz w:val="32"/>
          <w:szCs w:val="36"/>
        </w:rPr>
        <w:t>Ahmad A Assinnari</w:t>
      </w:r>
    </w:p>
    <w:p w:rsidR="001A39BB" w:rsidRDefault="001A39BB" w:rsidP="009814A5">
      <w:pPr>
        <w:rPr>
          <w:b/>
          <w:bCs/>
          <w:sz w:val="24"/>
          <w:szCs w:val="28"/>
        </w:rPr>
      </w:pPr>
    </w:p>
    <w:p w:rsidR="001A39BB" w:rsidRPr="009814A5" w:rsidRDefault="001A39BB" w:rsidP="009814A5">
      <w:pPr>
        <w:rPr>
          <w:b/>
          <w:bCs/>
          <w:sz w:val="24"/>
          <w:szCs w:val="28"/>
        </w:rPr>
      </w:pPr>
    </w:p>
    <w:p w:rsidR="00E05919" w:rsidRPr="009814A5" w:rsidRDefault="00E05919" w:rsidP="009814A5">
      <w:pPr>
        <w:jc w:val="center"/>
        <w:rPr>
          <w:b/>
          <w:bCs/>
          <w:sz w:val="24"/>
          <w:szCs w:val="28"/>
        </w:rPr>
      </w:pPr>
      <w:r w:rsidRPr="009814A5">
        <w:rPr>
          <w:b/>
          <w:bCs/>
          <w:sz w:val="24"/>
          <w:szCs w:val="28"/>
        </w:rPr>
        <w:t>Thesis submitted in partial fulfilment for the degree of Doctor of Philosophy</w:t>
      </w:r>
    </w:p>
    <w:p w:rsidR="009814A5" w:rsidRDefault="009814A5" w:rsidP="00282889">
      <w:pPr>
        <w:rPr>
          <w:b/>
          <w:bCs/>
          <w:sz w:val="24"/>
          <w:szCs w:val="28"/>
        </w:rPr>
      </w:pPr>
    </w:p>
    <w:p w:rsidR="00967539" w:rsidRPr="009814A5" w:rsidRDefault="00967539" w:rsidP="00282889">
      <w:pPr>
        <w:rPr>
          <w:b/>
          <w:bCs/>
          <w:sz w:val="24"/>
          <w:szCs w:val="28"/>
        </w:rPr>
      </w:pPr>
    </w:p>
    <w:p w:rsidR="00E05919" w:rsidRPr="009814A5" w:rsidRDefault="00E05919" w:rsidP="009814A5">
      <w:pPr>
        <w:jc w:val="center"/>
        <w:rPr>
          <w:b/>
          <w:bCs/>
          <w:sz w:val="24"/>
          <w:szCs w:val="28"/>
        </w:rPr>
      </w:pPr>
      <w:r w:rsidRPr="009814A5">
        <w:rPr>
          <w:b/>
          <w:bCs/>
          <w:sz w:val="24"/>
          <w:szCs w:val="28"/>
        </w:rPr>
        <w:t>Department of Neuroscience</w:t>
      </w:r>
    </w:p>
    <w:p w:rsidR="009814A5" w:rsidRPr="009814A5" w:rsidRDefault="00E05919" w:rsidP="009814A5">
      <w:pPr>
        <w:jc w:val="center"/>
        <w:rPr>
          <w:b/>
          <w:bCs/>
          <w:sz w:val="24"/>
          <w:szCs w:val="28"/>
        </w:rPr>
      </w:pPr>
      <w:r w:rsidRPr="009814A5">
        <w:rPr>
          <w:b/>
          <w:bCs/>
          <w:sz w:val="24"/>
          <w:szCs w:val="28"/>
        </w:rPr>
        <w:t>The University of Sheffield</w:t>
      </w:r>
    </w:p>
    <w:p w:rsidR="009814A5" w:rsidRPr="009814A5" w:rsidRDefault="009814A5" w:rsidP="009814A5">
      <w:pPr>
        <w:jc w:val="center"/>
        <w:rPr>
          <w:b/>
          <w:bCs/>
          <w:sz w:val="24"/>
          <w:szCs w:val="28"/>
        </w:rPr>
      </w:pPr>
    </w:p>
    <w:p w:rsidR="009814A5" w:rsidRPr="009814A5" w:rsidRDefault="009814A5" w:rsidP="009814A5">
      <w:pPr>
        <w:jc w:val="center"/>
        <w:rPr>
          <w:b/>
          <w:bCs/>
          <w:sz w:val="24"/>
          <w:szCs w:val="28"/>
        </w:rPr>
      </w:pPr>
    </w:p>
    <w:p w:rsidR="009814A5" w:rsidRPr="009814A5" w:rsidRDefault="009814A5" w:rsidP="009814A5">
      <w:pPr>
        <w:jc w:val="center"/>
        <w:rPr>
          <w:b/>
          <w:bCs/>
          <w:sz w:val="24"/>
          <w:szCs w:val="28"/>
        </w:rPr>
      </w:pPr>
    </w:p>
    <w:p w:rsidR="00E05919" w:rsidRPr="009814A5" w:rsidRDefault="00E05919" w:rsidP="009814A5">
      <w:pPr>
        <w:jc w:val="center"/>
        <w:rPr>
          <w:b/>
          <w:bCs/>
          <w:sz w:val="24"/>
          <w:szCs w:val="28"/>
        </w:rPr>
      </w:pPr>
      <w:r w:rsidRPr="009814A5">
        <w:rPr>
          <w:b/>
          <w:bCs/>
          <w:noProof/>
          <w:sz w:val="24"/>
          <w:szCs w:val="28"/>
        </w:rPr>
        <w:drawing>
          <wp:anchor distT="0" distB="0" distL="114300" distR="114300" simplePos="0" relativeHeight="251596800" behindDoc="0" locked="1" layoutInCell="1" allowOverlap="1">
            <wp:simplePos x="0" y="0"/>
            <wp:positionH relativeFrom="column">
              <wp:posOffset>1922145</wp:posOffset>
            </wp:positionH>
            <wp:positionV relativeFrom="paragraph">
              <wp:posOffset>-1489075</wp:posOffset>
            </wp:positionV>
            <wp:extent cx="1859280" cy="19234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UOS_PRIMARY_LOGO_FULL COLOUR + KEYLINE.png"/>
                    <pic:cNvPicPr/>
                  </pic:nvPicPr>
                  <pic:blipFill rotWithShape="1">
                    <a:blip r:embed="rId8" cstate="print">
                      <a:extLst>
                        <a:ext uri="{28A0092B-C50C-407E-A947-70E740481C1C}">
                          <a14:useLocalDpi xmlns:a14="http://schemas.microsoft.com/office/drawing/2010/main" val="0"/>
                        </a:ext>
                      </a:extLst>
                    </a:blip>
                    <a:srcRect l="3996" t="7847" r="64317" b="10836"/>
                    <a:stretch/>
                  </pic:blipFill>
                  <pic:spPr bwMode="auto">
                    <a:xfrm>
                      <a:off x="0" y="0"/>
                      <a:ext cx="1859280" cy="192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5919" w:rsidRPr="009814A5" w:rsidRDefault="00E05919" w:rsidP="009814A5">
      <w:pPr>
        <w:jc w:val="center"/>
        <w:rPr>
          <w:b/>
          <w:bCs/>
          <w:sz w:val="24"/>
          <w:szCs w:val="28"/>
        </w:rPr>
      </w:pPr>
      <w:r w:rsidRPr="009814A5">
        <w:rPr>
          <w:b/>
          <w:bCs/>
          <w:sz w:val="24"/>
          <w:szCs w:val="28"/>
        </w:rPr>
        <w:t>March 2020</w:t>
      </w:r>
    </w:p>
    <w:p w:rsidR="009814A5" w:rsidRDefault="009814A5" w:rsidP="0010144E"/>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1A39BB" w:rsidRDefault="001A39BB">
      <w:pPr>
        <w:spacing w:after="0" w:line="240" w:lineRule="auto"/>
      </w:pPr>
    </w:p>
    <w:p w:rsidR="00D37F84" w:rsidRDefault="00D37F84">
      <w:pPr>
        <w:spacing w:after="0" w:line="240" w:lineRule="auto"/>
      </w:pPr>
    </w:p>
    <w:p w:rsidR="001A39BB" w:rsidRDefault="001A39BB">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46276B" w:rsidRDefault="0046276B">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r>
        <w:rPr>
          <w:noProof/>
        </w:rPr>
        <mc:AlternateContent>
          <mc:Choice Requires="wpg">
            <w:drawing>
              <wp:anchor distT="0" distB="0" distL="114300" distR="114300" simplePos="0" relativeHeight="251598848" behindDoc="0" locked="0" layoutInCell="1" allowOverlap="1" wp14:anchorId="2E2F16A6" wp14:editId="5F849E11">
                <wp:simplePos x="0" y="0"/>
                <wp:positionH relativeFrom="column">
                  <wp:posOffset>581660</wp:posOffset>
                </wp:positionH>
                <wp:positionV relativeFrom="paragraph">
                  <wp:posOffset>114007</wp:posOffset>
                </wp:positionV>
                <wp:extent cx="4472305" cy="1972443"/>
                <wp:effectExtent l="0" t="0" r="0" b="0"/>
                <wp:wrapNone/>
                <wp:docPr id="4" name="Group 4"/>
                <wp:cNvGraphicFramePr/>
                <a:graphic xmlns:a="http://schemas.openxmlformats.org/drawingml/2006/main">
                  <a:graphicData uri="http://schemas.microsoft.com/office/word/2010/wordprocessingGroup">
                    <wpg:wgp>
                      <wpg:cNvGrpSpPr/>
                      <wpg:grpSpPr>
                        <a:xfrm>
                          <a:off x="0" y="0"/>
                          <a:ext cx="4472305" cy="1972443"/>
                          <a:chOff x="0" y="0"/>
                          <a:chExt cx="4472305" cy="1972443"/>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72305" cy="1672590"/>
                          </a:xfrm>
                          <a:prstGeom prst="rect">
                            <a:avLst/>
                          </a:prstGeom>
                        </pic:spPr>
                      </pic:pic>
                      <wps:wsp>
                        <wps:cNvPr id="3" name="Text Box 3"/>
                        <wps:cNvSpPr txBox="1"/>
                        <wps:spPr>
                          <a:xfrm>
                            <a:off x="304800" y="1597572"/>
                            <a:ext cx="3895835" cy="374871"/>
                          </a:xfrm>
                          <a:prstGeom prst="rect">
                            <a:avLst/>
                          </a:prstGeom>
                          <a:solidFill>
                            <a:schemeClr val="lt1"/>
                          </a:solidFill>
                          <a:ln w="6350">
                            <a:noFill/>
                          </a:ln>
                        </wps:spPr>
                        <wps:txbx>
                          <w:txbxContent>
                            <w:p w:rsidR="00730B2F" w:rsidRPr="009814A5" w:rsidRDefault="00730B2F" w:rsidP="00D37F84">
                              <w:pPr>
                                <w:spacing w:after="0" w:line="240" w:lineRule="auto"/>
                                <w:jc w:val="center"/>
                                <w:rPr>
                                  <w:rFonts w:eastAsia="Times New Roman" w:cstheme="majorBidi"/>
                                  <w:color w:val="000000" w:themeColor="text1"/>
                                  <w:sz w:val="24"/>
                                </w:rPr>
                              </w:pPr>
                              <w:r w:rsidRPr="00192A33">
                                <w:rPr>
                                  <w:rFonts w:eastAsia="Times New Roman" w:cstheme="majorBidi"/>
                                  <w:color w:val="000000" w:themeColor="text1"/>
                                  <w:sz w:val="21"/>
                                  <w:szCs w:val="21"/>
                                  <w:shd w:val="clear" w:color="auto" w:fill="FFFFFF"/>
                                </w:rPr>
                                <w:t>In the name of Allah, The All-Merciful, The Ever-Merciful</w:t>
                              </w:r>
                            </w:p>
                            <w:p w:rsidR="00730B2F" w:rsidRPr="00192A33" w:rsidRDefault="00730B2F" w:rsidP="00D37F84">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2F16A6" id="Group 4" o:spid="_x0000_s1026" style="position:absolute;margin-left:45.8pt;margin-top:9pt;width:352.15pt;height:155.3pt;z-index:251598848" coordsize="44723,197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4723;height:16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">
                  <v:imagedata r:id="rId10" o:title=""/>
                </v:shape>
                <v:shapetype id="_x0000_t202" coordsize="21600,21600" o:spt="202" path="m,l,21600r21600,l21600,xe">
                  <v:stroke joinstyle="miter"/>
                  <v:path gradientshapeok="t" o:connecttype="rect"/>
                </v:shapetype>
                <v:shape id="Text Box 3" o:spid="_x0000_s1028" type="#_x0000_t202" style="position:absolute;left:3048;top:15975;width:38958;height:37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" fillcolor="white [3201]" stroked="f" strokeweight=".5pt">
                  <v:textbox>
                    <w:txbxContent>
                      <w:p w:rsidR="00730B2F" w:rsidRPr="009814A5" w:rsidRDefault="00730B2F" w:rsidP="00D37F84">
                        <w:pPr>
                          <w:spacing w:after="0" w:line="240" w:lineRule="auto"/>
                          <w:jc w:val="center"/>
                          <w:rPr>
                            <w:rFonts w:eastAsia="Times New Roman" w:cstheme="majorBidi"/>
                            <w:color w:val="000000" w:themeColor="text1"/>
                            <w:sz w:val="24"/>
                          </w:rPr>
                        </w:pPr>
                        <w:r w:rsidRPr="00192A33">
                          <w:rPr>
                            <w:rFonts w:eastAsia="Times New Roman" w:cstheme="majorBidi"/>
                            <w:color w:val="000000" w:themeColor="text1"/>
                            <w:sz w:val="21"/>
                            <w:szCs w:val="21"/>
                            <w:shd w:val="clear" w:color="auto" w:fill="FFFFFF"/>
                          </w:rPr>
                          <w:t>In the name of Allah, The All-Merciful, The Ever-Merciful</w:t>
                        </w:r>
                      </w:p>
                      <w:p w:rsidR="00730B2F" w:rsidRPr="00192A33" w:rsidRDefault="00730B2F" w:rsidP="00D37F84">
                        <w:pPr>
                          <w:rPr>
                            <w:color w:val="000000" w:themeColor="text1"/>
                          </w:rPr>
                        </w:pPr>
                      </w:p>
                    </w:txbxContent>
                  </v:textbox>
                </v:shape>
              </v:group>
            </w:pict>
          </mc:Fallback>
        </mc:AlternateContent>
      </w: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D37F84" w:rsidRDefault="00D37F84">
      <w:pPr>
        <w:spacing w:after="0" w:line="240" w:lineRule="auto"/>
      </w:pPr>
    </w:p>
    <w:p w:rsidR="002E4223" w:rsidRDefault="002E4223">
      <w:pPr>
        <w:spacing w:after="0" w:line="240" w:lineRule="auto"/>
        <w:sectPr w:rsidR="002E4223" w:rsidSect="00FC2890">
          <w:footerReference w:type="even" r:id="rId11"/>
          <w:pgSz w:w="11900" w:h="16840"/>
          <w:pgMar w:top="1440" w:right="1440" w:bottom="1440" w:left="1440" w:header="708" w:footer="708" w:gutter="0"/>
          <w:cols w:space="708"/>
          <w:docGrid w:linePitch="360"/>
        </w:sectPr>
      </w:pPr>
    </w:p>
    <w:p w:rsidR="009814A5" w:rsidRDefault="00BB5537" w:rsidP="000A543E">
      <w:pPr>
        <w:pStyle w:val="Heading2"/>
      </w:pPr>
      <w:bookmarkStart w:id="0" w:name="_Toc53225772"/>
      <w:r>
        <w:lastRenderedPageBreak/>
        <w:t>Abstract</w:t>
      </w:r>
      <w:bookmarkEnd w:id="0"/>
    </w:p>
    <w:p w:rsidR="0003171B" w:rsidRDefault="0003171B" w:rsidP="0003171B">
      <w:pPr>
        <w:jc w:val="both"/>
      </w:pPr>
    </w:p>
    <w:p w:rsidR="0003171B" w:rsidRPr="0003171B" w:rsidRDefault="0003171B" w:rsidP="0003171B">
      <w:pPr>
        <w:jc w:val="both"/>
      </w:pPr>
      <w:r w:rsidRPr="0003171B">
        <w:t xml:space="preserve">The limited resources theory became the prevailing theory in explaining the instances of self-control failure, where the </w:t>
      </w:r>
      <w:r w:rsidR="009D79EC">
        <w:t xml:space="preserve">momentary </w:t>
      </w:r>
      <w:r w:rsidRPr="0003171B">
        <w:t xml:space="preserve">inability to control oneself was termed ego depletion. This thesis originally sought to investigate the neural correlates of ego depletion while manipulating participants’ beliefs about self-control within the mindset theory of willpower. For this purpose, ego depletion had to be replicated first using the consecutive tasks paradigm. Stroop task preceded by the food cues task, where hungry participants were required to spot the differences between two flipped pictures at the top and the bottom of the screen while avoiding looking at a highly tempting food picture situated in the middle. the critical aspects of both tasks were piloted by using eye-tracking and pictures piloting to ensure a high practice of self-control. Nevertheless, neither ego depletion, nor the effect of belief manipulation was replicated. </w:t>
      </w:r>
    </w:p>
    <w:p w:rsidR="0003171B" w:rsidRPr="0003171B" w:rsidRDefault="0003171B" w:rsidP="0003171B">
      <w:pPr>
        <w:jc w:val="both"/>
      </w:pPr>
    </w:p>
    <w:p w:rsidR="0003171B" w:rsidRPr="0003171B" w:rsidRDefault="0003171B" w:rsidP="0003171B">
      <w:pPr>
        <w:jc w:val="both"/>
        <w:rPr>
          <w:color w:val="000000" w:themeColor="text1"/>
        </w:rPr>
      </w:pPr>
      <w:r w:rsidRPr="0003171B">
        <w:rPr>
          <w:color w:val="000000" w:themeColor="text1"/>
        </w:rPr>
        <w:t>Next, the thesis investigated whether self-control can be approached away from the limited resources theory. To this end, a belief-based model was theorised based on the alternative explanation to ego depletion that was offered by Baumeister et al. (1998). Through exploratory factorial analysis, a model was created where self-control could be implicitly believed as either: energy, skill or knowledge. The model was validated in two replications using confirmatory factor analysis. Through three studies (two studies in chapter 4, and the first study of chapter 5), the model was found significantly correlating with other reported measures of self-control. Through chapter 5, the model predictability of the behavioural variables was found, if present, very weak.</w:t>
      </w:r>
    </w:p>
    <w:p w:rsidR="0003171B" w:rsidRPr="0003171B" w:rsidRDefault="0003171B" w:rsidP="0003171B">
      <w:pPr>
        <w:jc w:val="both"/>
        <w:rPr>
          <w:color w:val="000000" w:themeColor="text1"/>
        </w:rPr>
      </w:pPr>
    </w:p>
    <w:p w:rsidR="0003171B" w:rsidRPr="0003171B" w:rsidRDefault="0003171B" w:rsidP="0003171B">
      <w:pPr>
        <w:jc w:val="both"/>
        <w:rPr>
          <w:color w:val="000000" w:themeColor="text1"/>
        </w:rPr>
      </w:pPr>
      <w:r w:rsidRPr="0003171B">
        <w:rPr>
          <w:color w:val="000000" w:themeColor="text1"/>
        </w:rPr>
        <w:t xml:space="preserve">The following conclusions were reached by the thesis: 1) ego depletion was found hard for replication, 2) the three-belief model of self-control was found significantly predicting other reported measures of self-control; namely, the Brief Self-control Scale, the Short Grit Scale, and the implicit beliefs scale of willpower, whereas the model was not able to meaningfully predict the behavioural outcome of the used </w:t>
      </w:r>
      <w:r w:rsidRPr="0003171B">
        <w:rPr>
          <w:color w:val="000000" w:themeColor="text1"/>
        </w:rPr>
        <w:lastRenderedPageBreak/>
        <w:t xml:space="preserve">self-control tasks; namely the food-cues task, Stroop task, and the e-crossing task. 3) Within the three-belief model, beliefs were not equal in their affinity to predict the other self-control measures as the energy belief was found superior to the other beliefs. The implications of these findings and the future directions were discussed in the final chapter.      </w:t>
      </w:r>
    </w:p>
    <w:p w:rsidR="0003171B" w:rsidRDefault="0003171B" w:rsidP="00882F20">
      <w:pPr>
        <w:jc w:val="both"/>
      </w:pPr>
    </w:p>
    <w:p w:rsidR="00177EC9" w:rsidRDefault="00177EC9" w:rsidP="00177EC9"/>
    <w:p w:rsidR="00592E3D" w:rsidRDefault="00592E3D" w:rsidP="00BB5537">
      <w:pPr>
        <w:jc w:val="center"/>
      </w:pPr>
    </w:p>
    <w:p w:rsidR="00592E3D" w:rsidRDefault="00592E3D">
      <w:pPr>
        <w:spacing w:after="0" w:line="240" w:lineRule="auto"/>
      </w:pPr>
      <w:r>
        <w:br w:type="page"/>
      </w:r>
    </w:p>
    <w:p w:rsidR="00592E3D" w:rsidRDefault="00592E3D" w:rsidP="00BB5537">
      <w:pPr>
        <w:jc w:val="center"/>
      </w:pPr>
    </w:p>
    <w:p w:rsidR="00592E3D" w:rsidRDefault="00592E3D" w:rsidP="00BB5537">
      <w:pPr>
        <w:jc w:val="center"/>
      </w:pPr>
    </w:p>
    <w:p w:rsidR="00592E3D" w:rsidRDefault="00592E3D" w:rsidP="00BB5537">
      <w:pPr>
        <w:jc w:val="center"/>
      </w:pPr>
    </w:p>
    <w:p w:rsidR="00592E3D" w:rsidRDefault="00592E3D" w:rsidP="00BB5537">
      <w:pPr>
        <w:jc w:val="center"/>
      </w:pPr>
    </w:p>
    <w:p w:rsidR="00592E3D" w:rsidRDefault="00592E3D" w:rsidP="00BB5537">
      <w:pPr>
        <w:jc w:val="center"/>
      </w:pPr>
    </w:p>
    <w:p w:rsidR="00592E3D" w:rsidRDefault="00592E3D" w:rsidP="00960694"/>
    <w:p w:rsidR="006A3440" w:rsidRDefault="006A3440" w:rsidP="00960694"/>
    <w:p w:rsidR="00592E3D" w:rsidRDefault="00592E3D" w:rsidP="00592E3D"/>
    <w:p w:rsidR="002C683C" w:rsidRPr="009805FB" w:rsidRDefault="002C683C" w:rsidP="002C683C">
      <w:pPr>
        <w:jc w:val="center"/>
        <w:rPr>
          <w:b/>
          <w:bCs/>
          <w:sz w:val="24"/>
          <w:szCs w:val="28"/>
        </w:rPr>
      </w:pPr>
      <w:r w:rsidRPr="009805FB">
        <w:rPr>
          <w:b/>
          <w:bCs/>
          <w:sz w:val="24"/>
          <w:szCs w:val="28"/>
        </w:rPr>
        <w:t>To Abdurrahman and Ameena</w:t>
      </w:r>
    </w:p>
    <w:p w:rsidR="002C683C" w:rsidRDefault="002C683C" w:rsidP="002C683C">
      <w:pPr>
        <w:jc w:val="center"/>
        <w:rPr>
          <w:b/>
          <w:bCs/>
          <w:sz w:val="24"/>
          <w:szCs w:val="28"/>
        </w:rPr>
      </w:pPr>
      <w:r w:rsidRPr="009805FB">
        <w:rPr>
          <w:b/>
          <w:bCs/>
          <w:sz w:val="24"/>
          <w:szCs w:val="28"/>
        </w:rPr>
        <w:t xml:space="preserve">My lovely parents </w:t>
      </w:r>
      <w:r>
        <w:rPr>
          <w:b/>
          <w:bCs/>
          <w:sz w:val="24"/>
          <w:szCs w:val="28"/>
        </w:rPr>
        <w:t>and the most supportive persons I will ever know</w:t>
      </w:r>
    </w:p>
    <w:p w:rsidR="002C683C" w:rsidRDefault="002C683C" w:rsidP="002C683C">
      <w:pPr>
        <w:jc w:val="center"/>
        <w:rPr>
          <w:b/>
          <w:bCs/>
          <w:sz w:val="24"/>
          <w:szCs w:val="28"/>
        </w:rPr>
      </w:pPr>
      <w:r>
        <w:rPr>
          <w:b/>
          <w:bCs/>
          <w:sz w:val="24"/>
          <w:szCs w:val="28"/>
        </w:rPr>
        <w:t>&amp;</w:t>
      </w:r>
    </w:p>
    <w:p w:rsidR="002C683C" w:rsidRDefault="002C683C" w:rsidP="002C683C">
      <w:pPr>
        <w:jc w:val="center"/>
        <w:rPr>
          <w:b/>
          <w:bCs/>
          <w:sz w:val="24"/>
          <w:szCs w:val="28"/>
        </w:rPr>
      </w:pPr>
      <w:r>
        <w:rPr>
          <w:b/>
          <w:bCs/>
          <w:sz w:val="24"/>
          <w:szCs w:val="28"/>
        </w:rPr>
        <w:t>To Salwa and Amalia</w:t>
      </w:r>
    </w:p>
    <w:p w:rsidR="002C683C" w:rsidRPr="00DF4EB7" w:rsidRDefault="002C683C" w:rsidP="002C683C">
      <w:pPr>
        <w:jc w:val="center"/>
        <w:rPr>
          <w:b/>
          <w:bCs/>
          <w:sz w:val="24"/>
          <w:szCs w:val="28"/>
        </w:rPr>
      </w:pPr>
      <w:r>
        <w:rPr>
          <w:b/>
          <w:bCs/>
          <w:sz w:val="24"/>
          <w:szCs w:val="28"/>
        </w:rPr>
        <w:t xml:space="preserve">My lovely family </w:t>
      </w:r>
      <w:r w:rsidRPr="009805FB">
        <w:rPr>
          <w:b/>
          <w:bCs/>
          <w:sz w:val="24"/>
          <w:szCs w:val="28"/>
        </w:rPr>
        <w:t>who never stopped believing in me</w:t>
      </w:r>
      <w:r>
        <w:rPr>
          <w:b/>
          <w:bCs/>
          <w:sz w:val="24"/>
          <w:szCs w:val="28"/>
        </w:rPr>
        <w:t xml:space="preserve"> </w:t>
      </w:r>
    </w:p>
    <w:p w:rsidR="00592E3D" w:rsidRDefault="00592E3D">
      <w:pPr>
        <w:spacing w:after="0" w:line="240" w:lineRule="auto"/>
      </w:pPr>
      <w:r>
        <w:br w:type="page"/>
      </w:r>
    </w:p>
    <w:p w:rsidR="00592E3D" w:rsidRDefault="00592E3D" w:rsidP="000A543E">
      <w:pPr>
        <w:pStyle w:val="Heading2"/>
      </w:pPr>
      <w:bookmarkStart w:id="1" w:name="_Toc53225773"/>
      <w:r>
        <w:lastRenderedPageBreak/>
        <w:t>Acknowledgement</w:t>
      </w:r>
      <w:bookmarkEnd w:id="1"/>
    </w:p>
    <w:p w:rsidR="00BC79C6" w:rsidRDefault="00BC79C6" w:rsidP="00BC79C6">
      <w:pPr>
        <w:jc w:val="both"/>
      </w:pPr>
      <w:r w:rsidRPr="00BC79C6">
        <w:t xml:space="preserve">This thesis would have never seen the light without the </w:t>
      </w:r>
      <w:r w:rsidR="00BA5118">
        <w:t>invaluable guidance</w:t>
      </w:r>
      <w:r w:rsidRPr="00BC79C6">
        <w:t xml:space="preserve"> and the </w:t>
      </w:r>
      <w:r w:rsidR="00BA5118">
        <w:t>unlimited</w:t>
      </w:r>
      <w:r w:rsidRPr="00BC79C6">
        <w:t xml:space="preserve"> support and care that I have been overwhelmed </w:t>
      </w:r>
      <w:r w:rsidR="001F64F8">
        <w:t xml:space="preserve">with </w:t>
      </w:r>
      <w:r w:rsidRPr="00BC79C6">
        <w:t xml:space="preserve">by my supervisors </w:t>
      </w:r>
      <w:r w:rsidRPr="00E94ADD">
        <w:rPr>
          <w:b/>
          <w:bCs/>
        </w:rPr>
        <w:t>Dr. Tom Farrow</w:t>
      </w:r>
      <w:r w:rsidRPr="00BC79C6">
        <w:t xml:space="preserve">, </w:t>
      </w:r>
      <w:r w:rsidRPr="00E94ADD">
        <w:rPr>
          <w:b/>
          <w:bCs/>
        </w:rPr>
        <w:t>Prof. Thomas Webb</w:t>
      </w:r>
      <w:r w:rsidRPr="00BC79C6">
        <w:t xml:space="preserve">, and </w:t>
      </w:r>
      <w:r w:rsidRPr="00E94ADD">
        <w:rPr>
          <w:b/>
          <w:bCs/>
        </w:rPr>
        <w:t>Dr. Yael Benn</w:t>
      </w:r>
      <w:r w:rsidRPr="00BC79C6">
        <w:t xml:space="preserve">. The ups and downs in the project that we have been through and the gold-worth </w:t>
      </w:r>
      <w:r w:rsidR="001F64F8">
        <w:t xml:space="preserve">pieces of </w:t>
      </w:r>
      <w:r w:rsidRPr="00BC79C6">
        <w:t>advice I received equipped me with valuable lessons that I will keep recalling until the end of my life. From the depth of my heart, thank you so much.</w:t>
      </w:r>
    </w:p>
    <w:p w:rsidR="00BC79C6" w:rsidRDefault="00BC79C6" w:rsidP="00BC79C6">
      <w:pPr>
        <w:jc w:val="both"/>
      </w:pPr>
    </w:p>
    <w:p w:rsidR="00004574" w:rsidRDefault="00650A62" w:rsidP="00E94ADD">
      <w:pPr>
        <w:jc w:val="both"/>
      </w:pPr>
      <w:r>
        <w:t xml:space="preserve">It would have been impossible for me to master the myriad research methodologies adopted in this thesis without the help of many amazing people. I would like to thank </w:t>
      </w:r>
      <w:r w:rsidRPr="00962490">
        <w:rPr>
          <w:b/>
          <w:bCs/>
        </w:rPr>
        <w:t>Emma Morgan</w:t>
      </w:r>
      <w:r w:rsidR="00004574">
        <w:t>,</w:t>
      </w:r>
      <w:r>
        <w:t xml:space="preserve"> </w:t>
      </w:r>
      <w:r w:rsidRPr="00962490">
        <w:rPr>
          <w:b/>
          <w:bCs/>
        </w:rPr>
        <w:t>Tom Benn</w:t>
      </w:r>
      <w:r w:rsidR="00004574">
        <w:t xml:space="preserve"> and </w:t>
      </w:r>
      <w:r w:rsidR="00004574" w:rsidRPr="00962490">
        <w:rPr>
          <w:b/>
          <w:bCs/>
        </w:rPr>
        <w:t>Mutaz Abulaila</w:t>
      </w:r>
      <w:r>
        <w:t xml:space="preserve"> for </w:t>
      </w:r>
      <w:r w:rsidR="00004574">
        <w:t>guiding</w:t>
      </w:r>
      <w:r>
        <w:t xml:space="preserve"> me to run the eye-tracking study</w:t>
      </w:r>
      <w:r w:rsidR="00004574">
        <w:t xml:space="preserve"> effectively</w:t>
      </w:r>
      <w:r>
        <w:t xml:space="preserve">. </w:t>
      </w:r>
      <w:r w:rsidR="00E94ADD">
        <w:t xml:space="preserve">Special thanks are to </w:t>
      </w:r>
      <w:r w:rsidR="00E94ADD" w:rsidRPr="00962490">
        <w:rPr>
          <w:b/>
          <w:bCs/>
        </w:rPr>
        <w:t>Dr. Jonathan P</w:t>
      </w:r>
      <w:r w:rsidR="007C3C4A">
        <w:rPr>
          <w:b/>
          <w:bCs/>
        </w:rPr>
        <w:t>ei</w:t>
      </w:r>
      <w:r w:rsidR="00E94ADD" w:rsidRPr="00962490">
        <w:rPr>
          <w:b/>
          <w:bCs/>
        </w:rPr>
        <w:t>rce</w:t>
      </w:r>
      <w:r w:rsidR="00E94ADD">
        <w:t xml:space="preserve"> from the University of Nottingham for his great help in Python programming. I am grateful to </w:t>
      </w:r>
      <w:r w:rsidR="00E94ADD" w:rsidRPr="00962490">
        <w:rPr>
          <w:b/>
          <w:bCs/>
        </w:rPr>
        <w:t>Prof. Iain Wilkinson</w:t>
      </w:r>
      <w:r w:rsidR="00E94ADD">
        <w:t xml:space="preserve"> and his colleagues in </w:t>
      </w:r>
      <w:r w:rsidR="00E94ADD" w:rsidRPr="00962490">
        <w:rPr>
          <w:b/>
          <w:bCs/>
        </w:rPr>
        <w:t>the Department of Academic Radiology</w:t>
      </w:r>
      <w:r w:rsidR="00E94ADD">
        <w:t xml:space="preserve"> for their supporting comments and help in preparing the intended fMRI part of the project. The colleagues at</w:t>
      </w:r>
      <w:r w:rsidR="001F64F8">
        <w:t xml:space="preserve"> </w:t>
      </w:r>
      <w:r w:rsidR="001F64F8" w:rsidRPr="001F64F8">
        <w:rPr>
          <w:b/>
          <w:bCs/>
        </w:rPr>
        <w:t>the</w:t>
      </w:r>
      <w:r w:rsidR="00E94ADD">
        <w:t xml:space="preserve"> </w:t>
      </w:r>
      <w:r w:rsidR="00E94ADD" w:rsidRPr="00962490">
        <w:rPr>
          <w:b/>
          <w:bCs/>
        </w:rPr>
        <w:t>Department of Finance at the Royal Hallamshire Hospital</w:t>
      </w:r>
      <w:r w:rsidR="00E94ADD">
        <w:t xml:space="preserve"> were generous enough to help in running the behavioural studies. Special thanks are to the </w:t>
      </w:r>
      <w:r w:rsidR="00E94ADD" w:rsidRPr="00962490">
        <w:rPr>
          <w:b/>
          <w:bCs/>
        </w:rPr>
        <w:t>IT team in the medical school</w:t>
      </w:r>
      <w:r w:rsidR="00E94ADD">
        <w:t xml:space="preserve">, </w:t>
      </w:r>
      <w:r w:rsidR="00E94ADD" w:rsidRPr="00962490">
        <w:rPr>
          <w:b/>
          <w:bCs/>
        </w:rPr>
        <w:t>Andrew Kirby</w:t>
      </w:r>
      <w:r w:rsidR="00E94ADD">
        <w:t xml:space="preserve">, and </w:t>
      </w:r>
      <w:r w:rsidR="00E94ADD" w:rsidRPr="00962490">
        <w:rPr>
          <w:b/>
          <w:bCs/>
        </w:rPr>
        <w:t>Prof. Annalena Venneri</w:t>
      </w:r>
      <w:r w:rsidR="00E94ADD">
        <w:t xml:space="preserve"> for their great help in sorting out the technical and logistic aspects of running the computerised studies. Many thanks are </w:t>
      </w:r>
      <w:r w:rsidR="00004574">
        <w:t xml:space="preserve">also </w:t>
      </w:r>
      <w:r w:rsidR="00E94ADD">
        <w:t>to</w:t>
      </w:r>
      <w:r w:rsidR="00004574">
        <w:t xml:space="preserve"> </w:t>
      </w:r>
      <w:r w:rsidR="00004574" w:rsidRPr="00962490">
        <w:rPr>
          <w:b/>
          <w:bCs/>
        </w:rPr>
        <w:t>Patrician Stefancin</w:t>
      </w:r>
      <w:r w:rsidR="00004574">
        <w:t xml:space="preserve"> and </w:t>
      </w:r>
      <w:r w:rsidR="00962490" w:rsidRPr="00962490">
        <w:rPr>
          <w:b/>
          <w:bCs/>
        </w:rPr>
        <w:t xml:space="preserve">James Myers </w:t>
      </w:r>
      <w:r w:rsidR="00004574">
        <w:t xml:space="preserve">for helping in data collection while running their projects. For agreeing to be examiners for the confirmation review, I would like to thank </w:t>
      </w:r>
      <w:r w:rsidR="00004574" w:rsidRPr="00962490">
        <w:rPr>
          <w:b/>
          <w:bCs/>
        </w:rPr>
        <w:t>Dr. Tom Stafford</w:t>
      </w:r>
      <w:r w:rsidR="00004574">
        <w:t xml:space="preserve"> and </w:t>
      </w:r>
      <w:r w:rsidR="00004574" w:rsidRPr="00962490">
        <w:rPr>
          <w:b/>
          <w:bCs/>
        </w:rPr>
        <w:t>Dr. Chantelle Woods</w:t>
      </w:r>
      <w:r w:rsidR="00004574">
        <w:t xml:space="preserve">. </w:t>
      </w:r>
    </w:p>
    <w:p w:rsidR="00004574" w:rsidRDefault="00004574" w:rsidP="00004574">
      <w:pPr>
        <w:jc w:val="both"/>
      </w:pPr>
    </w:p>
    <w:p w:rsidR="00592E3D" w:rsidRDefault="00E94ADD" w:rsidP="00AD66A7">
      <w:pPr>
        <w:jc w:val="both"/>
      </w:pPr>
      <w:r>
        <w:t>I am personally grateful for my lab colleagues</w:t>
      </w:r>
      <w:r w:rsidR="00962490">
        <w:t>:</w:t>
      </w:r>
      <w:r>
        <w:t xml:space="preserve"> </w:t>
      </w:r>
      <w:r w:rsidRPr="00962490">
        <w:rPr>
          <w:b/>
          <w:bCs/>
        </w:rPr>
        <w:t>Manmohi Dake</w:t>
      </w:r>
      <w:r>
        <w:t xml:space="preserve">, </w:t>
      </w:r>
      <w:r w:rsidRPr="00962490">
        <w:rPr>
          <w:b/>
          <w:bCs/>
        </w:rPr>
        <w:t>Riccardo Manca</w:t>
      </w:r>
      <w:r>
        <w:t xml:space="preserve">, </w:t>
      </w:r>
      <w:r w:rsidRPr="00962490">
        <w:rPr>
          <w:b/>
          <w:bCs/>
        </w:rPr>
        <w:t>Manuel Varela</w:t>
      </w:r>
      <w:r>
        <w:t xml:space="preserve">, </w:t>
      </w:r>
      <w:r w:rsidRPr="00962490">
        <w:rPr>
          <w:b/>
          <w:bCs/>
        </w:rPr>
        <w:t>Stefania Pezzoli</w:t>
      </w:r>
      <w:r>
        <w:t xml:space="preserve">, and </w:t>
      </w:r>
      <w:r w:rsidRPr="00962490">
        <w:rPr>
          <w:b/>
          <w:bCs/>
        </w:rPr>
        <w:t>Matteo De Marco</w:t>
      </w:r>
      <w:r>
        <w:t xml:space="preserve"> who always stood beside me and help</w:t>
      </w:r>
      <w:r w:rsidR="001F64F8">
        <w:t>ed</w:t>
      </w:r>
      <w:r>
        <w:t xml:space="preserve"> </w:t>
      </w:r>
      <w:r w:rsidR="00962490">
        <w:t>to heal</w:t>
      </w:r>
      <w:r>
        <w:t xml:space="preserve"> my broken soul every time the project </w:t>
      </w:r>
      <w:r w:rsidR="00962490">
        <w:t>prey on</w:t>
      </w:r>
      <w:r>
        <w:t xml:space="preserve"> me.</w:t>
      </w:r>
      <w:r w:rsidR="00AD66A7">
        <w:t xml:space="preserve"> W</w:t>
      </w:r>
      <w:r>
        <w:t xml:space="preserve">holeheartedly thanks </w:t>
      </w:r>
      <w:r w:rsidR="00962490">
        <w:t xml:space="preserve">are </w:t>
      </w:r>
      <w:r>
        <w:t xml:space="preserve">to my lifetime friends </w:t>
      </w:r>
      <w:r w:rsidR="00EC53B8" w:rsidRPr="00962490">
        <w:rPr>
          <w:b/>
          <w:bCs/>
        </w:rPr>
        <w:t>Abdulaziz Aloufi</w:t>
      </w:r>
      <w:r w:rsidR="00EC53B8" w:rsidRPr="00EC53B8">
        <w:t>,</w:t>
      </w:r>
      <w:r w:rsidR="00EC53B8" w:rsidRPr="00962490">
        <w:rPr>
          <w:b/>
          <w:bCs/>
        </w:rPr>
        <w:t xml:space="preserve"> Fahad Almutairi</w:t>
      </w:r>
      <w:r w:rsidR="00EC53B8" w:rsidRPr="00EC53B8">
        <w:t>, and</w:t>
      </w:r>
      <w:r w:rsidR="00EC53B8">
        <w:t xml:space="preserve"> </w:t>
      </w:r>
      <w:r w:rsidRPr="00962490">
        <w:rPr>
          <w:b/>
          <w:bCs/>
        </w:rPr>
        <w:t>Riyad Alghamdi</w:t>
      </w:r>
      <w:r w:rsidR="00EC53B8">
        <w:t xml:space="preserve"> for their continuous support</w:t>
      </w:r>
      <w:r w:rsidR="00B11129">
        <w:t>,</w:t>
      </w:r>
      <w:r w:rsidR="00EC53B8">
        <w:t xml:space="preserve"> discussion</w:t>
      </w:r>
      <w:r w:rsidR="00B11129">
        <w:t>,</w:t>
      </w:r>
      <w:r w:rsidR="00EC53B8">
        <w:t xml:space="preserve"> and for being my closest friends. </w:t>
      </w:r>
      <w:r w:rsidR="00AD66A7" w:rsidRPr="00297A4B">
        <w:rPr>
          <w:color w:val="0070C0"/>
        </w:rPr>
        <w:t xml:space="preserve">A final acknowledgment is for my mentor and guide </w:t>
      </w:r>
      <w:r w:rsidR="00AD66A7" w:rsidRPr="00297A4B">
        <w:rPr>
          <w:b/>
          <w:bCs/>
          <w:color w:val="0070C0"/>
        </w:rPr>
        <w:t>Dr. Nuri Eldursi</w:t>
      </w:r>
      <w:r w:rsidR="00AD66A7" w:rsidRPr="00297A4B">
        <w:rPr>
          <w:color w:val="0070C0"/>
        </w:rPr>
        <w:t xml:space="preserve"> who never stopped believing in me and kept pushing me to sail through the sea of science.</w:t>
      </w:r>
      <w:r w:rsidR="00EC53B8" w:rsidRPr="00297A4B">
        <w:rPr>
          <w:color w:val="0070C0"/>
        </w:rPr>
        <w:t xml:space="preserve"> </w:t>
      </w:r>
      <w:r w:rsidR="00592E3D">
        <w:br w:type="page"/>
      </w:r>
    </w:p>
    <w:p w:rsidR="00AA3E57" w:rsidRDefault="00592E3D" w:rsidP="00696308">
      <w:pPr>
        <w:pStyle w:val="Heading2"/>
      </w:pPr>
      <w:bookmarkStart w:id="2" w:name="_Toc36522955"/>
      <w:bookmarkStart w:id="3" w:name="_Toc53225774"/>
      <w:r>
        <w:lastRenderedPageBreak/>
        <w:t>Tab</w:t>
      </w:r>
      <w:r w:rsidRPr="00AA3E57">
        <w:t>le of contents</w:t>
      </w:r>
      <w:bookmarkEnd w:id="2"/>
      <w:bookmarkEnd w:id="3"/>
    </w:p>
    <w:p w:rsidR="002822AE" w:rsidRDefault="002822AE" w:rsidP="002822AE"/>
    <w:p w:rsidR="002822AE" w:rsidRDefault="002822AE" w:rsidP="002822AE"/>
    <w:p w:rsidR="002822AE" w:rsidRPr="002822AE" w:rsidRDefault="002822AE" w:rsidP="002822AE"/>
    <w:p w:rsidR="00254D1D" w:rsidRDefault="00696308">
      <w:pPr>
        <w:pStyle w:val="TOC2"/>
        <w:tabs>
          <w:tab w:val="right" w:leader="dot" w:pos="9010"/>
        </w:tabs>
        <w:rPr>
          <w:rFonts w:eastAsiaTheme="minorEastAsia" w:cstheme="minorBidi"/>
          <w:b w:val="0"/>
          <w:bCs w:val="0"/>
          <w:smallCaps w:val="0"/>
          <w:noProof/>
          <w:sz w:val="24"/>
          <w:szCs w:val="24"/>
        </w:rPr>
      </w:pPr>
      <w:r>
        <w:fldChar w:fldCharType="begin"/>
      </w:r>
      <w:r>
        <w:instrText xml:space="preserve"> TOC \o "1-5" \h \z \u </w:instrText>
      </w:r>
      <w:r>
        <w:fldChar w:fldCharType="separate"/>
      </w:r>
      <w:hyperlink w:anchor="_Toc53225772" w:history="1">
        <w:r w:rsidR="00254D1D" w:rsidRPr="002C5D8B">
          <w:rPr>
            <w:rStyle w:val="Hyperlink"/>
            <w:noProof/>
          </w:rPr>
          <w:t>Abstract</w:t>
        </w:r>
        <w:r w:rsidR="00254D1D">
          <w:rPr>
            <w:noProof/>
            <w:webHidden/>
          </w:rPr>
          <w:tab/>
        </w:r>
        <w:r w:rsidR="00254D1D">
          <w:rPr>
            <w:noProof/>
            <w:webHidden/>
          </w:rPr>
          <w:fldChar w:fldCharType="begin"/>
        </w:r>
        <w:r w:rsidR="00254D1D">
          <w:rPr>
            <w:noProof/>
            <w:webHidden/>
          </w:rPr>
          <w:instrText xml:space="preserve"> PAGEREF _Toc53225772 \h </w:instrText>
        </w:r>
        <w:r w:rsidR="00254D1D">
          <w:rPr>
            <w:noProof/>
            <w:webHidden/>
          </w:rPr>
        </w:r>
        <w:r w:rsidR="00254D1D">
          <w:rPr>
            <w:noProof/>
            <w:webHidden/>
          </w:rPr>
          <w:fldChar w:fldCharType="separate"/>
        </w:r>
        <w:r w:rsidR="00254D1D">
          <w:rPr>
            <w:noProof/>
            <w:webHidden/>
          </w:rPr>
          <w:t>I</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3" w:history="1">
        <w:r w:rsidR="00254D1D" w:rsidRPr="002C5D8B">
          <w:rPr>
            <w:rStyle w:val="Hyperlink"/>
            <w:noProof/>
          </w:rPr>
          <w:t>Acknowledgement</w:t>
        </w:r>
        <w:r w:rsidR="00254D1D">
          <w:rPr>
            <w:noProof/>
            <w:webHidden/>
          </w:rPr>
          <w:tab/>
        </w:r>
        <w:r w:rsidR="00254D1D">
          <w:rPr>
            <w:noProof/>
            <w:webHidden/>
          </w:rPr>
          <w:fldChar w:fldCharType="begin"/>
        </w:r>
        <w:r w:rsidR="00254D1D">
          <w:rPr>
            <w:noProof/>
            <w:webHidden/>
          </w:rPr>
          <w:instrText xml:space="preserve"> PAGEREF _Toc53225773 \h </w:instrText>
        </w:r>
        <w:r w:rsidR="00254D1D">
          <w:rPr>
            <w:noProof/>
            <w:webHidden/>
          </w:rPr>
        </w:r>
        <w:r w:rsidR="00254D1D">
          <w:rPr>
            <w:noProof/>
            <w:webHidden/>
          </w:rPr>
          <w:fldChar w:fldCharType="separate"/>
        </w:r>
        <w:r w:rsidR="00254D1D">
          <w:rPr>
            <w:noProof/>
            <w:webHidden/>
          </w:rPr>
          <w:t>IV</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4" w:history="1">
        <w:r w:rsidR="00254D1D" w:rsidRPr="002C5D8B">
          <w:rPr>
            <w:rStyle w:val="Hyperlink"/>
            <w:noProof/>
          </w:rPr>
          <w:t>Table of contents</w:t>
        </w:r>
        <w:r w:rsidR="00254D1D">
          <w:rPr>
            <w:noProof/>
            <w:webHidden/>
          </w:rPr>
          <w:tab/>
        </w:r>
        <w:r w:rsidR="00254D1D">
          <w:rPr>
            <w:noProof/>
            <w:webHidden/>
          </w:rPr>
          <w:fldChar w:fldCharType="begin"/>
        </w:r>
        <w:r w:rsidR="00254D1D">
          <w:rPr>
            <w:noProof/>
            <w:webHidden/>
          </w:rPr>
          <w:instrText xml:space="preserve"> PAGEREF _Toc53225774 \h </w:instrText>
        </w:r>
        <w:r w:rsidR="00254D1D">
          <w:rPr>
            <w:noProof/>
            <w:webHidden/>
          </w:rPr>
        </w:r>
        <w:r w:rsidR="00254D1D">
          <w:rPr>
            <w:noProof/>
            <w:webHidden/>
          </w:rPr>
          <w:fldChar w:fldCharType="separate"/>
        </w:r>
        <w:r w:rsidR="00254D1D">
          <w:rPr>
            <w:noProof/>
            <w:webHidden/>
          </w:rPr>
          <w:t>V</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5" w:history="1">
        <w:r w:rsidR="00254D1D" w:rsidRPr="002C5D8B">
          <w:rPr>
            <w:rStyle w:val="Hyperlink"/>
            <w:noProof/>
          </w:rPr>
          <w:t>List of figures</w:t>
        </w:r>
        <w:r w:rsidR="00254D1D">
          <w:rPr>
            <w:noProof/>
            <w:webHidden/>
          </w:rPr>
          <w:tab/>
        </w:r>
        <w:r w:rsidR="00254D1D">
          <w:rPr>
            <w:noProof/>
            <w:webHidden/>
          </w:rPr>
          <w:fldChar w:fldCharType="begin"/>
        </w:r>
        <w:r w:rsidR="00254D1D">
          <w:rPr>
            <w:noProof/>
            <w:webHidden/>
          </w:rPr>
          <w:instrText xml:space="preserve"> PAGEREF _Toc53225775 \h </w:instrText>
        </w:r>
        <w:r w:rsidR="00254D1D">
          <w:rPr>
            <w:noProof/>
            <w:webHidden/>
          </w:rPr>
        </w:r>
        <w:r w:rsidR="00254D1D">
          <w:rPr>
            <w:noProof/>
            <w:webHidden/>
          </w:rPr>
          <w:fldChar w:fldCharType="separate"/>
        </w:r>
        <w:r w:rsidR="00254D1D">
          <w:rPr>
            <w:noProof/>
            <w:webHidden/>
          </w:rPr>
          <w:t>XIII</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6" w:history="1">
        <w:r w:rsidR="00254D1D" w:rsidRPr="002C5D8B">
          <w:rPr>
            <w:rStyle w:val="Hyperlink"/>
            <w:noProof/>
          </w:rPr>
          <w:t>List of tables</w:t>
        </w:r>
        <w:r w:rsidR="00254D1D">
          <w:rPr>
            <w:noProof/>
            <w:webHidden/>
          </w:rPr>
          <w:tab/>
        </w:r>
        <w:r w:rsidR="00254D1D">
          <w:rPr>
            <w:noProof/>
            <w:webHidden/>
          </w:rPr>
          <w:fldChar w:fldCharType="begin"/>
        </w:r>
        <w:r w:rsidR="00254D1D">
          <w:rPr>
            <w:noProof/>
            <w:webHidden/>
          </w:rPr>
          <w:instrText xml:space="preserve"> PAGEREF _Toc53225776 \h </w:instrText>
        </w:r>
        <w:r w:rsidR="00254D1D">
          <w:rPr>
            <w:noProof/>
            <w:webHidden/>
          </w:rPr>
        </w:r>
        <w:r w:rsidR="00254D1D">
          <w:rPr>
            <w:noProof/>
            <w:webHidden/>
          </w:rPr>
          <w:fldChar w:fldCharType="separate"/>
        </w:r>
        <w:r w:rsidR="00254D1D">
          <w:rPr>
            <w:noProof/>
            <w:webHidden/>
          </w:rPr>
          <w:t>XIV</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7" w:history="1">
        <w:r w:rsidR="00254D1D" w:rsidRPr="002C5D8B">
          <w:rPr>
            <w:rStyle w:val="Hyperlink"/>
            <w:noProof/>
          </w:rPr>
          <w:t>List of abbreviations</w:t>
        </w:r>
        <w:r w:rsidR="00254D1D">
          <w:rPr>
            <w:noProof/>
            <w:webHidden/>
          </w:rPr>
          <w:tab/>
        </w:r>
        <w:r w:rsidR="00254D1D">
          <w:rPr>
            <w:noProof/>
            <w:webHidden/>
          </w:rPr>
          <w:fldChar w:fldCharType="begin"/>
        </w:r>
        <w:r w:rsidR="00254D1D">
          <w:rPr>
            <w:noProof/>
            <w:webHidden/>
          </w:rPr>
          <w:instrText xml:space="preserve"> PAGEREF _Toc53225777 \h </w:instrText>
        </w:r>
        <w:r w:rsidR="00254D1D">
          <w:rPr>
            <w:noProof/>
            <w:webHidden/>
          </w:rPr>
        </w:r>
        <w:r w:rsidR="00254D1D">
          <w:rPr>
            <w:noProof/>
            <w:webHidden/>
          </w:rPr>
          <w:fldChar w:fldCharType="separate"/>
        </w:r>
        <w:r w:rsidR="00254D1D">
          <w:rPr>
            <w:noProof/>
            <w:webHidden/>
          </w:rPr>
          <w:t>XVI</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8" w:history="1">
        <w:r w:rsidR="00254D1D" w:rsidRPr="002C5D8B">
          <w:rPr>
            <w:rStyle w:val="Hyperlink"/>
            <w:noProof/>
          </w:rPr>
          <w:t>Author’s Declaration</w:t>
        </w:r>
        <w:r w:rsidR="00254D1D">
          <w:rPr>
            <w:noProof/>
            <w:webHidden/>
          </w:rPr>
          <w:tab/>
        </w:r>
        <w:r w:rsidR="00254D1D">
          <w:rPr>
            <w:noProof/>
            <w:webHidden/>
          </w:rPr>
          <w:fldChar w:fldCharType="begin"/>
        </w:r>
        <w:r w:rsidR="00254D1D">
          <w:rPr>
            <w:noProof/>
            <w:webHidden/>
          </w:rPr>
          <w:instrText xml:space="preserve"> PAGEREF _Toc53225778 \h </w:instrText>
        </w:r>
        <w:r w:rsidR="00254D1D">
          <w:rPr>
            <w:noProof/>
            <w:webHidden/>
          </w:rPr>
        </w:r>
        <w:r w:rsidR="00254D1D">
          <w:rPr>
            <w:noProof/>
            <w:webHidden/>
          </w:rPr>
          <w:fldChar w:fldCharType="separate"/>
        </w:r>
        <w:r w:rsidR="00254D1D">
          <w:rPr>
            <w:noProof/>
            <w:webHidden/>
          </w:rPr>
          <w:t>XVII</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79" w:history="1">
        <w:r w:rsidR="00254D1D" w:rsidRPr="002C5D8B">
          <w:rPr>
            <w:rStyle w:val="Hyperlink"/>
            <w:noProof/>
          </w:rPr>
          <w:t>List of Publications</w:t>
        </w:r>
        <w:r w:rsidR="00254D1D">
          <w:rPr>
            <w:noProof/>
            <w:webHidden/>
          </w:rPr>
          <w:tab/>
        </w:r>
        <w:r w:rsidR="00254D1D">
          <w:rPr>
            <w:noProof/>
            <w:webHidden/>
          </w:rPr>
          <w:fldChar w:fldCharType="begin"/>
        </w:r>
        <w:r w:rsidR="00254D1D">
          <w:rPr>
            <w:noProof/>
            <w:webHidden/>
          </w:rPr>
          <w:instrText xml:space="preserve"> PAGEREF _Toc53225779 \h </w:instrText>
        </w:r>
        <w:r w:rsidR="00254D1D">
          <w:rPr>
            <w:noProof/>
            <w:webHidden/>
          </w:rPr>
        </w:r>
        <w:r w:rsidR="00254D1D">
          <w:rPr>
            <w:noProof/>
            <w:webHidden/>
          </w:rPr>
          <w:fldChar w:fldCharType="separate"/>
        </w:r>
        <w:r w:rsidR="00254D1D">
          <w:rPr>
            <w:noProof/>
            <w:webHidden/>
          </w:rPr>
          <w:t>XVIII</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80" w:history="1">
        <w:r w:rsidR="00254D1D" w:rsidRPr="002C5D8B">
          <w:rPr>
            <w:rStyle w:val="Hyperlink"/>
            <w:noProof/>
          </w:rPr>
          <w:t>A trajectorial description of the thesis</w:t>
        </w:r>
        <w:r w:rsidR="00254D1D">
          <w:rPr>
            <w:noProof/>
            <w:webHidden/>
          </w:rPr>
          <w:tab/>
        </w:r>
        <w:r w:rsidR="00254D1D">
          <w:rPr>
            <w:noProof/>
            <w:webHidden/>
          </w:rPr>
          <w:fldChar w:fldCharType="begin"/>
        </w:r>
        <w:r w:rsidR="00254D1D">
          <w:rPr>
            <w:noProof/>
            <w:webHidden/>
          </w:rPr>
          <w:instrText xml:space="preserve"> PAGEREF _Toc53225780 \h </w:instrText>
        </w:r>
        <w:r w:rsidR="00254D1D">
          <w:rPr>
            <w:noProof/>
            <w:webHidden/>
          </w:rPr>
        </w:r>
        <w:r w:rsidR="00254D1D">
          <w:rPr>
            <w:noProof/>
            <w:webHidden/>
          </w:rPr>
          <w:fldChar w:fldCharType="separate"/>
        </w:r>
        <w:r w:rsidR="00254D1D">
          <w:rPr>
            <w:noProof/>
            <w:webHidden/>
          </w:rPr>
          <w:t>XIX</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781" w:history="1">
        <w:r w:rsidR="00254D1D" w:rsidRPr="002C5D8B">
          <w:rPr>
            <w:rStyle w:val="Hyperlink"/>
            <w:noProof/>
          </w:rPr>
          <w:t>CHAPTER 1</w:t>
        </w:r>
        <w:r w:rsidR="00254D1D">
          <w:rPr>
            <w:rStyle w:val="Hyperlink"/>
            <w:noProof/>
          </w:rPr>
          <w:t xml:space="preserve">                                                                                                                                         Introduction and Literature Review</w:t>
        </w:r>
        <w:r w:rsidR="00254D1D">
          <w:rPr>
            <w:noProof/>
            <w:webHidden/>
          </w:rPr>
          <w:t xml:space="preserve">                                                                                                     </w:t>
        </w:r>
        <w:r w:rsidR="00254D1D">
          <w:rPr>
            <w:noProof/>
            <w:webHidden/>
          </w:rPr>
          <w:fldChar w:fldCharType="begin"/>
        </w:r>
        <w:r w:rsidR="00254D1D">
          <w:rPr>
            <w:noProof/>
            <w:webHidden/>
          </w:rPr>
          <w:instrText xml:space="preserve"> PAGEREF _Toc53225781 \h </w:instrText>
        </w:r>
        <w:r w:rsidR="00254D1D">
          <w:rPr>
            <w:noProof/>
            <w:webHidden/>
          </w:rPr>
        </w:r>
        <w:r w:rsidR="00254D1D">
          <w:rPr>
            <w:noProof/>
            <w:webHidden/>
          </w:rPr>
          <w:fldChar w:fldCharType="separate"/>
        </w:r>
        <w:r w:rsidR="00254D1D">
          <w:rPr>
            <w:noProof/>
            <w:webHidden/>
          </w:rPr>
          <w:t>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82" w:history="1">
        <w:r w:rsidR="00254D1D" w:rsidRPr="002C5D8B">
          <w:rPr>
            <w:rStyle w:val="Hyperlink"/>
            <w:noProof/>
          </w:rPr>
          <w:t>Chapter Abstract</w:t>
        </w:r>
        <w:r w:rsidR="00254D1D">
          <w:rPr>
            <w:noProof/>
            <w:webHidden/>
          </w:rPr>
          <w:tab/>
        </w:r>
        <w:r w:rsidR="00254D1D">
          <w:rPr>
            <w:noProof/>
            <w:webHidden/>
          </w:rPr>
          <w:fldChar w:fldCharType="begin"/>
        </w:r>
        <w:r w:rsidR="00254D1D">
          <w:rPr>
            <w:noProof/>
            <w:webHidden/>
          </w:rPr>
          <w:instrText xml:space="preserve"> PAGEREF _Toc53225782 \h </w:instrText>
        </w:r>
        <w:r w:rsidR="00254D1D">
          <w:rPr>
            <w:noProof/>
            <w:webHidden/>
          </w:rPr>
        </w:r>
        <w:r w:rsidR="00254D1D">
          <w:rPr>
            <w:noProof/>
            <w:webHidden/>
          </w:rPr>
          <w:fldChar w:fldCharType="separate"/>
        </w:r>
        <w:r w:rsidR="00254D1D">
          <w:rPr>
            <w:noProof/>
            <w:webHidden/>
          </w:rPr>
          <w:t>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83" w:history="1">
        <w:r w:rsidR="00254D1D" w:rsidRPr="002C5D8B">
          <w:rPr>
            <w:rStyle w:val="Hyperlink"/>
            <w:noProof/>
          </w:rPr>
          <w:t>1.1. General Preface</w:t>
        </w:r>
        <w:r w:rsidR="00254D1D">
          <w:rPr>
            <w:noProof/>
            <w:webHidden/>
          </w:rPr>
          <w:tab/>
        </w:r>
        <w:r w:rsidR="00254D1D">
          <w:rPr>
            <w:noProof/>
            <w:webHidden/>
          </w:rPr>
          <w:fldChar w:fldCharType="begin"/>
        </w:r>
        <w:r w:rsidR="00254D1D">
          <w:rPr>
            <w:noProof/>
            <w:webHidden/>
          </w:rPr>
          <w:instrText xml:space="preserve"> PAGEREF _Toc53225783 \h </w:instrText>
        </w:r>
        <w:r w:rsidR="00254D1D">
          <w:rPr>
            <w:noProof/>
            <w:webHidden/>
          </w:rPr>
        </w:r>
        <w:r w:rsidR="00254D1D">
          <w:rPr>
            <w:noProof/>
            <w:webHidden/>
          </w:rPr>
          <w:fldChar w:fldCharType="separate"/>
        </w:r>
        <w:r w:rsidR="00254D1D">
          <w:rPr>
            <w:noProof/>
            <w:webHidden/>
          </w:rPr>
          <w:t>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84" w:history="1">
        <w:r w:rsidR="00254D1D" w:rsidRPr="002C5D8B">
          <w:rPr>
            <w:rStyle w:val="Hyperlink"/>
            <w:noProof/>
          </w:rPr>
          <w:t>1.1.1. The concepts of self-control and ego depletion</w:t>
        </w:r>
        <w:r w:rsidR="00254D1D">
          <w:rPr>
            <w:noProof/>
            <w:webHidden/>
          </w:rPr>
          <w:tab/>
        </w:r>
        <w:r w:rsidR="00254D1D">
          <w:rPr>
            <w:noProof/>
            <w:webHidden/>
          </w:rPr>
          <w:fldChar w:fldCharType="begin"/>
        </w:r>
        <w:r w:rsidR="00254D1D">
          <w:rPr>
            <w:noProof/>
            <w:webHidden/>
          </w:rPr>
          <w:instrText xml:space="preserve"> PAGEREF _Toc53225784 \h </w:instrText>
        </w:r>
        <w:r w:rsidR="00254D1D">
          <w:rPr>
            <w:noProof/>
            <w:webHidden/>
          </w:rPr>
        </w:r>
        <w:r w:rsidR="00254D1D">
          <w:rPr>
            <w:noProof/>
            <w:webHidden/>
          </w:rPr>
          <w:fldChar w:fldCharType="separate"/>
        </w:r>
        <w:r w:rsidR="00254D1D">
          <w:rPr>
            <w:noProof/>
            <w:webHidden/>
          </w:rPr>
          <w:t>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85" w:history="1">
        <w:r w:rsidR="00254D1D" w:rsidRPr="002C5D8B">
          <w:rPr>
            <w:rStyle w:val="Hyperlink"/>
            <w:noProof/>
          </w:rPr>
          <w:t>1.1.2. Moderators of ego depletion</w:t>
        </w:r>
        <w:r w:rsidR="00254D1D">
          <w:rPr>
            <w:noProof/>
            <w:webHidden/>
          </w:rPr>
          <w:tab/>
        </w:r>
        <w:r w:rsidR="00254D1D">
          <w:rPr>
            <w:noProof/>
            <w:webHidden/>
          </w:rPr>
          <w:fldChar w:fldCharType="begin"/>
        </w:r>
        <w:r w:rsidR="00254D1D">
          <w:rPr>
            <w:noProof/>
            <w:webHidden/>
          </w:rPr>
          <w:instrText xml:space="preserve"> PAGEREF _Toc53225785 \h </w:instrText>
        </w:r>
        <w:r w:rsidR="00254D1D">
          <w:rPr>
            <w:noProof/>
            <w:webHidden/>
          </w:rPr>
        </w:r>
        <w:r w:rsidR="00254D1D">
          <w:rPr>
            <w:noProof/>
            <w:webHidden/>
          </w:rPr>
          <w:fldChar w:fldCharType="separate"/>
        </w:r>
        <w:r w:rsidR="00254D1D">
          <w:rPr>
            <w:noProof/>
            <w:webHidden/>
          </w:rPr>
          <w:t>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86" w:history="1">
        <w:r w:rsidR="00254D1D" w:rsidRPr="002C5D8B">
          <w:rPr>
            <w:rStyle w:val="Hyperlink"/>
            <w:noProof/>
          </w:rPr>
          <w:t>1.1.3. Alternative explanatory models to ego depletion</w:t>
        </w:r>
        <w:r w:rsidR="00254D1D">
          <w:rPr>
            <w:noProof/>
            <w:webHidden/>
          </w:rPr>
          <w:tab/>
        </w:r>
        <w:r w:rsidR="00254D1D">
          <w:rPr>
            <w:noProof/>
            <w:webHidden/>
          </w:rPr>
          <w:fldChar w:fldCharType="begin"/>
        </w:r>
        <w:r w:rsidR="00254D1D">
          <w:rPr>
            <w:noProof/>
            <w:webHidden/>
          </w:rPr>
          <w:instrText xml:space="preserve"> PAGEREF _Toc53225786 \h </w:instrText>
        </w:r>
        <w:r w:rsidR="00254D1D">
          <w:rPr>
            <w:noProof/>
            <w:webHidden/>
          </w:rPr>
        </w:r>
        <w:r w:rsidR="00254D1D">
          <w:rPr>
            <w:noProof/>
            <w:webHidden/>
          </w:rPr>
          <w:fldChar w:fldCharType="separate"/>
        </w:r>
        <w:r w:rsidR="00254D1D">
          <w:rPr>
            <w:noProof/>
            <w:webHidden/>
          </w:rPr>
          <w:t>8</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87" w:history="1">
        <w:r w:rsidR="00254D1D" w:rsidRPr="002C5D8B">
          <w:rPr>
            <w:rStyle w:val="Hyperlink"/>
            <w:noProof/>
          </w:rPr>
          <w:t>1.1.4. Dweck’s mindset theory</w:t>
        </w:r>
        <w:r w:rsidR="00254D1D">
          <w:rPr>
            <w:noProof/>
            <w:webHidden/>
          </w:rPr>
          <w:tab/>
        </w:r>
        <w:r w:rsidR="00254D1D">
          <w:rPr>
            <w:noProof/>
            <w:webHidden/>
          </w:rPr>
          <w:fldChar w:fldCharType="begin"/>
        </w:r>
        <w:r w:rsidR="00254D1D">
          <w:rPr>
            <w:noProof/>
            <w:webHidden/>
          </w:rPr>
          <w:instrText xml:space="preserve"> PAGEREF _Toc53225787 \h </w:instrText>
        </w:r>
        <w:r w:rsidR="00254D1D">
          <w:rPr>
            <w:noProof/>
            <w:webHidden/>
          </w:rPr>
        </w:r>
        <w:r w:rsidR="00254D1D">
          <w:rPr>
            <w:noProof/>
            <w:webHidden/>
          </w:rPr>
          <w:fldChar w:fldCharType="separate"/>
        </w:r>
        <w:r w:rsidR="00254D1D">
          <w:rPr>
            <w:noProof/>
            <w:webHidden/>
          </w:rPr>
          <w:t>11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88" w:history="1">
        <w:r w:rsidR="00254D1D" w:rsidRPr="002C5D8B">
          <w:rPr>
            <w:rStyle w:val="Hyperlink"/>
            <w:noProof/>
          </w:rPr>
          <w:t>1.2. Literature review of using neuroimaging in studying ego depletion</w:t>
        </w:r>
        <w:r w:rsidR="00254D1D">
          <w:rPr>
            <w:noProof/>
            <w:webHidden/>
          </w:rPr>
          <w:tab/>
        </w:r>
        <w:r w:rsidR="00254D1D">
          <w:rPr>
            <w:noProof/>
            <w:webHidden/>
          </w:rPr>
          <w:fldChar w:fldCharType="begin"/>
        </w:r>
        <w:r w:rsidR="00254D1D">
          <w:rPr>
            <w:noProof/>
            <w:webHidden/>
          </w:rPr>
          <w:instrText xml:space="preserve"> PAGEREF _Toc53225788 \h </w:instrText>
        </w:r>
        <w:r w:rsidR="00254D1D">
          <w:rPr>
            <w:noProof/>
            <w:webHidden/>
          </w:rPr>
        </w:r>
        <w:r w:rsidR="00254D1D">
          <w:rPr>
            <w:noProof/>
            <w:webHidden/>
          </w:rPr>
          <w:fldChar w:fldCharType="separate"/>
        </w:r>
        <w:r w:rsidR="00254D1D">
          <w:rPr>
            <w:noProof/>
            <w:webHidden/>
          </w:rPr>
          <w:t>13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89" w:history="1">
        <w:r w:rsidR="00254D1D" w:rsidRPr="002C5D8B">
          <w:rPr>
            <w:rStyle w:val="Hyperlink"/>
            <w:noProof/>
          </w:rPr>
          <w:t>1.2.1. EEG/ERP studies</w:t>
        </w:r>
        <w:r w:rsidR="00254D1D">
          <w:rPr>
            <w:noProof/>
            <w:webHidden/>
          </w:rPr>
          <w:tab/>
        </w:r>
        <w:r w:rsidR="00254D1D">
          <w:rPr>
            <w:noProof/>
            <w:webHidden/>
          </w:rPr>
          <w:fldChar w:fldCharType="begin"/>
        </w:r>
        <w:r w:rsidR="00254D1D">
          <w:rPr>
            <w:noProof/>
            <w:webHidden/>
          </w:rPr>
          <w:instrText xml:space="preserve"> PAGEREF _Toc53225789 \h </w:instrText>
        </w:r>
        <w:r w:rsidR="00254D1D">
          <w:rPr>
            <w:noProof/>
            <w:webHidden/>
          </w:rPr>
        </w:r>
        <w:r w:rsidR="00254D1D">
          <w:rPr>
            <w:noProof/>
            <w:webHidden/>
          </w:rPr>
          <w:fldChar w:fldCharType="separate"/>
        </w:r>
        <w:r w:rsidR="00254D1D">
          <w:rPr>
            <w:noProof/>
            <w:webHidden/>
          </w:rPr>
          <w:t>13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90" w:history="1">
        <w:r w:rsidR="00254D1D" w:rsidRPr="002C5D8B">
          <w:rPr>
            <w:rStyle w:val="Hyperlink"/>
            <w:noProof/>
          </w:rPr>
          <w:t>1.2.2. Using fMRI to study ego depletion</w:t>
        </w:r>
        <w:r w:rsidR="00254D1D">
          <w:rPr>
            <w:noProof/>
            <w:webHidden/>
          </w:rPr>
          <w:tab/>
        </w:r>
        <w:r w:rsidR="00254D1D">
          <w:rPr>
            <w:noProof/>
            <w:webHidden/>
          </w:rPr>
          <w:fldChar w:fldCharType="begin"/>
        </w:r>
        <w:r w:rsidR="00254D1D">
          <w:rPr>
            <w:noProof/>
            <w:webHidden/>
          </w:rPr>
          <w:instrText xml:space="preserve"> PAGEREF _Toc53225790 \h </w:instrText>
        </w:r>
        <w:r w:rsidR="00254D1D">
          <w:rPr>
            <w:noProof/>
            <w:webHidden/>
          </w:rPr>
        </w:r>
        <w:r w:rsidR="00254D1D">
          <w:rPr>
            <w:noProof/>
            <w:webHidden/>
          </w:rPr>
          <w:fldChar w:fldCharType="separate"/>
        </w:r>
        <w:r w:rsidR="00254D1D">
          <w:rPr>
            <w:noProof/>
            <w:webHidden/>
          </w:rPr>
          <w:t>14</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791" w:history="1">
        <w:r w:rsidR="00254D1D" w:rsidRPr="002C5D8B">
          <w:rPr>
            <w:rStyle w:val="Hyperlink"/>
            <w:noProof/>
          </w:rPr>
          <w:t>CHAPTER 2</w:t>
        </w:r>
        <w:r w:rsidR="00730B2F">
          <w:rPr>
            <w:rStyle w:val="Hyperlink"/>
            <w:noProof/>
          </w:rPr>
          <w:t xml:space="preserve">                                                                                                                                                             Aims, Hypothesis and Challenges                                                                                                           </w:t>
        </w:r>
        <w:r w:rsidR="00254D1D">
          <w:rPr>
            <w:noProof/>
            <w:webHidden/>
          </w:rPr>
          <w:fldChar w:fldCharType="begin"/>
        </w:r>
        <w:r w:rsidR="00254D1D">
          <w:rPr>
            <w:noProof/>
            <w:webHidden/>
          </w:rPr>
          <w:instrText xml:space="preserve"> PAGEREF _Toc53225791 \h </w:instrText>
        </w:r>
        <w:r w:rsidR="00254D1D">
          <w:rPr>
            <w:noProof/>
            <w:webHidden/>
          </w:rPr>
        </w:r>
        <w:r w:rsidR="00254D1D">
          <w:rPr>
            <w:noProof/>
            <w:webHidden/>
          </w:rPr>
          <w:fldChar w:fldCharType="separate"/>
        </w:r>
        <w:r w:rsidR="00254D1D">
          <w:rPr>
            <w:noProof/>
            <w:webHidden/>
          </w:rPr>
          <w:t>18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92" w:history="1">
        <w:r w:rsidR="00254D1D" w:rsidRPr="002C5D8B">
          <w:rPr>
            <w:rStyle w:val="Hyperlink"/>
            <w:noProof/>
          </w:rPr>
          <w:t>Chapter Abstract</w:t>
        </w:r>
        <w:r w:rsidR="00254D1D">
          <w:rPr>
            <w:noProof/>
            <w:webHidden/>
          </w:rPr>
          <w:tab/>
        </w:r>
        <w:r w:rsidR="00254D1D">
          <w:rPr>
            <w:noProof/>
            <w:webHidden/>
          </w:rPr>
          <w:fldChar w:fldCharType="begin"/>
        </w:r>
        <w:r w:rsidR="00254D1D">
          <w:rPr>
            <w:noProof/>
            <w:webHidden/>
          </w:rPr>
          <w:instrText xml:space="preserve"> PAGEREF _Toc53225792 \h </w:instrText>
        </w:r>
        <w:r w:rsidR="00254D1D">
          <w:rPr>
            <w:noProof/>
            <w:webHidden/>
          </w:rPr>
        </w:r>
        <w:r w:rsidR="00254D1D">
          <w:rPr>
            <w:noProof/>
            <w:webHidden/>
          </w:rPr>
          <w:fldChar w:fldCharType="separate"/>
        </w:r>
        <w:r w:rsidR="00254D1D">
          <w:rPr>
            <w:noProof/>
            <w:webHidden/>
          </w:rPr>
          <w:t>19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93" w:history="1">
        <w:r w:rsidR="00254D1D" w:rsidRPr="002C5D8B">
          <w:rPr>
            <w:rStyle w:val="Hyperlink"/>
            <w:noProof/>
          </w:rPr>
          <w:t>2.1. Aim</w:t>
        </w:r>
        <w:r w:rsidR="00254D1D">
          <w:rPr>
            <w:noProof/>
            <w:webHidden/>
          </w:rPr>
          <w:tab/>
        </w:r>
        <w:r w:rsidR="00254D1D">
          <w:rPr>
            <w:noProof/>
            <w:webHidden/>
          </w:rPr>
          <w:fldChar w:fldCharType="begin"/>
        </w:r>
        <w:r w:rsidR="00254D1D">
          <w:rPr>
            <w:noProof/>
            <w:webHidden/>
          </w:rPr>
          <w:instrText xml:space="preserve"> PAGEREF _Toc53225793 \h </w:instrText>
        </w:r>
        <w:r w:rsidR="00254D1D">
          <w:rPr>
            <w:noProof/>
            <w:webHidden/>
          </w:rPr>
        </w:r>
        <w:r w:rsidR="00254D1D">
          <w:rPr>
            <w:noProof/>
            <w:webHidden/>
          </w:rPr>
          <w:fldChar w:fldCharType="separate"/>
        </w:r>
        <w:r w:rsidR="00254D1D">
          <w:rPr>
            <w:noProof/>
            <w:webHidden/>
          </w:rPr>
          <w:t>20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94" w:history="1">
        <w:r w:rsidR="00254D1D" w:rsidRPr="002C5D8B">
          <w:rPr>
            <w:rStyle w:val="Hyperlink"/>
            <w:noProof/>
          </w:rPr>
          <w:t>2.2. Hypothesis</w:t>
        </w:r>
        <w:r w:rsidR="00254D1D">
          <w:rPr>
            <w:noProof/>
            <w:webHidden/>
          </w:rPr>
          <w:tab/>
        </w:r>
        <w:r w:rsidR="00254D1D">
          <w:rPr>
            <w:noProof/>
            <w:webHidden/>
          </w:rPr>
          <w:fldChar w:fldCharType="begin"/>
        </w:r>
        <w:r w:rsidR="00254D1D">
          <w:rPr>
            <w:noProof/>
            <w:webHidden/>
          </w:rPr>
          <w:instrText xml:space="preserve"> PAGEREF _Toc53225794 \h </w:instrText>
        </w:r>
        <w:r w:rsidR="00254D1D">
          <w:rPr>
            <w:noProof/>
            <w:webHidden/>
          </w:rPr>
        </w:r>
        <w:r w:rsidR="00254D1D">
          <w:rPr>
            <w:noProof/>
            <w:webHidden/>
          </w:rPr>
          <w:fldChar w:fldCharType="separate"/>
        </w:r>
        <w:r w:rsidR="00254D1D">
          <w:rPr>
            <w:noProof/>
            <w:webHidden/>
          </w:rPr>
          <w:t>20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95" w:history="1">
        <w:r w:rsidR="00254D1D" w:rsidRPr="002C5D8B">
          <w:rPr>
            <w:rStyle w:val="Hyperlink"/>
            <w:noProof/>
          </w:rPr>
          <w:t>2.3. Delimitations</w:t>
        </w:r>
        <w:r w:rsidR="00254D1D">
          <w:rPr>
            <w:noProof/>
            <w:webHidden/>
          </w:rPr>
          <w:tab/>
        </w:r>
        <w:r w:rsidR="00254D1D">
          <w:rPr>
            <w:noProof/>
            <w:webHidden/>
          </w:rPr>
          <w:fldChar w:fldCharType="begin"/>
        </w:r>
        <w:r w:rsidR="00254D1D">
          <w:rPr>
            <w:noProof/>
            <w:webHidden/>
          </w:rPr>
          <w:instrText xml:space="preserve"> PAGEREF _Toc53225795 \h </w:instrText>
        </w:r>
        <w:r w:rsidR="00254D1D">
          <w:rPr>
            <w:noProof/>
            <w:webHidden/>
          </w:rPr>
        </w:r>
        <w:r w:rsidR="00254D1D">
          <w:rPr>
            <w:noProof/>
            <w:webHidden/>
          </w:rPr>
          <w:fldChar w:fldCharType="separate"/>
        </w:r>
        <w:r w:rsidR="00254D1D">
          <w:rPr>
            <w:noProof/>
            <w:webHidden/>
          </w:rPr>
          <w:t>20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796" w:history="1">
        <w:r w:rsidR="00254D1D" w:rsidRPr="002C5D8B">
          <w:rPr>
            <w:rStyle w:val="Hyperlink"/>
            <w:noProof/>
          </w:rPr>
          <w:t>2.4. Challenges of the project</w:t>
        </w:r>
        <w:r w:rsidR="00254D1D">
          <w:rPr>
            <w:noProof/>
            <w:webHidden/>
          </w:rPr>
          <w:tab/>
        </w:r>
        <w:r w:rsidR="00254D1D">
          <w:rPr>
            <w:noProof/>
            <w:webHidden/>
          </w:rPr>
          <w:fldChar w:fldCharType="begin"/>
        </w:r>
        <w:r w:rsidR="00254D1D">
          <w:rPr>
            <w:noProof/>
            <w:webHidden/>
          </w:rPr>
          <w:instrText xml:space="preserve"> PAGEREF _Toc53225796 \h </w:instrText>
        </w:r>
        <w:r w:rsidR="00254D1D">
          <w:rPr>
            <w:noProof/>
            <w:webHidden/>
          </w:rPr>
        </w:r>
        <w:r w:rsidR="00254D1D">
          <w:rPr>
            <w:noProof/>
            <w:webHidden/>
          </w:rPr>
          <w:fldChar w:fldCharType="separate"/>
        </w:r>
        <w:r w:rsidR="00254D1D">
          <w:rPr>
            <w:noProof/>
            <w:webHidden/>
          </w:rPr>
          <w:t>21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97" w:history="1">
        <w:r w:rsidR="00254D1D" w:rsidRPr="002C5D8B">
          <w:rPr>
            <w:rStyle w:val="Hyperlink"/>
            <w:noProof/>
          </w:rPr>
          <w:t>2.4.1. The nature of fMRI studies</w:t>
        </w:r>
        <w:r w:rsidR="00254D1D">
          <w:rPr>
            <w:noProof/>
            <w:webHidden/>
          </w:rPr>
          <w:tab/>
        </w:r>
        <w:r w:rsidR="00254D1D">
          <w:rPr>
            <w:noProof/>
            <w:webHidden/>
          </w:rPr>
          <w:fldChar w:fldCharType="begin"/>
        </w:r>
        <w:r w:rsidR="00254D1D">
          <w:rPr>
            <w:noProof/>
            <w:webHidden/>
          </w:rPr>
          <w:instrText xml:space="preserve"> PAGEREF _Toc53225797 \h </w:instrText>
        </w:r>
        <w:r w:rsidR="00254D1D">
          <w:rPr>
            <w:noProof/>
            <w:webHidden/>
          </w:rPr>
        </w:r>
        <w:r w:rsidR="00254D1D">
          <w:rPr>
            <w:noProof/>
            <w:webHidden/>
          </w:rPr>
          <w:fldChar w:fldCharType="separate"/>
        </w:r>
        <w:r w:rsidR="00254D1D">
          <w:rPr>
            <w:noProof/>
            <w:webHidden/>
          </w:rPr>
          <w:t>21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98" w:history="1">
        <w:r w:rsidR="00254D1D" w:rsidRPr="002C5D8B">
          <w:rPr>
            <w:rStyle w:val="Hyperlink"/>
            <w:noProof/>
          </w:rPr>
          <w:t>2.4.2. The replication crisis of ego depletion</w:t>
        </w:r>
        <w:r w:rsidR="00254D1D">
          <w:rPr>
            <w:noProof/>
            <w:webHidden/>
          </w:rPr>
          <w:tab/>
        </w:r>
        <w:r w:rsidR="00254D1D">
          <w:rPr>
            <w:noProof/>
            <w:webHidden/>
          </w:rPr>
          <w:fldChar w:fldCharType="begin"/>
        </w:r>
        <w:r w:rsidR="00254D1D">
          <w:rPr>
            <w:noProof/>
            <w:webHidden/>
          </w:rPr>
          <w:instrText xml:space="preserve"> PAGEREF _Toc53225798 \h </w:instrText>
        </w:r>
        <w:r w:rsidR="00254D1D">
          <w:rPr>
            <w:noProof/>
            <w:webHidden/>
          </w:rPr>
        </w:r>
        <w:r w:rsidR="00254D1D">
          <w:rPr>
            <w:noProof/>
            <w:webHidden/>
          </w:rPr>
          <w:fldChar w:fldCharType="separate"/>
        </w:r>
        <w:r w:rsidR="00254D1D">
          <w:rPr>
            <w:noProof/>
            <w:webHidden/>
          </w:rPr>
          <w:t>22</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799" w:history="1">
        <w:r w:rsidR="00254D1D" w:rsidRPr="002C5D8B">
          <w:rPr>
            <w:rStyle w:val="Hyperlink"/>
            <w:noProof/>
          </w:rPr>
          <w:t>2.4.3. Lack of reliable cognitive neuroscience studies of mindset theory</w:t>
        </w:r>
        <w:r w:rsidR="00254D1D">
          <w:rPr>
            <w:noProof/>
            <w:webHidden/>
          </w:rPr>
          <w:tab/>
        </w:r>
        <w:r w:rsidR="00254D1D">
          <w:rPr>
            <w:noProof/>
            <w:webHidden/>
          </w:rPr>
          <w:fldChar w:fldCharType="begin"/>
        </w:r>
        <w:r w:rsidR="00254D1D">
          <w:rPr>
            <w:noProof/>
            <w:webHidden/>
          </w:rPr>
          <w:instrText xml:space="preserve"> PAGEREF _Toc53225799 \h </w:instrText>
        </w:r>
        <w:r w:rsidR="00254D1D">
          <w:rPr>
            <w:noProof/>
            <w:webHidden/>
          </w:rPr>
        </w:r>
        <w:r w:rsidR="00254D1D">
          <w:rPr>
            <w:noProof/>
            <w:webHidden/>
          </w:rPr>
          <w:fldChar w:fldCharType="separate"/>
        </w:r>
        <w:r w:rsidR="00254D1D">
          <w:rPr>
            <w:noProof/>
            <w:webHidden/>
          </w:rPr>
          <w:t>23</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800" w:history="1">
        <w:r w:rsidR="00254D1D" w:rsidRPr="002C5D8B">
          <w:rPr>
            <w:rStyle w:val="Hyperlink"/>
            <w:noProof/>
          </w:rPr>
          <w:t>CHAPTER 3</w:t>
        </w:r>
        <w:r w:rsidR="00730B2F">
          <w:rPr>
            <w:rStyle w:val="Hyperlink"/>
            <w:noProof/>
          </w:rPr>
          <w:t xml:space="preserve"> </w:t>
        </w:r>
        <w:r w:rsidR="00BC06C0">
          <w:rPr>
            <w:rStyle w:val="Hyperlink"/>
            <w:noProof/>
          </w:rPr>
          <w:t xml:space="preserve">                                                                                                                                               </w:t>
        </w:r>
        <w:r w:rsidR="00730B2F">
          <w:rPr>
            <w:rStyle w:val="Hyperlink"/>
            <w:noProof/>
          </w:rPr>
          <w:t>Building and testing the behavioural paradigm to manifest ego depletion</w:t>
        </w:r>
        <w:r w:rsidR="00BC06C0">
          <w:rPr>
            <w:rStyle w:val="Hyperlink"/>
            <w:noProof/>
          </w:rPr>
          <w:t xml:space="preserve">                  </w:t>
        </w:r>
        <w:r w:rsidR="00254D1D">
          <w:rPr>
            <w:noProof/>
            <w:webHidden/>
          </w:rPr>
          <w:fldChar w:fldCharType="begin"/>
        </w:r>
        <w:r w:rsidR="00254D1D">
          <w:rPr>
            <w:noProof/>
            <w:webHidden/>
          </w:rPr>
          <w:instrText xml:space="preserve"> PAGEREF _Toc53225800 \h </w:instrText>
        </w:r>
        <w:r w:rsidR="00254D1D">
          <w:rPr>
            <w:noProof/>
            <w:webHidden/>
          </w:rPr>
        </w:r>
        <w:r w:rsidR="00254D1D">
          <w:rPr>
            <w:noProof/>
            <w:webHidden/>
          </w:rPr>
          <w:fldChar w:fldCharType="separate"/>
        </w:r>
        <w:r w:rsidR="00254D1D">
          <w:rPr>
            <w:noProof/>
            <w:webHidden/>
          </w:rPr>
          <w:t>28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01" w:history="1">
        <w:r w:rsidR="00254D1D" w:rsidRPr="002C5D8B">
          <w:rPr>
            <w:rStyle w:val="Hyperlink"/>
            <w:noProof/>
          </w:rPr>
          <w:t>Chapter Abstract</w:t>
        </w:r>
        <w:r w:rsidR="00254D1D">
          <w:rPr>
            <w:noProof/>
            <w:webHidden/>
          </w:rPr>
          <w:tab/>
        </w:r>
        <w:r w:rsidR="00254D1D">
          <w:rPr>
            <w:noProof/>
            <w:webHidden/>
          </w:rPr>
          <w:fldChar w:fldCharType="begin"/>
        </w:r>
        <w:r w:rsidR="00254D1D">
          <w:rPr>
            <w:noProof/>
            <w:webHidden/>
          </w:rPr>
          <w:instrText xml:space="preserve"> PAGEREF _Toc53225801 \h </w:instrText>
        </w:r>
        <w:r w:rsidR="00254D1D">
          <w:rPr>
            <w:noProof/>
            <w:webHidden/>
          </w:rPr>
        </w:r>
        <w:r w:rsidR="00254D1D">
          <w:rPr>
            <w:noProof/>
            <w:webHidden/>
          </w:rPr>
          <w:fldChar w:fldCharType="separate"/>
        </w:r>
        <w:r w:rsidR="00254D1D">
          <w:rPr>
            <w:noProof/>
            <w:webHidden/>
          </w:rPr>
          <w:t>29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02" w:history="1">
        <w:r w:rsidR="00254D1D" w:rsidRPr="002C5D8B">
          <w:rPr>
            <w:rStyle w:val="Hyperlink"/>
            <w:noProof/>
          </w:rPr>
          <w:t>3.1. The general design of the study</w:t>
        </w:r>
        <w:r w:rsidR="00254D1D">
          <w:rPr>
            <w:noProof/>
            <w:webHidden/>
          </w:rPr>
          <w:tab/>
        </w:r>
        <w:r w:rsidR="00254D1D">
          <w:rPr>
            <w:noProof/>
            <w:webHidden/>
          </w:rPr>
          <w:fldChar w:fldCharType="begin"/>
        </w:r>
        <w:r w:rsidR="00254D1D">
          <w:rPr>
            <w:noProof/>
            <w:webHidden/>
          </w:rPr>
          <w:instrText xml:space="preserve"> PAGEREF _Toc53225802 \h </w:instrText>
        </w:r>
        <w:r w:rsidR="00254D1D">
          <w:rPr>
            <w:noProof/>
            <w:webHidden/>
          </w:rPr>
        </w:r>
        <w:r w:rsidR="00254D1D">
          <w:rPr>
            <w:noProof/>
            <w:webHidden/>
          </w:rPr>
          <w:fldChar w:fldCharType="separate"/>
        </w:r>
        <w:r w:rsidR="00254D1D">
          <w:rPr>
            <w:noProof/>
            <w:webHidden/>
          </w:rPr>
          <w:t>30</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3" w:history="1">
        <w:r w:rsidR="00254D1D" w:rsidRPr="002C5D8B">
          <w:rPr>
            <w:rStyle w:val="Hyperlink"/>
            <w:noProof/>
          </w:rPr>
          <w:t>3.1.1. The first self-control task</w:t>
        </w:r>
        <w:r w:rsidR="00254D1D">
          <w:rPr>
            <w:noProof/>
            <w:webHidden/>
          </w:rPr>
          <w:tab/>
        </w:r>
        <w:r w:rsidR="00254D1D">
          <w:rPr>
            <w:noProof/>
            <w:webHidden/>
          </w:rPr>
          <w:fldChar w:fldCharType="begin"/>
        </w:r>
        <w:r w:rsidR="00254D1D">
          <w:rPr>
            <w:noProof/>
            <w:webHidden/>
          </w:rPr>
          <w:instrText xml:space="preserve"> PAGEREF _Toc53225803 \h </w:instrText>
        </w:r>
        <w:r w:rsidR="00254D1D">
          <w:rPr>
            <w:noProof/>
            <w:webHidden/>
          </w:rPr>
        </w:r>
        <w:r w:rsidR="00254D1D">
          <w:rPr>
            <w:noProof/>
            <w:webHidden/>
          </w:rPr>
          <w:fldChar w:fldCharType="separate"/>
        </w:r>
        <w:r w:rsidR="00254D1D">
          <w:rPr>
            <w:noProof/>
            <w:webHidden/>
          </w:rPr>
          <w:t>30</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4" w:history="1">
        <w:r w:rsidR="00254D1D" w:rsidRPr="002C5D8B">
          <w:rPr>
            <w:rStyle w:val="Hyperlink"/>
            <w:noProof/>
          </w:rPr>
          <w:t>3.1.2. The second self-control task</w:t>
        </w:r>
        <w:r w:rsidR="00254D1D">
          <w:rPr>
            <w:noProof/>
            <w:webHidden/>
          </w:rPr>
          <w:tab/>
        </w:r>
        <w:r w:rsidR="00254D1D">
          <w:rPr>
            <w:noProof/>
            <w:webHidden/>
          </w:rPr>
          <w:fldChar w:fldCharType="begin"/>
        </w:r>
        <w:r w:rsidR="00254D1D">
          <w:rPr>
            <w:noProof/>
            <w:webHidden/>
          </w:rPr>
          <w:instrText xml:space="preserve"> PAGEREF _Toc53225804 \h </w:instrText>
        </w:r>
        <w:r w:rsidR="00254D1D">
          <w:rPr>
            <w:noProof/>
            <w:webHidden/>
          </w:rPr>
        </w:r>
        <w:r w:rsidR="00254D1D">
          <w:rPr>
            <w:noProof/>
            <w:webHidden/>
          </w:rPr>
          <w:fldChar w:fldCharType="separate"/>
        </w:r>
        <w:r w:rsidR="00254D1D">
          <w:rPr>
            <w:noProof/>
            <w:webHidden/>
          </w:rPr>
          <w:t>32</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5" w:history="1">
        <w:r w:rsidR="00254D1D" w:rsidRPr="002C5D8B">
          <w:rPr>
            <w:rStyle w:val="Hyperlink"/>
            <w:noProof/>
          </w:rPr>
          <w:t>3.1.3. Mindset manipulation</w:t>
        </w:r>
        <w:r w:rsidR="00254D1D">
          <w:rPr>
            <w:noProof/>
            <w:webHidden/>
          </w:rPr>
          <w:tab/>
        </w:r>
        <w:r w:rsidR="00254D1D">
          <w:rPr>
            <w:noProof/>
            <w:webHidden/>
          </w:rPr>
          <w:fldChar w:fldCharType="begin"/>
        </w:r>
        <w:r w:rsidR="00254D1D">
          <w:rPr>
            <w:noProof/>
            <w:webHidden/>
          </w:rPr>
          <w:instrText xml:space="preserve"> PAGEREF _Toc53225805 \h </w:instrText>
        </w:r>
        <w:r w:rsidR="00254D1D">
          <w:rPr>
            <w:noProof/>
            <w:webHidden/>
          </w:rPr>
        </w:r>
        <w:r w:rsidR="00254D1D">
          <w:rPr>
            <w:noProof/>
            <w:webHidden/>
          </w:rPr>
          <w:fldChar w:fldCharType="separate"/>
        </w:r>
        <w:r w:rsidR="00254D1D">
          <w:rPr>
            <w:noProof/>
            <w:webHidden/>
          </w:rPr>
          <w:t>32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06" w:history="1">
        <w:r w:rsidR="00254D1D" w:rsidRPr="002C5D8B">
          <w:rPr>
            <w:rStyle w:val="Hyperlink"/>
            <w:noProof/>
          </w:rPr>
          <w:t>3.2. Pilot study 1: Picture piloting</w:t>
        </w:r>
        <w:r w:rsidR="00254D1D">
          <w:rPr>
            <w:noProof/>
            <w:webHidden/>
          </w:rPr>
          <w:tab/>
        </w:r>
        <w:r w:rsidR="00254D1D">
          <w:rPr>
            <w:noProof/>
            <w:webHidden/>
          </w:rPr>
          <w:fldChar w:fldCharType="begin"/>
        </w:r>
        <w:r w:rsidR="00254D1D">
          <w:rPr>
            <w:noProof/>
            <w:webHidden/>
          </w:rPr>
          <w:instrText xml:space="preserve"> PAGEREF _Toc53225806 \h </w:instrText>
        </w:r>
        <w:r w:rsidR="00254D1D">
          <w:rPr>
            <w:noProof/>
            <w:webHidden/>
          </w:rPr>
        </w:r>
        <w:r w:rsidR="00254D1D">
          <w:rPr>
            <w:noProof/>
            <w:webHidden/>
          </w:rPr>
          <w:fldChar w:fldCharType="separate"/>
        </w:r>
        <w:r w:rsidR="00254D1D">
          <w:rPr>
            <w:noProof/>
            <w:webHidden/>
          </w:rPr>
          <w:t>34</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7" w:history="1">
        <w:r w:rsidR="00254D1D" w:rsidRPr="002C5D8B">
          <w:rPr>
            <w:rStyle w:val="Hyperlink"/>
            <w:noProof/>
          </w:rPr>
          <w:t>3.2.1. Aim</w:t>
        </w:r>
        <w:r w:rsidR="00254D1D">
          <w:rPr>
            <w:noProof/>
            <w:webHidden/>
          </w:rPr>
          <w:tab/>
        </w:r>
        <w:r w:rsidR="00254D1D">
          <w:rPr>
            <w:noProof/>
            <w:webHidden/>
          </w:rPr>
          <w:fldChar w:fldCharType="begin"/>
        </w:r>
        <w:r w:rsidR="00254D1D">
          <w:rPr>
            <w:noProof/>
            <w:webHidden/>
          </w:rPr>
          <w:instrText xml:space="preserve"> PAGEREF _Toc53225807 \h </w:instrText>
        </w:r>
        <w:r w:rsidR="00254D1D">
          <w:rPr>
            <w:noProof/>
            <w:webHidden/>
          </w:rPr>
        </w:r>
        <w:r w:rsidR="00254D1D">
          <w:rPr>
            <w:noProof/>
            <w:webHidden/>
          </w:rPr>
          <w:fldChar w:fldCharType="separate"/>
        </w:r>
        <w:r w:rsidR="00254D1D">
          <w:rPr>
            <w:noProof/>
            <w:webHidden/>
          </w:rPr>
          <w:t>34</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8" w:history="1">
        <w:r w:rsidR="00254D1D" w:rsidRPr="002C5D8B">
          <w:rPr>
            <w:rStyle w:val="Hyperlink"/>
            <w:noProof/>
            <w:lang w:eastAsia="en-GB"/>
          </w:rPr>
          <w:t>3.2.2. Methods</w:t>
        </w:r>
        <w:r w:rsidR="00254D1D">
          <w:rPr>
            <w:noProof/>
            <w:webHidden/>
          </w:rPr>
          <w:tab/>
        </w:r>
        <w:r w:rsidR="00254D1D">
          <w:rPr>
            <w:noProof/>
            <w:webHidden/>
          </w:rPr>
          <w:fldChar w:fldCharType="begin"/>
        </w:r>
        <w:r w:rsidR="00254D1D">
          <w:rPr>
            <w:noProof/>
            <w:webHidden/>
          </w:rPr>
          <w:instrText xml:space="preserve"> PAGEREF _Toc53225808 \h </w:instrText>
        </w:r>
        <w:r w:rsidR="00254D1D">
          <w:rPr>
            <w:noProof/>
            <w:webHidden/>
          </w:rPr>
        </w:r>
        <w:r w:rsidR="00254D1D">
          <w:rPr>
            <w:noProof/>
            <w:webHidden/>
          </w:rPr>
          <w:fldChar w:fldCharType="separate"/>
        </w:r>
        <w:r w:rsidR="00254D1D">
          <w:rPr>
            <w:noProof/>
            <w:webHidden/>
          </w:rPr>
          <w:t>34</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09" w:history="1">
        <w:r w:rsidR="00254D1D" w:rsidRPr="002C5D8B">
          <w:rPr>
            <w:rStyle w:val="Hyperlink"/>
            <w:noProof/>
            <w:lang w:eastAsia="en-GB"/>
          </w:rPr>
          <w:t>3.2.3. Results</w:t>
        </w:r>
        <w:r w:rsidR="00254D1D">
          <w:rPr>
            <w:noProof/>
            <w:webHidden/>
          </w:rPr>
          <w:tab/>
        </w:r>
        <w:r w:rsidR="00254D1D">
          <w:rPr>
            <w:noProof/>
            <w:webHidden/>
          </w:rPr>
          <w:fldChar w:fldCharType="begin"/>
        </w:r>
        <w:r w:rsidR="00254D1D">
          <w:rPr>
            <w:noProof/>
            <w:webHidden/>
          </w:rPr>
          <w:instrText xml:space="preserve"> PAGEREF _Toc53225809 \h </w:instrText>
        </w:r>
        <w:r w:rsidR="00254D1D">
          <w:rPr>
            <w:noProof/>
            <w:webHidden/>
          </w:rPr>
        </w:r>
        <w:r w:rsidR="00254D1D">
          <w:rPr>
            <w:noProof/>
            <w:webHidden/>
          </w:rPr>
          <w:fldChar w:fldCharType="separate"/>
        </w:r>
        <w:r w:rsidR="00254D1D">
          <w:rPr>
            <w:noProof/>
            <w:webHidden/>
          </w:rPr>
          <w:t>35</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10" w:history="1">
        <w:r w:rsidR="00254D1D" w:rsidRPr="002C5D8B">
          <w:rPr>
            <w:rStyle w:val="Hyperlink"/>
            <w:rFonts w:eastAsia="Times New Roman"/>
            <w:noProof/>
          </w:rPr>
          <w:t>3.3. Pilot study 2: Eye-tracking</w:t>
        </w:r>
        <w:r w:rsidR="00254D1D">
          <w:rPr>
            <w:noProof/>
            <w:webHidden/>
          </w:rPr>
          <w:tab/>
        </w:r>
        <w:r w:rsidR="00254D1D">
          <w:rPr>
            <w:noProof/>
            <w:webHidden/>
          </w:rPr>
          <w:fldChar w:fldCharType="begin"/>
        </w:r>
        <w:r w:rsidR="00254D1D">
          <w:rPr>
            <w:noProof/>
            <w:webHidden/>
          </w:rPr>
          <w:instrText xml:space="preserve"> PAGEREF _Toc53225810 \h </w:instrText>
        </w:r>
        <w:r w:rsidR="00254D1D">
          <w:rPr>
            <w:noProof/>
            <w:webHidden/>
          </w:rPr>
        </w:r>
        <w:r w:rsidR="00254D1D">
          <w:rPr>
            <w:noProof/>
            <w:webHidden/>
          </w:rPr>
          <w:fldChar w:fldCharType="separate"/>
        </w:r>
        <w:r w:rsidR="00254D1D">
          <w:rPr>
            <w:noProof/>
            <w:webHidden/>
          </w:rPr>
          <w:t>37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11" w:history="1">
        <w:r w:rsidR="00254D1D" w:rsidRPr="002C5D8B">
          <w:rPr>
            <w:rStyle w:val="Hyperlink"/>
            <w:rFonts w:eastAsia="Times New Roman"/>
            <w:noProof/>
          </w:rPr>
          <w:t>3.3.1. Aim</w:t>
        </w:r>
        <w:r w:rsidR="00254D1D">
          <w:rPr>
            <w:noProof/>
            <w:webHidden/>
          </w:rPr>
          <w:tab/>
        </w:r>
        <w:r w:rsidR="00254D1D">
          <w:rPr>
            <w:noProof/>
            <w:webHidden/>
          </w:rPr>
          <w:fldChar w:fldCharType="begin"/>
        </w:r>
        <w:r w:rsidR="00254D1D">
          <w:rPr>
            <w:noProof/>
            <w:webHidden/>
          </w:rPr>
          <w:instrText xml:space="preserve"> PAGEREF _Toc53225811 \h </w:instrText>
        </w:r>
        <w:r w:rsidR="00254D1D">
          <w:rPr>
            <w:noProof/>
            <w:webHidden/>
          </w:rPr>
        </w:r>
        <w:r w:rsidR="00254D1D">
          <w:rPr>
            <w:noProof/>
            <w:webHidden/>
          </w:rPr>
          <w:fldChar w:fldCharType="separate"/>
        </w:r>
        <w:r w:rsidR="00254D1D">
          <w:rPr>
            <w:noProof/>
            <w:webHidden/>
          </w:rPr>
          <w:t>37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12" w:history="1">
        <w:r w:rsidR="00254D1D" w:rsidRPr="002C5D8B">
          <w:rPr>
            <w:rStyle w:val="Hyperlink"/>
            <w:rFonts w:eastAsia="Times New Roman"/>
            <w:noProof/>
          </w:rPr>
          <w:t>3.3.2. Methods</w:t>
        </w:r>
        <w:r w:rsidR="00254D1D">
          <w:rPr>
            <w:noProof/>
            <w:webHidden/>
          </w:rPr>
          <w:tab/>
        </w:r>
        <w:r w:rsidR="00254D1D">
          <w:rPr>
            <w:noProof/>
            <w:webHidden/>
          </w:rPr>
          <w:fldChar w:fldCharType="begin"/>
        </w:r>
        <w:r w:rsidR="00254D1D">
          <w:rPr>
            <w:noProof/>
            <w:webHidden/>
          </w:rPr>
          <w:instrText xml:space="preserve"> PAGEREF _Toc53225812 \h </w:instrText>
        </w:r>
        <w:r w:rsidR="00254D1D">
          <w:rPr>
            <w:noProof/>
            <w:webHidden/>
          </w:rPr>
        </w:r>
        <w:r w:rsidR="00254D1D">
          <w:rPr>
            <w:noProof/>
            <w:webHidden/>
          </w:rPr>
          <w:fldChar w:fldCharType="separate"/>
        </w:r>
        <w:r w:rsidR="00254D1D">
          <w:rPr>
            <w:noProof/>
            <w:webHidden/>
          </w:rPr>
          <w:t>37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13" w:history="1">
        <w:r w:rsidR="00254D1D" w:rsidRPr="002C5D8B">
          <w:rPr>
            <w:rStyle w:val="Hyperlink"/>
            <w:noProof/>
          </w:rPr>
          <w:t>3.3.2.1. Participants</w:t>
        </w:r>
        <w:r w:rsidR="00254D1D">
          <w:rPr>
            <w:noProof/>
            <w:webHidden/>
          </w:rPr>
          <w:tab/>
        </w:r>
        <w:r w:rsidR="00254D1D">
          <w:rPr>
            <w:noProof/>
            <w:webHidden/>
          </w:rPr>
          <w:fldChar w:fldCharType="begin"/>
        </w:r>
        <w:r w:rsidR="00254D1D">
          <w:rPr>
            <w:noProof/>
            <w:webHidden/>
          </w:rPr>
          <w:instrText xml:space="preserve"> PAGEREF _Toc53225813 \h </w:instrText>
        </w:r>
        <w:r w:rsidR="00254D1D">
          <w:rPr>
            <w:noProof/>
            <w:webHidden/>
          </w:rPr>
        </w:r>
        <w:r w:rsidR="00254D1D">
          <w:rPr>
            <w:noProof/>
            <w:webHidden/>
          </w:rPr>
          <w:fldChar w:fldCharType="separate"/>
        </w:r>
        <w:r w:rsidR="00254D1D">
          <w:rPr>
            <w:noProof/>
            <w:webHidden/>
          </w:rPr>
          <w:t>37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14" w:history="1">
        <w:r w:rsidR="00254D1D" w:rsidRPr="002C5D8B">
          <w:rPr>
            <w:rStyle w:val="Hyperlink"/>
            <w:noProof/>
          </w:rPr>
          <w:t>3.3.2.2. Procedures</w:t>
        </w:r>
        <w:r w:rsidR="00254D1D">
          <w:rPr>
            <w:noProof/>
            <w:webHidden/>
          </w:rPr>
          <w:tab/>
        </w:r>
        <w:r w:rsidR="00254D1D">
          <w:rPr>
            <w:noProof/>
            <w:webHidden/>
          </w:rPr>
          <w:fldChar w:fldCharType="begin"/>
        </w:r>
        <w:r w:rsidR="00254D1D">
          <w:rPr>
            <w:noProof/>
            <w:webHidden/>
          </w:rPr>
          <w:instrText xml:space="preserve"> PAGEREF _Toc53225814 \h </w:instrText>
        </w:r>
        <w:r w:rsidR="00254D1D">
          <w:rPr>
            <w:noProof/>
            <w:webHidden/>
          </w:rPr>
        </w:r>
        <w:r w:rsidR="00254D1D">
          <w:rPr>
            <w:noProof/>
            <w:webHidden/>
          </w:rPr>
          <w:fldChar w:fldCharType="separate"/>
        </w:r>
        <w:r w:rsidR="00254D1D">
          <w:rPr>
            <w:noProof/>
            <w:webHidden/>
          </w:rPr>
          <w:t>37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15" w:history="1">
        <w:r w:rsidR="00254D1D" w:rsidRPr="002C5D8B">
          <w:rPr>
            <w:rStyle w:val="Hyperlink"/>
            <w:noProof/>
          </w:rPr>
          <w:t>3.3.2.3. Data acquisition and analysis</w:t>
        </w:r>
        <w:r w:rsidR="00254D1D">
          <w:rPr>
            <w:noProof/>
            <w:webHidden/>
          </w:rPr>
          <w:tab/>
        </w:r>
        <w:r w:rsidR="00254D1D">
          <w:rPr>
            <w:noProof/>
            <w:webHidden/>
          </w:rPr>
          <w:fldChar w:fldCharType="begin"/>
        </w:r>
        <w:r w:rsidR="00254D1D">
          <w:rPr>
            <w:noProof/>
            <w:webHidden/>
          </w:rPr>
          <w:instrText xml:space="preserve"> PAGEREF _Toc53225815 \h </w:instrText>
        </w:r>
        <w:r w:rsidR="00254D1D">
          <w:rPr>
            <w:noProof/>
            <w:webHidden/>
          </w:rPr>
        </w:r>
        <w:r w:rsidR="00254D1D">
          <w:rPr>
            <w:noProof/>
            <w:webHidden/>
          </w:rPr>
          <w:fldChar w:fldCharType="separate"/>
        </w:r>
        <w:r w:rsidR="00254D1D">
          <w:rPr>
            <w:noProof/>
            <w:webHidden/>
          </w:rPr>
          <w:t>38</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16" w:history="1">
        <w:r w:rsidR="00254D1D" w:rsidRPr="002C5D8B">
          <w:rPr>
            <w:rStyle w:val="Hyperlink"/>
            <w:rFonts w:eastAsia="Times New Roman"/>
            <w:noProof/>
          </w:rPr>
          <w:t>3.3.3. Results</w:t>
        </w:r>
        <w:r w:rsidR="00254D1D">
          <w:rPr>
            <w:noProof/>
            <w:webHidden/>
          </w:rPr>
          <w:tab/>
        </w:r>
        <w:r w:rsidR="00254D1D">
          <w:rPr>
            <w:noProof/>
            <w:webHidden/>
          </w:rPr>
          <w:fldChar w:fldCharType="begin"/>
        </w:r>
        <w:r w:rsidR="00254D1D">
          <w:rPr>
            <w:noProof/>
            <w:webHidden/>
          </w:rPr>
          <w:instrText xml:space="preserve"> PAGEREF _Toc53225816 \h </w:instrText>
        </w:r>
        <w:r w:rsidR="00254D1D">
          <w:rPr>
            <w:noProof/>
            <w:webHidden/>
          </w:rPr>
        </w:r>
        <w:r w:rsidR="00254D1D">
          <w:rPr>
            <w:noProof/>
            <w:webHidden/>
          </w:rPr>
          <w:fldChar w:fldCharType="separate"/>
        </w:r>
        <w:r w:rsidR="00254D1D">
          <w:rPr>
            <w:noProof/>
            <w:webHidden/>
          </w:rPr>
          <w:t>39</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17" w:history="1">
        <w:r w:rsidR="00254D1D" w:rsidRPr="002C5D8B">
          <w:rPr>
            <w:rStyle w:val="Hyperlink"/>
            <w:rFonts w:eastAsia="Times New Roman"/>
            <w:noProof/>
          </w:rPr>
          <w:t>3.3.4. Summary</w:t>
        </w:r>
        <w:r w:rsidR="00254D1D">
          <w:rPr>
            <w:noProof/>
            <w:webHidden/>
          </w:rPr>
          <w:tab/>
        </w:r>
        <w:r w:rsidR="00254D1D">
          <w:rPr>
            <w:noProof/>
            <w:webHidden/>
          </w:rPr>
          <w:fldChar w:fldCharType="begin"/>
        </w:r>
        <w:r w:rsidR="00254D1D">
          <w:rPr>
            <w:noProof/>
            <w:webHidden/>
          </w:rPr>
          <w:instrText xml:space="preserve"> PAGEREF _Toc53225817 \h </w:instrText>
        </w:r>
        <w:r w:rsidR="00254D1D">
          <w:rPr>
            <w:noProof/>
            <w:webHidden/>
          </w:rPr>
        </w:r>
        <w:r w:rsidR="00254D1D">
          <w:rPr>
            <w:noProof/>
            <w:webHidden/>
          </w:rPr>
          <w:fldChar w:fldCharType="separate"/>
        </w:r>
        <w:r w:rsidR="00254D1D">
          <w:rPr>
            <w:noProof/>
            <w:webHidden/>
          </w:rPr>
          <w:t>40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18" w:history="1">
        <w:r w:rsidR="00254D1D" w:rsidRPr="002C5D8B">
          <w:rPr>
            <w:rStyle w:val="Hyperlink"/>
            <w:noProof/>
          </w:rPr>
          <w:t>3.4. The Behavioural Study</w:t>
        </w:r>
        <w:r w:rsidR="00254D1D">
          <w:rPr>
            <w:noProof/>
            <w:webHidden/>
          </w:rPr>
          <w:tab/>
        </w:r>
        <w:r w:rsidR="00254D1D">
          <w:rPr>
            <w:noProof/>
            <w:webHidden/>
          </w:rPr>
          <w:fldChar w:fldCharType="begin"/>
        </w:r>
        <w:r w:rsidR="00254D1D">
          <w:rPr>
            <w:noProof/>
            <w:webHidden/>
          </w:rPr>
          <w:instrText xml:space="preserve"> PAGEREF _Toc53225818 \h </w:instrText>
        </w:r>
        <w:r w:rsidR="00254D1D">
          <w:rPr>
            <w:noProof/>
            <w:webHidden/>
          </w:rPr>
        </w:r>
        <w:r w:rsidR="00254D1D">
          <w:rPr>
            <w:noProof/>
            <w:webHidden/>
          </w:rPr>
          <w:fldChar w:fldCharType="separate"/>
        </w:r>
        <w:r w:rsidR="00254D1D">
          <w:rPr>
            <w:noProof/>
            <w:webHidden/>
          </w:rPr>
          <w:t>41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19" w:history="1">
        <w:r w:rsidR="00254D1D" w:rsidRPr="002C5D8B">
          <w:rPr>
            <w:rStyle w:val="Hyperlink"/>
            <w:noProof/>
          </w:rPr>
          <w:t>3.4.1. Introduction</w:t>
        </w:r>
        <w:r w:rsidR="00254D1D">
          <w:rPr>
            <w:noProof/>
            <w:webHidden/>
          </w:rPr>
          <w:tab/>
        </w:r>
        <w:r w:rsidR="00254D1D">
          <w:rPr>
            <w:noProof/>
            <w:webHidden/>
          </w:rPr>
          <w:fldChar w:fldCharType="begin"/>
        </w:r>
        <w:r w:rsidR="00254D1D">
          <w:rPr>
            <w:noProof/>
            <w:webHidden/>
          </w:rPr>
          <w:instrText xml:space="preserve"> PAGEREF _Toc53225819 \h </w:instrText>
        </w:r>
        <w:r w:rsidR="00254D1D">
          <w:rPr>
            <w:noProof/>
            <w:webHidden/>
          </w:rPr>
        </w:r>
        <w:r w:rsidR="00254D1D">
          <w:rPr>
            <w:noProof/>
            <w:webHidden/>
          </w:rPr>
          <w:fldChar w:fldCharType="separate"/>
        </w:r>
        <w:r w:rsidR="00254D1D">
          <w:rPr>
            <w:noProof/>
            <w:webHidden/>
          </w:rPr>
          <w:t>41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20" w:history="1">
        <w:r w:rsidR="00254D1D" w:rsidRPr="002C5D8B">
          <w:rPr>
            <w:rStyle w:val="Hyperlink"/>
            <w:rFonts w:eastAsia="Times New Roman"/>
            <w:noProof/>
          </w:rPr>
          <w:t>3.4.2. Methods</w:t>
        </w:r>
        <w:r w:rsidR="00254D1D">
          <w:rPr>
            <w:noProof/>
            <w:webHidden/>
          </w:rPr>
          <w:tab/>
        </w:r>
        <w:r w:rsidR="00254D1D">
          <w:rPr>
            <w:noProof/>
            <w:webHidden/>
          </w:rPr>
          <w:fldChar w:fldCharType="begin"/>
        </w:r>
        <w:r w:rsidR="00254D1D">
          <w:rPr>
            <w:noProof/>
            <w:webHidden/>
          </w:rPr>
          <w:instrText xml:space="preserve"> PAGEREF _Toc53225820 \h </w:instrText>
        </w:r>
        <w:r w:rsidR="00254D1D">
          <w:rPr>
            <w:noProof/>
            <w:webHidden/>
          </w:rPr>
        </w:r>
        <w:r w:rsidR="00254D1D">
          <w:rPr>
            <w:noProof/>
            <w:webHidden/>
          </w:rPr>
          <w:fldChar w:fldCharType="separate"/>
        </w:r>
        <w:r w:rsidR="00254D1D">
          <w:rPr>
            <w:noProof/>
            <w:webHidden/>
          </w:rPr>
          <w:t>43</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1" w:history="1">
        <w:r w:rsidR="00254D1D" w:rsidRPr="002C5D8B">
          <w:rPr>
            <w:rStyle w:val="Hyperlink"/>
            <w:noProof/>
          </w:rPr>
          <w:t>3.4.2.1. Participants</w:t>
        </w:r>
        <w:r w:rsidR="00254D1D">
          <w:rPr>
            <w:noProof/>
            <w:webHidden/>
          </w:rPr>
          <w:tab/>
        </w:r>
        <w:r w:rsidR="00254D1D">
          <w:rPr>
            <w:noProof/>
            <w:webHidden/>
          </w:rPr>
          <w:fldChar w:fldCharType="begin"/>
        </w:r>
        <w:r w:rsidR="00254D1D">
          <w:rPr>
            <w:noProof/>
            <w:webHidden/>
          </w:rPr>
          <w:instrText xml:space="preserve"> PAGEREF _Toc53225821 \h </w:instrText>
        </w:r>
        <w:r w:rsidR="00254D1D">
          <w:rPr>
            <w:noProof/>
            <w:webHidden/>
          </w:rPr>
        </w:r>
        <w:r w:rsidR="00254D1D">
          <w:rPr>
            <w:noProof/>
            <w:webHidden/>
          </w:rPr>
          <w:fldChar w:fldCharType="separate"/>
        </w:r>
        <w:r w:rsidR="00254D1D">
          <w:rPr>
            <w:noProof/>
            <w:webHidden/>
          </w:rPr>
          <w:t>43</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2" w:history="1">
        <w:r w:rsidR="00254D1D" w:rsidRPr="002C5D8B">
          <w:rPr>
            <w:rStyle w:val="Hyperlink"/>
            <w:noProof/>
          </w:rPr>
          <w:t>3.4.2.2. Procedures</w:t>
        </w:r>
        <w:r w:rsidR="00254D1D">
          <w:rPr>
            <w:noProof/>
            <w:webHidden/>
          </w:rPr>
          <w:tab/>
        </w:r>
        <w:r w:rsidR="00254D1D">
          <w:rPr>
            <w:noProof/>
            <w:webHidden/>
          </w:rPr>
          <w:fldChar w:fldCharType="begin"/>
        </w:r>
        <w:r w:rsidR="00254D1D">
          <w:rPr>
            <w:noProof/>
            <w:webHidden/>
          </w:rPr>
          <w:instrText xml:space="preserve"> PAGEREF _Toc53225822 \h </w:instrText>
        </w:r>
        <w:r w:rsidR="00254D1D">
          <w:rPr>
            <w:noProof/>
            <w:webHidden/>
          </w:rPr>
        </w:r>
        <w:r w:rsidR="00254D1D">
          <w:rPr>
            <w:noProof/>
            <w:webHidden/>
          </w:rPr>
          <w:fldChar w:fldCharType="separate"/>
        </w:r>
        <w:r w:rsidR="00254D1D">
          <w:rPr>
            <w:noProof/>
            <w:webHidden/>
          </w:rPr>
          <w:t>45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3" w:history="1">
        <w:r w:rsidR="00254D1D" w:rsidRPr="002C5D8B">
          <w:rPr>
            <w:rStyle w:val="Hyperlink"/>
            <w:noProof/>
          </w:rPr>
          <w:t>3.4.2.3. Dependent variables</w:t>
        </w:r>
        <w:r w:rsidR="00254D1D">
          <w:rPr>
            <w:noProof/>
            <w:webHidden/>
          </w:rPr>
          <w:tab/>
        </w:r>
        <w:r w:rsidR="00254D1D">
          <w:rPr>
            <w:noProof/>
            <w:webHidden/>
          </w:rPr>
          <w:fldChar w:fldCharType="begin"/>
        </w:r>
        <w:r w:rsidR="00254D1D">
          <w:rPr>
            <w:noProof/>
            <w:webHidden/>
          </w:rPr>
          <w:instrText xml:space="preserve"> PAGEREF _Toc53225823 \h </w:instrText>
        </w:r>
        <w:r w:rsidR="00254D1D">
          <w:rPr>
            <w:noProof/>
            <w:webHidden/>
          </w:rPr>
        </w:r>
        <w:r w:rsidR="00254D1D">
          <w:rPr>
            <w:noProof/>
            <w:webHidden/>
          </w:rPr>
          <w:fldChar w:fldCharType="separate"/>
        </w:r>
        <w:r w:rsidR="00254D1D">
          <w:rPr>
            <w:noProof/>
            <w:webHidden/>
          </w:rPr>
          <w:t>49</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24" w:history="1">
        <w:r w:rsidR="00254D1D" w:rsidRPr="002C5D8B">
          <w:rPr>
            <w:rStyle w:val="Hyperlink"/>
            <w:rFonts w:eastAsia="Times New Roman"/>
            <w:noProof/>
          </w:rPr>
          <w:t>3.4.3. Results</w:t>
        </w:r>
        <w:r w:rsidR="00254D1D">
          <w:rPr>
            <w:noProof/>
            <w:webHidden/>
          </w:rPr>
          <w:tab/>
        </w:r>
        <w:r w:rsidR="00254D1D">
          <w:rPr>
            <w:noProof/>
            <w:webHidden/>
          </w:rPr>
          <w:fldChar w:fldCharType="begin"/>
        </w:r>
        <w:r w:rsidR="00254D1D">
          <w:rPr>
            <w:noProof/>
            <w:webHidden/>
          </w:rPr>
          <w:instrText xml:space="preserve"> PAGEREF _Toc53225824 \h </w:instrText>
        </w:r>
        <w:r w:rsidR="00254D1D">
          <w:rPr>
            <w:noProof/>
            <w:webHidden/>
          </w:rPr>
        </w:r>
        <w:r w:rsidR="00254D1D">
          <w:rPr>
            <w:noProof/>
            <w:webHidden/>
          </w:rPr>
          <w:fldChar w:fldCharType="separate"/>
        </w:r>
        <w:r w:rsidR="00254D1D">
          <w:rPr>
            <w:noProof/>
            <w:webHidden/>
          </w:rPr>
          <w:t>51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5" w:history="1">
        <w:r w:rsidR="00254D1D" w:rsidRPr="002C5D8B">
          <w:rPr>
            <w:rStyle w:val="Hyperlink"/>
            <w:noProof/>
          </w:rPr>
          <w:t>3.4.3.1. Demographics and Perception of Difficulty</w:t>
        </w:r>
        <w:r w:rsidR="00254D1D">
          <w:rPr>
            <w:noProof/>
            <w:webHidden/>
          </w:rPr>
          <w:tab/>
        </w:r>
        <w:r w:rsidR="00254D1D">
          <w:rPr>
            <w:noProof/>
            <w:webHidden/>
          </w:rPr>
          <w:fldChar w:fldCharType="begin"/>
        </w:r>
        <w:r w:rsidR="00254D1D">
          <w:rPr>
            <w:noProof/>
            <w:webHidden/>
          </w:rPr>
          <w:instrText xml:space="preserve"> PAGEREF _Toc53225825 \h </w:instrText>
        </w:r>
        <w:r w:rsidR="00254D1D">
          <w:rPr>
            <w:noProof/>
            <w:webHidden/>
          </w:rPr>
        </w:r>
        <w:r w:rsidR="00254D1D">
          <w:rPr>
            <w:noProof/>
            <w:webHidden/>
          </w:rPr>
          <w:fldChar w:fldCharType="separate"/>
        </w:r>
        <w:r w:rsidR="00254D1D">
          <w:rPr>
            <w:noProof/>
            <w:webHidden/>
          </w:rPr>
          <w:t>51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6" w:history="1">
        <w:r w:rsidR="00254D1D" w:rsidRPr="002C5D8B">
          <w:rPr>
            <w:rStyle w:val="Hyperlink"/>
            <w:noProof/>
          </w:rPr>
          <w:t>3.4.3.2. Mindset Manipulation</w:t>
        </w:r>
        <w:r w:rsidR="00254D1D">
          <w:rPr>
            <w:noProof/>
            <w:webHidden/>
          </w:rPr>
          <w:tab/>
        </w:r>
        <w:r w:rsidR="00254D1D">
          <w:rPr>
            <w:noProof/>
            <w:webHidden/>
          </w:rPr>
          <w:fldChar w:fldCharType="begin"/>
        </w:r>
        <w:r w:rsidR="00254D1D">
          <w:rPr>
            <w:noProof/>
            <w:webHidden/>
          </w:rPr>
          <w:instrText xml:space="preserve"> PAGEREF _Toc53225826 \h </w:instrText>
        </w:r>
        <w:r w:rsidR="00254D1D">
          <w:rPr>
            <w:noProof/>
            <w:webHidden/>
          </w:rPr>
        </w:r>
        <w:r w:rsidR="00254D1D">
          <w:rPr>
            <w:noProof/>
            <w:webHidden/>
          </w:rPr>
          <w:fldChar w:fldCharType="separate"/>
        </w:r>
        <w:r w:rsidR="00254D1D">
          <w:rPr>
            <w:noProof/>
            <w:webHidden/>
          </w:rPr>
          <w:t>51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7" w:history="1">
        <w:r w:rsidR="00254D1D" w:rsidRPr="002C5D8B">
          <w:rPr>
            <w:rStyle w:val="Hyperlink"/>
            <w:noProof/>
          </w:rPr>
          <w:t>3.4.3.3. Food cues task: accuracy, self-control, and Manipulation Check</w:t>
        </w:r>
        <w:r w:rsidR="00254D1D">
          <w:rPr>
            <w:noProof/>
            <w:webHidden/>
          </w:rPr>
          <w:tab/>
        </w:r>
        <w:r w:rsidR="00254D1D">
          <w:rPr>
            <w:noProof/>
            <w:webHidden/>
          </w:rPr>
          <w:fldChar w:fldCharType="begin"/>
        </w:r>
        <w:r w:rsidR="00254D1D">
          <w:rPr>
            <w:noProof/>
            <w:webHidden/>
          </w:rPr>
          <w:instrText xml:space="preserve"> PAGEREF _Toc53225827 \h </w:instrText>
        </w:r>
        <w:r w:rsidR="00254D1D">
          <w:rPr>
            <w:noProof/>
            <w:webHidden/>
          </w:rPr>
        </w:r>
        <w:r w:rsidR="00254D1D">
          <w:rPr>
            <w:noProof/>
            <w:webHidden/>
          </w:rPr>
          <w:fldChar w:fldCharType="separate"/>
        </w:r>
        <w:r w:rsidR="00254D1D">
          <w:rPr>
            <w:noProof/>
            <w:webHidden/>
          </w:rPr>
          <w:t>51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28" w:history="1">
        <w:r w:rsidR="00254D1D" w:rsidRPr="002C5D8B">
          <w:rPr>
            <w:rStyle w:val="Hyperlink"/>
            <w:noProof/>
          </w:rPr>
          <w:t>3.4.3.4. Ego depletion and Stroop performance</w:t>
        </w:r>
        <w:r w:rsidR="00254D1D">
          <w:rPr>
            <w:noProof/>
            <w:webHidden/>
          </w:rPr>
          <w:tab/>
        </w:r>
        <w:r w:rsidR="00254D1D">
          <w:rPr>
            <w:noProof/>
            <w:webHidden/>
          </w:rPr>
          <w:fldChar w:fldCharType="begin"/>
        </w:r>
        <w:r w:rsidR="00254D1D">
          <w:rPr>
            <w:noProof/>
            <w:webHidden/>
          </w:rPr>
          <w:instrText xml:space="preserve"> PAGEREF _Toc53225828 \h </w:instrText>
        </w:r>
        <w:r w:rsidR="00254D1D">
          <w:rPr>
            <w:noProof/>
            <w:webHidden/>
          </w:rPr>
        </w:r>
        <w:r w:rsidR="00254D1D">
          <w:rPr>
            <w:noProof/>
            <w:webHidden/>
          </w:rPr>
          <w:fldChar w:fldCharType="separate"/>
        </w:r>
        <w:r w:rsidR="00254D1D">
          <w:rPr>
            <w:noProof/>
            <w:webHidden/>
          </w:rPr>
          <w:t>52</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29" w:history="1">
        <w:r w:rsidR="00254D1D" w:rsidRPr="002C5D8B">
          <w:rPr>
            <w:rStyle w:val="Hyperlink"/>
            <w:rFonts w:eastAsia="Times New Roman"/>
            <w:noProof/>
          </w:rPr>
          <w:t>3.4.4. Summary</w:t>
        </w:r>
        <w:r w:rsidR="00254D1D">
          <w:rPr>
            <w:noProof/>
            <w:webHidden/>
          </w:rPr>
          <w:tab/>
        </w:r>
        <w:r w:rsidR="00254D1D">
          <w:rPr>
            <w:noProof/>
            <w:webHidden/>
          </w:rPr>
          <w:fldChar w:fldCharType="begin"/>
        </w:r>
        <w:r w:rsidR="00254D1D">
          <w:rPr>
            <w:noProof/>
            <w:webHidden/>
          </w:rPr>
          <w:instrText xml:space="preserve"> PAGEREF _Toc53225829 \h </w:instrText>
        </w:r>
        <w:r w:rsidR="00254D1D">
          <w:rPr>
            <w:noProof/>
            <w:webHidden/>
          </w:rPr>
        </w:r>
        <w:r w:rsidR="00254D1D">
          <w:rPr>
            <w:noProof/>
            <w:webHidden/>
          </w:rPr>
          <w:fldChar w:fldCharType="separate"/>
        </w:r>
        <w:r w:rsidR="00254D1D">
          <w:rPr>
            <w:noProof/>
            <w:webHidden/>
          </w:rPr>
          <w:t>54</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30" w:history="1">
        <w:r w:rsidR="00254D1D" w:rsidRPr="002C5D8B">
          <w:rPr>
            <w:rStyle w:val="Hyperlink"/>
            <w:noProof/>
          </w:rPr>
          <w:t>3.5. Chapter discussion</w:t>
        </w:r>
        <w:r w:rsidR="00254D1D">
          <w:rPr>
            <w:noProof/>
            <w:webHidden/>
          </w:rPr>
          <w:tab/>
        </w:r>
        <w:r w:rsidR="00254D1D">
          <w:rPr>
            <w:noProof/>
            <w:webHidden/>
          </w:rPr>
          <w:fldChar w:fldCharType="begin"/>
        </w:r>
        <w:r w:rsidR="00254D1D">
          <w:rPr>
            <w:noProof/>
            <w:webHidden/>
          </w:rPr>
          <w:instrText xml:space="preserve"> PAGEREF _Toc53225830 \h </w:instrText>
        </w:r>
        <w:r w:rsidR="00254D1D">
          <w:rPr>
            <w:noProof/>
            <w:webHidden/>
          </w:rPr>
        </w:r>
        <w:r w:rsidR="00254D1D">
          <w:rPr>
            <w:noProof/>
            <w:webHidden/>
          </w:rPr>
          <w:fldChar w:fldCharType="separate"/>
        </w:r>
        <w:r w:rsidR="00254D1D">
          <w:rPr>
            <w:noProof/>
            <w:webHidden/>
          </w:rPr>
          <w:t>56</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831" w:history="1">
        <w:r w:rsidR="00254D1D" w:rsidRPr="002C5D8B">
          <w:rPr>
            <w:rStyle w:val="Hyperlink"/>
            <w:noProof/>
          </w:rPr>
          <w:t>CHAPTER 4</w:t>
        </w:r>
        <w:r w:rsidR="0066602E">
          <w:rPr>
            <w:rStyle w:val="Hyperlink"/>
            <w:noProof/>
          </w:rPr>
          <w:t xml:space="preserve">                                                                                                                                                          The three-belief model of self-control</w:t>
        </w:r>
        <w:r w:rsidR="0066602E">
          <w:rPr>
            <w:noProof/>
            <w:webHidden/>
          </w:rPr>
          <w:t xml:space="preserve">                                                                                              </w:t>
        </w:r>
        <w:r w:rsidR="00254D1D">
          <w:rPr>
            <w:noProof/>
            <w:webHidden/>
          </w:rPr>
          <w:fldChar w:fldCharType="begin"/>
        </w:r>
        <w:r w:rsidR="00254D1D">
          <w:rPr>
            <w:noProof/>
            <w:webHidden/>
          </w:rPr>
          <w:instrText xml:space="preserve"> PAGEREF _Toc53225831 \h </w:instrText>
        </w:r>
        <w:r w:rsidR="00254D1D">
          <w:rPr>
            <w:noProof/>
            <w:webHidden/>
          </w:rPr>
        </w:r>
        <w:r w:rsidR="00254D1D">
          <w:rPr>
            <w:noProof/>
            <w:webHidden/>
          </w:rPr>
          <w:fldChar w:fldCharType="separate"/>
        </w:r>
        <w:r w:rsidR="00254D1D">
          <w:rPr>
            <w:noProof/>
            <w:webHidden/>
          </w:rPr>
          <w:t>60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32" w:history="1">
        <w:r w:rsidR="00254D1D" w:rsidRPr="002C5D8B">
          <w:rPr>
            <w:rStyle w:val="Hyperlink"/>
            <w:noProof/>
          </w:rPr>
          <w:t>Chapter Abstract</w:t>
        </w:r>
        <w:r w:rsidR="00254D1D">
          <w:rPr>
            <w:noProof/>
            <w:webHidden/>
          </w:rPr>
          <w:tab/>
        </w:r>
        <w:r w:rsidR="00254D1D">
          <w:rPr>
            <w:noProof/>
            <w:webHidden/>
          </w:rPr>
          <w:fldChar w:fldCharType="begin"/>
        </w:r>
        <w:r w:rsidR="00254D1D">
          <w:rPr>
            <w:noProof/>
            <w:webHidden/>
          </w:rPr>
          <w:instrText xml:space="preserve"> PAGEREF _Toc53225832 \h </w:instrText>
        </w:r>
        <w:r w:rsidR="00254D1D">
          <w:rPr>
            <w:noProof/>
            <w:webHidden/>
          </w:rPr>
        </w:r>
        <w:r w:rsidR="00254D1D">
          <w:rPr>
            <w:noProof/>
            <w:webHidden/>
          </w:rPr>
          <w:fldChar w:fldCharType="separate"/>
        </w:r>
        <w:r w:rsidR="00254D1D">
          <w:rPr>
            <w:noProof/>
            <w:webHidden/>
          </w:rPr>
          <w:t>61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33" w:history="1">
        <w:r w:rsidR="00254D1D" w:rsidRPr="002C5D8B">
          <w:rPr>
            <w:rStyle w:val="Hyperlink"/>
            <w:noProof/>
          </w:rPr>
          <w:t>4.1. Introduction</w:t>
        </w:r>
        <w:r w:rsidR="00254D1D">
          <w:rPr>
            <w:noProof/>
            <w:webHidden/>
          </w:rPr>
          <w:tab/>
        </w:r>
        <w:r w:rsidR="00254D1D">
          <w:rPr>
            <w:noProof/>
            <w:webHidden/>
          </w:rPr>
          <w:fldChar w:fldCharType="begin"/>
        </w:r>
        <w:r w:rsidR="00254D1D">
          <w:rPr>
            <w:noProof/>
            <w:webHidden/>
          </w:rPr>
          <w:instrText xml:space="preserve"> PAGEREF _Toc53225833 \h </w:instrText>
        </w:r>
        <w:r w:rsidR="00254D1D">
          <w:rPr>
            <w:noProof/>
            <w:webHidden/>
          </w:rPr>
        </w:r>
        <w:r w:rsidR="00254D1D">
          <w:rPr>
            <w:noProof/>
            <w:webHidden/>
          </w:rPr>
          <w:fldChar w:fldCharType="separate"/>
        </w:r>
        <w:r w:rsidR="00254D1D">
          <w:rPr>
            <w:noProof/>
            <w:webHidden/>
          </w:rPr>
          <w:t>62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34" w:history="1">
        <w:r w:rsidR="00254D1D" w:rsidRPr="002C5D8B">
          <w:rPr>
            <w:rStyle w:val="Hyperlink"/>
            <w:noProof/>
          </w:rPr>
          <w:t>4.2 Study 1</w:t>
        </w:r>
        <w:r w:rsidR="00254D1D">
          <w:rPr>
            <w:noProof/>
            <w:webHidden/>
          </w:rPr>
          <w:tab/>
        </w:r>
        <w:r w:rsidR="00254D1D">
          <w:rPr>
            <w:noProof/>
            <w:webHidden/>
          </w:rPr>
          <w:fldChar w:fldCharType="begin"/>
        </w:r>
        <w:r w:rsidR="00254D1D">
          <w:rPr>
            <w:noProof/>
            <w:webHidden/>
          </w:rPr>
          <w:instrText xml:space="preserve"> PAGEREF _Toc53225834 \h </w:instrText>
        </w:r>
        <w:r w:rsidR="00254D1D">
          <w:rPr>
            <w:noProof/>
            <w:webHidden/>
          </w:rPr>
        </w:r>
        <w:r w:rsidR="00254D1D">
          <w:rPr>
            <w:noProof/>
            <w:webHidden/>
          </w:rPr>
          <w:fldChar w:fldCharType="separate"/>
        </w:r>
        <w:r w:rsidR="00254D1D">
          <w:rPr>
            <w:noProof/>
            <w:webHidden/>
          </w:rPr>
          <w:t>65</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35" w:history="1">
        <w:r w:rsidR="00254D1D" w:rsidRPr="002C5D8B">
          <w:rPr>
            <w:rStyle w:val="Hyperlink"/>
            <w:noProof/>
          </w:rPr>
          <w:t>4.2.1. Methods</w:t>
        </w:r>
        <w:r w:rsidR="00254D1D">
          <w:rPr>
            <w:noProof/>
            <w:webHidden/>
          </w:rPr>
          <w:tab/>
        </w:r>
        <w:r w:rsidR="00254D1D">
          <w:rPr>
            <w:noProof/>
            <w:webHidden/>
          </w:rPr>
          <w:fldChar w:fldCharType="begin"/>
        </w:r>
        <w:r w:rsidR="00254D1D">
          <w:rPr>
            <w:noProof/>
            <w:webHidden/>
          </w:rPr>
          <w:instrText xml:space="preserve"> PAGEREF _Toc53225835 \h </w:instrText>
        </w:r>
        <w:r w:rsidR="00254D1D">
          <w:rPr>
            <w:noProof/>
            <w:webHidden/>
          </w:rPr>
        </w:r>
        <w:r w:rsidR="00254D1D">
          <w:rPr>
            <w:noProof/>
            <w:webHidden/>
          </w:rPr>
          <w:fldChar w:fldCharType="separate"/>
        </w:r>
        <w:r w:rsidR="00254D1D">
          <w:rPr>
            <w:noProof/>
            <w:webHidden/>
          </w:rPr>
          <w:t>65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36" w:history="1">
        <w:r w:rsidR="00254D1D" w:rsidRPr="002C5D8B">
          <w:rPr>
            <w:rStyle w:val="Hyperlink"/>
            <w:rFonts w:eastAsia="Arial"/>
            <w:noProof/>
            <w:lang w:eastAsia="en-GB"/>
          </w:rPr>
          <w:t>4.2.1.1. Participants</w:t>
        </w:r>
        <w:r w:rsidR="00254D1D">
          <w:rPr>
            <w:noProof/>
            <w:webHidden/>
          </w:rPr>
          <w:tab/>
        </w:r>
        <w:r w:rsidR="00254D1D">
          <w:rPr>
            <w:noProof/>
            <w:webHidden/>
          </w:rPr>
          <w:fldChar w:fldCharType="begin"/>
        </w:r>
        <w:r w:rsidR="00254D1D">
          <w:rPr>
            <w:noProof/>
            <w:webHidden/>
          </w:rPr>
          <w:instrText xml:space="preserve"> PAGEREF _Toc53225836 \h </w:instrText>
        </w:r>
        <w:r w:rsidR="00254D1D">
          <w:rPr>
            <w:noProof/>
            <w:webHidden/>
          </w:rPr>
        </w:r>
        <w:r w:rsidR="00254D1D">
          <w:rPr>
            <w:noProof/>
            <w:webHidden/>
          </w:rPr>
          <w:fldChar w:fldCharType="separate"/>
        </w:r>
        <w:r w:rsidR="00254D1D">
          <w:rPr>
            <w:noProof/>
            <w:webHidden/>
          </w:rPr>
          <w:t>65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37" w:history="1">
        <w:r w:rsidR="00254D1D" w:rsidRPr="002C5D8B">
          <w:rPr>
            <w:rStyle w:val="Hyperlink"/>
            <w:rFonts w:eastAsia="Arial"/>
            <w:noProof/>
            <w:lang w:eastAsia="en-GB"/>
          </w:rPr>
          <w:t>4.2.1.2. Development of the scale</w:t>
        </w:r>
        <w:r w:rsidR="00254D1D">
          <w:rPr>
            <w:noProof/>
            <w:webHidden/>
          </w:rPr>
          <w:tab/>
        </w:r>
        <w:r w:rsidR="00254D1D">
          <w:rPr>
            <w:noProof/>
            <w:webHidden/>
          </w:rPr>
          <w:fldChar w:fldCharType="begin"/>
        </w:r>
        <w:r w:rsidR="00254D1D">
          <w:rPr>
            <w:noProof/>
            <w:webHidden/>
          </w:rPr>
          <w:instrText xml:space="preserve"> PAGEREF _Toc53225837 \h </w:instrText>
        </w:r>
        <w:r w:rsidR="00254D1D">
          <w:rPr>
            <w:noProof/>
            <w:webHidden/>
          </w:rPr>
        </w:r>
        <w:r w:rsidR="00254D1D">
          <w:rPr>
            <w:noProof/>
            <w:webHidden/>
          </w:rPr>
          <w:fldChar w:fldCharType="separate"/>
        </w:r>
        <w:r w:rsidR="00254D1D">
          <w:rPr>
            <w:noProof/>
            <w:webHidden/>
          </w:rPr>
          <w:t>66</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38" w:history="1">
        <w:r w:rsidR="00254D1D" w:rsidRPr="002C5D8B">
          <w:rPr>
            <w:rStyle w:val="Hyperlink"/>
            <w:rFonts w:eastAsia="Arial"/>
            <w:noProof/>
            <w:lang w:eastAsia="en-GB"/>
          </w:rPr>
          <w:t>4.2.1.3. Procedures</w:t>
        </w:r>
        <w:r w:rsidR="00254D1D">
          <w:rPr>
            <w:noProof/>
            <w:webHidden/>
          </w:rPr>
          <w:tab/>
        </w:r>
        <w:r w:rsidR="00254D1D">
          <w:rPr>
            <w:noProof/>
            <w:webHidden/>
          </w:rPr>
          <w:fldChar w:fldCharType="begin"/>
        </w:r>
        <w:r w:rsidR="00254D1D">
          <w:rPr>
            <w:noProof/>
            <w:webHidden/>
          </w:rPr>
          <w:instrText xml:space="preserve"> PAGEREF _Toc53225838 \h </w:instrText>
        </w:r>
        <w:r w:rsidR="00254D1D">
          <w:rPr>
            <w:noProof/>
            <w:webHidden/>
          </w:rPr>
        </w:r>
        <w:r w:rsidR="00254D1D">
          <w:rPr>
            <w:noProof/>
            <w:webHidden/>
          </w:rPr>
          <w:fldChar w:fldCharType="separate"/>
        </w:r>
        <w:r w:rsidR="00254D1D">
          <w:rPr>
            <w:noProof/>
            <w:webHidden/>
          </w:rPr>
          <w:t>67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39" w:history="1">
        <w:r w:rsidR="00254D1D" w:rsidRPr="002C5D8B">
          <w:rPr>
            <w:rStyle w:val="Hyperlink"/>
            <w:rFonts w:eastAsia="Arial"/>
            <w:noProof/>
            <w:lang w:eastAsia="en-GB"/>
          </w:rPr>
          <w:t>4.2.1.3. Analysis Plan</w:t>
        </w:r>
        <w:r w:rsidR="00254D1D">
          <w:rPr>
            <w:noProof/>
            <w:webHidden/>
          </w:rPr>
          <w:tab/>
        </w:r>
        <w:r w:rsidR="00254D1D">
          <w:rPr>
            <w:noProof/>
            <w:webHidden/>
          </w:rPr>
          <w:fldChar w:fldCharType="begin"/>
        </w:r>
        <w:r w:rsidR="00254D1D">
          <w:rPr>
            <w:noProof/>
            <w:webHidden/>
          </w:rPr>
          <w:instrText xml:space="preserve"> PAGEREF _Toc53225839 \h </w:instrText>
        </w:r>
        <w:r w:rsidR="00254D1D">
          <w:rPr>
            <w:noProof/>
            <w:webHidden/>
          </w:rPr>
        </w:r>
        <w:r w:rsidR="00254D1D">
          <w:rPr>
            <w:noProof/>
            <w:webHidden/>
          </w:rPr>
          <w:fldChar w:fldCharType="separate"/>
        </w:r>
        <w:r w:rsidR="00254D1D">
          <w:rPr>
            <w:noProof/>
            <w:webHidden/>
          </w:rPr>
          <w:t>67</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40" w:history="1">
        <w:r w:rsidR="00254D1D" w:rsidRPr="002C5D8B">
          <w:rPr>
            <w:rStyle w:val="Hyperlink"/>
            <w:noProof/>
            <w:lang w:eastAsia="en-GB"/>
          </w:rPr>
          <w:t>4.2.1.3.1. Factor analysis and its main features</w:t>
        </w:r>
        <w:r w:rsidR="00254D1D">
          <w:rPr>
            <w:noProof/>
            <w:webHidden/>
          </w:rPr>
          <w:tab/>
        </w:r>
        <w:r w:rsidR="00254D1D">
          <w:rPr>
            <w:noProof/>
            <w:webHidden/>
          </w:rPr>
          <w:fldChar w:fldCharType="begin"/>
        </w:r>
        <w:r w:rsidR="00254D1D">
          <w:rPr>
            <w:noProof/>
            <w:webHidden/>
          </w:rPr>
          <w:instrText xml:space="preserve"> PAGEREF _Toc53225840 \h </w:instrText>
        </w:r>
        <w:r w:rsidR="00254D1D">
          <w:rPr>
            <w:noProof/>
            <w:webHidden/>
          </w:rPr>
        </w:r>
        <w:r w:rsidR="00254D1D">
          <w:rPr>
            <w:noProof/>
            <w:webHidden/>
          </w:rPr>
          <w:fldChar w:fldCharType="separate"/>
        </w:r>
        <w:r w:rsidR="00254D1D">
          <w:rPr>
            <w:noProof/>
            <w:webHidden/>
          </w:rPr>
          <w:t>68</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41" w:history="1">
        <w:r w:rsidR="00254D1D" w:rsidRPr="002C5D8B">
          <w:rPr>
            <w:rStyle w:val="Hyperlink"/>
            <w:noProof/>
            <w:lang w:eastAsia="en-GB"/>
          </w:rPr>
          <w:t>4.2.1.3.2. The Factor analysis plan of the study</w:t>
        </w:r>
        <w:r w:rsidR="00254D1D">
          <w:rPr>
            <w:noProof/>
            <w:webHidden/>
          </w:rPr>
          <w:tab/>
        </w:r>
        <w:r w:rsidR="00254D1D">
          <w:rPr>
            <w:noProof/>
            <w:webHidden/>
          </w:rPr>
          <w:fldChar w:fldCharType="begin"/>
        </w:r>
        <w:r w:rsidR="00254D1D">
          <w:rPr>
            <w:noProof/>
            <w:webHidden/>
          </w:rPr>
          <w:instrText xml:space="preserve"> PAGEREF _Toc53225841 \h </w:instrText>
        </w:r>
        <w:r w:rsidR="00254D1D">
          <w:rPr>
            <w:noProof/>
            <w:webHidden/>
          </w:rPr>
        </w:r>
        <w:r w:rsidR="00254D1D">
          <w:rPr>
            <w:noProof/>
            <w:webHidden/>
          </w:rPr>
          <w:fldChar w:fldCharType="separate"/>
        </w:r>
        <w:r w:rsidR="00254D1D">
          <w:rPr>
            <w:noProof/>
            <w:webHidden/>
          </w:rPr>
          <w:t>75</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42" w:history="1">
        <w:r w:rsidR="00254D1D" w:rsidRPr="002C5D8B">
          <w:rPr>
            <w:rStyle w:val="Hyperlink"/>
            <w:noProof/>
          </w:rPr>
          <w:t>4.2.2. Results</w:t>
        </w:r>
        <w:r w:rsidR="00254D1D">
          <w:rPr>
            <w:noProof/>
            <w:webHidden/>
          </w:rPr>
          <w:tab/>
        </w:r>
        <w:r w:rsidR="00254D1D">
          <w:rPr>
            <w:noProof/>
            <w:webHidden/>
          </w:rPr>
          <w:fldChar w:fldCharType="begin"/>
        </w:r>
        <w:r w:rsidR="00254D1D">
          <w:rPr>
            <w:noProof/>
            <w:webHidden/>
          </w:rPr>
          <w:instrText xml:space="preserve"> PAGEREF _Toc53225842 \h </w:instrText>
        </w:r>
        <w:r w:rsidR="00254D1D">
          <w:rPr>
            <w:noProof/>
            <w:webHidden/>
          </w:rPr>
        </w:r>
        <w:r w:rsidR="00254D1D">
          <w:rPr>
            <w:noProof/>
            <w:webHidden/>
          </w:rPr>
          <w:fldChar w:fldCharType="separate"/>
        </w:r>
        <w:r w:rsidR="00254D1D">
          <w:rPr>
            <w:noProof/>
            <w:webHidden/>
          </w:rPr>
          <w:t>77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43" w:history="1">
        <w:r w:rsidR="00254D1D" w:rsidRPr="002C5D8B">
          <w:rPr>
            <w:rStyle w:val="Hyperlink"/>
            <w:rFonts w:eastAsia="Arial"/>
            <w:noProof/>
            <w:lang w:eastAsia="en-GB"/>
          </w:rPr>
          <w:t>4.2.2.1. Factor Extraction and Scale Purification</w:t>
        </w:r>
        <w:r w:rsidR="00254D1D">
          <w:rPr>
            <w:noProof/>
            <w:webHidden/>
          </w:rPr>
          <w:tab/>
        </w:r>
        <w:r w:rsidR="00254D1D">
          <w:rPr>
            <w:noProof/>
            <w:webHidden/>
          </w:rPr>
          <w:fldChar w:fldCharType="begin"/>
        </w:r>
        <w:r w:rsidR="00254D1D">
          <w:rPr>
            <w:noProof/>
            <w:webHidden/>
          </w:rPr>
          <w:instrText xml:space="preserve"> PAGEREF _Toc53225843 \h </w:instrText>
        </w:r>
        <w:r w:rsidR="00254D1D">
          <w:rPr>
            <w:noProof/>
            <w:webHidden/>
          </w:rPr>
        </w:r>
        <w:r w:rsidR="00254D1D">
          <w:rPr>
            <w:noProof/>
            <w:webHidden/>
          </w:rPr>
          <w:fldChar w:fldCharType="separate"/>
        </w:r>
        <w:r w:rsidR="00254D1D">
          <w:rPr>
            <w:noProof/>
            <w:webHidden/>
          </w:rPr>
          <w:t>77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44" w:history="1">
        <w:r w:rsidR="00254D1D" w:rsidRPr="002C5D8B">
          <w:rPr>
            <w:rStyle w:val="Hyperlink"/>
            <w:rFonts w:eastAsia="Arial"/>
            <w:noProof/>
            <w:lang w:eastAsia="en-GB"/>
          </w:rPr>
          <w:t>4.2.2.1. Correlational studies</w:t>
        </w:r>
        <w:r w:rsidR="00254D1D">
          <w:rPr>
            <w:noProof/>
            <w:webHidden/>
          </w:rPr>
          <w:tab/>
        </w:r>
        <w:r w:rsidR="00254D1D">
          <w:rPr>
            <w:noProof/>
            <w:webHidden/>
          </w:rPr>
          <w:fldChar w:fldCharType="begin"/>
        </w:r>
        <w:r w:rsidR="00254D1D">
          <w:rPr>
            <w:noProof/>
            <w:webHidden/>
          </w:rPr>
          <w:instrText xml:space="preserve"> PAGEREF _Toc53225844 \h </w:instrText>
        </w:r>
        <w:r w:rsidR="00254D1D">
          <w:rPr>
            <w:noProof/>
            <w:webHidden/>
          </w:rPr>
        </w:r>
        <w:r w:rsidR="00254D1D">
          <w:rPr>
            <w:noProof/>
            <w:webHidden/>
          </w:rPr>
          <w:fldChar w:fldCharType="separate"/>
        </w:r>
        <w:r w:rsidR="00254D1D">
          <w:rPr>
            <w:noProof/>
            <w:webHidden/>
          </w:rPr>
          <w:t>81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45" w:history="1">
        <w:r w:rsidR="00254D1D" w:rsidRPr="002C5D8B">
          <w:rPr>
            <w:rStyle w:val="Hyperlink"/>
            <w:noProof/>
          </w:rPr>
          <w:t>4.2.3. Summary</w:t>
        </w:r>
        <w:r w:rsidR="00254D1D">
          <w:rPr>
            <w:noProof/>
            <w:webHidden/>
          </w:rPr>
          <w:tab/>
        </w:r>
        <w:r w:rsidR="00254D1D">
          <w:rPr>
            <w:noProof/>
            <w:webHidden/>
          </w:rPr>
          <w:fldChar w:fldCharType="begin"/>
        </w:r>
        <w:r w:rsidR="00254D1D">
          <w:rPr>
            <w:noProof/>
            <w:webHidden/>
          </w:rPr>
          <w:instrText xml:space="preserve"> PAGEREF _Toc53225845 \h </w:instrText>
        </w:r>
        <w:r w:rsidR="00254D1D">
          <w:rPr>
            <w:noProof/>
            <w:webHidden/>
          </w:rPr>
        </w:r>
        <w:r w:rsidR="00254D1D">
          <w:rPr>
            <w:noProof/>
            <w:webHidden/>
          </w:rPr>
          <w:fldChar w:fldCharType="separate"/>
        </w:r>
        <w:r w:rsidR="00254D1D">
          <w:rPr>
            <w:noProof/>
            <w:webHidden/>
          </w:rPr>
          <w:t>82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46" w:history="1">
        <w:r w:rsidR="00254D1D" w:rsidRPr="002C5D8B">
          <w:rPr>
            <w:rStyle w:val="Hyperlink"/>
            <w:noProof/>
          </w:rPr>
          <w:t>4.3. Study 2</w:t>
        </w:r>
        <w:r w:rsidR="00254D1D">
          <w:rPr>
            <w:noProof/>
            <w:webHidden/>
          </w:rPr>
          <w:tab/>
        </w:r>
        <w:r w:rsidR="00254D1D">
          <w:rPr>
            <w:noProof/>
            <w:webHidden/>
          </w:rPr>
          <w:fldChar w:fldCharType="begin"/>
        </w:r>
        <w:r w:rsidR="00254D1D">
          <w:rPr>
            <w:noProof/>
            <w:webHidden/>
          </w:rPr>
          <w:instrText xml:space="preserve"> PAGEREF _Toc53225846 \h </w:instrText>
        </w:r>
        <w:r w:rsidR="00254D1D">
          <w:rPr>
            <w:noProof/>
            <w:webHidden/>
          </w:rPr>
        </w:r>
        <w:r w:rsidR="00254D1D">
          <w:rPr>
            <w:noProof/>
            <w:webHidden/>
          </w:rPr>
          <w:fldChar w:fldCharType="separate"/>
        </w:r>
        <w:r w:rsidR="00254D1D">
          <w:rPr>
            <w:noProof/>
            <w:webHidden/>
          </w:rPr>
          <w:t>84</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47" w:history="1">
        <w:r w:rsidR="00254D1D" w:rsidRPr="002C5D8B">
          <w:rPr>
            <w:rStyle w:val="Hyperlink"/>
            <w:noProof/>
          </w:rPr>
          <w:t>4.3.1. Methodology</w:t>
        </w:r>
        <w:r w:rsidR="00254D1D">
          <w:rPr>
            <w:noProof/>
            <w:webHidden/>
          </w:rPr>
          <w:tab/>
        </w:r>
        <w:r w:rsidR="00254D1D">
          <w:rPr>
            <w:noProof/>
            <w:webHidden/>
          </w:rPr>
          <w:fldChar w:fldCharType="begin"/>
        </w:r>
        <w:r w:rsidR="00254D1D">
          <w:rPr>
            <w:noProof/>
            <w:webHidden/>
          </w:rPr>
          <w:instrText xml:space="preserve"> PAGEREF _Toc53225847 \h </w:instrText>
        </w:r>
        <w:r w:rsidR="00254D1D">
          <w:rPr>
            <w:noProof/>
            <w:webHidden/>
          </w:rPr>
        </w:r>
        <w:r w:rsidR="00254D1D">
          <w:rPr>
            <w:noProof/>
            <w:webHidden/>
          </w:rPr>
          <w:fldChar w:fldCharType="separate"/>
        </w:r>
        <w:r w:rsidR="00254D1D">
          <w:rPr>
            <w:noProof/>
            <w:webHidden/>
          </w:rPr>
          <w:t>85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48" w:history="1">
        <w:r w:rsidR="00254D1D" w:rsidRPr="002C5D8B">
          <w:rPr>
            <w:rStyle w:val="Hyperlink"/>
            <w:rFonts w:eastAsia="Arial"/>
            <w:noProof/>
            <w:lang w:eastAsia="en-GB"/>
          </w:rPr>
          <w:t>4.3.1.1. Participants</w:t>
        </w:r>
        <w:r w:rsidR="00254D1D">
          <w:rPr>
            <w:noProof/>
            <w:webHidden/>
          </w:rPr>
          <w:tab/>
        </w:r>
        <w:r w:rsidR="00254D1D">
          <w:rPr>
            <w:noProof/>
            <w:webHidden/>
          </w:rPr>
          <w:fldChar w:fldCharType="begin"/>
        </w:r>
        <w:r w:rsidR="00254D1D">
          <w:rPr>
            <w:noProof/>
            <w:webHidden/>
          </w:rPr>
          <w:instrText xml:space="preserve"> PAGEREF _Toc53225848 \h </w:instrText>
        </w:r>
        <w:r w:rsidR="00254D1D">
          <w:rPr>
            <w:noProof/>
            <w:webHidden/>
          </w:rPr>
        </w:r>
        <w:r w:rsidR="00254D1D">
          <w:rPr>
            <w:noProof/>
            <w:webHidden/>
          </w:rPr>
          <w:fldChar w:fldCharType="separate"/>
        </w:r>
        <w:r w:rsidR="00254D1D">
          <w:rPr>
            <w:noProof/>
            <w:webHidden/>
          </w:rPr>
          <w:t>85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49" w:history="1">
        <w:r w:rsidR="00254D1D" w:rsidRPr="002C5D8B">
          <w:rPr>
            <w:rStyle w:val="Hyperlink"/>
            <w:rFonts w:eastAsia="Arial"/>
            <w:noProof/>
            <w:lang w:eastAsia="en-GB"/>
          </w:rPr>
          <w:t>4.3.1.2. Procedures</w:t>
        </w:r>
        <w:r w:rsidR="00254D1D">
          <w:rPr>
            <w:noProof/>
            <w:webHidden/>
          </w:rPr>
          <w:tab/>
        </w:r>
        <w:r w:rsidR="00254D1D">
          <w:rPr>
            <w:noProof/>
            <w:webHidden/>
          </w:rPr>
          <w:fldChar w:fldCharType="begin"/>
        </w:r>
        <w:r w:rsidR="00254D1D">
          <w:rPr>
            <w:noProof/>
            <w:webHidden/>
          </w:rPr>
          <w:instrText xml:space="preserve"> PAGEREF _Toc53225849 \h </w:instrText>
        </w:r>
        <w:r w:rsidR="00254D1D">
          <w:rPr>
            <w:noProof/>
            <w:webHidden/>
          </w:rPr>
        </w:r>
        <w:r w:rsidR="00254D1D">
          <w:rPr>
            <w:noProof/>
            <w:webHidden/>
          </w:rPr>
          <w:fldChar w:fldCharType="separate"/>
        </w:r>
        <w:r w:rsidR="00254D1D">
          <w:rPr>
            <w:noProof/>
            <w:webHidden/>
          </w:rPr>
          <w:t>85</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50" w:history="1">
        <w:r w:rsidR="00254D1D" w:rsidRPr="002C5D8B">
          <w:rPr>
            <w:rStyle w:val="Hyperlink"/>
            <w:rFonts w:eastAsia="Arial"/>
            <w:noProof/>
            <w:lang w:eastAsia="en-GB"/>
          </w:rPr>
          <w:t>4.3.1.3. Dependent variables</w:t>
        </w:r>
        <w:r w:rsidR="00254D1D">
          <w:rPr>
            <w:noProof/>
            <w:webHidden/>
          </w:rPr>
          <w:tab/>
        </w:r>
        <w:r w:rsidR="00254D1D">
          <w:rPr>
            <w:noProof/>
            <w:webHidden/>
          </w:rPr>
          <w:fldChar w:fldCharType="begin"/>
        </w:r>
        <w:r w:rsidR="00254D1D">
          <w:rPr>
            <w:noProof/>
            <w:webHidden/>
          </w:rPr>
          <w:instrText xml:space="preserve"> PAGEREF _Toc53225850 \h </w:instrText>
        </w:r>
        <w:r w:rsidR="00254D1D">
          <w:rPr>
            <w:noProof/>
            <w:webHidden/>
          </w:rPr>
        </w:r>
        <w:r w:rsidR="00254D1D">
          <w:rPr>
            <w:noProof/>
            <w:webHidden/>
          </w:rPr>
          <w:fldChar w:fldCharType="separate"/>
        </w:r>
        <w:r w:rsidR="00254D1D">
          <w:rPr>
            <w:noProof/>
            <w:webHidden/>
          </w:rPr>
          <w:t>87</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51" w:history="1">
        <w:r w:rsidR="00254D1D" w:rsidRPr="002C5D8B">
          <w:rPr>
            <w:rStyle w:val="Hyperlink"/>
            <w:rFonts w:eastAsia="Arial"/>
            <w:noProof/>
            <w:lang w:eastAsia="en-GB"/>
          </w:rPr>
          <w:t>4.3.1.4. Analysis Plan</w:t>
        </w:r>
        <w:r w:rsidR="00254D1D">
          <w:rPr>
            <w:noProof/>
            <w:webHidden/>
          </w:rPr>
          <w:tab/>
        </w:r>
        <w:r w:rsidR="00254D1D">
          <w:rPr>
            <w:noProof/>
            <w:webHidden/>
          </w:rPr>
          <w:fldChar w:fldCharType="begin"/>
        </w:r>
        <w:r w:rsidR="00254D1D">
          <w:rPr>
            <w:noProof/>
            <w:webHidden/>
          </w:rPr>
          <w:instrText xml:space="preserve"> PAGEREF _Toc53225851 \h </w:instrText>
        </w:r>
        <w:r w:rsidR="00254D1D">
          <w:rPr>
            <w:noProof/>
            <w:webHidden/>
          </w:rPr>
        </w:r>
        <w:r w:rsidR="00254D1D">
          <w:rPr>
            <w:noProof/>
            <w:webHidden/>
          </w:rPr>
          <w:fldChar w:fldCharType="separate"/>
        </w:r>
        <w:r w:rsidR="00254D1D">
          <w:rPr>
            <w:noProof/>
            <w:webHidden/>
          </w:rPr>
          <w:t>87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52" w:history="1">
        <w:r w:rsidR="00254D1D" w:rsidRPr="002C5D8B">
          <w:rPr>
            <w:rStyle w:val="Hyperlink"/>
            <w:noProof/>
          </w:rPr>
          <w:t>4.3.2. Results</w:t>
        </w:r>
        <w:r w:rsidR="00254D1D">
          <w:rPr>
            <w:noProof/>
            <w:webHidden/>
          </w:rPr>
          <w:tab/>
        </w:r>
        <w:r w:rsidR="00254D1D">
          <w:rPr>
            <w:noProof/>
            <w:webHidden/>
          </w:rPr>
          <w:fldChar w:fldCharType="begin"/>
        </w:r>
        <w:r w:rsidR="00254D1D">
          <w:rPr>
            <w:noProof/>
            <w:webHidden/>
          </w:rPr>
          <w:instrText xml:space="preserve"> PAGEREF _Toc53225852 \h </w:instrText>
        </w:r>
        <w:r w:rsidR="00254D1D">
          <w:rPr>
            <w:noProof/>
            <w:webHidden/>
          </w:rPr>
        </w:r>
        <w:r w:rsidR="00254D1D">
          <w:rPr>
            <w:noProof/>
            <w:webHidden/>
          </w:rPr>
          <w:fldChar w:fldCharType="separate"/>
        </w:r>
        <w:r w:rsidR="00254D1D">
          <w:rPr>
            <w:noProof/>
            <w:webHidden/>
          </w:rPr>
          <w:t>89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53" w:history="1">
        <w:r w:rsidR="00254D1D" w:rsidRPr="002C5D8B">
          <w:rPr>
            <w:rStyle w:val="Hyperlink"/>
            <w:rFonts w:eastAsia="Arial"/>
            <w:noProof/>
            <w:lang w:eastAsia="en-GB"/>
          </w:rPr>
          <w:t>4.3.2.1. The dependent and controlling variables</w:t>
        </w:r>
        <w:r w:rsidR="00254D1D">
          <w:rPr>
            <w:noProof/>
            <w:webHidden/>
          </w:rPr>
          <w:tab/>
        </w:r>
        <w:r w:rsidR="00254D1D">
          <w:rPr>
            <w:noProof/>
            <w:webHidden/>
          </w:rPr>
          <w:fldChar w:fldCharType="begin"/>
        </w:r>
        <w:r w:rsidR="00254D1D">
          <w:rPr>
            <w:noProof/>
            <w:webHidden/>
          </w:rPr>
          <w:instrText xml:space="preserve"> PAGEREF _Toc53225853 \h </w:instrText>
        </w:r>
        <w:r w:rsidR="00254D1D">
          <w:rPr>
            <w:noProof/>
            <w:webHidden/>
          </w:rPr>
        </w:r>
        <w:r w:rsidR="00254D1D">
          <w:rPr>
            <w:noProof/>
            <w:webHidden/>
          </w:rPr>
          <w:fldChar w:fldCharType="separate"/>
        </w:r>
        <w:r w:rsidR="00254D1D">
          <w:rPr>
            <w:noProof/>
            <w:webHidden/>
          </w:rPr>
          <w:t>89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54" w:history="1">
        <w:r w:rsidR="00254D1D" w:rsidRPr="002C5D8B">
          <w:rPr>
            <w:rStyle w:val="Hyperlink"/>
            <w:rFonts w:eastAsia="Arial"/>
            <w:noProof/>
            <w:lang w:eastAsia="en-GB"/>
          </w:rPr>
          <w:t>4.3.2.2. Confirmatory factor analysis</w:t>
        </w:r>
        <w:r w:rsidR="00254D1D">
          <w:rPr>
            <w:noProof/>
            <w:webHidden/>
          </w:rPr>
          <w:tab/>
        </w:r>
        <w:r w:rsidR="00254D1D">
          <w:rPr>
            <w:noProof/>
            <w:webHidden/>
          </w:rPr>
          <w:fldChar w:fldCharType="begin"/>
        </w:r>
        <w:r w:rsidR="00254D1D">
          <w:rPr>
            <w:noProof/>
            <w:webHidden/>
          </w:rPr>
          <w:instrText xml:space="preserve"> PAGEREF _Toc53225854 \h </w:instrText>
        </w:r>
        <w:r w:rsidR="00254D1D">
          <w:rPr>
            <w:noProof/>
            <w:webHidden/>
          </w:rPr>
        </w:r>
        <w:r w:rsidR="00254D1D">
          <w:rPr>
            <w:noProof/>
            <w:webHidden/>
          </w:rPr>
          <w:fldChar w:fldCharType="separate"/>
        </w:r>
        <w:r w:rsidR="00254D1D">
          <w:rPr>
            <w:noProof/>
            <w:webHidden/>
          </w:rPr>
          <w:t>90</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55" w:history="1">
        <w:r w:rsidR="00254D1D" w:rsidRPr="002C5D8B">
          <w:rPr>
            <w:rStyle w:val="Hyperlink"/>
            <w:rFonts w:eastAsia="Arial"/>
            <w:noProof/>
            <w:lang w:eastAsia="en-GB"/>
          </w:rPr>
          <w:t>4.3.2.3. Correlational Studies</w:t>
        </w:r>
        <w:r w:rsidR="00254D1D">
          <w:rPr>
            <w:noProof/>
            <w:webHidden/>
          </w:rPr>
          <w:tab/>
        </w:r>
        <w:r w:rsidR="00254D1D">
          <w:rPr>
            <w:noProof/>
            <w:webHidden/>
          </w:rPr>
          <w:fldChar w:fldCharType="begin"/>
        </w:r>
        <w:r w:rsidR="00254D1D">
          <w:rPr>
            <w:noProof/>
            <w:webHidden/>
          </w:rPr>
          <w:instrText xml:space="preserve"> PAGEREF _Toc53225855 \h </w:instrText>
        </w:r>
        <w:r w:rsidR="00254D1D">
          <w:rPr>
            <w:noProof/>
            <w:webHidden/>
          </w:rPr>
        </w:r>
        <w:r w:rsidR="00254D1D">
          <w:rPr>
            <w:noProof/>
            <w:webHidden/>
          </w:rPr>
          <w:fldChar w:fldCharType="separate"/>
        </w:r>
        <w:r w:rsidR="00254D1D">
          <w:rPr>
            <w:noProof/>
            <w:webHidden/>
          </w:rPr>
          <w:t>92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56" w:history="1">
        <w:r w:rsidR="00254D1D" w:rsidRPr="002C5D8B">
          <w:rPr>
            <w:rStyle w:val="Hyperlink"/>
            <w:noProof/>
            <w:lang w:eastAsia="en-GB"/>
          </w:rPr>
          <w:t>4.3.2.3.1. Assumptions of linear regression</w:t>
        </w:r>
        <w:r w:rsidR="00254D1D">
          <w:rPr>
            <w:noProof/>
            <w:webHidden/>
          </w:rPr>
          <w:tab/>
        </w:r>
        <w:r w:rsidR="00254D1D">
          <w:rPr>
            <w:noProof/>
            <w:webHidden/>
          </w:rPr>
          <w:fldChar w:fldCharType="begin"/>
        </w:r>
        <w:r w:rsidR="00254D1D">
          <w:rPr>
            <w:noProof/>
            <w:webHidden/>
          </w:rPr>
          <w:instrText xml:space="preserve"> PAGEREF _Toc53225856 \h </w:instrText>
        </w:r>
        <w:r w:rsidR="00254D1D">
          <w:rPr>
            <w:noProof/>
            <w:webHidden/>
          </w:rPr>
        </w:r>
        <w:r w:rsidR="00254D1D">
          <w:rPr>
            <w:noProof/>
            <w:webHidden/>
          </w:rPr>
          <w:fldChar w:fldCharType="separate"/>
        </w:r>
        <w:r w:rsidR="00254D1D">
          <w:rPr>
            <w:noProof/>
            <w:webHidden/>
          </w:rPr>
          <w:t>92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57" w:history="1">
        <w:r w:rsidR="00254D1D" w:rsidRPr="002C5D8B">
          <w:rPr>
            <w:rStyle w:val="Hyperlink"/>
            <w:noProof/>
            <w:lang w:eastAsia="en-GB"/>
          </w:rPr>
          <w:t>4.3.2.3.2. Brief self-control and Grit scores</w:t>
        </w:r>
        <w:r w:rsidR="00254D1D">
          <w:rPr>
            <w:noProof/>
            <w:webHidden/>
          </w:rPr>
          <w:tab/>
        </w:r>
        <w:r w:rsidR="00254D1D">
          <w:rPr>
            <w:noProof/>
            <w:webHidden/>
          </w:rPr>
          <w:fldChar w:fldCharType="begin"/>
        </w:r>
        <w:r w:rsidR="00254D1D">
          <w:rPr>
            <w:noProof/>
            <w:webHidden/>
          </w:rPr>
          <w:instrText xml:space="preserve"> PAGEREF _Toc53225857 \h </w:instrText>
        </w:r>
        <w:r w:rsidR="00254D1D">
          <w:rPr>
            <w:noProof/>
            <w:webHidden/>
          </w:rPr>
        </w:r>
        <w:r w:rsidR="00254D1D">
          <w:rPr>
            <w:noProof/>
            <w:webHidden/>
          </w:rPr>
          <w:fldChar w:fldCharType="separate"/>
        </w:r>
        <w:r w:rsidR="00254D1D">
          <w:rPr>
            <w:noProof/>
            <w:webHidden/>
          </w:rPr>
          <w:t>92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58" w:history="1">
        <w:r w:rsidR="00254D1D" w:rsidRPr="002C5D8B">
          <w:rPr>
            <w:rStyle w:val="Hyperlink"/>
            <w:noProof/>
            <w:lang w:eastAsia="en-GB"/>
          </w:rPr>
          <w:t>4.3.2.3.3. Accuracy and submission time of FCT</w:t>
        </w:r>
        <w:r w:rsidR="00254D1D">
          <w:rPr>
            <w:noProof/>
            <w:webHidden/>
          </w:rPr>
          <w:tab/>
        </w:r>
        <w:r w:rsidR="00254D1D">
          <w:rPr>
            <w:noProof/>
            <w:webHidden/>
          </w:rPr>
          <w:fldChar w:fldCharType="begin"/>
        </w:r>
        <w:r w:rsidR="00254D1D">
          <w:rPr>
            <w:noProof/>
            <w:webHidden/>
          </w:rPr>
          <w:instrText xml:space="preserve"> PAGEREF _Toc53225858 \h </w:instrText>
        </w:r>
        <w:r w:rsidR="00254D1D">
          <w:rPr>
            <w:noProof/>
            <w:webHidden/>
          </w:rPr>
        </w:r>
        <w:r w:rsidR="00254D1D">
          <w:rPr>
            <w:noProof/>
            <w:webHidden/>
          </w:rPr>
          <w:fldChar w:fldCharType="separate"/>
        </w:r>
        <w:r w:rsidR="00254D1D">
          <w:rPr>
            <w:noProof/>
            <w:webHidden/>
          </w:rPr>
          <w:t>93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59" w:history="1">
        <w:r w:rsidR="00254D1D" w:rsidRPr="002C5D8B">
          <w:rPr>
            <w:rStyle w:val="Hyperlink"/>
            <w:noProof/>
          </w:rPr>
          <w:t>4.3.3. Summary</w:t>
        </w:r>
        <w:r w:rsidR="00254D1D">
          <w:rPr>
            <w:noProof/>
            <w:webHidden/>
          </w:rPr>
          <w:tab/>
        </w:r>
        <w:r w:rsidR="00254D1D">
          <w:rPr>
            <w:noProof/>
            <w:webHidden/>
          </w:rPr>
          <w:fldChar w:fldCharType="begin"/>
        </w:r>
        <w:r w:rsidR="00254D1D">
          <w:rPr>
            <w:noProof/>
            <w:webHidden/>
          </w:rPr>
          <w:instrText xml:space="preserve"> PAGEREF _Toc53225859 \h </w:instrText>
        </w:r>
        <w:r w:rsidR="00254D1D">
          <w:rPr>
            <w:noProof/>
            <w:webHidden/>
          </w:rPr>
        </w:r>
        <w:r w:rsidR="00254D1D">
          <w:rPr>
            <w:noProof/>
            <w:webHidden/>
          </w:rPr>
          <w:fldChar w:fldCharType="separate"/>
        </w:r>
        <w:r w:rsidR="00254D1D">
          <w:rPr>
            <w:noProof/>
            <w:webHidden/>
          </w:rPr>
          <w:t>94</w:t>
        </w:r>
        <w:r w:rsidR="00254D1D">
          <w:rPr>
            <w:noProof/>
            <w:webHidden/>
          </w:rPr>
          <w:fldChar w:fldCharType="end"/>
        </w:r>
      </w:hyperlink>
    </w:p>
    <w:p w:rsidR="00254D1D" w:rsidRDefault="003528BE">
      <w:pPr>
        <w:pStyle w:val="TOC2"/>
        <w:tabs>
          <w:tab w:val="right" w:leader="dot" w:pos="9010"/>
        </w:tabs>
        <w:rPr>
          <w:rStyle w:val="Hyperlink"/>
          <w:noProof/>
        </w:rPr>
      </w:pPr>
      <w:hyperlink w:anchor="_Toc53225860" w:history="1">
        <w:r w:rsidR="00254D1D" w:rsidRPr="002C5D8B">
          <w:rPr>
            <w:rStyle w:val="Hyperlink"/>
            <w:noProof/>
          </w:rPr>
          <w:t>4.4. Chapter discussion</w:t>
        </w:r>
        <w:r w:rsidR="00254D1D">
          <w:rPr>
            <w:noProof/>
            <w:webHidden/>
          </w:rPr>
          <w:tab/>
        </w:r>
        <w:r w:rsidR="00254D1D">
          <w:rPr>
            <w:noProof/>
            <w:webHidden/>
          </w:rPr>
          <w:fldChar w:fldCharType="begin"/>
        </w:r>
        <w:r w:rsidR="00254D1D">
          <w:rPr>
            <w:noProof/>
            <w:webHidden/>
          </w:rPr>
          <w:instrText xml:space="preserve"> PAGEREF _Toc53225860 \h </w:instrText>
        </w:r>
        <w:r w:rsidR="00254D1D">
          <w:rPr>
            <w:noProof/>
            <w:webHidden/>
          </w:rPr>
        </w:r>
        <w:r w:rsidR="00254D1D">
          <w:rPr>
            <w:noProof/>
            <w:webHidden/>
          </w:rPr>
          <w:fldChar w:fldCharType="separate"/>
        </w:r>
        <w:r w:rsidR="00254D1D">
          <w:rPr>
            <w:noProof/>
            <w:webHidden/>
          </w:rPr>
          <w:t>95</w:t>
        </w:r>
        <w:r w:rsidR="00254D1D">
          <w:rPr>
            <w:noProof/>
            <w:webHidden/>
          </w:rPr>
          <w:fldChar w:fldCharType="end"/>
        </w:r>
      </w:hyperlink>
    </w:p>
    <w:p w:rsidR="006A492C" w:rsidRPr="006A492C" w:rsidRDefault="006A492C" w:rsidP="006A492C"/>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861" w:history="1">
        <w:r w:rsidR="00254D1D" w:rsidRPr="002C5D8B">
          <w:rPr>
            <w:rStyle w:val="Hyperlink"/>
            <w:rFonts w:eastAsia="Arial"/>
            <w:noProof/>
            <w:lang w:eastAsia="en-GB"/>
          </w:rPr>
          <w:t>CHAPTER 5</w:t>
        </w:r>
        <w:r w:rsidR="006A492C">
          <w:rPr>
            <w:rStyle w:val="Hyperlink"/>
            <w:rFonts w:eastAsia="Arial"/>
            <w:noProof/>
            <w:lang w:eastAsia="en-GB"/>
          </w:rPr>
          <w:t xml:space="preserve">                                                                                                                                                          The behavioural implications of the three-belief model</w:t>
        </w:r>
        <w:r w:rsidR="006A492C">
          <w:rPr>
            <w:noProof/>
            <w:webHidden/>
          </w:rPr>
          <w:t xml:space="preserve">                                                           </w:t>
        </w:r>
        <w:r w:rsidR="00254D1D">
          <w:rPr>
            <w:noProof/>
            <w:webHidden/>
          </w:rPr>
          <w:fldChar w:fldCharType="begin"/>
        </w:r>
        <w:r w:rsidR="00254D1D">
          <w:rPr>
            <w:noProof/>
            <w:webHidden/>
          </w:rPr>
          <w:instrText xml:space="preserve"> PAGEREF _Toc53225861 \h </w:instrText>
        </w:r>
        <w:r w:rsidR="00254D1D">
          <w:rPr>
            <w:noProof/>
            <w:webHidden/>
          </w:rPr>
        </w:r>
        <w:r w:rsidR="00254D1D">
          <w:rPr>
            <w:noProof/>
            <w:webHidden/>
          </w:rPr>
          <w:fldChar w:fldCharType="separate"/>
        </w:r>
        <w:r w:rsidR="00254D1D">
          <w:rPr>
            <w:noProof/>
            <w:webHidden/>
          </w:rPr>
          <w:t>97</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62" w:history="1">
        <w:r w:rsidR="00254D1D" w:rsidRPr="002C5D8B">
          <w:rPr>
            <w:rStyle w:val="Hyperlink"/>
            <w:noProof/>
          </w:rPr>
          <w:t>Chapter Abstract</w:t>
        </w:r>
        <w:r w:rsidR="00254D1D">
          <w:rPr>
            <w:noProof/>
            <w:webHidden/>
          </w:rPr>
          <w:tab/>
        </w:r>
        <w:r w:rsidR="00254D1D">
          <w:rPr>
            <w:noProof/>
            <w:webHidden/>
          </w:rPr>
          <w:fldChar w:fldCharType="begin"/>
        </w:r>
        <w:r w:rsidR="00254D1D">
          <w:rPr>
            <w:noProof/>
            <w:webHidden/>
          </w:rPr>
          <w:instrText xml:space="preserve"> PAGEREF _Toc53225862 \h </w:instrText>
        </w:r>
        <w:r w:rsidR="00254D1D">
          <w:rPr>
            <w:noProof/>
            <w:webHidden/>
          </w:rPr>
        </w:r>
        <w:r w:rsidR="00254D1D">
          <w:rPr>
            <w:noProof/>
            <w:webHidden/>
          </w:rPr>
          <w:fldChar w:fldCharType="separate"/>
        </w:r>
        <w:r w:rsidR="00254D1D">
          <w:rPr>
            <w:noProof/>
            <w:webHidden/>
          </w:rPr>
          <w:t>98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63" w:history="1">
        <w:r w:rsidR="00254D1D" w:rsidRPr="002C5D8B">
          <w:rPr>
            <w:rStyle w:val="Hyperlink"/>
            <w:noProof/>
          </w:rPr>
          <w:t>5.1. Introduction</w:t>
        </w:r>
        <w:r w:rsidR="00254D1D">
          <w:rPr>
            <w:noProof/>
            <w:webHidden/>
          </w:rPr>
          <w:tab/>
        </w:r>
        <w:r w:rsidR="00254D1D">
          <w:rPr>
            <w:noProof/>
            <w:webHidden/>
          </w:rPr>
          <w:fldChar w:fldCharType="begin"/>
        </w:r>
        <w:r w:rsidR="00254D1D">
          <w:rPr>
            <w:noProof/>
            <w:webHidden/>
          </w:rPr>
          <w:instrText xml:space="preserve"> PAGEREF _Toc53225863 \h </w:instrText>
        </w:r>
        <w:r w:rsidR="00254D1D">
          <w:rPr>
            <w:noProof/>
            <w:webHidden/>
          </w:rPr>
        </w:r>
        <w:r w:rsidR="00254D1D">
          <w:rPr>
            <w:noProof/>
            <w:webHidden/>
          </w:rPr>
          <w:fldChar w:fldCharType="separate"/>
        </w:r>
        <w:r w:rsidR="00254D1D">
          <w:rPr>
            <w:noProof/>
            <w:webHidden/>
          </w:rPr>
          <w:t>99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64" w:history="1">
        <w:r w:rsidR="00254D1D" w:rsidRPr="002C5D8B">
          <w:rPr>
            <w:rStyle w:val="Hyperlink"/>
            <w:noProof/>
          </w:rPr>
          <w:t>5.2. Study 1</w:t>
        </w:r>
        <w:r w:rsidR="00254D1D">
          <w:rPr>
            <w:noProof/>
            <w:webHidden/>
          </w:rPr>
          <w:tab/>
        </w:r>
        <w:r w:rsidR="00254D1D">
          <w:rPr>
            <w:noProof/>
            <w:webHidden/>
          </w:rPr>
          <w:fldChar w:fldCharType="begin"/>
        </w:r>
        <w:r w:rsidR="00254D1D">
          <w:rPr>
            <w:noProof/>
            <w:webHidden/>
          </w:rPr>
          <w:instrText xml:space="preserve"> PAGEREF _Toc53225864 \h </w:instrText>
        </w:r>
        <w:r w:rsidR="00254D1D">
          <w:rPr>
            <w:noProof/>
            <w:webHidden/>
          </w:rPr>
        </w:r>
        <w:r w:rsidR="00254D1D">
          <w:rPr>
            <w:noProof/>
            <w:webHidden/>
          </w:rPr>
          <w:fldChar w:fldCharType="separate"/>
        </w:r>
        <w:r w:rsidR="00254D1D">
          <w:rPr>
            <w:noProof/>
            <w:webHidden/>
          </w:rPr>
          <w:t>101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65" w:history="1">
        <w:r w:rsidR="00254D1D" w:rsidRPr="002C5D8B">
          <w:rPr>
            <w:rStyle w:val="Hyperlink"/>
            <w:noProof/>
          </w:rPr>
          <w:t>5.2.1. Methods</w:t>
        </w:r>
        <w:r w:rsidR="00254D1D">
          <w:rPr>
            <w:noProof/>
            <w:webHidden/>
          </w:rPr>
          <w:tab/>
        </w:r>
        <w:r w:rsidR="00254D1D">
          <w:rPr>
            <w:noProof/>
            <w:webHidden/>
          </w:rPr>
          <w:fldChar w:fldCharType="begin"/>
        </w:r>
        <w:r w:rsidR="00254D1D">
          <w:rPr>
            <w:noProof/>
            <w:webHidden/>
          </w:rPr>
          <w:instrText xml:space="preserve"> PAGEREF _Toc53225865 \h </w:instrText>
        </w:r>
        <w:r w:rsidR="00254D1D">
          <w:rPr>
            <w:noProof/>
            <w:webHidden/>
          </w:rPr>
        </w:r>
        <w:r w:rsidR="00254D1D">
          <w:rPr>
            <w:noProof/>
            <w:webHidden/>
          </w:rPr>
          <w:fldChar w:fldCharType="separate"/>
        </w:r>
        <w:r w:rsidR="00254D1D">
          <w:rPr>
            <w:noProof/>
            <w:webHidden/>
          </w:rPr>
          <w:t>101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66" w:history="1">
        <w:r w:rsidR="00254D1D" w:rsidRPr="002C5D8B">
          <w:rPr>
            <w:rStyle w:val="Hyperlink"/>
            <w:noProof/>
          </w:rPr>
          <w:t>5.2.1.1. Participants</w:t>
        </w:r>
        <w:r w:rsidR="00254D1D">
          <w:rPr>
            <w:noProof/>
            <w:webHidden/>
          </w:rPr>
          <w:tab/>
        </w:r>
        <w:r w:rsidR="00254D1D">
          <w:rPr>
            <w:noProof/>
            <w:webHidden/>
          </w:rPr>
          <w:fldChar w:fldCharType="begin"/>
        </w:r>
        <w:r w:rsidR="00254D1D">
          <w:rPr>
            <w:noProof/>
            <w:webHidden/>
          </w:rPr>
          <w:instrText xml:space="preserve"> PAGEREF _Toc53225866 \h </w:instrText>
        </w:r>
        <w:r w:rsidR="00254D1D">
          <w:rPr>
            <w:noProof/>
            <w:webHidden/>
          </w:rPr>
        </w:r>
        <w:r w:rsidR="00254D1D">
          <w:rPr>
            <w:noProof/>
            <w:webHidden/>
          </w:rPr>
          <w:fldChar w:fldCharType="separate"/>
        </w:r>
        <w:r w:rsidR="00254D1D">
          <w:rPr>
            <w:noProof/>
            <w:webHidden/>
          </w:rPr>
          <w:t>101</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67" w:history="1">
        <w:r w:rsidR="00254D1D" w:rsidRPr="002C5D8B">
          <w:rPr>
            <w:rStyle w:val="Hyperlink"/>
            <w:noProof/>
          </w:rPr>
          <w:t>5.2.1.2. Procedures</w:t>
        </w:r>
        <w:r w:rsidR="00254D1D">
          <w:rPr>
            <w:noProof/>
            <w:webHidden/>
          </w:rPr>
          <w:tab/>
        </w:r>
        <w:r w:rsidR="00254D1D">
          <w:rPr>
            <w:noProof/>
            <w:webHidden/>
          </w:rPr>
          <w:fldChar w:fldCharType="begin"/>
        </w:r>
        <w:r w:rsidR="00254D1D">
          <w:rPr>
            <w:noProof/>
            <w:webHidden/>
          </w:rPr>
          <w:instrText xml:space="preserve"> PAGEREF _Toc53225867 \h </w:instrText>
        </w:r>
        <w:r w:rsidR="00254D1D">
          <w:rPr>
            <w:noProof/>
            <w:webHidden/>
          </w:rPr>
        </w:r>
        <w:r w:rsidR="00254D1D">
          <w:rPr>
            <w:noProof/>
            <w:webHidden/>
          </w:rPr>
          <w:fldChar w:fldCharType="separate"/>
        </w:r>
        <w:r w:rsidR="00254D1D">
          <w:rPr>
            <w:noProof/>
            <w:webHidden/>
          </w:rPr>
          <w:t>102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68" w:history="1">
        <w:r w:rsidR="00254D1D" w:rsidRPr="002C5D8B">
          <w:rPr>
            <w:rStyle w:val="Hyperlink"/>
            <w:noProof/>
          </w:rPr>
          <w:t>5.2.1.2.1. E-crossing task</w:t>
        </w:r>
        <w:r w:rsidR="00254D1D">
          <w:rPr>
            <w:noProof/>
            <w:webHidden/>
          </w:rPr>
          <w:tab/>
        </w:r>
        <w:r w:rsidR="00254D1D">
          <w:rPr>
            <w:noProof/>
            <w:webHidden/>
          </w:rPr>
          <w:fldChar w:fldCharType="begin"/>
        </w:r>
        <w:r w:rsidR="00254D1D">
          <w:rPr>
            <w:noProof/>
            <w:webHidden/>
          </w:rPr>
          <w:instrText xml:space="preserve"> PAGEREF _Toc53225868 \h </w:instrText>
        </w:r>
        <w:r w:rsidR="00254D1D">
          <w:rPr>
            <w:noProof/>
            <w:webHidden/>
          </w:rPr>
        </w:r>
        <w:r w:rsidR="00254D1D">
          <w:rPr>
            <w:noProof/>
            <w:webHidden/>
          </w:rPr>
          <w:fldChar w:fldCharType="separate"/>
        </w:r>
        <w:r w:rsidR="00254D1D">
          <w:rPr>
            <w:noProof/>
            <w:webHidden/>
          </w:rPr>
          <w:t>102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69" w:history="1">
        <w:r w:rsidR="00254D1D" w:rsidRPr="002C5D8B">
          <w:rPr>
            <w:rStyle w:val="Hyperlink"/>
            <w:noProof/>
          </w:rPr>
          <w:t>5.2.1.2.2. Stroop task</w:t>
        </w:r>
        <w:r w:rsidR="00254D1D">
          <w:rPr>
            <w:noProof/>
            <w:webHidden/>
          </w:rPr>
          <w:tab/>
        </w:r>
        <w:r w:rsidR="00254D1D">
          <w:rPr>
            <w:noProof/>
            <w:webHidden/>
          </w:rPr>
          <w:fldChar w:fldCharType="begin"/>
        </w:r>
        <w:r w:rsidR="00254D1D">
          <w:rPr>
            <w:noProof/>
            <w:webHidden/>
          </w:rPr>
          <w:instrText xml:space="preserve"> PAGEREF _Toc53225869 \h </w:instrText>
        </w:r>
        <w:r w:rsidR="00254D1D">
          <w:rPr>
            <w:noProof/>
            <w:webHidden/>
          </w:rPr>
        </w:r>
        <w:r w:rsidR="00254D1D">
          <w:rPr>
            <w:noProof/>
            <w:webHidden/>
          </w:rPr>
          <w:fldChar w:fldCharType="separate"/>
        </w:r>
        <w:r w:rsidR="00254D1D">
          <w:rPr>
            <w:noProof/>
            <w:webHidden/>
          </w:rPr>
          <w:t>104</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0" w:history="1">
        <w:r w:rsidR="00254D1D" w:rsidRPr="002C5D8B">
          <w:rPr>
            <w:rStyle w:val="Hyperlink"/>
            <w:noProof/>
          </w:rPr>
          <w:t>5.2.1.3. The dependent variables</w:t>
        </w:r>
        <w:r w:rsidR="00254D1D">
          <w:rPr>
            <w:noProof/>
            <w:webHidden/>
          </w:rPr>
          <w:tab/>
        </w:r>
        <w:r w:rsidR="00254D1D">
          <w:rPr>
            <w:noProof/>
            <w:webHidden/>
          </w:rPr>
          <w:fldChar w:fldCharType="begin"/>
        </w:r>
        <w:r w:rsidR="00254D1D">
          <w:rPr>
            <w:noProof/>
            <w:webHidden/>
          </w:rPr>
          <w:instrText xml:space="preserve"> PAGEREF _Toc53225870 \h </w:instrText>
        </w:r>
        <w:r w:rsidR="00254D1D">
          <w:rPr>
            <w:noProof/>
            <w:webHidden/>
          </w:rPr>
        </w:r>
        <w:r w:rsidR="00254D1D">
          <w:rPr>
            <w:noProof/>
            <w:webHidden/>
          </w:rPr>
          <w:fldChar w:fldCharType="separate"/>
        </w:r>
        <w:r w:rsidR="00254D1D">
          <w:rPr>
            <w:noProof/>
            <w:webHidden/>
          </w:rPr>
          <w:t>105</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71" w:history="1">
        <w:r w:rsidR="00254D1D" w:rsidRPr="002C5D8B">
          <w:rPr>
            <w:rStyle w:val="Hyperlink"/>
            <w:noProof/>
          </w:rPr>
          <w:t>5.2.1.3.1. The E-crossing task</w:t>
        </w:r>
        <w:r w:rsidR="00254D1D">
          <w:rPr>
            <w:noProof/>
            <w:webHidden/>
          </w:rPr>
          <w:tab/>
        </w:r>
        <w:r w:rsidR="00254D1D">
          <w:rPr>
            <w:noProof/>
            <w:webHidden/>
          </w:rPr>
          <w:fldChar w:fldCharType="begin"/>
        </w:r>
        <w:r w:rsidR="00254D1D">
          <w:rPr>
            <w:noProof/>
            <w:webHidden/>
          </w:rPr>
          <w:instrText xml:space="preserve"> PAGEREF _Toc53225871 \h </w:instrText>
        </w:r>
        <w:r w:rsidR="00254D1D">
          <w:rPr>
            <w:noProof/>
            <w:webHidden/>
          </w:rPr>
        </w:r>
        <w:r w:rsidR="00254D1D">
          <w:rPr>
            <w:noProof/>
            <w:webHidden/>
          </w:rPr>
          <w:fldChar w:fldCharType="separate"/>
        </w:r>
        <w:r w:rsidR="00254D1D">
          <w:rPr>
            <w:noProof/>
            <w:webHidden/>
          </w:rPr>
          <w:t>105</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72" w:history="1">
        <w:r w:rsidR="00254D1D" w:rsidRPr="002C5D8B">
          <w:rPr>
            <w:rStyle w:val="Hyperlink"/>
            <w:noProof/>
          </w:rPr>
          <w:t>5.2.1.3.2. The Stroop task</w:t>
        </w:r>
        <w:r w:rsidR="00254D1D">
          <w:rPr>
            <w:noProof/>
            <w:webHidden/>
          </w:rPr>
          <w:tab/>
        </w:r>
        <w:r w:rsidR="00254D1D">
          <w:rPr>
            <w:noProof/>
            <w:webHidden/>
          </w:rPr>
          <w:fldChar w:fldCharType="begin"/>
        </w:r>
        <w:r w:rsidR="00254D1D">
          <w:rPr>
            <w:noProof/>
            <w:webHidden/>
          </w:rPr>
          <w:instrText xml:space="preserve"> PAGEREF _Toc53225872 \h </w:instrText>
        </w:r>
        <w:r w:rsidR="00254D1D">
          <w:rPr>
            <w:noProof/>
            <w:webHidden/>
          </w:rPr>
        </w:r>
        <w:r w:rsidR="00254D1D">
          <w:rPr>
            <w:noProof/>
            <w:webHidden/>
          </w:rPr>
          <w:fldChar w:fldCharType="separate"/>
        </w:r>
        <w:r w:rsidR="00254D1D">
          <w:rPr>
            <w:noProof/>
            <w:webHidden/>
          </w:rPr>
          <w:t>106</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3" w:history="1">
        <w:r w:rsidR="00254D1D" w:rsidRPr="002C5D8B">
          <w:rPr>
            <w:rStyle w:val="Hyperlink"/>
            <w:noProof/>
          </w:rPr>
          <w:t>5.2.1.4. Analysis Plan</w:t>
        </w:r>
        <w:r w:rsidR="00254D1D">
          <w:rPr>
            <w:noProof/>
            <w:webHidden/>
          </w:rPr>
          <w:tab/>
        </w:r>
        <w:r w:rsidR="00254D1D">
          <w:rPr>
            <w:noProof/>
            <w:webHidden/>
          </w:rPr>
          <w:fldChar w:fldCharType="begin"/>
        </w:r>
        <w:r w:rsidR="00254D1D">
          <w:rPr>
            <w:noProof/>
            <w:webHidden/>
          </w:rPr>
          <w:instrText xml:space="preserve"> PAGEREF _Toc53225873 \h </w:instrText>
        </w:r>
        <w:r w:rsidR="00254D1D">
          <w:rPr>
            <w:noProof/>
            <w:webHidden/>
          </w:rPr>
        </w:r>
        <w:r w:rsidR="00254D1D">
          <w:rPr>
            <w:noProof/>
            <w:webHidden/>
          </w:rPr>
          <w:fldChar w:fldCharType="separate"/>
        </w:r>
        <w:r w:rsidR="00254D1D">
          <w:rPr>
            <w:noProof/>
            <w:webHidden/>
          </w:rPr>
          <w:t>107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74" w:history="1">
        <w:r w:rsidR="00254D1D" w:rsidRPr="002C5D8B">
          <w:rPr>
            <w:rStyle w:val="Hyperlink"/>
            <w:noProof/>
          </w:rPr>
          <w:t>5.2.2. Results</w:t>
        </w:r>
        <w:r w:rsidR="00254D1D">
          <w:rPr>
            <w:noProof/>
            <w:webHidden/>
          </w:rPr>
          <w:tab/>
        </w:r>
        <w:r w:rsidR="00254D1D">
          <w:rPr>
            <w:noProof/>
            <w:webHidden/>
          </w:rPr>
          <w:fldChar w:fldCharType="begin"/>
        </w:r>
        <w:r w:rsidR="00254D1D">
          <w:rPr>
            <w:noProof/>
            <w:webHidden/>
          </w:rPr>
          <w:instrText xml:space="preserve"> PAGEREF _Toc53225874 \h </w:instrText>
        </w:r>
        <w:r w:rsidR="00254D1D">
          <w:rPr>
            <w:noProof/>
            <w:webHidden/>
          </w:rPr>
        </w:r>
        <w:r w:rsidR="00254D1D">
          <w:rPr>
            <w:noProof/>
            <w:webHidden/>
          </w:rPr>
          <w:fldChar w:fldCharType="separate"/>
        </w:r>
        <w:r w:rsidR="00254D1D">
          <w:rPr>
            <w:noProof/>
            <w:webHidden/>
          </w:rPr>
          <w:t>109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5" w:history="1">
        <w:r w:rsidR="00254D1D" w:rsidRPr="002C5D8B">
          <w:rPr>
            <w:rStyle w:val="Hyperlink"/>
            <w:noProof/>
          </w:rPr>
          <w:t>5.2.2.1. Dependent variables of e-crossing and Stroop tasks</w:t>
        </w:r>
        <w:r w:rsidR="00254D1D">
          <w:rPr>
            <w:noProof/>
            <w:webHidden/>
          </w:rPr>
          <w:tab/>
        </w:r>
        <w:r w:rsidR="00254D1D">
          <w:rPr>
            <w:noProof/>
            <w:webHidden/>
          </w:rPr>
          <w:fldChar w:fldCharType="begin"/>
        </w:r>
        <w:r w:rsidR="00254D1D">
          <w:rPr>
            <w:noProof/>
            <w:webHidden/>
          </w:rPr>
          <w:instrText xml:space="preserve"> PAGEREF _Toc53225875 \h </w:instrText>
        </w:r>
        <w:r w:rsidR="00254D1D">
          <w:rPr>
            <w:noProof/>
            <w:webHidden/>
          </w:rPr>
        </w:r>
        <w:r w:rsidR="00254D1D">
          <w:rPr>
            <w:noProof/>
            <w:webHidden/>
          </w:rPr>
          <w:fldChar w:fldCharType="separate"/>
        </w:r>
        <w:r w:rsidR="00254D1D">
          <w:rPr>
            <w:noProof/>
            <w:webHidden/>
          </w:rPr>
          <w:t>109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6" w:history="1">
        <w:r w:rsidR="00254D1D" w:rsidRPr="002C5D8B">
          <w:rPr>
            <w:rStyle w:val="Hyperlink"/>
            <w:noProof/>
          </w:rPr>
          <w:t>5.2.2.2. Demographic data and the implicit beliefs scale about willpower</w:t>
        </w:r>
        <w:r w:rsidR="00254D1D">
          <w:rPr>
            <w:noProof/>
            <w:webHidden/>
          </w:rPr>
          <w:tab/>
        </w:r>
        <w:r w:rsidR="00254D1D">
          <w:rPr>
            <w:noProof/>
            <w:webHidden/>
          </w:rPr>
          <w:fldChar w:fldCharType="begin"/>
        </w:r>
        <w:r w:rsidR="00254D1D">
          <w:rPr>
            <w:noProof/>
            <w:webHidden/>
          </w:rPr>
          <w:instrText xml:space="preserve"> PAGEREF _Toc53225876 \h </w:instrText>
        </w:r>
        <w:r w:rsidR="00254D1D">
          <w:rPr>
            <w:noProof/>
            <w:webHidden/>
          </w:rPr>
        </w:r>
        <w:r w:rsidR="00254D1D">
          <w:rPr>
            <w:noProof/>
            <w:webHidden/>
          </w:rPr>
          <w:fldChar w:fldCharType="separate"/>
        </w:r>
        <w:r w:rsidR="00254D1D">
          <w:rPr>
            <w:noProof/>
            <w:webHidden/>
          </w:rPr>
          <w:t>109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7" w:history="1">
        <w:r w:rsidR="00254D1D" w:rsidRPr="002C5D8B">
          <w:rPr>
            <w:rStyle w:val="Hyperlink"/>
            <w:noProof/>
          </w:rPr>
          <w:t>5.2.2.3. Factor analysis &amp; scales scores</w:t>
        </w:r>
        <w:r w:rsidR="00254D1D">
          <w:rPr>
            <w:noProof/>
            <w:webHidden/>
          </w:rPr>
          <w:tab/>
        </w:r>
        <w:r w:rsidR="00254D1D">
          <w:rPr>
            <w:noProof/>
            <w:webHidden/>
          </w:rPr>
          <w:fldChar w:fldCharType="begin"/>
        </w:r>
        <w:r w:rsidR="00254D1D">
          <w:rPr>
            <w:noProof/>
            <w:webHidden/>
          </w:rPr>
          <w:instrText xml:space="preserve"> PAGEREF _Toc53225877 \h </w:instrText>
        </w:r>
        <w:r w:rsidR="00254D1D">
          <w:rPr>
            <w:noProof/>
            <w:webHidden/>
          </w:rPr>
        </w:r>
        <w:r w:rsidR="00254D1D">
          <w:rPr>
            <w:noProof/>
            <w:webHidden/>
          </w:rPr>
          <w:fldChar w:fldCharType="separate"/>
        </w:r>
        <w:r w:rsidR="00254D1D">
          <w:rPr>
            <w:noProof/>
            <w:webHidden/>
          </w:rPr>
          <w:t>110</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78" w:history="1">
        <w:r w:rsidR="00254D1D" w:rsidRPr="002C5D8B">
          <w:rPr>
            <w:rStyle w:val="Hyperlink"/>
            <w:noProof/>
          </w:rPr>
          <w:t>5.2.2.4. Regression and correlational studies</w:t>
        </w:r>
        <w:r w:rsidR="00254D1D">
          <w:rPr>
            <w:noProof/>
            <w:webHidden/>
          </w:rPr>
          <w:tab/>
        </w:r>
        <w:r w:rsidR="00254D1D">
          <w:rPr>
            <w:noProof/>
            <w:webHidden/>
          </w:rPr>
          <w:fldChar w:fldCharType="begin"/>
        </w:r>
        <w:r w:rsidR="00254D1D">
          <w:rPr>
            <w:noProof/>
            <w:webHidden/>
          </w:rPr>
          <w:instrText xml:space="preserve"> PAGEREF _Toc53225878 \h </w:instrText>
        </w:r>
        <w:r w:rsidR="00254D1D">
          <w:rPr>
            <w:noProof/>
            <w:webHidden/>
          </w:rPr>
        </w:r>
        <w:r w:rsidR="00254D1D">
          <w:rPr>
            <w:noProof/>
            <w:webHidden/>
          </w:rPr>
          <w:fldChar w:fldCharType="separate"/>
        </w:r>
        <w:r w:rsidR="00254D1D">
          <w:rPr>
            <w:noProof/>
            <w:webHidden/>
          </w:rPr>
          <w:t>112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79" w:history="1">
        <w:r w:rsidR="00254D1D" w:rsidRPr="002C5D8B">
          <w:rPr>
            <w:rStyle w:val="Hyperlink"/>
            <w:noProof/>
          </w:rPr>
          <w:t>5.2.2.4.1. Basic statistical assumptions</w:t>
        </w:r>
        <w:r w:rsidR="00254D1D">
          <w:rPr>
            <w:noProof/>
            <w:webHidden/>
          </w:rPr>
          <w:tab/>
        </w:r>
        <w:r w:rsidR="00254D1D">
          <w:rPr>
            <w:noProof/>
            <w:webHidden/>
          </w:rPr>
          <w:fldChar w:fldCharType="begin"/>
        </w:r>
        <w:r w:rsidR="00254D1D">
          <w:rPr>
            <w:noProof/>
            <w:webHidden/>
          </w:rPr>
          <w:instrText xml:space="preserve"> PAGEREF _Toc53225879 \h </w:instrText>
        </w:r>
        <w:r w:rsidR="00254D1D">
          <w:rPr>
            <w:noProof/>
            <w:webHidden/>
          </w:rPr>
        </w:r>
        <w:r w:rsidR="00254D1D">
          <w:rPr>
            <w:noProof/>
            <w:webHidden/>
          </w:rPr>
          <w:fldChar w:fldCharType="separate"/>
        </w:r>
        <w:r w:rsidR="00254D1D">
          <w:rPr>
            <w:noProof/>
            <w:webHidden/>
          </w:rPr>
          <w:t>112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80" w:history="1">
        <w:r w:rsidR="00254D1D" w:rsidRPr="002C5D8B">
          <w:rPr>
            <w:rStyle w:val="Hyperlink"/>
            <w:noProof/>
          </w:rPr>
          <w:t>5.2.2.4.2. Inter-scale regression (TBM X Implicit)</w:t>
        </w:r>
        <w:r w:rsidR="00254D1D">
          <w:rPr>
            <w:noProof/>
            <w:webHidden/>
          </w:rPr>
          <w:tab/>
        </w:r>
        <w:r w:rsidR="00254D1D">
          <w:rPr>
            <w:noProof/>
            <w:webHidden/>
          </w:rPr>
          <w:fldChar w:fldCharType="begin"/>
        </w:r>
        <w:r w:rsidR="00254D1D">
          <w:rPr>
            <w:noProof/>
            <w:webHidden/>
          </w:rPr>
          <w:instrText xml:space="preserve"> PAGEREF _Toc53225880 \h </w:instrText>
        </w:r>
        <w:r w:rsidR="00254D1D">
          <w:rPr>
            <w:noProof/>
            <w:webHidden/>
          </w:rPr>
        </w:r>
        <w:r w:rsidR="00254D1D">
          <w:rPr>
            <w:noProof/>
            <w:webHidden/>
          </w:rPr>
          <w:fldChar w:fldCharType="separate"/>
        </w:r>
        <w:r w:rsidR="00254D1D">
          <w:rPr>
            <w:noProof/>
            <w:webHidden/>
          </w:rPr>
          <w:t>112</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81" w:history="1">
        <w:r w:rsidR="00254D1D" w:rsidRPr="002C5D8B">
          <w:rPr>
            <w:rStyle w:val="Hyperlink"/>
            <w:noProof/>
          </w:rPr>
          <w:t>5.2.2.4.3. Correlating both tasks variables</w:t>
        </w:r>
        <w:r w:rsidR="00254D1D">
          <w:rPr>
            <w:noProof/>
            <w:webHidden/>
          </w:rPr>
          <w:tab/>
        </w:r>
        <w:r w:rsidR="00254D1D">
          <w:rPr>
            <w:noProof/>
            <w:webHidden/>
          </w:rPr>
          <w:fldChar w:fldCharType="begin"/>
        </w:r>
        <w:r w:rsidR="00254D1D">
          <w:rPr>
            <w:noProof/>
            <w:webHidden/>
          </w:rPr>
          <w:instrText xml:space="preserve"> PAGEREF _Toc53225881 \h </w:instrText>
        </w:r>
        <w:r w:rsidR="00254D1D">
          <w:rPr>
            <w:noProof/>
            <w:webHidden/>
          </w:rPr>
        </w:r>
        <w:r w:rsidR="00254D1D">
          <w:rPr>
            <w:noProof/>
            <w:webHidden/>
          </w:rPr>
          <w:fldChar w:fldCharType="separate"/>
        </w:r>
        <w:r w:rsidR="00254D1D">
          <w:rPr>
            <w:noProof/>
            <w:webHidden/>
          </w:rPr>
          <w:t>113</w:t>
        </w:r>
        <w:r w:rsidR="00254D1D">
          <w:rPr>
            <w:noProof/>
            <w:webHidden/>
          </w:rPr>
          <w:fldChar w:fldCharType="end"/>
        </w:r>
      </w:hyperlink>
    </w:p>
    <w:p w:rsidR="00254D1D" w:rsidRDefault="003528BE">
      <w:pPr>
        <w:pStyle w:val="TOC5"/>
        <w:tabs>
          <w:tab w:val="right" w:leader="dot" w:pos="9010"/>
        </w:tabs>
        <w:rPr>
          <w:rFonts w:eastAsiaTheme="minorEastAsia" w:cstheme="minorBidi"/>
          <w:noProof/>
          <w:sz w:val="24"/>
          <w:szCs w:val="24"/>
        </w:rPr>
      </w:pPr>
      <w:hyperlink w:anchor="_Toc53225882" w:history="1">
        <w:r w:rsidR="00254D1D" w:rsidRPr="002C5D8B">
          <w:rPr>
            <w:rStyle w:val="Hyperlink"/>
            <w:noProof/>
          </w:rPr>
          <w:t>5.2.2.4.4. Predicting behavioural performance</w:t>
        </w:r>
        <w:r w:rsidR="00254D1D">
          <w:rPr>
            <w:noProof/>
            <w:webHidden/>
          </w:rPr>
          <w:tab/>
        </w:r>
        <w:r w:rsidR="00254D1D">
          <w:rPr>
            <w:noProof/>
            <w:webHidden/>
          </w:rPr>
          <w:fldChar w:fldCharType="begin"/>
        </w:r>
        <w:r w:rsidR="00254D1D">
          <w:rPr>
            <w:noProof/>
            <w:webHidden/>
          </w:rPr>
          <w:instrText xml:space="preserve"> PAGEREF _Toc53225882 \h </w:instrText>
        </w:r>
        <w:r w:rsidR="00254D1D">
          <w:rPr>
            <w:noProof/>
            <w:webHidden/>
          </w:rPr>
        </w:r>
        <w:r w:rsidR="00254D1D">
          <w:rPr>
            <w:noProof/>
            <w:webHidden/>
          </w:rPr>
          <w:fldChar w:fldCharType="separate"/>
        </w:r>
        <w:r w:rsidR="00254D1D">
          <w:rPr>
            <w:noProof/>
            <w:webHidden/>
          </w:rPr>
          <w:t>114</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83" w:history="1">
        <w:r w:rsidR="00254D1D" w:rsidRPr="002C5D8B">
          <w:rPr>
            <w:rStyle w:val="Hyperlink"/>
            <w:noProof/>
          </w:rPr>
          <w:t>5.2.2.5. Scoring the three-belief scale</w:t>
        </w:r>
        <w:r w:rsidR="00254D1D">
          <w:rPr>
            <w:noProof/>
            <w:webHidden/>
          </w:rPr>
          <w:tab/>
        </w:r>
        <w:r w:rsidR="00254D1D">
          <w:rPr>
            <w:noProof/>
            <w:webHidden/>
          </w:rPr>
          <w:fldChar w:fldCharType="begin"/>
        </w:r>
        <w:r w:rsidR="00254D1D">
          <w:rPr>
            <w:noProof/>
            <w:webHidden/>
          </w:rPr>
          <w:instrText xml:space="preserve"> PAGEREF _Toc53225883 \h </w:instrText>
        </w:r>
        <w:r w:rsidR="00254D1D">
          <w:rPr>
            <w:noProof/>
            <w:webHidden/>
          </w:rPr>
        </w:r>
        <w:r w:rsidR="00254D1D">
          <w:rPr>
            <w:noProof/>
            <w:webHidden/>
          </w:rPr>
          <w:fldChar w:fldCharType="separate"/>
        </w:r>
        <w:r w:rsidR="00254D1D">
          <w:rPr>
            <w:noProof/>
            <w:webHidden/>
          </w:rPr>
          <w:t>115</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84" w:history="1">
        <w:r w:rsidR="00254D1D" w:rsidRPr="002C5D8B">
          <w:rPr>
            <w:rStyle w:val="Hyperlink"/>
            <w:noProof/>
          </w:rPr>
          <w:t>5.2.3. Summary</w:t>
        </w:r>
        <w:r w:rsidR="00254D1D">
          <w:rPr>
            <w:noProof/>
            <w:webHidden/>
          </w:rPr>
          <w:tab/>
        </w:r>
        <w:r w:rsidR="00254D1D">
          <w:rPr>
            <w:noProof/>
            <w:webHidden/>
          </w:rPr>
          <w:fldChar w:fldCharType="begin"/>
        </w:r>
        <w:r w:rsidR="00254D1D">
          <w:rPr>
            <w:noProof/>
            <w:webHidden/>
          </w:rPr>
          <w:instrText xml:space="preserve"> PAGEREF _Toc53225884 \h </w:instrText>
        </w:r>
        <w:r w:rsidR="00254D1D">
          <w:rPr>
            <w:noProof/>
            <w:webHidden/>
          </w:rPr>
        </w:r>
        <w:r w:rsidR="00254D1D">
          <w:rPr>
            <w:noProof/>
            <w:webHidden/>
          </w:rPr>
          <w:fldChar w:fldCharType="separate"/>
        </w:r>
        <w:r w:rsidR="00254D1D">
          <w:rPr>
            <w:noProof/>
            <w:webHidden/>
          </w:rPr>
          <w:t>116</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85" w:history="1">
        <w:r w:rsidR="00254D1D" w:rsidRPr="002C5D8B">
          <w:rPr>
            <w:rStyle w:val="Hyperlink"/>
            <w:noProof/>
          </w:rPr>
          <w:t>5.3. Study 2</w:t>
        </w:r>
        <w:r w:rsidR="00254D1D">
          <w:rPr>
            <w:noProof/>
            <w:webHidden/>
          </w:rPr>
          <w:tab/>
        </w:r>
        <w:r w:rsidR="00254D1D">
          <w:rPr>
            <w:noProof/>
            <w:webHidden/>
          </w:rPr>
          <w:fldChar w:fldCharType="begin"/>
        </w:r>
        <w:r w:rsidR="00254D1D">
          <w:rPr>
            <w:noProof/>
            <w:webHidden/>
          </w:rPr>
          <w:instrText xml:space="preserve"> PAGEREF _Toc53225885 \h </w:instrText>
        </w:r>
        <w:r w:rsidR="00254D1D">
          <w:rPr>
            <w:noProof/>
            <w:webHidden/>
          </w:rPr>
        </w:r>
        <w:r w:rsidR="00254D1D">
          <w:rPr>
            <w:noProof/>
            <w:webHidden/>
          </w:rPr>
          <w:fldChar w:fldCharType="separate"/>
        </w:r>
        <w:r w:rsidR="00254D1D">
          <w:rPr>
            <w:noProof/>
            <w:webHidden/>
          </w:rPr>
          <w:t>118</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86" w:history="1">
        <w:r w:rsidR="00254D1D" w:rsidRPr="002C5D8B">
          <w:rPr>
            <w:rStyle w:val="Hyperlink"/>
            <w:noProof/>
          </w:rPr>
          <w:t>5.3.1. Methods</w:t>
        </w:r>
        <w:r w:rsidR="00254D1D">
          <w:rPr>
            <w:noProof/>
            <w:webHidden/>
          </w:rPr>
          <w:tab/>
        </w:r>
        <w:r w:rsidR="00254D1D">
          <w:rPr>
            <w:noProof/>
            <w:webHidden/>
          </w:rPr>
          <w:fldChar w:fldCharType="begin"/>
        </w:r>
        <w:r w:rsidR="00254D1D">
          <w:rPr>
            <w:noProof/>
            <w:webHidden/>
          </w:rPr>
          <w:instrText xml:space="preserve"> PAGEREF _Toc53225886 \h </w:instrText>
        </w:r>
        <w:r w:rsidR="00254D1D">
          <w:rPr>
            <w:noProof/>
            <w:webHidden/>
          </w:rPr>
        </w:r>
        <w:r w:rsidR="00254D1D">
          <w:rPr>
            <w:noProof/>
            <w:webHidden/>
          </w:rPr>
          <w:fldChar w:fldCharType="separate"/>
        </w:r>
        <w:r w:rsidR="00254D1D">
          <w:rPr>
            <w:noProof/>
            <w:webHidden/>
          </w:rPr>
          <w:t>118</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87" w:history="1">
        <w:r w:rsidR="00254D1D" w:rsidRPr="002C5D8B">
          <w:rPr>
            <w:rStyle w:val="Hyperlink"/>
            <w:noProof/>
          </w:rPr>
          <w:t>5.3.1.1. Participants</w:t>
        </w:r>
        <w:r w:rsidR="00254D1D">
          <w:rPr>
            <w:noProof/>
            <w:webHidden/>
          </w:rPr>
          <w:tab/>
        </w:r>
        <w:r w:rsidR="00254D1D">
          <w:rPr>
            <w:noProof/>
            <w:webHidden/>
          </w:rPr>
          <w:fldChar w:fldCharType="begin"/>
        </w:r>
        <w:r w:rsidR="00254D1D">
          <w:rPr>
            <w:noProof/>
            <w:webHidden/>
          </w:rPr>
          <w:instrText xml:space="preserve"> PAGEREF _Toc53225887 \h </w:instrText>
        </w:r>
        <w:r w:rsidR="00254D1D">
          <w:rPr>
            <w:noProof/>
            <w:webHidden/>
          </w:rPr>
        </w:r>
        <w:r w:rsidR="00254D1D">
          <w:rPr>
            <w:noProof/>
            <w:webHidden/>
          </w:rPr>
          <w:fldChar w:fldCharType="separate"/>
        </w:r>
        <w:r w:rsidR="00254D1D">
          <w:rPr>
            <w:noProof/>
            <w:webHidden/>
          </w:rPr>
          <w:t>118</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88" w:history="1">
        <w:r w:rsidR="00254D1D" w:rsidRPr="002C5D8B">
          <w:rPr>
            <w:rStyle w:val="Hyperlink"/>
            <w:noProof/>
          </w:rPr>
          <w:t>5.3.1.2. Procedures</w:t>
        </w:r>
        <w:r w:rsidR="00254D1D">
          <w:rPr>
            <w:noProof/>
            <w:webHidden/>
          </w:rPr>
          <w:tab/>
        </w:r>
        <w:r w:rsidR="00254D1D">
          <w:rPr>
            <w:noProof/>
            <w:webHidden/>
          </w:rPr>
          <w:fldChar w:fldCharType="begin"/>
        </w:r>
        <w:r w:rsidR="00254D1D">
          <w:rPr>
            <w:noProof/>
            <w:webHidden/>
          </w:rPr>
          <w:instrText xml:space="preserve"> PAGEREF _Toc53225888 \h </w:instrText>
        </w:r>
        <w:r w:rsidR="00254D1D">
          <w:rPr>
            <w:noProof/>
            <w:webHidden/>
          </w:rPr>
        </w:r>
        <w:r w:rsidR="00254D1D">
          <w:rPr>
            <w:noProof/>
            <w:webHidden/>
          </w:rPr>
          <w:fldChar w:fldCharType="separate"/>
        </w:r>
        <w:r w:rsidR="00254D1D">
          <w:rPr>
            <w:noProof/>
            <w:webHidden/>
          </w:rPr>
          <w:t>119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89" w:history="1">
        <w:r w:rsidR="00254D1D" w:rsidRPr="002C5D8B">
          <w:rPr>
            <w:rStyle w:val="Hyperlink"/>
            <w:noProof/>
          </w:rPr>
          <w:t>5.3.1.3. The dependent variables</w:t>
        </w:r>
        <w:r w:rsidR="00254D1D">
          <w:rPr>
            <w:noProof/>
            <w:webHidden/>
          </w:rPr>
          <w:tab/>
        </w:r>
        <w:r w:rsidR="00254D1D">
          <w:rPr>
            <w:noProof/>
            <w:webHidden/>
          </w:rPr>
          <w:fldChar w:fldCharType="begin"/>
        </w:r>
        <w:r w:rsidR="00254D1D">
          <w:rPr>
            <w:noProof/>
            <w:webHidden/>
          </w:rPr>
          <w:instrText xml:space="preserve"> PAGEREF _Toc53225889 \h </w:instrText>
        </w:r>
        <w:r w:rsidR="00254D1D">
          <w:rPr>
            <w:noProof/>
            <w:webHidden/>
          </w:rPr>
        </w:r>
        <w:r w:rsidR="00254D1D">
          <w:rPr>
            <w:noProof/>
            <w:webHidden/>
          </w:rPr>
          <w:fldChar w:fldCharType="separate"/>
        </w:r>
        <w:r w:rsidR="00254D1D">
          <w:rPr>
            <w:noProof/>
            <w:webHidden/>
          </w:rPr>
          <w:t>120</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90" w:history="1">
        <w:r w:rsidR="00254D1D" w:rsidRPr="002C5D8B">
          <w:rPr>
            <w:rStyle w:val="Hyperlink"/>
            <w:noProof/>
          </w:rPr>
          <w:t>5.3.1.4. Analysis Plan</w:t>
        </w:r>
        <w:r w:rsidR="00254D1D">
          <w:rPr>
            <w:noProof/>
            <w:webHidden/>
          </w:rPr>
          <w:tab/>
        </w:r>
        <w:r w:rsidR="00254D1D">
          <w:rPr>
            <w:noProof/>
            <w:webHidden/>
          </w:rPr>
          <w:fldChar w:fldCharType="begin"/>
        </w:r>
        <w:r w:rsidR="00254D1D">
          <w:rPr>
            <w:noProof/>
            <w:webHidden/>
          </w:rPr>
          <w:instrText xml:space="preserve"> PAGEREF _Toc53225890 \h </w:instrText>
        </w:r>
        <w:r w:rsidR="00254D1D">
          <w:rPr>
            <w:noProof/>
            <w:webHidden/>
          </w:rPr>
        </w:r>
        <w:r w:rsidR="00254D1D">
          <w:rPr>
            <w:noProof/>
            <w:webHidden/>
          </w:rPr>
          <w:fldChar w:fldCharType="separate"/>
        </w:r>
        <w:r w:rsidR="00254D1D">
          <w:rPr>
            <w:noProof/>
            <w:webHidden/>
          </w:rPr>
          <w:t>120</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91" w:history="1">
        <w:r w:rsidR="00254D1D" w:rsidRPr="002C5D8B">
          <w:rPr>
            <w:rStyle w:val="Hyperlink"/>
            <w:noProof/>
          </w:rPr>
          <w:t>5.3.2. Results</w:t>
        </w:r>
        <w:r w:rsidR="00254D1D">
          <w:rPr>
            <w:noProof/>
            <w:webHidden/>
          </w:rPr>
          <w:tab/>
        </w:r>
        <w:r w:rsidR="00254D1D">
          <w:rPr>
            <w:noProof/>
            <w:webHidden/>
          </w:rPr>
          <w:fldChar w:fldCharType="begin"/>
        </w:r>
        <w:r w:rsidR="00254D1D">
          <w:rPr>
            <w:noProof/>
            <w:webHidden/>
          </w:rPr>
          <w:instrText xml:space="preserve"> PAGEREF _Toc53225891 \h </w:instrText>
        </w:r>
        <w:r w:rsidR="00254D1D">
          <w:rPr>
            <w:noProof/>
            <w:webHidden/>
          </w:rPr>
        </w:r>
        <w:r w:rsidR="00254D1D">
          <w:rPr>
            <w:noProof/>
            <w:webHidden/>
          </w:rPr>
          <w:fldChar w:fldCharType="separate"/>
        </w:r>
        <w:r w:rsidR="00254D1D">
          <w:rPr>
            <w:noProof/>
            <w:webHidden/>
          </w:rPr>
          <w:t>121</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92" w:history="1">
        <w:r w:rsidR="00254D1D" w:rsidRPr="002C5D8B">
          <w:rPr>
            <w:rStyle w:val="Hyperlink"/>
            <w:noProof/>
          </w:rPr>
          <w:t>5.3.3. Summary</w:t>
        </w:r>
        <w:r w:rsidR="00254D1D">
          <w:rPr>
            <w:noProof/>
            <w:webHidden/>
          </w:rPr>
          <w:tab/>
        </w:r>
        <w:r w:rsidR="00254D1D">
          <w:rPr>
            <w:noProof/>
            <w:webHidden/>
          </w:rPr>
          <w:fldChar w:fldCharType="begin"/>
        </w:r>
        <w:r w:rsidR="00254D1D">
          <w:rPr>
            <w:noProof/>
            <w:webHidden/>
          </w:rPr>
          <w:instrText xml:space="preserve"> PAGEREF _Toc53225892 \h </w:instrText>
        </w:r>
        <w:r w:rsidR="00254D1D">
          <w:rPr>
            <w:noProof/>
            <w:webHidden/>
          </w:rPr>
        </w:r>
        <w:r w:rsidR="00254D1D">
          <w:rPr>
            <w:noProof/>
            <w:webHidden/>
          </w:rPr>
          <w:fldChar w:fldCharType="separate"/>
        </w:r>
        <w:r w:rsidR="00254D1D">
          <w:rPr>
            <w:noProof/>
            <w:webHidden/>
          </w:rPr>
          <w:t>122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893" w:history="1">
        <w:r w:rsidR="00254D1D" w:rsidRPr="002C5D8B">
          <w:rPr>
            <w:rStyle w:val="Hyperlink"/>
            <w:noProof/>
          </w:rPr>
          <w:t>5.4. Study 3</w:t>
        </w:r>
        <w:r w:rsidR="00254D1D">
          <w:rPr>
            <w:noProof/>
            <w:webHidden/>
          </w:rPr>
          <w:tab/>
        </w:r>
        <w:r w:rsidR="00254D1D">
          <w:rPr>
            <w:noProof/>
            <w:webHidden/>
          </w:rPr>
          <w:fldChar w:fldCharType="begin"/>
        </w:r>
        <w:r w:rsidR="00254D1D">
          <w:rPr>
            <w:noProof/>
            <w:webHidden/>
          </w:rPr>
          <w:instrText xml:space="preserve"> PAGEREF _Toc53225893 \h </w:instrText>
        </w:r>
        <w:r w:rsidR="00254D1D">
          <w:rPr>
            <w:noProof/>
            <w:webHidden/>
          </w:rPr>
        </w:r>
        <w:r w:rsidR="00254D1D">
          <w:rPr>
            <w:noProof/>
            <w:webHidden/>
          </w:rPr>
          <w:fldChar w:fldCharType="separate"/>
        </w:r>
        <w:r w:rsidR="00254D1D">
          <w:rPr>
            <w:noProof/>
            <w:webHidden/>
          </w:rPr>
          <w:t>123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94" w:history="1">
        <w:r w:rsidR="00254D1D" w:rsidRPr="002C5D8B">
          <w:rPr>
            <w:rStyle w:val="Hyperlink"/>
            <w:noProof/>
          </w:rPr>
          <w:t>5.4.1. Methods</w:t>
        </w:r>
        <w:r w:rsidR="00254D1D">
          <w:rPr>
            <w:noProof/>
            <w:webHidden/>
          </w:rPr>
          <w:tab/>
        </w:r>
        <w:r w:rsidR="00254D1D">
          <w:rPr>
            <w:noProof/>
            <w:webHidden/>
          </w:rPr>
          <w:fldChar w:fldCharType="begin"/>
        </w:r>
        <w:r w:rsidR="00254D1D">
          <w:rPr>
            <w:noProof/>
            <w:webHidden/>
          </w:rPr>
          <w:instrText xml:space="preserve"> PAGEREF _Toc53225894 \h </w:instrText>
        </w:r>
        <w:r w:rsidR="00254D1D">
          <w:rPr>
            <w:noProof/>
            <w:webHidden/>
          </w:rPr>
        </w:r>
        <w:r w:rsidR="00254D1D">
          <w:rPr>
            <w:noProof/>
            <w:webHidden/>
          </w:rPr>
          <w:fldChar w:fldCharType="separate"/>
        </w:r>
        <w:r w:rsidR="00254D1D">
          <w:rPr>
            <w:noProof/>
            <w:webHidden/>
          </w:rPr>
          <w:t>123</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95" w:history="1">
        <w:r w:rsidR="00254D1D" w:rsidRPr="002C5D8B">
          <w:rPr>
            <w:rStyle w:val="Hyperlink"/>
            <w:noProof/>
          </w:rPr>
          <w:t>5.4.1.1. Participants</w:t>
        </w:r>
        <w:r w:rsidR="00254D1D">
          <w:rPr>
            <w:noProof/>
            <w:webHidden/>
          </w:rPr>
          <w:tab/>
        </w:r>
        <w:r w:rsidR="00254D1D">
          <w:rPr>
            <w:noProof/>
            <w:webHidden/>
          </w:rPr>
          <w:fldChar w:fldCharType="begin"/>
        </w:r>
        <w:r w:rsidR="00254D1D">
          <w:rPr>
            <w:noProof/>
            <w:webHidden/>
          </w:rPr>
          <w:instrText xml:space="preserve"> PAGEREF _Toc53225895 \h </w:instrText>
        </w:r>
        <w:r w:rsidR="00254D1D">
          <w:rPr>
            <w:noProof/>
            <w:webHidden/>
          </w:rPr>
        </w:r>
        <w:r w:rsidR="00254D1D">
          <w:rPr>
            <w:noProof/>
            <w:webHidden/>
          </w:rPr>
          <w:fldChar w:fldCharType="separate"/>
        </w:r>
        <w:r w:rsidR="00254D1D">
          <w:rPr>
            <w:noProof/>
            <w:webHidden/>
          </w:rPr>
          <w:t>123</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96" w:history="1">
        <w:r w:rsidR="00254D1D" w:rsidRPr="002C5D8B">
          <w:rPr>
            <w:rStyle w:val="Hyperlink"/>
            <w:noProof/>
          </w:rPr>
          <w:t>5.4.1.2. Procedures</w:t>
        </w:r>
        <w:r w:rsidR="00254D1D">
          <w:rPr>
            <w:noProof/>
            <w:webHidden/>
          </w:rPr>
          <w:tab/>
        </w:r>
        <w:r w:rsidR="00254D1D">
          <w:rPr>
            <w:noProof/>
            <w:webHidden/>
          </w:rPr>
          <w:fldChar w:fldCharType="begin"/>
        </w:r>
        <w:r w:rsidR="00254D1D">
          <w:rPr>
            <w:noProof/>
            <w:webHidden/>
          </w:rPr>
          <w:instrText xml:space="preserve"> PAGEREF _Toc53225896 \h </w:instrText>
        </w:r>
        <w:r w:rsidR="00254D1D">
          <w:rPr>
            <w:noProof/>
            <w:webHidden/>
          </w:rPr>
        </w:r>
        <w:r w:rsidR="00254D1D">
          <w:rPr>
            <w:noProof/>
            <w:webHidden/>
          </w:rPr>
          <w:fldChar w:fldCharType="separate"/>
        </w:r>
        <w:r w:rsidR="00254D1D">
          <w:rPr>
            <w:noProof/>
            <w:webHidden/>
          </w:rPr>
          <w:t>124</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97" w:history="1">
        <w:r w:rsidR="00254D1D" w:rsidRPr="002C5D8B">
          <w:rPr>
            <w:rStyle w:val="Hyperlink"/>
            <w:noProof/>
          </w:rPr>
          <w:t>5.4.1.2. Analysis Plan</w:t>
        </w:r>
        <w:r w:rsidR="00254D1D">
          <w:rPr>
            <w:noProof/>
            <w:webHidden/>
          </w:rPr>
          <w:tab/>
        </w:r>
        <w:r w:rsidR="00254D1D">
          <w:rPr>
            <w:noProof/>
            <w:webHidden/>
          </w:rPr>
          <w:fldChar w:fldCharType="begin"/>
        </w:r>
        <w:r w:rsidR="00254D1D">
          <w:rPr>
            <w:noProof/>
            <w:webHidden/>
          </w:rPr>
          <w:instrText xml:space="preserve"> PAGEREF _Toc53225897 \h </w:instrText>
        </w:r>
        <w:r w:rsidR="00254D1D">
          <w:rPr>
            <w:noProof/>
            <w:webHidden/>
          </w:rPr>
        </w:r>
        <w:r w:rsidR="00254D1D">
          <w:rPr>
            <w:noProof/>
            <w:webHidden/>
          </w:rPr>
          <w:fldChar w:fldCharType="separate"/>
        </w:r>
        <w:r w:rsidR="00254D1D">
          <w:rPr>
            <w:noProof/>
            <w:webHidden/>
          </w:rPr>
          <w:t>127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898" w:history="1">
        <w:r w:rsidR="00254D1D" w:rsidRPr="002C5D8B">
          <w:rPr>
            <w:rStyle w:val="Hyperlink"/>
            <w:noProof/>
          </w:rPr>
          <w:t>5.4.2. Results</w:t>
        </w:r>
        <w:r w:rsidR="00254D1D">
          <w:rPr>
            <w:noProof/>
            <w:webHidden/>
          </w:rPr>
          <w:tab/>
        </w:r>
        <w:r w:rsidR="00254D1D">
          <w:rPr>
            <w:noProof/>
            <w:webHidden/>
          </w:rPr>
          <w:fldChar w:fldCharType="begin"/>
        </w:r>
        <w:r w:rsidR="00254D1D">
          <w:rPr>
            <w:noProof/>
            <w:webHidden/>
          </w:rPr>
          <w:instrText xml:space="preserve"> PAGEREF _Toc53225898 \h </w:instrText>
        </w:r>
        <w:r w:rsidR="00254D1D">
          <w:rPr>
            <w:noProof/>
            <w:webHidden/>
          </w:rPr>
        </w:r>
        <w:r w:rsidR="00254D1D">
          <w:rPr>
            <w:noProof/>
            <w:webHidden/>
          </w:rPr>
          <w:fldChar w:fldCharType="separate"/>
        </w:r>
        <w:r w:rsidR="00254D1D">
          <w:rPr>
            <w:noProof/>
            <w:webHidden/>
          </w:rPr>
          <w:t>128</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899" w:history="1">
        <w:r w:rsidR="00254D1D" w:rsidRPr="002C5D8B">
          <w:rPr>
            <w:rStyle w:val="Hyperlink"/>
            <w:noProof/>
          </w:rPr>
          <w:t>5.4.2.1. Contextual questions</w:t>
        </w:r>
        <w:r w:rsidR="00254D1D">
          <w:rPr>
            <w:noProof/>
            <w:webHidden/>
          </w:rPr>
          <w:tab/>
        </w:r>
        <w:r w:rsidR="00254D1D">
          <w:rPr>
            <w:noProof/>
            <w:webHidden/>
          </w:rPr>
          <w:fldChar w:fldCharType="begin"/>
        </w:r>
        <w:r w:rsidR="00254D1D">
          <w:rPr>
            <w:noProof/>
            <w:webHidden/>
          </w:rPr>
          <w:instrText xml:space="preserve"> PAGEREF _Toc53225899 \h </w:instrText>
        </w:r>
        <w:r w:rsidR="00254D1D">
          <w:rPr>
            <w:noProof/>
            <w:webHidden/>
          </w:rPr>
        </w:r>
        <w:r w:rsidR="00254D1D">
          <w:rPr>
            <w:noProof/>
            <w:webHidden/>
          </w:rPr>
          <w:fldChar w:fldCharType="separate"/>
        </w:r>
        <w:r w:rsidR="00254D1D">
          <w:rPr>
            <w:noProof/>
            <w:webHidden/>
          </w:rPr>
          <w:t>128</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900" w:history="1">
        <w:r w:rsidR="00254D1D" w:rsidRPr="002C5D8B">
          <w:rPr>
            <w:rStyle w:val="Hyperlink"/>
            <w:noProof/>
          </w:rPr>
          <w:t>5.4.2.2. Demographic data</w:t>
        </w:r>
        <w:r w:rsidR="00254D1D">
          <w:rPr>
            <w:noProof/>
            <w:webHidden/>
          </w:rPr>
          <w:tab/>
        </w:r>
        <w:r w:rsidR="00254D1D">
          <w:rPr>
            <w:noProof/>
            <w:webHidden/>
          </w:rPr>
          <w:fldChar w:fldCharType="begin"/>
        </w:r>
        <w:r w:rsidR="00254D1D">
          <w:rPr>
            <w:noProof/>
            <w:webHidden/>
          </w:rPr>
          <w:instrText xml:space="preserve"> PAGEREF _Toc53225900 \h </w:instrText>
        </w:r>
        <w:r w:rsidR="00254D1D">
          <w:rPr>
            <w:noProof/>
            <w:webHidden/>
          </w:rPr>
        </w:r>
        <w:r w:rsidR="00254D1D">
          <w:rPr>
            <w:noProof/>
            <w:webHidden/>
          </w:rPr>
          <w:fldChar w:fldCharType="separate"/>
        </w:r>
        <w:r w:rsidR="00254D1D">
          <w:rPr>
            <w:noProof/>
            <w:webHidden/>
          </w:rPr>
          <w:t>129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901" w:history="1">
        <w:r w:rsidR="00254D1D" w:rsidRPr="002C5D8B">
          <w:rPr>
            <w:rStyle w:val="Hyperlink"/>
            <w:noProof/>
          </w:rPr>
          <w:t>5.4.2.3. Normality of the dependent variables</w:t>
        </w:r>
        <w:r w:rsidR="00254D1D">
          <w:rPr>
            <w:noProof/>
            <w:webHidden/>
          </w:rPr>
          <w:tab/>
        </w:r>
        <w:r w:rsidR="00254D1D">
          <w:rPr>
            <w:noProof/>
            <w:webHidden/>
          </w:rPr>
          <w:fldChar w:fldCharType="begin"/>
        </w:r>
        <w:r w:rsidR="00254D1D">
          <w:rPr>
            <w:noProof/>
            <w:webHidden/>
          </w:rPr>
          <w:instrText xml:space="preserve"> PAGEREF _Toc53225901 \h </w:instrText>
        </w:r>
        <w:r w:rsidR="00254D1D">
          <w:rPr>
            <w:noProof/>
            <w:webHidden/>
          </w:rPr>
        </w:r>
        <w:r w:rsidR="00254D1D">
          <w:rPr>
            <w:noProof/>
            <w:webHidden/>
          </w:rPr>
          <w:fldChar w:fldCharType="separate"/>
        </w:r>
        <w:r w:rsidR="00254D1D">
          <w:rPr>
            <w:noProof/>
            <w:webHidden/>
          </w:rPr>
          <w:t>129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902" w:history="1">
        <w:r w:rsidR="00254D1D" w:rsidRPr="002C5D8B">
          <w:rPr>
            <w:rStyle w:val="Hyperlink"/>
            <w:noProof/>
          </w:rPr>
          <w:t>5.4.2.4. Manipulation check</w:t>
        </w:r>
        <w:r w:rsidR="00254D1D">
          <w:rPr>
            <w:noProof/>
            <w:webHidden/>
          </w:rPr>
          <w:tab/>
        </w:r>
        <w:r w:rsidR="00254D1D">
          <w:rPr>
            <w:noProof/>
            <w:webHidden/>
          </w:rPr>
          <w:fldChar w:fldCharType="begin"/>
        </w:r>
        <w:r w:rsidR="00254D1D">
          <w:rPr>
            <w:noProof/>
            <w:webHidden/>
          </w:rPr>
          <w:instrText xml:space="preserve"> PAGEREF _Toc53225902 \h </w:instrText>
        </w:r>
        <w:r w:rsidR="00254D1D">
          <w:rPr>
            <w:noProof/>
            <w:webHidden/>
          </w:rPr>
        </w:r>
        <w:r w:rsidR="00254D1D">
          <w:rPr>
            <w:noProof/>
            <w:webHidden/>
          </w:rPr>
          <w:fldChar w:fldCharType="separate"/>
        </w:r>
        <w:r w:rsidR="00254D1D">
          <w:rPr>
            <w:noProof/>
            <w:webHidden/>
          </w:rPr>
          <w:t>129</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903" w:history="1">
        <w:r w:rsidR="00254D1D" w:rsidRPr="002C5D8B">
          <w:rPr>
            <w:rStyle w:val="Hyperlink"/>
            <w:noProof/>
          </w:rPr>
          <w:t>5.4.2.5. Intergroup difference in behavioural practice</w:t>
        </w:r>
        <w:r w:rsidR="00254D1D">
          <w:rPr>
            <w:noProof/>
            <w:webHidden/>
          </w:rPr>
          <w:tab/>
        </w:r>
        <w:r w:rsidR="00254D1D">
          <w:rPr>
            <w:noProof/>
            <w:webHidden/>
          </w:rPr>
          <w:fldChar w:fldCharType="begin"/>
        </w:r>
        <w:r w:rsidR="00254D1D">
          <w:rPr>
            <w:noProof/>
            <w:webHidden/>
          </w:rPr>
          <w:instrText xml:space="preserve"> PAGEREF _Toc53225903 \h </w:instrText>
        </w:r>
        <w:r w:rsidR="00254D1D">
          <w:rPr>
            <w:noProof/>
            <w:webHidden/>
          </w:rPr>
        </w:r>
        <w:r w:rsidR="00254D1D">
          <w:rPr>
            <w:noProof/>
            <w:webHidden/>
          </w:rPr>
          <w:fldChar w:fldCharType="separate"/>
        </w:r>
        <w:r w:rsidR="00254D1D">
          <w:rPr>
            <w:noProof/>
            <w:webHidden/>
          </w:rPr>
          <w:t>130</w:t>
        </w:r>
        <w:r w:rsidR="00254D1D">
          <w:rPr>
            <w:noProof/>
            <w:webHidden/>
          </w:rPr>
          <w:fldChar w:fldCharType="end"/>
        </w:r>
      </w:hyperlink>
    </w:p>
    <w:p w:rsidR="00254D1D" w:rsidRDefault="003528BE">
      <w:pPr>
        <w:pStyle w:val="TOC4"/>
        <w:tabs>
          <w:tab w:val="right" w:leader="dot" w:pos="9010"/>
        </w:tabs>
        <w:rPr>
          <w:rFonts w:eastAsiaTheme="minorEastAsia" w:cstheme="minorBidi"/>
          <w:noProof/>
          <w:sz w:val="24"/>
          <w:szCs w:val="24"/>
        </w:rPr>
      </w:pPr>
      <w:hyperlink w:anchor="_Toc53225904" w:history="1">
        <w:r w:rsidR="00254D1D" w:rsidRPr="002C5D8B">
          <w:rPr>
            <w:rStyle w:val="Hyperlink"/>
            <w:noProof/>
          </w:rPr>
          <w:t>5.4.2.6. Correlational studies</w:t>
        </w:r>
        <w:r w:rsidR="00254D1D">
          <w:rPr>
            <w:noProof/>
            <w:webHidden/>
          </w:rPr>
          <w:tab/>
        </w:r>
        <w:r w:rsidR="00254D1D">
          <w:rPr>
            <w:noProof/>
            <w:webHidden/>
          </w:rPr>
          <w:fldChar w:fldCharType="begin"/>
        </w:r>
        <w:r w:rsidR="00254D1D">
          <w:rPr>
            <w:noProof/>
            <w:webHidden/>
          </w:rPr>
          <w:instrText xml:space="preserve"> PAGEREF _Toc53225904 \h </w:instrText>
        </w:r>
        <w:r w:rsidR="00254D1D">
          <w:rPr>
            <w:noProof/>
            <w:webHidden/>
          </w:rPr>
        </w:r>
        <w:r w:rsidR="00254D1D">
          <w:rPr>
            <w:noProof/>
            <w:webHidden/>
          </w:rPr>
          <w:fldChar w:fldCharType="separate"/>
        </w:r>
        <w:r w:rsidR="00254D1D">
          <w:rPr>
            <w:noProof/>
            <w:webHidden/>
          </w:rPr>
          <w:t>130</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905" w:history="1">
        <w:r w:rsidR="00254D1D" w:rsidRPr="002C5D8B">
          <w:rPr>
            <w:rStyle w:val="Hyperlink"/>
            <w:noProof/>
          </w:rPr>
          <w:t>5.4.2. Summary</w:t>
        </w:r>
        <w:r w:rsidR="00254D1D">
          <w:rPr>
            <w:noProof/>
            <w:webHidden/>
          </w:rPr>
          <w:tab/>
        </w:r>
        <w:r w:rsidR="00254D1D">
          <w:rPr>
            <w:noProof/>
            <w:webHidden/>
          </w:rPr>
          <w:fldChar w:fldCharType="begin"/>
        </w:r>
        <w:r w:rsidR="00254D1D">
          <w:rPr>
            <w:noProof/>
            <w:webHidden/>
          </w:rPr>
          <w:instrText xml:space="preserve"> PAGEREF _Toc53225905 \h </w:instrText>
        </w:r>
        <w:r w:rsidR="00254D1D">
          <w:rPr>
            <w:noProof/>
            <w:webHidden/>
          </w:rPr>
        </w:r>
        <w:r w:rsidR="00254D1D">
          <w:rPr>
            <w:noProof/>
            <w:webHidden/>
          </w:rPr>
          <w:fldChar w:fldCharType="separate"/>
        </w:r>
        <w:r w:rsidR="00254D1D">
          <w:rPr>
            <w:noProof/>
            <w:webHidden/>
          </w:rPr>
          <w:t>131</w:t>
        </w:r>
        <w:r w:rsidR="00254D1D">
          <w:rPr>
            <w:noProof/>
            <w:webHidden/>
          </w:rPr>
          <w:fldChar w:fldCharType="end"/>
        </w:r>
      </w:hyperlink>
    </w:p>
    <w:p w:rsidR="00254D1D" w:rsidRDefault="003528BE">
      <w:pPr>
        <w:pStyle w:val="TOC2"/>
        <w:tabs>
          <w:tab w:val="right" w:leader="dot" w:pos="9010"/>
        </w:tabs>
        <w:rPr>
          <w:rStyle w:val="Hyperlink"/>
          <w:noProof/>
        </w:rPr>
      </w:pPr>
      <w:hyperlink w:anchor="_Toc53225906" w:history="1">
        <w:r w:rsidR="00254D1D" w:rsidRPr="002C5D8B">
          <w:rPr>
            <w:rStyle w:val="Hyperlink"/>
            <w:noProof/>
          </w:rPr>
          <w:t>5.5. Chapter Discussion</w:t>
        </w:r>
        <w:r w:rsidR="00254D1D">
          <w:rPr>
            <w:noProof/>
            <w:webHidden/>
          </w:rPr>
          <w:tab/>
        </w:r>
        <w:r w:rsidR="00254D1D">
          <w:rPr>
            <w:noProof/>
            <w:webHidden/>
          </w:rPr>
          <w:fldChar w:fldCharType="begin"/>
        </w:r>
        <w:r w:rsidR="00254D1D">
          <w:rPr>
            <w:noProof/>
            <w:webHidden/>
          </w:rPr>
          <w:instrText xml:space="preserve"> PAGEREF _Toc53225906 \h </w:instrText>
        </w:r>
        <w:r w:rsidR="00254D1D">
          <w:rPr>
            <w:noProof/>
            <w:webHidden/>
          </w:rPr>
        </w:r>
        <w:r w:rsidR="00254D1D">
          <w:rPr>
            <w:noProof/>
            <w:webHidden/>
          </w:rPr>
          <w:fldChar w:fldCharType="separate"/>
        </w:r>
        <w:r w:rsidR="00254D1D">
          <w:rPr>
            <w:noProof/>
            <w:webHidden/>
          </w:rPr>
          <w:t>132</w:t>
        </w:r>
        <w:r w:rsidR="00254D1D">
          <w:rPr>
            <w:noProof/>
            <w:webHidden/>
          </w:rPr>
          <w:fldChar w:fldCharType="end"/>
        </w:r>
      </w:hyperlink>
    </w:p>
    <w:p w:rsidR="006A492C" w:rsidRDefault="006A492C" w:rsidP="006A492C"/>
    <w:p w:rsidR="006A492C" w:rsidRPr="006A492C" w:rsidRDefault="006A492C" w:rsidP="006A492C"/>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907" w:history="1">
        <w:r w:rsidR="00254D1D" w:rsidRPr="002C5D8B">
          <w:rPr>
            <w:rStyle w:val="Hyperlink"/>
            <w:noProof/>
          </w:rPr>
          <w:t>CHAPTER 6</w:t>
        </w:r>
        <w:r w:rsidR="006A492C">
          <w:rPr>
            <w:rStyle w:val="Hyperlink"/>
            <w:noProof/>
          </w:rPr>
          <w:t xml:space="preserve">                                                                                                                                                Grneral Discussion</w:t>
        </w:r>
        <w:r w:rsidR="006A492C">
          <w:rPr>
            <w:noProof/>
            <w:webHidden/>
          </w:rPr>
          <w:t xml:space="preserve">                                                                                                                                     </w:t>
        </w:r>
        <w:r w:rsidR="00254D1D">
          <w:rPr>
            <w:noProof/>
            <w:webHidden/>
          </w:rPr>
          <w:fldChar w:fldCharType="begin"/>
        </w:r>
        <w:r w:rsidR="00254D1D">
          <w:rPr>
            <w:noProof/>
            <w:webHidden/>
          </w:rPr>
          <w:instrText xml:space="preserve"> PAGEREF _Toc53225907 \h </w:instrText>
        </w:r>
        <w:r w:rsidR="00254D1D">
          <w:rPr>
            <w:noProof/>
            <w:webHidden/>
          </w:rPr>
        </w:r>
        <w:r w:rsidR="00254D1D">
          <w:rPr>
            <w:noProof/>
            <w:webHidden/>
          </w:rPr>
          <w:fldChar w:fldCharType="separate"/>
        </w:r>
        <w:r w:rsidR="00254D1D">
          <w:rPr>
            <w:noProof/>
            <w:webHidden/>
          </w:rPr>
          <w:t>135</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08" w:history="1">
        <w:r w:rsidR="00254D1D" w:rsidRPr="002C5D8B">
          <w:rPr>
            <w:rStyle w:val="Hyperlink"/>
            <w:noProof/>
          </w:rPr>
          <w:t>6.1. Thesis Summary</w:t>
        </w:r>
        <w:r w:rsidR="00254D1D">
          <w:rPr>
            <w:noProof/>
            <w:webHidden/>
          </w:rPr>
          <w:tab/>
        </w:r>
        <w:r w:rsidR="00254D1D">
          <w:rPr>
            <w:noProof/>
            <w:webHidden/>
          </w:rPr>
          <w:fldChar w:fldCharType="begin"/>
        </w:r>
        <w:r w:rsidR="00254D1D">
          <w:rPr>
            <w:noProof/>
            <w:webHidden/>
          </w:rPr>
          <w:instrText xml:space="preserve"> PAGEREF _Toc53225908 \h </w:instrText>
        </w:r>
        <w:r w:rsidR="00254D1D">
          <w:rPr>
            <w:noProof/>
            <w:webHidden/>
          </w:rPr>
        </w:r>
        <w:r w:rsidR="00254D1D">
          <w:rPr>
            <w:noProof/>
            <w:webHidden/>
          </w:rPr>
          <w:fldChar w:fldCharType="separate"/>
        </w:r>
        <w:r w:rsidR="00254D1D">
          <w:rPr>
            <w:noProof/>
            <w:webHidden/>
          </w:rPr>
          <w:t>136</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09" w:history="1">
        <w:r w:rsidR="00254D1D" w:rsidRPr="002C5D8B">
          <w:rPr>
            <w:rStyle w:val="Hyperlink"/>
            <w:noProof/>
          </w:rPr>
          <w:t>6.2. Why ego depletion becomes difficult for replication?</w:t>
        </w:r>
        <w:r w:rsidR="00254D1D">
          <w:rPr>
            <w:noProof/>
            <w:webHidden/>
          </w:rPr>
          <w:tab/>
        </w:r>
        <w:r w:rsidR="00254D1D">
          <w:rPr>
            <w:noProof/>
            <w:webHidden/>
          </w:rPr>
          <w:fldChar w:fldCharType="begin"/>
        </w:r>
        <w:r w:rsidR="00254D1D">
          <w:rPr>
            <w:noProof/>
            <w:webHidden/>
          </w:rPr>
          <w:instrText xml:space="preserve"> PAGEREF _Toc53225909 \h </w:instrText>
        </w:r>
        <w:r w:rsidR="00254D1D">
          <w:rPr>
            <w:noProof/>
            <w:webHidden/>
          </w:rPr>
        </w:r>
        <w:r w:rsidR="00254D1D">
          <w:rPr>
            <w:noProof/>
            <w:webHidden/>
          </w:rPr>
          <w:fldChar w:fldCharType="separate"/>
        </w:r>
        <w:r w:rsidR="00254D1D">
          <w:rPr>
            <w:noProof/>
            <w:webHidden/>
          </w:rPr>
          <w:t>137</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0" w:history="1">
        <w:r w:rsidR="00254D1D" w:rsidRPr="002C5D8B">
          <w:rPr>
            <w:rStyle w:val="Hyperlink"/>
            <w:noProof/>
          </w:rPr>
          <w:t>6.3. What are the implications of the TBM correlational findings?</w:t>
        </w:r>
        <w:r w:rsidR="00254D1D">
          <w:rPr>
            <w:noProof/>
            <w:webHidden/>
          </w:rPr>
          <w:tab/>
        </w:r>
        <w:r w:rsidR="00254D1D">
          <w:rPr>
            <w:noProof/>
            <w:webHidden/>
          </w:rPr>
          <w:fldChar w:fldCharType="begin"/>
        </w:r>
        <w:r w:rsidR="00254D1D">
          <w:rPr>
            <w:noProof/>
            <w:webHidden/>
          </w:rPr>
          <w:instrText xml:space="preserve"> PAGEREF _Toc53225910 \h </w:instrText>
        </w:r>
        <w:r w:rsidR="00254D1D">
          <w:rPr>
            <w:noProof/>
            <w:webHidden/>
          </w:rPr>
        </w:r>
        <w:r w:rsidR="00254D1D">
          <w:rPr>
            <w:noProof/>
            <w:webHidden/>
          </w:rPr>
          <w:fldChar w:fldCharType="separate"/>
        </w:r>
        <w:r w:rsidR="00254D1D">
          <w:rPr>
            <w:noProof/>
            <w:webHidden/>
          </w:rPr>
          <w:t>139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1" w:history="1">
        <w:r w:rsidR="00254D1D" w:rsidRPr="002C5D8B">
          <w:rPr>
            <w:rStyle w:val="Hyperlink"/>
            <w:noProof/>
          </w:rPr>
          <w:t>6.4. Future directions</w:t>
        </w:r>
        <w:r w:rsidR="00254D1D">
          <w:rPr>
            <w:noProof/>
            <w:webHidden/>
          </w:rPr>
          <w:tab/>
        </w:r>
        <w:r w:rsidR="00254D1D">
          <w:rPr>
            <w:noProof/>
            <w:webHidden/>
          </w:rPr>
          <w:fldChar w:fldCharType="begin"/>
        </w:r>
        <w:r w:rsidR="00254D1D">
          <w:rPr>
            <w:noProof/>
            <w:webHidden/>
          </w:rPr>
          <w:instrText xml:space="preserve"> PAGEREF _Toc53225911 \h </w:instrText>
        </w:r>
        <w:r w:rsidR="00254D1D">
          <w:rPr>
            <w:noProof/>
            <w:webHidden/>
          </w:rPr>
        </w:r>
        <w:r w:rsidR="00254D1D">
          <w:rPr>
            <w:noProof/>
            <w:webHidden/>
          </w:rPr>
          <w:fldChar w:fldCharType="separate"/>
        </w:r>
        <w:r w:rsidR="00254D1D">
          <w:rPr>
            <w:noProof/>
            <w:webHidden/>
          </w:rPr>
          <w:t>141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2" w:history="1">
        <w:r w:rsidR="00254D1D" w:rsidRPr="002C5D8B">
          <w:rPr>
            <w:rStyle w:val="Hyperlink"/>
            <w:noProof/>
          </w:rPr>
          <w:t>6.5. Limitations</w:t>
        </w:r>
        <w:r w:rsidR="00254D1D">
          <w:rPr>
            <w:noProof/>
            <w:webHidden/>
          </w:rPr>
          <w:tab/>
        </w:r>
        <w:r w:rsidR="00254D1D">
          <w:rPr>
            <w:noProof/>
            <w:webHidden/>
          </w:rPr>
          <w:fldChar w:fldCharType="begin"/>
        </w:r>
        <w:r w:rsidR="00254D1D">
          <w:rPr>
            <w:noProof/>
            <w:webHidden/>
          </w:rPr>
          <w:instrText xml:space="preserve"> PAGEREF _Toc53225912 \h </w:instrText>
        </w:r>
        <w:r w:rsidR="00254D1D">
          <w:rPr>
            <w:noProof/>
            <w:webHidden/>
          </w:rPr>
        </w:r>
        <w:r w:rsidR="00254D1D">
          <w:rPr>
            <w:noProof/>
            <w:webHidden/>
          </w:rPr>
          <w:fldChar w:fldCharType="separate"/>
        </w:r>
        <w:r w:rsidR="00254D1D">
          <w:rPr>
            <w:noProof/>
            <w:webHidden/>
          </w:rPr>
          <w:t>143</w:t>
        </w:r>
        <w:r w:rsidR="00254D1D">
          <w:rPr>
            <w:noProof/>
            <w:webHidden/>
          </w:rPr>
          <w:fldChar w:fldCharType="end"/>
        </w:r>
      </w:hyperlink>
    </w:p>
    <w:p w:rsidR="00254D1D" w:rsidRDefault="003528BE">
      <w:pPr>
        <w:pStyle w:val="TOC2"/>
        <w:tabs>
          <w:tab w:val="right" w:leader="dot" w:pos="9010"/>
        </w:tabs>
        <w:rPr>
          <w:rStyle w:val="Hyperlink"/>
          <w:noProof/>
        </w:rPr>
      </w:pPr>
      <w:hyperlink w:anchor="_Toc53225913" w:history="1">
        <w:r w:rsidR="00254D1D" w:rsidRPr="002C5D8B">
          <w:rPr>
            <w:rStyle w:val="Hyperlink"/>
            <w:noProof/>
          </w:rPr>
          <w:t>6.6. Personal Reflections</w:t>
        </w:r>
        <w:r w:rsidR="00254D1D">
          <w:rPr>
            <w:noProof/>
            <w:webHidden/>
          </w:rPr>
          <w:tab/>
        </w:r>
        <w:r w:rsidR="00254D1D">
          <w:rPr>
            <w:noProof/>
            <w:webHidden/>
          </w:rPr>
          <w:fldChar w:fldCharType="begin"/>
        </w:r>
        <w:r w:rsidR="00254D1D">
          <w:rPr>
            <w:noProof/>
            <w:webHidden/>
          </w:rPr>
          <w:instrText xml:space="preserve"> PAGEREF _Toc53225913 \h </w:instrText>
        </w:r>
        <w:r w:rsidR="00254D1D">
          <w:rPr>
            <w:noProof/>
            <w:webHidden/>
          </w:rPr>
        </w:r>
        <w:r w:rsidR="00254D1D">
          <w:rPr>
            <w:noProof/>
            <w:webHidden/>
          </w:rPr>
          <w:fldChar w:fldCharType="separate"/>
        </w:r>
        <w:r w:rsidR="00254D1D">
          <w:rPr>
            <w:noProof/>
            <w:webHidden/>
          </w:rPr>
          <w:t>145</w:t>
        </w:r>
        <w:r w:rsidR="00254D1D">
          <w:rPr>
            <w:noProof/>
            <w:webHidden/>
          </w:rPr>
          <w:fldChar w:fldCharType="end"/>
        </w:r>
      </w:hyperlink>
    </w:p>
    <w:p w:rsidR="006A492C" w:rsidRPr="006A492C" w:rsidRDefault="006A492C" w:rsidP="006A492C"/>
    <w:p w:rsidR="006A492C" w:rsidRDefault="003528BE" w:rsidP="006A492C">
      <w:pPr>
        <w:pStyle w:val="TOC2"/>
        <w:tabs>
          <w:tab w:val="right" w:leader="dot" w:pos="9010"/>
        </w:tabs>
        <w:rPr>
          <w:rFonts w:eastAsiaTheme="minorEastAsia" w:cstheme="minorBidi"/>
          <w:b w:val="0"/>
          <w:bCs w:val="0"/>
          <w:smallCaps w:val="0"/>
          <w:noProof/>
          <w:sz w:val="24"/>
          <w:szCs w:val="24"/>
        </w:rPr>
      </w:pPr>
      <w:hyperlink w:anchor="_Toc53225913" w:history="1">
        <w:r w:rsidR="006A492C">
          <w:rPr>
            <w:rStyle w:val="Hyperlink"/>
            <w:noProof/>
          </w:rPr>
          <w:t>References</w:t>
        </w:r>
        <w:r w:rsidR="006A492C">
          <w:rPr>
            <w:noProof/>
            <w:webHidden/>
          </w:rPr>
          <w:tab/>
        </w:r>
        <w:r w:rsidR="006A492C">
          <w:rPr>
            <w:noProof/>
            <w:webHidden/>
          </w:rPr>
          <w:fldChar w:fldCharType="begin"/>
        </w:r>
        <w:r w:rsidR="006A492C">
          <w:rPr>
            <w:noProof/>
            <w:webHidden/>
          </w:rPr>
          <w:instrText xml:space="preserve"> PAGEREF _Toc53225913 \h </w:instrText>
        </w:r>
        <w:r w:rsidR="006A492C">
          <w:rPr>
            <w:noProof/>
            <w:webHidden/>
          </w:rPr>
        </w:r>
        <w:r w:rsidR="006A492C">
          <w:rPr>
            <w:noProof/>
            <w:webHidden/>
          </w:rPr>
          <w:fldChar w:fldCharType="separate"/>
        </w:r>
        <w:r w:rsidR="006A492C">
          <w:rPr>
            <w:noProof/>
            <w:webHidden/>
          </w:rPr>
          <w:t>146</w:t>
        </w:r>
        <w:r w:rsidR="006A492C">
          <w:rPr>
            <w:noProof/>
            <w:webHidden/>
          </w:rPr>
          <w:fldChar w:fldCharType="end"/>
        </w:r>
      </w:hyperlink>
    </w:p>
    <w:p w:rsidR="006A492C" w:rsidRPr="006A492C" w:rsidRDefault="006A492C" w:rsidP="006A492C"/>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914" w:history="1">
        <w:r w:rsidR="00254D1D" w:rsidRPr="002C5D8B">
          <w:rPr>
            <w:rStyle w:val="Hyperlink"/>
            <w:noProof/>
          </w:rPr>
          <w:t>Appendices of</w:t>
        </w:r>
        <w:r w:rsidR="006A492C">
          <w:rPr>
            <w:rStyle w:val="Hyperlink"/>
            <w:noProof/>
          </w:rPr>
          <w:t xml:space="preserve"> chapter 3                                                                                                    </w:t>
        </w:r>
        <w:r w:rsidR="006A492C">
          <w:rPr>
            <w:noProof/>
            <w:webHidden/>
          </w:rPr>
          <w:t xml:space="preserve">                        </w:t>
        </w:r>
        <w:r w:rsidR="00254D1D">
          <w:rPr>
            <w:noProof/>
            <w:webHidden/>
          </w:rPr>
          <w:fldChar w:fldCharType="begin"/>
        </w:r>
        <w:r w:rsidR="00254D1D">
          <w:rPr>
            <w:noProof/>
            <w:webHidden/>
          </w:rPr>
          <w:instrText xml:space="preserve"> PAGEREF _Toc53225914 \h </w:instrText>
        </w:r>
        <w:r w:rsidR="00254D1D">
          <w:rPr>
            <w:noProof/>
            <w:webHidden/>
          </w:rPr>
        </w:r>
        <w:r w:rsidR="00254D1D">
          <w:rPr>
            <w:noProof/>
            <w:webHidden/>
          </w:rPr>
          <w:fldChar w:fldCharType="separate"/>
        </w:r>
        <w:r w:rsidR="00254D1D">
          <w:rPr>
            <w:noProof/>
            <w:webHidden/>
          </w:rPr>
          <w:t>163</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5" w:history="1">
        <w:r w:rsidR="00254D1D" w:rsidRPr="002C5D8B">
          <w:rPr>
            <w:rStyle w:val="Hyperlink"/>
            <w:noProof/>
          </w:rPr>
          <w:t>Appendix III.I. Mean scores of food pictures obtained in pilot study 1</w:t>
        </w:r>
        <w:r w:rsidR="00254D1D">
          <w:rPr>
            <w:noProof/>
            <w:webHidden/>
          </w:rPr>
          <w:tab/>
        </w:r>
        <w:r w:rsidR="00254D1D">
          <w:rPr>
            <w:noProof/>
            <w:webHidden/>
          </w:rPr>
          <w:fldChar w:fldCharType="begin"/>
        </w:r>
        <w:r w:rsidR="00254D1D">
          <w:rPr>
            <w:noProof/>
            <w:webHidden/>
          </w:rPr>
          <w:instrText xml:space="preserve"> PAGEREF _Toc53225915 \h </w:instrText>
        </w:r>
        <w:r w:rsidR="00254D1D">
          <w:rPr>
            <w:noProof/>
            <w:webHidden/>
          </w:rPr>
        </w:r>
        <w:r w:rsidR="00254D1D">
          <w:rPr>
            <w:noProof/>
            <w:webHidden/>
          </w:rPr>
          <w:fldChar w:fldCharType="separate"/>
        </w:r>
        <w:r w:rsidR="00254D1D">
          <w:rPr>
            <w:noProof/>
            <w:webHidden/>
          </w:rPr>
          <w:t>164</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6" w:history="1">
        <w:r w:rsidR="00254D1D" w:rsidRPr="002C5D8B">
          <w:rPr>
            <w:rStyle w:val="Hyperlink"/>
            <w:noProof/>
          </w:rPr>
          <w:t>Appendix III.II. The comparison pictures mean submission time in study 1</w:t>
        </w:r>
        <w:r w:rsidR="00254D1D">
          <w:rPr>
            <w:noProof/>
            <w:webHidden/>
          </w:rPr>
          <w:tab/>
        </w:r>
        <w:r w:rsidR="00254D1D">
          <w:rPr>
            <w:noProof/>
            <w:webHidden/>
          </w:rPr>
          <w:fldChar w:fldCharType="begin"/>
        </w:r>
        <w:r w:rsidR="00254D1D">
          <w:rPr>
            <w:noProof/>
            <w:webHidden/>
          </w:rPr>
          <w:instrText xml:space="preserve"> PAGEREF _Toc53225916 \h </w:instrText>
        </w:r>
        <w:r w:rsidR="00254D1D">
          <w:rPr>
            <w:noProof/>
            <w:webHidden/>
          </w:rPr>
        </w:r>
        <w:r w:rsidR="00254D1D">
          <w:rPr>
            <w:noProof/>
            <w:webHidden/>
          </w:rPr>
          <w:fldChar w:fldCharType="separate"/>
        </w:r>
        <w:r w:rsidR="00254D1D">
          <w:rPr>
            <w:noProof/>
            <w:webHidden/>
          </w:rPr>
          <w:t>166</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7" w:history="1">
        <w:r w:rsidR="00254D1D" w:rsidRPr="002C5D8B">
          <w:rPr>
            <w:rStyle w:val="Hyperlink"/>
            <w:noProof/>
          </w:rPr>
          <w:t>Appendix III.III. The protocol and the accuracy sheets of the eye tracking study</w:t>
        </w:r>
        <w:r w:rsidR="00254D1D">
          <w:rPr>
            <w:noProof/>
            <w:webHidden/>
          </w:rPr>
          <w:tab/>
        </w:r>
        <w:r w:rsidR="00254D1D">
          <w:rPr>
            <w:noProof/>
            <w:webHidden/>
          </w:rPr>
          <w:fldChar w:fldCharType="begin"/>
        </w:r>
        <w:r w:rsidR="00254D1D">
          <w:rPr>
            <w:noProof/>
            <w:webHidden/>
          </w:rPr>
          <w:instrText xml:space="preserve"> PAGEREF _Toc53225917 \h </w:instrText>
        </w:r>
        <w:r w:rsidR="00254D1D">
          <w:rPr>
            <w:noProof/>
            <w:webHidden/>
          </w:rPr>
        </w:r>
        <w:r w:rsidR="00254D1D">
          <w:rPr>
            <w:noProof/>
            <w:webHidden/>
          </w:rPr>
          <w:fldChar w:fldCharType="separate"/>
        </w:r>
        <w:r w:rsidR="00254D1D">
          <w:rPr>
            <w:noProof/>
            <w:webHidden/>
          </w:rPr>
          <w:t>172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8" w:history="1">
        <w:r w:rsidR="00254D1D" w:rsidRPr="002C5D8B">
          <w:rPr>
            <w:rStyle w:val="Hyperlink"/>
            <w:noProof/>
          </w:rPr>
          <w:t>Appendix III.IV. The Mean fixations number and duration in the eye-tracking study</w:t>
        </w:r>
        <w:r w:rsidR="00254D1D">
          <w:rPr>
            <w:noProof/>
            <w:webHidden/>
          </w:rPr>
          <w:tab/>
        </w:r>
        <w:r w:rsidR="00254D1D">
          <w:rPr>
            <w:noProof/>
            <w:webHidden/>
          </w:rPr>
          <w:fldChar w:fldCharType="begin"/>
        </w:r>
        <w:r w:rsidR="00254D1D">
          <w:rPr>
            <w:noProof/>
            <w:webHidden/>
          </w:rPr>
          <w:instrText xml:space="preserve"> PAGEREF _Toc53225918 \h </w:instrText>
        </w:r>
        <w:r w:rsidR="00254D1D">
          <w:rPr>
            <w:noProof/>
            <w:webHidden/>
          </w:rPr>
        </w:r>
        <w:r w:rsidR="00254D1D">
          <w:rPr>
            <w:noProof/>
            <w:webHidden/>
          </w:rPr>
          <w:fldChar w:fldCharType="separate"/>
        </w:r>
        <w:r w:rsidR="00254D1D">
          <w:rPr>
            <w:noProof/>
            <w:webHidden/>
          </w:rPr>
          <w:t>176</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19" w:history="1">
        <w:r w:rsidR="00254D1D" w:rsidRPr="002C5D8B">
          <w:rPr>
            <w:rStyle w:val="Hyperlink"/>
            <w:noProof/>
          </w:rPr>
          <w:t>Appendix III.V. The Final sets of the pictures used in the behavioural study</w:t>
        </w:r>
        <w:r w:rsidR="00254D1D">
          <w:rPr>
            <w:noProof/>
            <w:webHidden/>
          </w:rPr>
          <w:tab/>
        </w:r>
        <w:r w:rsidR="00254D1D">
          <w:rPr>
            <w:noProof/>
            <w:webHidden/>
          </w:rPr>
          <w:fldChar w:fldCharType="begin"/>
        </w:r>
        <w:r w:rsidR="00254D1D">
          <w:rPr>
            <w:noProof/>
            <w:webHidden/>
          </w:rPr>
          <w:instrText xml:space="preserve"> PAGEREF _Toc53225919 \h </w:instrText>
        </w:r>
        <w:r w:rsidR="00254D1D">
          <w:rPr>
            <w:noProof/>
            <w:webHidden/>
          </w:rPr>
        </w:r>
        <w:r w:rsidR="00254D1D">
          <w:rPr>
            <w:noProof/>
            <w:webHidden/>
          </w:rPr>
          <w:fldChar w:fldCharType="separate"/>
        </w:r>
        <w:r w:rsidR="00254D1D">
          <w:rPr>
            <w:noProof/>
            <w:webHidden/>
          </w:rPr>
          <w:t>177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920" w:history="1">
        <w:r w:rsidR="00254D1D" w:rsidRPr="002C5D8B">
          <w:rPr>
            <w:rStyle w:val="Hyperlink"/>
            <w:noProof/>
          </w:rPr>
          <w:t>III.V.I. Snacks Pictures</w:t>
        </w:r>
        <w:r w:rsidR="00254D1D">
          <w:rPr>
            <w:noProof/>
            <w:webHidden/>
          </w:rPr>
          <w:tab/>
        </w:r>
        <w:r w:rsidR="00254D1D">
          <w:rPr>
            <w:noProof/>
            <w:webHidden/>
          </w:rPr>
          <w:fldChar w:fldCharType="begin"/>
        </w:r>
        <w:r w:rsidR="00254D1D">
          <w:rPr>
            <w:noProof/>
            <w:webHidden/>
          </w:rPr>
          <w:instrText xml:space="preserve"> PAGEREF _Toc53225920 \h </w:instrText>
        </w:r>
        <w:r w:rsidR="00254D1D">
          <w:rPr>
            <w:noProof/>
            <w:webHidden/>
          </w:rPr>
        </w:r>
        <w:r w:rsidR="00254D1D">
          <w:rPr>
            <w:noProof/>
            <w:webHidden/>
          </w:rPr>
          <w:fldChar w:fldCharType="separate"/>
        </w:r>
        <w:r w:rsidR="00254D1D">
          <w:rPr>
            <w:noProof/>
            <w:webHidden/>
          </w:rPr>
          <w:t>177</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921" w:history="1">
        <w:r w:rsidR="00254D1D" w:rsidRPr="002C5D8B">
          <w:rPr>
            <w:rStyle w:val="Hyperlink"/>
            <w:noProof/>
          </w:rPr>
          <w:t>III.V.II. Meals pictures</w:t>
        </w:r>
        <w:r w:rsidR="00254D1D">
          <w:rPr>
            <w:noProof/>
            <w:webHidden/>
          </w:rPr>
          <w:tab/>
        </w:r>
        <w:r w:rsidR="00254D1D">
          <w:rPr>
            <w:noProof/>
            <w:webHidden/>
          </w:rPr>
          <w:fldChar w:fldCharType="begin"/>
        </w:r>
        <w:r w:rsidR="00254D1D">
          <w:rPr>
            <w:noProof/>
            <w:webHidden/>
          </w:rPr>
          <w:instrText xml:space="preserve"> PAGEREF _Toc53225921 \h </w:instrText>
        </w:r>
        <w:r w:rsidR="00254D1D">
          <w:rPr>
            <w:noProof/>
            <w:webHidden/>
          </w:rPr>
        </w:r>
        <w:r w:rsidR="00254D1D">
          <w:rPr>
            <w:noProof/>
            <w:webHidden/>
          </w:rPr>
          <w:fldChar w:fldCharType="separate"/>
        </w:r>
        <w:r w:rsidR="00254D1D">
          <w:rPr>
            <w:noProof/>
            <w:webHidden/>
          </w:rPr>
          <w:t>185</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922" w:history="1">
        <w:r w:rsidR="00254D1D" w:rsidRPr="002C5D8B">
          <w:rPr>
            <w:rStyle w:val="Hyperlink"/>
            <w:noProof/>
          </w:rPr>
          <w:t>III.V.III. Comparison pictures</w:t>
        </w:r>
        <w:r w:rsidR="00254D1D">
          <w:rPr>
            <w:noProof/>
            <w:webHidden/>
          </w:rPr>
          <w:tab/>
        </w:r>
        <w:r w:rsidR="00254D1D">
          <w:rPr>
            <w:noProof/>
            <w:webHidden/>
          </w:rPr>
          <w:fldChar w:fldCharType="begin"/>
        </w:r>
        <w:r w:rsidR="00254D1D">
          <w:rPr>
            <w:noProof/>
            <w:webHidden/>
          </w:rPr>
          <w:instrText xml:space="preserve"> PAGEREF _Toc53225922 \h </w:instrText>
        </w:r>
        <w:r w:rsidR="00254D1D">
          <w:rPr>
            <w:noProof/>
            <w:webHidden/>
          </w:rPr>
        </w:r>
        <w:r w:rsidR="00254D1D">
          <w:rPr>
            <w:noProof/>
            <w:webHidden/>
          </w:rPr>
          <w:fldChar w:fldCharType="separate"/>
        </w:r>
        <w:r w:rsidR="00254D1D">
          <w:rPr>
            <w:noProof/>
            <w:webHidden/>
          </w:rPr>
          <w:t>193</w:t>
        </w:r>
        <w:r w:rsidR="00254D1D">
          <w:rPr>
            <w:noProof/>
            <w:webHidden/>
          </w:rPr>
          <w:fldChar w:fldCharType="end"/>
        </w:r>
      </w:hyperlink>
    </w:p>
    <w:p w:rsidR="00254D1D" w:rsidRDefault="003528BE">
      <w:pPr>
        <w:pStyle w:val="TOC3"/>
        <w:tabs>
          <w:tab w:val="right" w:leader="dot" w:pos="9010"/>
        </w:tabs>
        <w:rPr>
          <w:rFonts w:eastAsiaTheme="minorEastAsia" w:cstheme="minorBidi"/>
          <w:smallCaps w:val="0"/>
          <w:noProof/>
          <w:sz w:val="24"/>
          <w:szCs w:val="24"/>
        </w:rPr>
      </w:pPr>
      <w:hyperlink w:anchor="_Toc53225923" w:history="1">
        <w:r w:rsidR="00254D1D" w:rsidRPr="002C5D8B">
          <w:rPr>
            <w:rStyle w:val="Hyperlink"/>
            <w:noProof/>
          </w:rPr>
          <w:t>III.V.IV. Control pictures</w:t>
        </w:r>
        <w:r w:rsidR="00254D1D">
          <w:rPr>
            <w:noProof/>
            <w:webHidden/>
          </w:rPr>
          <w:tab/>
        </w:r>
        <w:r w:rsidR="00254D1D">
          <w:rPr>
            <w:noProof/>
            <w:webHidden/>
          </w:rPr>
          <w:fldChar w:fldCharType="begin"/>
        </w:r>
        <w:r w:rsidR="00254D1D">
          <w:rPr>
            <w:noProof/>
            <w:webHidden/>
          </w:rPr>
          <w:instrText xml:space="preserve"> PAGEREF _Toc53225923 \h </w:instrText>
        </w:r>
        <w:r w:rsidR="00254D1D">
          <w:rPr>
            <w:noProof/>
            <w:webHidden/>
          </w:rPr>
        </w:r>
        <w:r w:rsidR="00254D1D">
          <w:rPr>
            <w:noProof/>
            <w:webHidden/>
          </w:rPr>
          <w:fldChar w:fldCharType="separate"/>
        </w:r>
        <w:r w:rsidR="00254D1D">
          <w:rPr>
            <w:noProof/>
            <w:webHidden/>
          </w:rPr>
          <w:t>223</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24" w:history="1">
        <w:r w:rsidR="00254D1D" w:rsidRPr="002C5D8B">
          <w:rPr>
            <w:rStyle w:val="Hyperlink"/>
            <w:noProof/>
          </w:rPr>
          <w:t>Appendix III.VI. Python code of the behavioural study</w:t>
        </w:r>
        <w:r w:rsidR="00254D1D">
          <w:rPr>
            <w:noProof/>
            <w:webHidden/>
          </w:rPr>
          <w:tab/>
        </w:r>
        <w:r w:rsidR="00254D1D">
          <w:rPr>
            <w:noProof/>
            <w:webHidden/>
          </w:rPr>
          <w:fldChar w:fldCharType="begin"/>
        </w:r>
        <w:r w:rsidR="00254D1D">
          <w:rPr>
            <w:noProof/>
            <w:webHidden/>
          </w:rPr>
          <w:instrText xml:space="preserve"> PAGEREF _Toc53225924 \h </w:instrText>
        </w:r>
        <w:r w:rsidR="00254D1D">
          <w:rPr>
            <w:noProof/>
            <w:webHidden/>
          </w:rPr>
        </w:r>
        <w:r w:rsidR="00254D1D">
          <w:rPr>
            <w:noProof/>
            <w:webHidden/>
          </w:rPr>
          <w:fldChar w:fldCharType="separate"/>
        </w:r>
        <w:r w:rsidR="00254D1D">
          <w:rPr>
            <w:noProof/>
            <w:webHidden/>
          </w:rPr>
          <w:t>239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25" w:history="1">
        <w:r w:rsidR="00254D1D" w:rsidRPr="002C5D8B">
          <w:rPr>
            <w:rStyle w:val="Hyperlink"/>
            <w:noProof/>
          </w:rPr>
          <w:t>Appendix III.VII. Participants’ sheet and the protocol of the behavioural study</w:t>
        </w:r>
        <w:r w:rsidR="00254D1D">
          <w:rPr>
            <w:noProof/>
            <w:webHidden/>
          </w:rPr>
          <w:tab/>
        </w:r>
        <w:r w:rsidR="00254D1D">
          <w:rPr>
            <w:noProof/>
            <w:webHidden/>
          </w:rPr>
          <w:fldChar w:fldCharType="begin"/>
        </w:r>
        <w:r w:rsidR="00254D1D">
          <w:rPr>
            <w:noProof/>
            <w:webHidden/>
          </w:rPr>
          <w:instrText xml:space="preserve"> PAGEREF _Toc53225925 \h </w:instrText>
        </w:r>
        <w:r w:rsidR="00254D1D">
          <w:rPr>
            <w:noProof/>
            <w:webHidden/>
          </w:rPr>
        </w:r>
        <w:r w:rsidR="00254D1D">
          <w:rPr>
            <w:noProof/>
            <w:webHidden/>
          </w:rPr>
          <w:fldChar w:fldCharType="separate"/>
        </w:r>
        <w:r w:rsidR="00254D1D">
          <w:rPr>
            <w:noProof/>
            <w:webHidden/>
          </w:rPr>
          <w:t>246</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26" w:history="1">
        <w:r w:rsidR="00254D1D" w:rsidRPr="002C5D8B">
          <w:rPr>
            <w:rStyle w:val="Hyperlink"/>
            <w:noProof/>
          </w:rPr>
          <w:t>Appendix III.VIII. The biased questionnaire of Job et al. (2010)</w:t>
        </w:r>
        <w:r w:rsidR="00254D1D">
          <w:rPr>
            <w:noProof/>
            <w:webHidden/>
          </w:rPr>
          <w:tab/>
        </w:r>
        <w:r w:rsidR="00254D1D">
          <w:rPr>
            <w:noProof/>
            <w:webHidden/>
          </w:rPr>
          <w:fldChar w:fldCharType="begin"/>
        </w:r>
        <w:r w:rsidR="00254D1D">
          <w:rPr>
            <w:noProof/>
            <w:webHidden/>
          </w:rPr>
          <w:instrText xml:space="preserve"> PAGEREF _Toc53225926 \h </w:instrText>
        </w:r>
        <w:r w:rsidR="00254D1D">
          <w:rPr>
            <w:noProof/>
            <w:webHidden/>
          </w:rPr>
        </w:r>
        <w:r w:rsidR="00254D1D">
          <w:rPr>
            <w:noProof/>
            <w:webHidden/>
          </w:rPr>
          <w:fldChar w:fldCharType="separate"/>
        </w:r>
        <w:r w:rsidR="00254D1D">
          <w:rPr>
            <w:noProof/>
            <w:webHidden/>
          </w:rPr>
          <w:t>248</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927" w:history="1">
        <w:r w:rsidR="00254D1D" w:rsidRPr="002C5D8B">
          <w:rPr>
            <w:rStyle w:val="Hyperlink"/>
            <w:rFonts w:eastAsia="Times New Roman"/>
            <w:noProof/>
            <w:lang w:val="en-US"/>
          </w:rPr>
          <w:t>Appendices of</w:t>
        </w:r>
        <w:r w:rsidR="00591635">
          <w:rPr>
            <w:rStyle w:val="Hyperlink"/>
            <w:rFonts w:eastAsia="Times New Roman"/>
            <w:noProof/>
            <w:lang w:val="en-US"/>
          </w:rPr>
          <w:t xml:space="preserve"> chapter 4</w:t>
        </w:r>
        <w:r w:rsidR="00591635">
          <w:rPr>
            <w:noProof/>
            <w:webHidden/>
          </w:rPr>
          <w:t xml:space="preserve">                                                                                                                            </w:t>
        </w:r>
        <w:r w:rsidR="00254D1D">
          <w:rPr>
            <w:noProof/>
            <w:webHidden/>
          </w:rPr>
          <w:fldChar w:fldCharType="begin"/>
        </w:r>
        <w:r w:rsidR="00254D1D">
          <w:rPr>
            <w:noProof/>
            <w:webHidden/>
          </w:rPr>
          <w:instrText xml:space="preserve"> PAGEREF _Toc53225927 \h </w:instrText>
        </w:r>
        <w:r w:rsidR="00254D1D">
          <w:rPr>
            <w:noProof/>
            <w:webHidden/>
          </w:rPr>
        </w:r>
        <w:r w:rsidR="00254D1D">
          <w:rPr>
            <w:noProof/>
            <w:webHidden/>
          </w:rPr>
          <w:fldChar w:fldCharType="separate"/>
        </w:r>
        <w:r w:rsidR="00254D1D">
          <w:rPr>
            <w:noProof/>
            <w:webHidden/>
          </w:rPr>
          <w:t>249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28" w:history="1">
        <w:r w:rsidR="00254D1D" w:rsidRPr="002C5D8B">
          <w:rPr>
            <w:rStyle w:val="Hyperlink"/>
            <w:noProof/>
          </w:rPr>
          <w:t>Appendix IV.I. The demographic data of study 1</w:t>
        </w:r>
        <w:r w:rsidR="00254D1D">
          <w:rPr>
            <w:noProof/>
            <w:webHidden/>
          </w:rPr>
          <w:tab/>
        </w:r>
        <w:r w:rsidR="00254D1D">
          <w:rPr>
            <w:noProof/>
            <w:webHidden/>
          </w:rPr>
          <w:fldChar w:fldCharType="begin"/>
        </w:r>
        <w:r w:rsidR="00254D1D">
          <w:rPr>
            <w:noProof/>
            <w:webHidden/>
          </w:rPr>
          <w:instrText xml:space="preserve"> PAGEREF _Toc53225928 \h </w:instrText>
        </w:r>
        <w:r w:rsidR="00254D1D">
          <w:rPr>
            <w:noProof/>
            <w:webHidden/>
          </w:rPr>
        </w:r>
        <w:r w:rsidR="00254D1D">
          <w:rPr>
            <w:noProof/>
            <w:webHidden/>
          </w:rPr>
          <w:fldChar w:fldCharType="separate"/>
        </w:r>
        <w:r w:rsidR="00254D1D">
          <w:rPr>
            <w:noProof/>
            <w:webHidden/>
          </w:rPr>
          <w:t>250</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29" w:history="1">
        <w:r w:rsidR="00254D1D" w:rsidRPr="002C5D8B">
          <w:rPr>
            <w:rStyle w:val="Hyperlink"/>
            <w:noProof/>
          </w:rPr>
          <w:t>Appendix IV.II. The original 30 questions of the TBM used in study 1</w:t>
        </w:r>
        <w:r w:rsidR="00254D1D">
          <w:rPr>
            <w:noProof/>
            <w:webHidden/>
          </w:rPr>
          <w:tab/>
        </w:r>
        <w:r w:rsidR="00254D1D">
          <w:rPr>
            <w:noProof/>
            <w:webHidden/>
          </w:rPr>
          <w:fldChar w:fldCharType="begin"/>
        </w:r>
        <w:r w:rsidR="00254D1D">
          <w:rPr>
            <w:noProof/>
            <w:webHidden/>
          </w:rPr>
          <w:instrText xml:space="preserve"> PAGEREF _Toc53225929 \h </w:instrText>
        </w:r>
        <w:r w:rsidR="00254D1D">
          <w:rPr>
            <w:noProof/>
            <w:webHidden/>
          </w:rPr>
        </w:r>
        <w:r w:rsidR="00254D1D">
          <w:rPr>
            <w:noProof/>
            <w:webHidden/>
          </w:rPr>
          <w:fldChar w:fldCharType="separate"/>
        </w:r>
        <w:r w:rsidR="00254D1D">
          <w:rPr>
            <w:noProof/>
            <w:webHidden/>
          </w:rPr>
          <w:t>251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0" w:history="1">
        <w:r w:rsidR="00254D1D" w:rsidRPr="002C5D8B">
          <w:rPr>
            <w:rStyle w:val="Hyperlink"/>
            <w:noProof/>
          </w:rPr>
          <w:t xml:space="preserve">Appendix IV.III. </w:t>
        </w:r>
        <w:r w:rsidR="00254D1D" w:rsidRPr="002C5D8B">
          <w:rPr>
            <w:rStyle w:val="Hyperlink"/>
            <w:rFonts w:eastAsia="Arial"/>
            <w:noProof/>
            <w:lang w:eastAsia="en-GB"/>
          </w:rPr>
          <w:t>The descriptions of skill, knowledge, and energy in Baumeister et al. (1998)</w:t>
        </w:r>
        <w:r w:rsidR="00254D1D">
          <w:rPr>
            <w:noProof/>
            <w:webHidden/>
          </w:rPr>
          <w:tab/>
        </w:r>
        <w:r w:rsidR="00254D1D">
          <w:rPr>
            <w:noProof/>
            <w:webHidden/>
          </w:rPr>
          <w:fldChar w:fldCharType="begin"/>
        </w:r>
        <w:r w:rsidR="00254D1D">
          <w:rPr>
            <w:noProof/>
            <w:webHidden/>
          </w:rPr>
          <w:instrText xml:space="preserve"> PAGEREF _Toc53225930 \h </w:instrText>
        </w:r>
        <w:r w:rsidR="00254D1D">
          <w:rPr>
            <w:noProof/>
            <w:webHidden/>
          </w:rPr>
        </w:r>
        <w:r w:rsidR="00254D1D">
          <w:rPr>
            <w:noProof/>
            <w:webHidden/>
          </w:rPr>
          <w:fldChar w:fldCharType="separate"/>
        </w:r>
        <w:r w:rsidR="00254D1D">
          <w:rPr>
            <w:noProof/>
            <w:webHidden/>
          </w:rPr>
          <w:t>254</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1" w:history="1">
        <w:r w:rsidR="00254D1D" w:rsidRPr="002C5D8B">
          <w:rPr>
            <w:rStyle w:val="Hyperlink"/>
            <w:noProof/>
          </w:rPr>
          <w:t>Appendix IV.IV. Brief self-control and Short Grit Scales</w:t>
        </w:r>
        <w:r w:rsidR="00254D1D">
          <w:rPr>
            <w:noProof/>
            <w:webHidden/>
          </w:rPr>
          <w:tab/>
        </w:r>
        <w:r w:rsidR="00254D1D">
          <w:rPr>
            <w:noProof/>
            <w:webHidden/>
          </w:rPr>
          <w:fldChar w:fldCharType="begin"/>
        </w:r>
        <w:r w:rsidR="00254D1D">
          <w:rPr>
            <w:noProof/>
            <w:webHidden/>
          </w:rPr>
          <w:instrText xml:space="preserve"> PAGEREF _Toc53225931 \h </w:instrText>
        </w:r>
        <w:r w:rsidR="00254D1D">
          <w:rPr>
            <w:noProof/>
            <w:webHidden/>
          </w:rPr>
        </w:r>
        <w:r w:rsidR="00254D1D">
          <w:rPr>
            <w:noProof/>
            <w:webHidden/>
          </w:rPr>
          <w:fldChar w:fldCharType="separate"/>
        </w:r>
        <w:r w:rsidR="00254D1D">
          <w:rPr>
            <w:noProof/>
            <w:webHidden/>
          </w:rPr>
          <w:t>255</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2" w:history="1">
        <w:r w:rsidR="00254D1D" w:rsidRPr="002C5D8B">
          <w:rPr>
            <w:rStyle w:val="Hyperlink"/>
            <w:noProof/>
          </w:rPr>
          <w:t>Appendix IV.V. The tabular results of the factor analysis (EFA/ML) in study 1</w:t>
        </w:r>
        <w:r w:rsidR="00254D1D">
          <w:rPr>
            <w:noProof/>
            <w:webHidden/>
          </w:rPr>
          <w:tab/>
        </w:r>
        <w:r w:rsidR="00254D1D">
          <w:rPr>
            <w:noProof/>
            <w:webHidden/>
          </w:rPr>
          <w:fldChar w:fldCharType="begin"/>
        </w:r>
        <w:r w:rsidR="00254D1D">
          <w:rPr>
            <w:noProof/>
            <w:webHidden/>
          </w:rPr>
          <w:instrText xml:space="preserve"> PAGEREF _Toc53225932 \h </w:instrText>
        </w:r>
        <w:r w:rsidR="00254D1D">
          <w:rPr>
            <w:noProof/>
            <w:webHidden/>
          </w:rPr>
        </w:r>
        <w:r w:rsidR="00254D1D">
          <w:rPr>
            <w:noProof/>
            <w:webHidden/>
          </w:rPr>
          <w:fldChar w:fldCharType="separate"/>
        </w:r>
        <w:r w:rsidR="00254D1D">
          <w:rPr>
            <w:noProof/>
            <w:webHidden/>
          </w:rPr>
          <w:t>258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3" w:history="1">
        <w:r w:rsidR="00254D1D" w:rsidRPr="002C5D8B">
          <w:rPr>
            <w:rStyle w:val="Hyperlink"/>
            <w:noProof/>
          </w:rPr>
          <w:t>Appendix IV.VI. The tabular results of the factor analysis (CFA/PCA) in study 2</w:t>
        </w:r>
        <w:r w:rsidR="00254D1D">
          <w:rPr>
            <w:noProof/>
            <w:webHidden/>
          </w:rPr>
          <w:tab/>
        </w:r>
        <w:r w:rsidR="00254D1D">
          <w:rPr>
            <w:noProof/>
            <w:webHidden/>
          </w:rPr>
          <w:fldChar w:fldCharType="begin"/>
        </w:r>
        <w:r w:rsidR="00254D1D">
          <w:rPr>
            <w:noProof/>
            <w:webHidden/>
          </w:rPr>
          <w:instrText xml:space="preserve"> PAGEREF _Toc53225933 \h </w:instrText>
        </w:r>
        <w:r w:rsidR="00254D1D">
          <w:rPr>
            <w:noProof/>
            <w:webHidden/>
          </w:rPr>
        </w:r>
        <w:r w:rsidR="00254D1D">
          <w:rPr>
            <w:noProof/>
            <w:webHidden/>
          </w:rPr>
          <w:fldChar w:fldCharType="separate"/>
        </w:r>
        <w:r w:rsidR="00254D1D">
          <w:rPr>
            <w:noProof/>
            <w:webHidden/>
          </w:rPr>
          <w:t>263</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934" w:history="1">
        <w:r w:rsidR="00254D1D" w:rsidRPr="002C5D8B">
          <w:rPr>
            <w:rStyle w:val="Hyperlink"/>
            <w:noProof/>
          </w:rPr>
          <w:t>Appendices of</w:t>
        </w:r>
        <w:r w:rsidR="00591635">
          <w:rPr>
            <w:rStyle w:val="Hyperlink"/>
            <w:noProof/>
          </w:rPr>
          <w:t xml:space="preserve"> chapter 5</w:t>
        </w:r>
        <w:r w:rsidR="00591635">
          <w:rPr>
            <w:noProof/>
            <w:webHidden/>
          </w:rPr>
          <w:t xml:space="preserve">                                                                                                                   </w:t>
        </w:r>
        <w:r w:rsidR="005F1ED4">
          <w:rPr>
            <w:noProof/>
            <w:webHidden/>
          </w:rPr>
          <w:t xml:space="preserve">         </w:t>
        </w:r>
        <w:r w:rsidR="00254D1D">
          <w:rPr>
            <w:noProof/>
            <w:webHidden/>
          </w:rPr>
          <w:fldChar w:fldCharType="begin"/>
        </w:r>
        <w:r w:rsidR="00254D1D">
          <w:rPr>
            <w:noProof/>
            <w:webHidden/>
          </w:rPr>
          <w:instrText xml:space="preserve"> PAGEREF _Toc53225934 \h </w:instrText>
        </w:r>
        <w:r w:rsidR="00254D1D">
          <w:rPr>
            <w:noProof/>
            <w:webHidden/>
          </w:rPr>
        </w:r>
        <w:r w:rsidR="00254D1D">
          <w:rPr>
            <w:noProof/>
            <w:webHidden/>
          </w:rPr>
          <w:fldChar w:fldCharType="separate"/>
        </w:r>
        <w:r w:rsidR="00254D1D">
          <w:rPr>
            <w:noProof/>
            <w:webHidden/>
          </w:rPr>
          <w:t>268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5" w:history="1">
        <w:r w:rsidR="00254D1D" w:rsidRPr="002C5D8B">
          <w:rPr>
            <w:rStyle w:val="Hyperlink"/>
            <w:noProof/>
          </w:rPr>
          <w:t>Appendix V.I. The JavaScript code of the Stroop task on Qualtrics ®</w:t>
        </w:r>
        <w:r w:rsidR="00254D1D">
          <w:rPr>
            <w:noProof/>
            <w:webHidden/>
          </w:rPr>
          <w:tab/>
        </w:r>
        <w:r w:rsidR="00254D1D">
          <w:rPr>
            <w:noProof/>
            <w:webHidden/>
          </w:rPr>
          <w:fldChar w:fldCharType="begin"/>
        </w:r>
        <w:r w:rsidR="00254D1D">
          <w:rPr>
            <w:noProof/>
            <w:webHidden/>
          </w:rPr>
          <w:instrText xml:space="preserve"> PAGEREF _Toc53225935 \h </w:instrText>
        </w:r>
        <w:r w:rsidR="00254D1D">
          <w:rPr>
            <w:noProof/>
            <w:webHidden/>
          </w:rPr>
        </w:r>
        <w:r w:rsidR="00254D1D">
          <w:rPr>
            <w:noProof/>
            <w:webHidden/>
          </w:rPr>
          <w:fldChar w:fldCharType="separate"/>
        </w:r>
        <w:r w:rsidR="00254D1D">
          <w:rPr>
            <w:noProof/>
            <w:webHidden/>
          </w:rPr>
          <w:t>269</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6" w:history="1">
        <w:r w:rsidR="00254D1D" w:rsidRPr="002C5D8B">
          <w:rPr>
            <w:rStyle w:val="Hyperlink"/>
            <w:noProof/>
          </w:rPr>
          <w:t>Appendix V.II. Tabular results of study 1</w:t>
        </w:r>
        <w:r w:rsidR="00254D1D">
          <w:rPr>
            <w:noProof/>
            <w:webHidden/>
          </w:rPr>
          <w:tab/>
        </w:r>
        <w:r w:rsidR="00254D1D">
          <w:rPr>
            <w:noProof/>
            <w:webHidden/>
          </w:rPr>
          <w:fldChar w:fldCharType="begin"/>
        </w:r>
        <w:r w:rsidR="00254D1D">
          <w:rPr>
            <w:noProof/>
            <w:webHidden/>
          </w:rPr>
          <w:instrText xml:space="preserve"> PAGEREF _Toc53225936 \h </w:instrText>
        </w:r>
        <w:r w:rsidR="00254D1D">
          <w:rPr>
            <w:noProof/>
            <w:webHidden/>
          </w:rPr>
        </w:r>
        <w:r w:rsidR="00254D1D">
          <w:rPr>
            <w:noProof/>
            <w:webHidden/>
          </w:rPr>
          <w:fldChar w:fldCharType="separate"/>
        </w:r>
        <w:r w:rsidR="00254D1D">
          <w:rPr>
            <w:noProof/>
            <w:webHidden/>
          </w:rPr>
          <w:t>273</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7" w:history="1">
        <w:r w:rsidR="00254D1D" w:rsidRPr="002C5D8B">
          <w:rPr>
            <w:rStyle w:val="Hyperlink"/>
            <w:noProof/>
          </w:rPr>
          <w:t>Appendix V.III. Tabular results of the factor analysis in study 1</w:t>
        </w:r>
        <w:r w:rsidR="00254D1D">
          <w:rPr>
            <w:noProof/>
            <w:webHidden/>
          </w:rPr>
          <w:tab/>
        </w:r>
        <w:r w:rsidR="00254D1D">
          <w:rPr>
            <w:noProof/>
            <w:webHidden/>
          </w:rPr>
          <w:fldChar w:fldCharType="begin"/>
        </w:r>
        <w:r w:rsidR="00254D1D">
          <w:rPr>
            <w:noProof/>
            <w:webHidden/>
          </w:rPr>
          <w:instrText xml:space="preserve"> PAGEREF _Toc53225937 \h </w:instrText>
        </w:r>
        <w:r w:rsidR="00254D1D">
          <w:rPr>
            <w:noProof/>
            <w:webHidden/>
          </w:rPr>
        </w:r>
        <w:r w:rsidR="00254D1D">
          <w:rPr>
            <w:noProof/>
            <w:webHidden/>
          </w:rPr>
          <w:fldChar w:fldCharType="separate"/>
        </w:r>
        <w:r w:rsidR="00254D1D">
          <w:rPr>
            <w:noProof/>
            <w:webHidden/>
          </w:rPr>
          <w:t>275</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8" w:history="1">
        <w:r w:rsidR="00254D1D" w:rsidRPr="002C5D8B">
          <w:rPr>
            <w:rStyle w:val="Hyperlink"/>
            <w:noProof/>
          </w:rPr>
          <w:t>Appendix V.IV. Nonlinear curve estimation in study 1</w:t>
        </w:r>
        <w:r w:rsidR="00254D1D">
          <w:rPr>
            <w:noProof/>
            <w:webHidden/>
          </w:rPr>
          <w:tab/>
        </w:r>
        <w:r w:rsidR="00254D1D">
          <w:rPr>
            <w:noProof/>
            <w:webHidden/>
          </w:rPr>
          <w:fldChar w:fldCharType="begin"/>
        </w:r>
        <w:r w:rsidR="00254D1D">
          <w:rPr>
            <w:noProof/>
            <w:webHidden/>
          </w:rPr>
          <w:instrText xml:space="preserve"> PAGEREF _Toc53225938 \h </w:instrText>
        </w:r>
        <w:r w:rsidR="00254D1D">
          <w:rPr>
            <w:noProof/>
            <w:webHidden/>
          </w:rPr>
        </w:r>
        <w:r w:rsidR="00254D1D">
          <w:rPr>
            <w:noProof/>
            <w:webHidden/>
          </w:rPr>
          <w:fldChar w:fldCharType="separate"/>
        </w:r>
        <w:r w:rsidR="00254D1D">
          <w:rPr>
            <w:noProof/>
            <w:webHidden/>
          </w:rPr>
          <w:t>277</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39" w:history="1">
        <w:r w:rsidR="00254D1D" w:rsidRPr="002C5D8B">
          <w:rPr>
            <w:rStyle w:val="Hyperlink"/>
            <w:noProof/>
          </w:rPr>
          <w:t>Appendix V.V. The JavaScript code in studies 2 and 3</w:t>
        </w:r>
        <w:r w:rsidR="00254D1D">
          <w:rPr>
            <w:noProof/>
            <w:webHidden/>
          </w:rPr>
          <w:tab/>
        </w:r>
        <w:r w:rsidR="00254D1D">
          <w:rPr>
            <w:noProof/>
            <w:webHidden/>
          </w:rPr>
          <w:fldChar w:fldCharType="begin"/>
        </w:r>
        <w:r w:rsidR="00254D1D">
          <w:rPr>
            <w:noProof/>
            <w:webHidden/>
          </w:rPr>
          <w:instrText xml:space="preserve"> PAGEREF _Toc53225939 \h </w:instrText>
        </w:r>
        <w:r w:rsidR="00254D1D">
          <w:rPr>
            <w:noProof/>
            <w:webHidden/>
          </w:rPr>
        </w:r>
        <w:r w:rsidR="00254D1D">
          <w:rPr>
            <w:noProof/>
            <w:webHidden/>
          </w:rPr>
          <w:fldChar w:fldCharType="separate"/>
        </w:r>
        <w:r w:rsidR="00254D1D">
          <w:rPr>
            <w:noProof/>
            <w:webHidden/>
          </w:rPr>
          <w:t>278</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40" w:history="1">
        <w:r w:rsidR="00254D1D" w:rsidRPr="002C5D8B">
          <w:rPr>
            <w:rStyle w:val="Hyperlink"/>
            <w:noProof/>
          </w:rPr>
          <w:t>Appendix V.VI. Tabular results of study 3</w:t>
        </w:r>
        <w:r w:rsidR="00254D1D">
          <w:rPr>
            <w:noProof/>
            <w:webHidden/>
          </w:rPr>
          <w:tab/>
        </w:r>
        <w:r w:rsidR="00254D1D">
          <w:rPr>
            <w:noProof/>
            <w:webHidden/>
          </w:rPr>
          <w:fldChar w:fldCharType="begin"/>
        </w:r>
        <w:r w:rsidR="00254D1D">
          <w:rPr>
            <w:noProof/>
            <w:webHidden/>
          </w:rPr>
          <w:instrText xml:space="preserve"> PAGEREF _Toc53225940 \h </w:instrText>
        </w:r>
        <w:r w:rsidR="00254D1D">
          <w:rPr>
            <w:noProof/>
            <w:webHidden/>
          </w:rPr>
        </w:r>
        <w:r w:rsidR="00254D1D">
          <w:rPr>
            <w:noProof/>
            <w:webHidden/>
          </w:rPr>
          <w:fldChar w:fldCharType="separate"/>
        </w:r>
        <w:r w:rsidR="00254D1D">
          <w:rPr>
            <w:noProof/>
            <w:webHidden/>
          </w:rPr>
          <w:t>279</w:t>
        </w:r>
        <w:r w:rsidR="00254D1D">
          <w:rPr>
            <w:noProof/>
            <w:webHidden/>
          </w:rPr>
          <w:fldChar w:fldCharType="end"/>
        </w:r>
      </w:hyperlink>
    </w:p>
    <w:p w:rsidR="00254D1D" w:rsidRDefault="003528BE">
      <w:pPr>
        <w:pStyle w:val="TOC1"/>
        <w:tabs>
          <w:tab w:val="right" w:leader="dot" w:pos="9010"/>
        </w:tabs>
        <w:rPr>
          <w:rFonts w:eastAsiaTheme="minorEastAsia" w:cstheme="minorBidi"/>
          <w:b w:val="0"/>
          <w:bCs w:val="0"/>
          <w:caps w:val="0"/>
          <w:noProof/>
          <w:sz w:val="24"/>
          <w:szCs w:val="24"/>
          <w:u w:val="none"/>
        </w:rPr>
      </w:pPr>
      <w:hyperlink w:anchor="_Toc53225941" w:history="1">
        <w:r w:rsidR="00254D1D" w:rsidRPr="002C5D8B">
          <w:rPr>
            <w:rStyle w:val="Hyperlink"/>
            <w:noProof/>
          </w:rPr>
          <w:t>Appendices of</w:t>
        </w:r>
        <w:r w:rsidR="007079F8">
          <w:rPr>
            <w:rStyle w:val="Hyperlink"/>
            <w:noProof/>
          </w:rPr>
          <w:t xml:space="preserve"> ethical approvals</w:t>
        </w:r>
        <w:r w:rsidR="007079F8">
          <w:rPr>
            <w:noProof/>
            <w:webHidden/>
          </w:rPr>
          <w:t xml:space="preserve">                                                                                                          </w:t>
        </w:r>
        <w:r w:rsidR="00254D1D">
          <w:rPr>
            <w:noProof/>
            <w:webHidden/>
          </w:rPr>
          <w:fldChar w:fldCharType="begin"/>
        </w:r>
        <w:r w:rsidR="00254D1D">
          <w:rPr>
            <w:noProof/>
            <w:webHidden/>
          </w:rPr>
          <w:instrText xml:space="preserve"> PAGEREF _Toc53225941 \h </w:instrText>
        </w:r>
        <w:r w:rsidR="00254D1D">
          <w:rPr>
            <w:noProof/>
            <w:webHidden/>
          </w:rPr>
        </w:r>
        <w:r w:rsidR="00254D1D">
          <w:rPr>
            <w:noProof/>
            <w:webHidden/>
          </w:rPr>
          <w:fldChar w:fldCharType="separate"/>
        </w:r>
        <w:r w:rsidR="00254D1D">
          <w:rPr>
            <w:noProof/>
            <w:webHidden/>
          </w:rPr>
          <w:t>281</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42" w:history="1">
        <w:r w:rsidR="00254D1D" w:rsidRPr="002C5D8B">
          <w:rPr>
            <w:rStyle w:val="Hyperlink"/>
            <w:noProof/>
          </w:rPr>
          <w:t>Appendix VI.I. The ethical approval of the piloting study of the food-cues task</w:t>
        </w:r>
        <w:r w:rsidR="00254D1D">
          <w:rPr>
            <w:noProof/>
            <w:webHidden/>
          </w:rPr>
          <w:tab/>
        </w:r>
        <w:r w:rsidR="00254D1D">
          <w:rPr>
            <w:noProof/>
            <w:webHidden/>
          </w:rPr>
          <w:fldChar w:fldCharType="begin"/>
        </w:r>
        <w:r w:rsidR="00254D1D">
          <w:rPr>
            <w:noProof/>
            <w:webHidden/>
          </w:rPr>
          <w:instrText xml:space="preserve"> PAGEREF _Toc53225942 \h </w:instrText>
        </w:r>
        <w:r w:rsidR="00254D1D">
          <w:rPr>
            <w:noProof/>
            <w:webHidden/>
          </w:rPr>
        </w:r>
        <w:r w:rsidR="00254D1D">
          <w:rPr>
            <w:noProof/>
            <w:webHidden/>
          </w:rPr>
          <w:fldChar w:fldCharType="separate"/>
        </w:r>
        <w:r w:rsidR="00254D1D">
          <w:rPr>
            <w:noProof/>
            <w:webHidden/>
          </w:rPr>
          <w:t>282</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43" w:history="1">
        <w:r w:rsidR="00254D1D" w:rsidRPr="002C5D8B">
          <w:rPr>
            <w:rStyle w:val="Hyperlink"/>
            <w:noProof/>
          </w:rPr>
          <w:t>Appendix VI.II. The ethical approval of the eye-tracking study</w:t>
        </w:r>
        <w:r w:rsidR="00254D1D">
          <w:rPr>
            <w:noProof/>
            <w:webHidden/>
          </w:rPr>
          <w:tab/>
        </w:r>
        <w:r w:rsidR="00254D1D">
          <w:rPr>
            <w:noProof/>
            <w:webHidden/>
          </w:rPr>
          <w:fldChar w:fldCharType="begin"/>
        </w:r>
        <w:r w:rsidR="00254D1D">
          <w:rPr>
            <w:noProof/>
            <w:webHidden/>
          </w:rPr>
          <w:instrText xml:space="preserve"> PAGEREF _Toc53225943 \h </w:instrText>
        </w:r>
        <w:r w:rsidR="00254D1D">
          <w:rPr>
            <w:noProof/>
            <w:webHidden/>
          </w:rPr>
        </w:r>
        <w:r w:rsidR="00254D1D">
          <w:rPr>
            <w:noProof/>
            <w:webHidden/>
          </w:rPr>
          <w:fldChar w:fldCharType="separate"/>
        </w:r>
        <w:r w:rsidR="00254D1D">
          <w:rPr>
            <w:noProof/>
            <w:webHidden/>
          </w:rPr>
          <w:t>283</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44" w:history="1">
        <w:r w:rsidR="00254D1D" w:rsidRPr="002C5D8B">
          <w:rPr>
            <w:rStyle w:val="Hyperlink"/>
            <w:noProof/>
          </w:rPr>
          <w:t>Appendix VI.III. The ethical approval of the factor analysis studies</w:t>
        </w:r>
        <w:r w:rsidR="00254D1D">
          <w:rPr>
            <w:noProof/>
            <w:webHidden/>
          </w:rPr>
          <w:tab/>
        </w:r>
        <w:r w:rsidR="00254D1D">
          <w:rPr>
            <w:noProof/>
            <w:webHidden/>
          </w:rPr>
          <w:fldChar w:fldCharType="begin"/>
        </w:r>
        <w:r w:rsidR="00254D1D">
          <w:rPr>
            <w:noProof/>
            <w:webHidden/>
          </w:rPr>
          <w:instrText xml:space="preserve"> PAGEREF _Toc53225944 \h </w:instrText>
        </w:r>
        <w:r w:rsidR="00254D1D">
          <w:rPr>
            <w:noProof/>
            <w:webHidden/>
          </w:rPr>
        </w:r>
        <w:r w:rsidR="00254D1D">
          <w:rPr>
            <w:noProof/>
            <w:webHidden/>
          </w:rPr>
          <w:fldChar w:fldCharType="separate"/>
        </w:r>
        <w:r w:rsidR="00254D1D">
          <w:rPr>
            <w:noProof/>
            <w:webHidden/>
          </w:rPr>
          <w:t>284</w:t>
        </w:r>
        <w:r w:rsidR="00254D1D">
          <w:rPr>
            <w:noProof/>
            <w:webHidden/>
          </w:rPr>
          <w:fldChar w:fldCharType="end"/>
        </w:r>
      </w:hyperlink>
    </w:p>
    <w:p w:rsidR="00254D1D" w:rsidRDefault="003528BE">
      <w:pPr>
        <w:pStyle w:val="TOC2"/>
        <w:tabs>
          <w:tab w:val="right" w:leader="dot" w:pos="9010"/>
        </w:tabs>
        <w:rPr>
          <w:rFonts w:eastAsiaTheme="minorEastAsia" w:cstheme="minorBidi"/>
          <w:b w:val="0"/>
          <w:bCs w:val="0"/>
          <w:smallCaps w:val="0"/>
          <w:noProof/>
          <w:sz w:val="24"/>
          <w:szCs w:val="24"/>
        </w:rPr>
      </w:pPr>
      <w:hyperlink w:anchor="_Toc53225945" w:history="1">
        <w:r w:rsidR="00254D1D" w:rsidRPr="002C5D8B">
          <w:rPr>
            <w:rStyle w:val="Hyperlink"/>
            <w:noProof/>
          </w:rPr>
          <w:t>Appendix VI.IV. The ethical approval of the belief-manipulation studies</w:t>
        </w:r>
        <w:r w:rsidR="00254D1D">
          <w:rPr>
            <w:noProof/>
            <w:webHidden/>
          </w:rPr>
          <w:tab/>
        </w:r>
        <w:r w:rsidR="00254D1D">
          <w:rPr>
            <w:noProof/>
            <w:webHidden/>
          </w:rPr>
          <w:fldChar w:fldCharType="begin"/>
        </w:r>
        <w:r w:rsidR="00254D1D">
          <w:rPr>
            <w:noProof/>
            <w:webHidden/>
          </w:rPr>
          <w:instrText xml:space="preserve"> PAGEREF _Toc53225945 \h </w:instrText>
        </w:r>
        <w:r w:rsidR="00254D1D">
          <w:rPr>
            <w:noProof/>
            <w:webHidden/>
          </w:rPr>
        </w:r>
        <w:r w:rsidR="00254D1D">
          <w:rPr>
            <w:noProof/>
            <w:webHidden/>
          </w:rPr>
          <w:fldChar w:fldCharType="separate"/>
        </w:r>
        <w:r w:rsidR="00254D1D">
          <w:rPr>
            <w:noProof/>
            <w:webHidden/>
          </w:rPr>
          <w:t>285</w:t>
        </w:r>
        <w:r w:rsidR="00254D1D">
          <w:rPr>
            <w:noProof/>
            <w:webHidden/>
          </w:rPr>
          <w:fldChar w:fldCharType="end"/>
        </w:r>
      </w:hyperlink>
    </w:p>
    <w:p w:rsidR="00177EC9" w:rsidRDefault="00696308" w:rsidP="003631E2">
      <w:r>
        <w:fldChar w:fldCharType="end"/>
      </w:r>
    </w:p>
    <w:p w:rsidR="00177EC9" w:rsidRDefault="00592E3D" w:rsidP="00177EC9">
      <w:pPr>
        <w:spacing w:after="0" w:line="240" w:lineRule="auto"/>
      </w:pPr>
      <w:r>
        <w:br w:type="page"/>
      </w:r>
    </w:p>
    <w:p w:rsidR="00B76262" w:rsidRDefault="00B76262" w:rsidP="000A543E">
      <w:pPr>
        <w:pStyle w:val="Heading2"/>
      </w:pPr>
      <w:bookmarkStart w:id="4" w:name="_Toc53225775"/>
      <w:r>
        <w:lastRenderedPageBreak/>
        <w:t>List of figures</w:t>
      </w:r>
      <w:bookmarkEnd w:id="4"/>
    </w:p>
    <w:p w:rsidR="00084BDC" w:rsidRPr="00084BDC" w:rsidRDefault="00084BDC" w:rsidP="00084BDC"/>
    <w:p w:rsidR="00C374E7" w:rsidRPr="00C374E7" w:rsidRDefault="003339E1">
      <w:pPr>
        <w:pStyle w:val="TableofFigures"/>
        <w:tabs>
          <w:tab w:val="right" w:leader="dot" w:pos="9010"/>
        </w:tabs>
        <w:rPr>
          <w:rStyle w:val="Hyperlink"/>
          <w:noProof/>
        </w:rPr>
      </w:pPr>
      <w:r>
        <w:fldChar w:fldCharType="begin"/>
      </w:r>
      <w:r>
        <w:instrText xml:space="preserve"> TOC \h \z \c "Figure" </w:instrText>
      </w:r>
      <w:r>
        <w:fldChar w:fldCharType="separate"/>
      </w:r>
      <w:hyperlink r:id="rId12" w:anchor="_Toc36341784" w:history="1">
        <w:r w:rsidR="00C374E7" w:rsidRPr="00C374E7">
          <w:rPr>
            <w:rStyle w:val="Hyperlink"/>
            <w:rFonts w:cstheme="majorBidi"/>
            <w:noProof/>
          </w:rPr>
          <w:t>Figure 1. Flow chart of the original and the modified plan of the thesis chapters</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_Toc36341784 \h </w:instrText>
        </w:r>
        <w:r w:rsidR="00C374E7" w:rsidRPr="00C374E7">
          <w:rPr>
            <w:noProof/>
            <w:webHidden/>
          </w:rPr>
        </w:r>
        <w:r w:rsidR="00C374E7" w:rsidRPr="00C374E7">
          <w:rPr>
            <w:noProof/>
            <w:webHidden/>
          </w:rPr>
          <w:fldChar w:fldCharType="separate"/>
        </w:r>
        <w:r w:rsidR="00C04FEC">
          <w:rPr>
            <w:noProof/>
            <w:webHidden/>
          </w:rPr>
          <w:t>XIX</w:t>
        </w:r>
        <w:r w:rsidR="00C374E7" w:rsidRPr="00C374E7">
          <w:rPr>
            <w:noProof/>
            <w:webHidden/>
          </w:rPr>
          <w:fldChar w:fldCharType="end"/>
        </w:r>
      </w:hyperlink>
    </w:p>
    <w:p w:rsidR="00C374E7" w:rsidRDefault="00C374E7" w:rsidP="00C374E7">
      <w:pPr>
        <w:rPr>
          <w:noProof/>
        </w:rPr>
      </w:pPr>
    </w:p>
    <w:p w:rsidR="00C374E7" w:rsidRPr="00C374E7" w:rsidRDefault="00C374E7" w:rsidP="00C374E7">
      <w:pPr>
        <w:rPr>
          <w:b/>
          <w:bCs/>
          <w:noProof/>
          <w:u w:val="single"/>
        </w:rPr>
      </w:pPr>
      <w:r w:rsidRPr="00C374E7">
        <w:rPr>
          <w:b/>
          <w:bCs/>
          <w:noProof/>
          <w:u w:val="single"/>
        </w:rPr>
        <w:t>Chapter 1</w:t>
      </w:r>
    </w:p>
    <w:p w:rsidR="00C374E7" w:rsidRPr="00C374E7" w:rsidRDefault="003528BE">
      <w:pPr>
        <w:pStyle w:val="TableofFigures"/>
        <w:tabs>
          <w:tab w:val="right" w:leader="dot" w:pos="9010"/>
        </w:tabs>
        <w:rPr>
          <w:rStyle w:val="Hyperlink"/>
          <w:noProof/>
        </w:rPr>
      </w:pPr>
      <w:hyperlink r:id="rId13" w:anchor="_Toc36341785"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1.1. The</w:t>
        </w:r>
        <w:r w:rsidR="00C374E7" w:rsidRPr="00C374E7">
          <w:rPr>
            <w:rStyle w:val="Hyperlink"/>
            <w:noProof/>
          </w:rPr>
          <w:t xml:space="preserve"> process model of Inzlicht et al. (2014)</w:t>
        </w:r>
        <w:r w:rsidR="00C374E7" w:rsidRPr="00C374E7">
          <w:rPr>
            <w:rStyle w:val="Hyperlink"/>
            <w:rFonts w:ascii="Times New Roman" w:hAnsi="Times New Roman" w:cs="Times New Roman"/>
            <w:noProof/>
          </w:rPr>
          <w:t xml:space="preserv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_Toc36341785 \h </w:instrText>
        </w:r>
        <w:r w:rsidR="00C374E7" w:rsidRPr="00C374E7">
          <w:rPr>
            <w:noProof/>
            <w:webHidden/>
          </w:rPr>
        </w:r>
        <w:r w:rsidR="00C374E7" w:rsidRPr="00C374E7">
          <w:rPr>
            <w:noProof/>
            <w:webHidden/>
          </w:rPr>
          <w:fldChar w:fldCharType="separate"/>
        </w:r>
        <w:r w:rsidR="00C04FEC">
          <w:rPr>
            <w:noProof/>
            <w:webHidden/>
          </w:rPr>
          <w:t>10</w:t>
        </w:r>
        <w:r w:rsidR="00C374E7" w:rsidRPr="00C374E7">
          <w:rPr>
            <w:noProof/>
            <w:webHidden/>
          </w:rPr>
          <w:fldChar w:fldCharType="end"/>
        </w:r>
      </w:hyperlink>
    </w:p>
    <w:p w:rsidR="00C374E7" w:rsidRDefault="00C374E7" w:rsidP="00C374E7">
      <w:pPr>
        <w:rPr>
          <w:noProof/>
        </w:rPr>
      </w:pPr>
    </w:p>
    <w:p w:rsidR="00C374E7" w:rsidRPr="00C374E7" w:rsidRDefault="00C374E7" w:rsidP="00C374E7">
      <w:pPr>
        <w:rPr>
          <w:b/>
          <w:bCs/>
          <w:noProof/>
          <w:u w:val="single"/>
        </w:rPr>
      </w:pPr>
      <w:r w:rsidRPr="00C374E7">
        <w:rPr>
          <w:b/>
          <w:bCs/>
          <w:noProof/>
          <w:u w:val="single"/>
        </w:rPr>
        <w:t>Chapter 3</w:t>
      </w:r>
    </w:p>
    <w:p w:rsidR="00C374E7" w:rsidRPr="00C374E7" w:rsidRDefault="003528BE">
      <w:pPr>
        <w:pStyle w:val="TableofFigures"/>
        <w:tabs>
          <w:tab w:val="right" w:leader="dot" w:pos="9010"/>
        </w:tabs>
        <w:rPr>
          <w:rFonts w:asciiTheme="minorHAnsi" w:eastAsiaTheme="minorEastAsia" w:hAnsiTheme="minorHAnsi"/>
          <w:noProof/>
          <w:sz w:val="24"/>
        </w:rPr>
      </w:pPr>
      <w:hyperlink r:id="rId14" w:anchor="_Toc36341786"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3.1. Composition with Yellow, Blue and Red (1937–42) for Piet Mondrian (1872-1944)</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_Toc36341786 \h </w:instrText>
        </w:r>
        <w:r w:rsidR="00C374E7" w:rsidRPr="00C374E7">
          <w:rPr>
            <w:noProof/>
            <w:webHidden/>
          </w:rPr>
        </w:r>
        <w:r w:rsidR="00C374E7" w:rsidRPr="00C374E7">
          <w:rPr>
            <w:noProof/>
            <w:webHidden/>
          </w:rPr>
          <w:fldChar w:fldCharType="separate"/>
        </w:r>
        <w:r w:rsidR="00C04FEC">
          <w:rPr>
            <w:noProof/>
            <w:webHidden/>
          </w:rPr>
          <w:t>31</w:t>
        </w:r>
        <w:r w:rsidR="00C374E7" w:rsidRPr="00C374E7">
          <w:rPr>
            <w:noProof/>
            <w:webHidden/>
          </w:rPr>
          <w:fldChar w:fldCharType="end"/>
        </w:r>
      </w:hyperlink>
    </w:p>
    <w:p w:rsidR="00C374E7" w:rsidRPr="00C374E7" w:rsidRDefault="003528BE">
      <w:pPr>
        <w:pStyle w:val="TableofFigures"/>
        <w:tabs>
          <w:tab w:val="right" w:leader="dot" w:pos="9010"/>
        </w:tabs>
        <w:rPr>
          <w:rStyle w:val="Hyperlink"/>
          <w:noProof/>
        </w:rPr>
      </w:pPr>
      <w:hyperlink r:id="rId15" w:anchor="_Toc36341787"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 xml:space="preserve">3.2. The between-group difference in Stroop response time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_Toc36341787 \h </w:instrText>
        </w:r>
        <w:r w:rsidR="00C374E7" w:rsidRPr="00C374E7">
          <w:rPr>
            <w:noProof/>
            <w:webHidden/>
          </w:rPr>
        </w:r>
        <w:r w:rsidR="00C374E7" w:rsidRPr="00C374E7">
          <w:rPr>
            <w:noProof/>
            <w:webHidden/>
          </w:rPr>
          <w:fldChar w:fldCharType="separate"/>
        </w:r>
        <w:r w:rsidR="00C04FEC">
          <w:rPr>
            <w:noProof/>
            <w:webHidden/>
          </w:rPr>
          <w:t>53</w:t>
        </w:r>
        <w:r w:rsidR="00C374E7" w:rsidRPr="00C374E7">
          <w:rPr>
            <w:noProof/>
            <w:webHidden/>
          </w:rPr>
          <w:fldChar w:fldCharType="end"/>
        </w:r>
      </w:hyperlink>
    </w:p>
    <w:p w:rsidR="00C374E7" w:rsidRDefault="00C374E7" w:rsidP="00C374E7">
      <w:pPr>
        <w:rPr>
          <w:noProof/>
        </w:rPr>
      </w:pPr>
    </w:p>
    <w:p w:rsidR="00C374E7" w:rsidRPr="00C374E7" w:rsidRDefault="00C374E7" w:rsidP="00C374E7">
      <w:pPr>
        <w:rPr>
          <w:b/>
          <w:bCs/>
          <w:noProof/>
          <w:u w:val="single"/>
        </w:rPr>
      </w:pPr>
      <w:r w:rsidRPr="00C374E7">
        <w:rPr>
          <w:b/>
          <w:bCs/>
          <w:noProof/>
          <w:u w:val="single"/>
        </w:rPr>
        <w:t>Chapter 4</w:t>
      </w:r>
    </w:p>
    <w:p w:rsidR="00C374E7" w:rsidRPr="00C374E7" w:rsidRDefault="003528BE">
      <w:pPr>
        <w:pStyle w:val="TableofFigures"/>
        <w:tabs>
          <w:tab w:val="right" w:leader="dot" w:pos="9010"/>
        </w:tabs>
        <w:rPr>
          <w:rStyle w:val="Hyperlink"/>
          <w:noProof/>
        </w:rPr>
      </w:pPr>
      <w:hyperlink r:id="rId16" w:anchor="_Toc36341788"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4.1. A flow chart of the analysis plan of the second study</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_Toc36341788 \h </w:instrText>
        </w:r>
        <w:r w:rsidR="00C374E7" w:rsidRPr="00C374E7">
          <w:rPr>
            <w:noProof/>
            <w:webHidden/>
          </w:rPr>
        </w:r>
        <w:r w:rsidR="00C374E7" w:rsidRPr="00C374E7">
          <w:rPr>
            <w:noProof/>
            <w:webHidden/>
          </w:rPr>
          <w:fldChar w:fldCharType="separate"/>
        </w:r>
        <w:r w:rsidR="00C04FEC">
          <w:rPr>
            <w:noProof/>
            <w:webHidden/>
          </w:rPr>
          <w:t>88</w:t>
        </w:r>
        <w:r w:rsidR="00C374E7" w:rsidRPr="00C374E7">
          <w:rPr>
            <w:noProof/>
            <w:webHidden/>
          </w:rPr>
          <w:fldChar w:fldCharType="end"/>
        </w:r>
      </w:hyperlink>
    </w:p>
    <w:p w:rsidR="00C374E7" w:rsidRDefault="00C374E7" w:rsidP="00C374E7">
      <w:pPr>
        <w:rPr>
          <w:noProof/>
        </w:rPr>
      </w:pPr>
    </w:p>
    <w:p w:rsidR="00C374E7" w:rsidRPr="00C374E7" w:rsidRDefault="00C374E7" w:rsidP="00C374E7">
      <w:pPr>
        <w:rPr>
          <w:b/>
          <w:bCs/>
          <w:noProof/>
          <w:u w:val="single"/>
        </w:rPr>
      </w:pPr>
      <w:r w:rsidRPr="00C374E7">
        <w:rPr>
          <w:b/>
          <w:bCs/>
          <w:noProof/>
          <w:u w:val="single"/>
        </w:rPr>
        <w:t>Chapter 5</w:t>
      </w:r>
    </w:p>
    <w:p w:rsidR="00C374E7" w:rsidRPr="00C374E7" w:rsidRDefault="003528BE">
      <w:pPr>
        <w:pStyle w:val="TableofFigures"/>
        <w:tabs>
          <w:tab w:val="right" w:leader="dot" w:pos="9010"/>
        </w:tabs>
        <w:rPr>
          <w:rFonts w:asciiTheme="minorHAnsi" w:eastAsiaTheme="minorEastAsia" w:hAnsiTheme="minorHAnsi"/>
          <w:noProof/>
          <w:sz w:val="24"/>
        </w:rPr>
      </w:pPr>
      <w:hyperlink r:id="rId17" w:anchor="_Toc36341789"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5.1. An example used to explain the second round of the e-crossing task</w:t>
        </w:r>
        <w:r w:rsidR="00C374E7">
          <w:rPr>
            <w:rStyle w:val="Hyperlink"/>
            <w:rFonts w:cstheme="majorBidi"/>
            <w:noProof/>
          </w:rPr>
          <w:t xml:space="preserv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_Toc36341789 \h </w:instrText>
        </w:r>
        <w:r w:rsidR="00C374E7" w:rsidRPr="00C374E7">
          <w:rPr>
            <w:noProof/>
            <w:webHidden/>
          </w:rPr>
        </w:r>
        <w:r w:rsidR="00C374E7" w:rsidRPr="00C374E7">
          <w:rPr>
            <w:noProof/>
            <w:webHidden/>
          </w:rPr>
          <w:fldChar w:fldCharType="separate"/>
        </w:r>
        <w:r w:rsidR="00C04FEC">
          <w:rPr>
            <w:noProof/>
            <w:webHidden/>
          </w:rPr>
          <w:t>104</w:t>
        </w:r>
        <w:r w:rsidR="00C374E7" w:rsidRPr="00C374E7">
          <w:rPr>
            <w:noProof/>
            <w:webHidden/>
          </w:rPr>
          <w:fldChar w:fldCharType="end"/>
        </w:r>
      </w:hyperlink>
    </w:p>
    <w:p w:rsidR="00C374E7" w:rsidRPr="00C374E7" w:rsidRDefault="003528BE">
      <w:pPr>
        <w:pStyle w:val="TableofFigures"/>
        <w:tabs>
          <w:tab w:val="right" w:leader="dot" w:pos="9010"/>
        </w:tabs>
        <w:rPr>
          <w:rFonts w:asciiTheme="minorHAnsi" w:eastAsiaTheme="minorEastAsia" w:hAnsiTheme="minorHAnsi"/>
          <w:noProof/>
          <w:sz w:val="24"/>
        </w:rPr>
      </w:pPr>
      <w:hyperlink r:id="rId18" w:anchor="_Toc36341790"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5.2. The flow chart of the analysis plan of the first study</w:t>
        </w:r>
        <w:r w:rsidR="00C374E7">
          <w:rPr>
            <w:rStyle w:val="Hyperlink"/>
            <w:rFonts w:cstheme="majorBidi"/>
            <w:noProof/>
          </w:rPr>
          <w:t xml:space="preserv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_Toc36341790 \h </w:instrText>
        </w:r>
        <w:r w:rsidR="00C374E7" w:rsidRPr="00C374E7">
          <w:rPr>
            <w:noProof/>
            <w:webHidden/>
          </w:rPr>
        </w:r>
        <w:r w:rsidR="00C374E7" w:rsidRPr="00C374E7">
          <w:rPr>
            <w:noProof/>
            <w:webHidden/>
          </w:rPr>
          <w:fldChar w:fldCharType="separate"/>
        </w:r>
        <w:r w:rsidR="00C04FEC">
          <w:rPr>
            <w:noProof/>
            <w:webHidden/>
          </w:rPr>
          <w:t>108</w:t>
        </w:r>
        <w:r w:rsidR="00C374E7" w:rsidRPr="00C374E7">
          <w:rPr>
            <w:noProof/>
            <w:webHidden/>
          </w:rPr>
          <w:fldChar w:fldCharType="end"/>
        </w:r>
      </w:hyperlink>
    </w:p>
    <w:p w:rsidR="00C374E7" w:rsidRPr="00C374E7" w:rsidRDefault="003528BE">
      <w:pPr>
        <w:pStyle w:val="TableofFigures"/>
        <w:tabs>
          <w:tab w:val="right" w:leader="dot" w:pos="9010"/>
        </w:tabs>
        <w:rPr>
          <w:rFonts w:asciiTheme="minorHAnsi" w:eastAsiaTheme="minorEastAsia" w:hAnsiTheme="minorHAnsi"/>
          <w:noProof/>
          <w:sz w:val="24"/>
        </w:rPr>
      </w:pPr>
      <w:hyperlink r:id="rId19" w:anchor="_Toc36341791"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 xml:space="preserve">5.3. The regression model </w:t>
        </w:r>
        <w:r w:rsidR="00C374E7">
          <w:rPr>
            <w:rStyle w:val="Hyperlink"/>
            <w:rFonts w:cstheme="majorBidi"/>
            <w:noProof/>
          </w:rPr>
          <w:t>of</w:t>
        </w:r>
        <w:r w:rsidR="00C374E7" w:rsidRPr="00C374E7">
          <w:rPr>
            <w:rStyle w:val="Hyperlink"/>
            <w:rFonts w:cstheme="majorBidi"/>
            <w:noProof/>
          </w:rPr>
          <w:t xml:space="preserve"> the score of energy belief </w:t>
        </w:r>
        <w:r w:rsidR="00C374E7">
          <w:rPr>
            <w:rStyle w:val="Hyperlink"/>
            <w:rFonts w:cstheme="majorBidi"/>
            <w:noProof/>
          </w:rPr>
          <w:t xml:space="preserve">and </w:t>
        </w:r>
        <w:r w:rsidR="00C374E7" w:rsidRPr="00C374E7">
          <w:rPr>
            <w:rStyle w:val="Hyperlink"/>
            <w:rFonts w:cstheme="majorBidi"/>
            <w:noProof/>
          </w:rPr>
          <w:t>the implicit belief scores</w:t>
        </w:r>
        <w:r w:rsidR="00C374E7">
          <w:rPr>
            <w:rStyle w:val="Hyperlink"/>
            <w:rFonts w:cstheme="majorBidi"/>
            <w:noProof/>
          </w:rPr>
          <w:t xml:space="preserv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_Toc36341791 \h </w:instrText>
        </w:r>
        <w:r w:rsidR="00C374E7" w:rsidRPr="00C374E7">
          <w:rPr>
            <w:noProof/>
            <w:webHidden/>
          </w:rPr>
        </w:r>
        <w:r w:rsidR="00C374E7" w:rsidRPr="00C374E7">
          <w:rPr>
            <w:noProof/>
            <w:webHidden/>
          </w:rPr>
          <w:fldChar w:fldCharType="separate"/>
        </w:r>
        <w:r w:rsidR="00C04FEC">
          <w:rPr>
            <w:noProof/>
            <w:webHidden/>
          </w:rPr>
          <w:t>113</w:t>
        </w:r>
        <w:r w:rsidR="00C374E7" w:rsidRPr="00C374E7">
          <w:rPr>
            <w:noProof/>
            <w:webHidden/>
          </w:rPr>
          <w:fldChar w:fldCharType="end"/>
        </w:r>
      </w:hyperlink>
    </w:p>
    <w:p w:rsidR="00C374E7" w:rsidRPr="00C374E7" w:rsidRDefault="003528BE">
      <w:pPr>
        <w:pStyle w:val="TableofFigures"/>
        <w:tabs>
          <w:tab w:val="right" w:leader="dot" w:pos="9010"/>
        </w:tabs>
        <w:rPr>
          <w:rFonts w:asciiTheme="minorHAnsi" w:eastAsiaTheme="minorEastAsia" w:hAnsiTheme="minorHAnsi"/>
          <w:noProof/>
          <w:sz w:val="24"/>
        </w:rPr>
      </w:pPr>
      <w:hyperlink r:id="rId20" w:anchor="_Toc36341792"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5.4. The analysis plan of study 2</w:t>
        </w:r>
        <w:r w:rsidR="00C374E7">
          <w:rPr>
            <w:rStyle w:val="Hyperlink"/>
            <w:rFonts w:cstheme="majorBidi"/>
            <w:noProof/>
          </w:rPr>
          <w:t xml:space="preserve">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_Toc36341792 \h </w:instrText>
        </w:r>
        <w:r w:rsidR="00C374E7" w:rsidRPr="00C374E7">
          <w:rPr>
            <w:noProof/>
            <w:webHidden/>
          </w:rPr>
        </w:r>
        <w:r w:rsidR="00C374E7" w:rsidRPr="00C374E7">
          <w:rPr>
            <w:noProof/>
            <w:webHidden/>
          </w:rPr>
          <w:fldChar w:fldCharType="separate"/>
        </w:r>
        <w:r w:rsidR="00C04FEC">
          <w:rPr>
            <w:noProof/>
            <w:webHidden/>
          </w:rPr>
          <w:t>121</w:t>
        </w:r>
        <w:r w:rsidR="00C374E7" w:rsidRPr="00C374E7">
          <w:rPr>
            <w:noProof/>
            <w:webHidden/>
          </w:rPr>
          <w:fldChar w:fldCharType="end"/>
        </w:r>
      </w:hyperlink>
    </w:p>
    <w:p w:rsidR="00C374E7" w:rsidRPr="00C374E7" w:rsidRDefault="003528BE">
      <w:pPr>
        <w:pStyle w:val="TableofFigures"/>
        <w:tabs>
          <w:tab w:val="right" w:leader="dot" w:pos="9010"/>
        </w:tabs>
        <w:rPr>
          <w:rFonts w:asciiTheme="minorHAnsi" w:eastAsiaTheme="minorEastAsia" w:hAnsiTheme="minorHAnsi"/>
          <w:noProof/>
          <w:sz w:val="24"/>
        </w:rPr>
      </w:pPr>
      <w:hyperlink r:id="rId21" w:anchor="_Toc36341793"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5.5. The mocked up Science paper of t</w:t>
        </w:r>
        <w:r w:rsidR="00C374E7" w:rsidRPr="00C374E7">
          <w:rPr>
            <w:rStyle w:val="Hyperlink"/>
            <w:rFonts w:cstheme="majorBidi"/>
            <w:noProof/>
          </w:rPr>
          <w:t>h</w:t>
        </w:r>
        <w:r w:rsidR="00C374E7" w:rsidRPr="00C374E7">
          <w:rPr>
            <w:rStyle w:val="Hyperlink"/>
            <w:rFonts w:cstheme="majorBidi"/>
            <w:noProof/>
          </w:rPr>
          <w:t xml:space="preserve">e energy model </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_Toc36341793 \h </w:instrText>
        </w:r>
        <w:r w:rsidR="00C374E7" w:rsidRPr="00C374E7">
          <w:rPr>
            <w:noProof/>
            <w:webHidden/>
          </w:rPr>
        </w:r>
        <w:r w:rsidR="00C374E7" w:rsidRPr="00C374E7">
          <w:rPr>
            <w:noProof/>
            <w:webHidden/>
          </w:rPr>
          <w:fldChar w:fldCharType="separate"/>
        </w:r>
        <w:r w:rsidR="00C04FEC">
          <w:rPr>
            <w:noProof/>
            <w:webHidden/>
          </w:rPr>
          <w:t>125</w:t>
        </w:r>
        <w:r w:rsidR="00C374E7" w:rsidRPr="00C374E7">
          <w:rPr>
            <w:noProof/>
            <w:webHidden/>
          </w:rPr>
          <w:fldChar w:fldCharType="end"/>
        </w:r>
      </w:hyperlink>
    </w:p>
    <w:p w:rsidR="00C374E7" w:rsidRDefault="003528BE">
      <w:pPr>
        <w:pStyle w:val="TableofFigures"/>
        <w:tabs>
          <w:tab w:val="right" w:leader="dot" w:pos="9010"/>
        </w:tabs>
        <w:rPr>
          <w:rStyle w:val="Hyperlink"/>
          <w:noProof/>
        </w:rPr>
      </w:pPr>
      <w:hyperlink r:id="rId22" w:anchor="_Toc36341794" w:history="1">
        <w:r w:rsidR="00C374E7" w:rsidRPr="00C374E7">
          <w:rPr>
            <w:rStyle w:val="Hyperlink"/>
            <w:rFonts w:cstheme="majorBidi"/>
            <w:noProof/>
          </w:rPr>
          <w:t xml:space="preserve">Figure </w:t>
        </w:r>
        <w:r w:rsidR="00C374E7" w:rsidRPr="00C374E7">
          <w:rPr>
            <w:rStyle w:val="Hyperlink"/>
            <w:rFonts w:cstheme="majorBidi"/>
            <w:noProof/>
            <w:cs/>
          </w:rPr>
          <w:t>‎</w:t>
        </w:r>
        <w:r w:rsidR="00C374E7" w:rsidRPr="00C374E7">
          <w:rPr>
            <w:rStyle w:val="Hyperlink"/>
            <w:rFonts w:cstheme="majorBidi"/>
            <w:noProof/>
          </w:rPr>
          <w:t xml:space="preserve">5.6 &amp; Figure </w:t>
        </w:r>
        <w:r w:rsidR="00C374E7" w:rsidRPr="00C374E7">
          <w:rPr>
            <w:rStyle w:val="Hyperlink"/>
            <w:rFonts w:cstheme="majorBidi"/>
            <w:noProof/>
            <w:cs/>
          </w:rPr>
          <w:t>‎</w:t>
        </w:r>
        <w:r w:rsidR="00C374E7" w:rsidRPr="00C374E7">
          <w:rPr>
            <w:rStyle w:val="Hyperlink"/>
            <w:rFonts w:cstheme="majorBidi"/>
            <w:noProof/>
          </w:rPr>
          <w:t>5.7. The mocked up Science paper of the skill and knowledge models</w:t>
        </w:r>
        <w:r w:rsidR="00C374E7" w:rsidRPr="00C374E7">
          <w:rPr>
            <w:noProof/>
            <w:webHidden/>
          </w:rPr>
          <w:tab/>
        </w:r>
        <w:r w:rsidR="00C374E7" w:rsidRPr="00C374E7">
          <w:rPr>
            <w:noProof/>
            <w:webHidden/>
          </w:rPr>
          <w:fldChar w:fldCharType="begin"/>
        </w:r>
        <w:r w:rsidR="00C374E7" w:rsidRPr="00C374E7">
          <w:rPr>
            <w:noProof/>
            <w:webHidden/>
          </w:rPr>
          <w:instrText xml:space="preserve"> PAGEREF _Toc36341794 \h </w:instrText>
        </w:r>
        <w:r w:rsidR="00C374E7" w:rsidRPr="00C374E7">
          <w:rPr>
            <w:noProof/>
            <w:webHidden/>
          </w:rPr>
        </w:r>
        <w:r w:rsidR="00C374E7" w:rsidRPr="00C374E7">
          <w:rPr>
            <w:noProof/>
            <w:webHidden/>
          </w:rPr>
          <w:fldChar w:fldCharType="separate"/>
        </w:r>
        <w:r w:rsidR="00C04FEC">
          <w:rPr>
            <w:noProof/>
            <w:webHidden/>
          </w:rPr>
          <w:t>126</w:t>
        </w:r>
        <w:r w:rsidR="00C374E7" w:rsidRPr="00C374E7">
          <w:rPr>
            <w:noProof/>
            <w:webHidden/>
          </w:rPr>
          <w:fldChar w:fldCharType="end"/>
        </w:r>
      </w:hyperlink>
    </w:p>
    <w:p w:rsidR="009A3EF5" w:rsidRPr="00C374E7" w:rsidRDefault="003528BE" w:rsidP="009A3EF5">
      <w:pPr>
        <w:pStyle w:val="TableofFigures"/>
        <w:tabs>
          <w:tab w:val="right" w:leader="dot" w:pos="9010"/>
        </w:tabs>
        <w:rPr>
          <w:rFonts w:asciiTheme="minorHAnsi" w:eastAsiaTheme="minorEastAsia" w:hAnsiTheme="minorHAnsi"/>
          <w:noProof/>
          <w:sz w:val="24"/>
        </w:rPr>
      </w:pPr>
      <w:hyperlink r:id="rId23" w:anchor="_Toc36341792" w:history="1">
        <w:r w:rsidR="009A3EF5" w:rsidRPr="00C374E7">
          <w:rPr>
            <w:rStyle w:val="Hyperlink"/>
            <w:rFonts w:cstheme="majorBidi"/>
            <w:noProof/>
          </w:rPr>
          <w:t xml:space="preserve">Figure </w:t>
        </w:r>
        <w:r w:rsidR="009A3EF5" w:rsidRPr="00C374E7">
          <w:rPr>
            <w:rStyle w:val="Hyperlink"/>
            <w:rFonts w:cstheme="majorBidi"/>
            <w:noProof/>
            <w:cs/>
          </w:rPr>
          <w:t>‎</w:t>
        </w:r>
        <w:r w:rsidR="009A3EF5" w:rsidRPr="00C374E7">
          <w:rPr>
            <w:rStyle w:val="Hyperlink"/>
            <w:rFonts w:cstheme="majorBidi"/>
            <w:noProof/>
          </w:rPr>
          <w:t>5.</w:t>
        </w:r>
        <w:r w:rsidR="009A3EF5">
          <w:rPr>
            <w:rStyle w:val="Hyperlink"/>
            <w:rFonts w:cstheme="majorBidi"/>
            <w:noProof/>
          </w:rPr>
          <w:t>8</w:t>
        </w:r>
        <w:r w:rsidR="009A3EF5" w:rsidRPr="00C374E7">
          <w:rPr>
            <w:rStyle w:val="Hyperlink"/>
            <w:rFonts w:cstheme="majorBidi"/>
            <w:noProof/>
          </w:rPr>
          <w:t xml:space="preserve">. The analysis plan of study </w:t>
        </w:r>
        <w:r w:rsidR="009A3EF5">
          <w:rPr>
            <w:rStyle w:val="Hyperlink"/>
            <w:rFonts w:cstheme="majorBidi"/>
            <w:noProof/>
          </w:rPr>
          <w:t xml:space="preserve">3 </w:t>
        </w:r>
        <w:r w:rsidR="009A3EF5" w:rsidRPr="00C374E7">
          <w:rPr>
            <w:noProof/>
            <w:webHidden/>
          </w:rPr>
          <w:tab/>
        </w:r>
        <w:r w:rsidR="009A3EF5" w:rsidRPr="00C374E7">
          <w:rPr>
            <w:noProof/>
            <w:webHidden/>
          </w:rPr>
          <w:fldChar w:fldCharType="begin"/>
        </w:r>
        <w:r w:rsidR="009A3EF5" w:rsidRPr="00C374E7">
          <w:rPr>
            <w:noProof/>
            <w:webHidden/>
          </w:rPr>
          <w:instrText xml:space="preserve"> PAGEREF _Toc36341792 \h </w:instrText>
        </w:r>
        <w:r w:rsidR="009A3EF5" w:rsidRPr="00C374E7">
          <w:rPr>
            <w:noProof/>
            <w:webHidden/>
          </w:rPr>
        </w:r>
        <w:r w:rsidR="009A3EF5" w:rsidRPr="00C374E7">
          <w:rPr>
            <w:noProof/>
            <w:webHidden/>
          </w:rPr>
          <w:fldChar w:fldCharType="separate"/>
        </w:r>
        <w:r w:rsidR="00C04FEC">
          <w:rPr>
            <w:noProof/>
            <w:webHidden/>
          </w:rPr>
          <w:t>12</w:t>
        </w:r>
        <w:r w:rsidR="009D79EC">
          <w:rPr>
            <w:noProof/>
            <w:webHidden/>
          </w:rPr>
          <w:t>8</w:t>
        </w:r>
        <w:r w:rsidR="009A3EF5" w:rsidRPr="00C374E7">
          <w:rPr>
            <w:noProof/>
            <w:webHidden/>
          </w:rPr>
          <w:fldChar w:fldCharType="end"/>
        </w:r>
      </w:hyperlink>
    </w:p>
    <w:p w:rsidR="009A3EF5" w:rsidRPr="009A3EF5" w:rsidRDefault="009A3EF5" w:rsidP="009A3EF5">
      <w:pPr>
        <w:rPr>
          <w:noProof/>
        </w:rPr>
      </w:pPr>
    </w:p>
    <w:p w:rsidR="00C374E7" w:rsidRPr="00C85EEB" w:rsidRDefault="003339E1" w:rsidP="00C85EEB">
      <w:r>
        <w:fldChar w:fldCharType="end"/>
      </w:r>
      <w:r w:rsidR="00C374E7">
        <w:br w:type="page"/>
      </w:r>
    </w:p>
    <w:p w:rsidR="003339E1" w:rsidRDefault="00B76262" w:rsidP="000A543E">
      <w:pPr>
        <w:pStyle w:val="Heading2"/>
      </w:pPr>
      <w:bookmarkStart w:id="5" w:name="_Toc53225776"/>
      <w:r>
        <w:lastRenderedPageBreak/>
        <w:t>List of tables</w:t>
      </w:r>
      <w:bookmarkEnd w:id="5"/>
    </w:p>
    <w:p w:rsidR="00084BDC" w:rsidRPr="00084BDC" w:rsidRDefault="00084BDC" w:rsidP="00084BDC"/>
    <w:p w:rsidR="003339E1" w:rsidRPr="005006AB" w:rsidRDefault="003339E1" w:rsidP="003339E1">
      <w:pPr>
        <w:rPr>
          <w:b/>
          <w:bCs/>
          <w:u w:val="single"/>
        </w:rPr>
      </w:pPr>
      <w:r w:rsidRPr="005006AB">
        <w:rPr>
          <w:b/>
          <w:bCs/>
          <w:u w:val="single"/>
        </w:rPr>
        <w:t>Chapter 1</w:t>
      </w:r>
    </w:p>
    <w:p w:rsidR="003832F9" w:rsidRPr="003832F9" w:rsidRDefault="003339E1">
      <w:pPr>
        <w:pStyle w:val="TableofFigures"/>
        <w:tabs>
          <w:tab w:val="right" w:leader="dot" w:pos="9010"/>
        </w:tabs>
        <w:rPr>
          <w:rStyle w:val="Hyperlink"/>
          <w:noProof/>
        </w:rPr>
      </w:pPr>
      <w:r>
        <w:fldChar w:fldCharType="begin"/>
      </w:r>
      <w:r>
        <w:instrText xml:space="preserve"> TOC \h \z \c "Table" </w:instrText>
      </w:r>
      <w:r>
        <w:fldChar w:fldCharType="separate"/>
      </w:r>
      <w:hyperlink w:anchor="_Toc36341323" w:history="1">
        <w:r w:rsidR="003832F9" w:rsidRPr="003832F9">
          <w:rPr>
            <w:rStyle w:val="Hyperlink"/>
            <w:rFonts w:ascii="Times New Roman" w:hAnsi="Times New Roman" w:cs="Times New Roman"/>
            <w:noProof/>
          </w:rPr>
          <w:t xml:space="preserve">Table </w:t>
        </w:r>
        <w:r w:rsidR="003832F9" w:rsidRPr="003832F9">
          <w:rPr>
            <w:rStyle w:val="Hyperlink"/>
            <w:rFonts w:ascii="Times New Roman" w:hAnsi="Times New Roman" w:cs="Times New Roman"/>
            <w:noProof/>
            <w:cs/>
          </w:rPr>
          <w:t>‎</w:t>
        </w:r>
        <w:r w:rsidR="003832F9" w:rsidRPr="003832F9">
          <w:rPr>
            <w:rStyle w:val="Hyperlink"/>
            <w:rFonts w:ascii="Times New Roman" w:hAnsi="Times New Roman" w:cs="Times New Roman"/>
            <w:noProof/>
          </w:rPr>
          <w:t xml:space="preserve">1.1. The main trends of research in ego depletion and self-control </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_Toc36341323 \h </w:instrText>
        </w:r>
        <w:r w:rsidR="003832F9" w:rsidRPr="003832F9">
          <w:rPr>
            <w:noProof/>
            <w:webHidden/>
          </w:rPr>
        </w:r>
        <w:r w:rsidR="003832F9" w:rsidRPr="003832F9">
          <w:rPr>
            <w:noProof/>
            <w:webHidden/>
          </w:rPr>
          <w:fldChar w:fldCharType="separate"/>
        </w:r>
        <w:r w:rsidR="00C04FEC">
          <w:rPr>
            <w:noProof/>
            <w:webHidden/>
          </w:rPr>
          <w:t>5</w:t>
        </w:r>
        <w:r w:rsidR="003832F9" w:rsidRPr="003832F9">
          <w:rPr>
            <w:noProof/>
            <w:webHidden/>
          </w:rPr>
          <w:fldChar w:fldCharType="end"/>
        </w:r>
      </w:hyperlink>
    </w:p>
    <w:p w:rsidR="003832F9" w:rsidRDefault="003832F9" w:rsidP="003832F9">
      <w:pPr>
        <w:rPr>
          <w:noProof/>
        </w:rPr>
      </w:pPr>
    </w:p>
    <w:p w:rsidR="003832F9" w:rsidRPr="003832F9" w:rsidRDefault="003832F9" w:rsidP="003832F9">
      <w:pPr>
        <w:rPr>
          <w:b/>
          <w:bCs/>
          <w:noProof/>
          <w:u w:val="single"/>
        </w:rPr>
      </w:pPr>
      <w:r w:rsidRPr="003832F9">
        <w:rPr>
          <w:b/>
          <w:bCs/>
          <w:noProof/>
          <w:u w:val="single"/>
        </w:rPr>
        <w:t>Chapter 2</w:t>
      </w:r>
    </w:p>
    <w:p w:rsidR="003832F9" w:rsidRPr="003832F9" w:rsidRDefault="003528BE">
      <w:pPr>
        <w:pStyle w:val="TableofFigures"/>
        <w:tabs>
          <w:tab w:val="right" w:leader="dot" w:pos="9010"/>
        </w:tabs>
        <w:rPr>
          <w:rFonts w:asciiTheme="minorHAnsi" w:eastAsiaTheme="minorEastAsia" w:hAnsiTheme="minorHAnsi"/>
          <w:noProof/>
          <w:sz w:val="24"/>
        </w:rPr>
      </w:pPr>
      <w:hyperlink w:anchor="_Toc36341324" w:history="1">
        <w:r w:rsidR="003832F9" w:rsidRPr="003832F9">
          <w:rPr>
            <w:rStyle w:val="Hyperlink"/>
            <w:rFonts w:ascii="Times New Roman" w:hAnsi="Times New Roman" w:cs="Times New Roman"/>
            <w:noProof/>
          </w:rPr>
          <w:t xml:space="preserve">Table </w:t>
        </w:r>
        <w:r w:rsidR="003832F9" w:rsidRPr="003832F9">
          <w:rPr>
            <w:rStyle w:val="Hyperlink"/>
            <w:rFonts w:ascii="Times New Roman" w:hAnsi="Times New Roman" w:cs="Times New Roman"/>
            <w:noProof/>
            <w:cs/>
          </w:rPr>
          <w:t>‎</w:t>
        </w:r>
        <w:r w:rsidR="003832F9" w:rsidRPr="003832F9">
          <w:rPr>
            <w:rStyle w:val="Hyperlink"/>
            <w:rFonts w:ascii="Times New Roman" w:hAnsi="Times New Roman" w:cs="Times New Roman"/>
            <w:noProof/>
          </w:rPr>
          <w:t>2.1. A summary of ERP studies of the neural correlates of the growth and fixed mindsets</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_Toc36341324 \h </w:instrText>
        </w:r>
        <w:r w:rsidR="003832F9" w:rsidRPr="003832F9">
          <w:rPr>
            <w:noProof/>
            <w:webHidden/>
          </w:rPr>
        </w:r>
        <w:r w:rsidR="003832F9" w:rsidRPr="003832F9">
          <w:rPr>
            <w:noProof/>
            <w:webHidden/>
          </w:rPr>
          <w:fldChar w:fldCharType="separate"/>
        </w:r>
        <w:r w:rsidR="00C04FEC">
          <w:rPr>
            <w:noProof/>
            <w:webHidden/>
          </w:rPr>
          <w:t>26</w:t>
        </w:r>
        <w:r w:rsidR="003832F9" w:rsidRPr="003832F9">
          <w:rPr>
            <w:noProof/>
            <w:webHidden/>
          </w:rPr>
          <w:fldChar w:fldCharType="end"/>
        </w:r>
      </w:hyperlink>
    </w:p>
    <w:p w:rsidR="003832F9" w:rsidRPr="003832F9" w:rsidRDefault="003528BE">
      <w:pPr>
        <w:pStyle w:val="TableofFigures"/>
        <w:tabs>
          <w:tab w:val="right" w:leader="dot" w:pos="9010"/>
        </w:tabs>
        <w:rPr>
          <w:rStyle w:val="Hyperlink"/>
          <w:noProof/>
        </w:rPr>
      </w:pPr>
      <w:hyperlink w:anchor="_Toc36341325" w:history="1">
        <w:r w:rsidR="003832F9" w:rsidRPr="003832F9">
          <w:rPr>
            <w:rStyle w:val="Hyperlink"/>
            <w:rFonts w:ascii="Times New Roman" w:hAnsi="Times New Roman" w:cs="Times New Roman"/>
            <w:noProof/>
          </w:rPr>
          <w:t xml:space="preserve">Table </w:t>
        </w:r>
        <w:r w:rsidR="003832F9" w:rsidRPr="003832F9">
          <w:rPr>
            <w:rStyle w:val="Hyperlink"/>
            <w:rFonts w:ascii="Times New Roman" w:hAnsi="Times New Roman" w:cs="Times New Roman"/>
            <w:noProof/>
            <w:cs/>
          </w:rPr>
          <w:t>‎</w:t>
        </w:r>
        <w:r w:rsidR="003832F9" w:rsidRPr="003832F9">
          <w:rPr>
            <w:rStyle w:val="Hyperlink"/>
            <w:rFonts w:ascii="Times New Roman" w:hAnsi="Times New Roman" w:cs="Times New Roman"/>
            <w:noProof/>
          </w:rPr>
          <w:t>2.2. A summary of fMRI studies of the neural correlates of the growth and fixed mindsets.</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_Toc36341325 \h </w:instrText>
        </w:r>
        <w:r w:rsidR="003832F9" w:rsidRPr="003832F9">
          <w:rPr>
            <w:noProof/>
            <w:webHidden/>
          </w:rPr>
        </w:r>
        <w:r w:rsidR="003832F9" w:rsidRPr="003832F9">
          <w:rPr>
            <w:noProof/>
            <w:webHidden/>
          </w:rPr>
          <w:fldChar w:fldCharType="separate"/>
        </w:r>
        <w:r w:rsidR="00C04FEC">
          <w:rPr>
            <w:noProof/>
            <w:webHidden/>
          </w:rPr>
          <w:t>27</w:t>
        </w:r>
        <w:r w:rsidR="003832F9" w:rsidRPr="003832F9">
          <w:rPr>
            <w:noProof/>
            <w:webHidden/>
          </w:rPr>
          <w:fldChar w:fldCharType="end"/>
        </w:r>
      </w:hyperlink>
    </w:p>
    <w:p w:rsidR="003832F9" w:rsidRDefault="003832F9" w:rsidP="003832F9">
      <w:pPr>
        <w:rPr>
          <w:noProof/>
        </w:rPr>
      </w:pPr>
    </w:p>
    <w:p w:rsidR="003832F9" w:rsidRPr="003832F9" w:rsidRDefault="003832F9" w:rsidP="003832F9">
      <w:pPr>
        <w:rPr>
          <w:b/>
          <w:bCs/>
          <w:noProof/>
          <w:u w:val="single"/>
        </w:rPr>
      </w:pPr>
      <w:r w:rsidRPr="003832F9">
        <w:rPr>
          <w:b/>
          <w:bCs/>
          <w:noProof/>
          <w:u w:val="single"/>
        </w:rPr>
        <w:t>Chapter 3</w:t>
      </w:r>
    </w:p>
    <w:p w:rsidR="003832F9" w:rsidRPr="003832F9" w:rsidRDefault="003528BE">
      <w:pPr>
        <w:pStyle w:val="TableofFigures"/>
        <w:tabs>
          <w:tab w:val="right" w:leader="dot" w:pos="9010"/>
        </w:tabs>
        <w:rPr>
          <w:rFonts w:asciiTheme="minorHAnsi" w:eastAsiaTheme="minorEastAsia" w:hAnsiTheme="minorHAnsi"/>
          <w:noProof/>
          <w:sz w:val="24"/>
        </w:rPr>
      </w:pPr>
      <w:hyperlink w:anchor="_Toc36341326" w:history="1">
        <w:r w:rsidR="003832F9" w:rsidRPr="003832F9">
          <w:rPr>
            <w:rStyle w:val="Hyperlink"/>
            <w:rFonts w:cstheme="majorBidi"/>
            <w:noProof/>
          </w:rPr>
          <w:t xml:space="preserve">Table </w:t>
        </w:r>
        <w:r w:rsidR="003832F9" w:rsidRPr="003832F9">
          <w:rPr>
            <w:rStyle w:val="Hyperlink"/>
            <w:rFonts w:cstheme="majorBidi"/>
            <w:noProof/>
            <w:cs/>
          </w:rPr>
          <w:t>‎</w:t>
        </w:r>
        <w:r w:rsidR="003832F9" w:rsidRPr="003832F9">
          <w:rPr>
            <w:rStyle w:val="Hyperlink"/>
            <w:rFonts w:cstheme="majorBidi"/>
            <w:noProof/>
          </w:rPr>
          <w:t>3.1. The inclusion criteria of the behavioural study</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_Toc36341326 \h </w:instrText>
        </w:r>
        <w:r w:rsidR="003832F9" w:rsidRPr="003832F9">
          <w:rPr>
            <w:noProof/>
            <w:webHidden/>
          </w:rPr>
        </w:r>
        <w:r w:rsidR="003832F9" w:rsidRPr="003832F9">
          <w:rPr>
            <w:noProof/>
            <w:webHidden/>
          </w:rPr>
          <w:fldChar w:fldCharType="separate"/>
        </w:r>
        <w:r w:rsidR="00C04FEC">
          <w:rPr>
            <w:noProof/>
            <w:webHidden/>
          </w:rPr>
          <w:t>44</w:t>
        </w:r>
        <w:r w:rsidR="003832F9" w:rsidRPr="003832F9">
          <w:rPr>
            <w:noProof/>
            <w:webHidden/>
          </w:rPr>
          <w:fldChar w:fldCharType="end"/>
        </w:r>
      </w:hyperlink>
    </w:p>
    <w:p w:rsidR="003832F9" w:rsidRPr="003832F9" w:rsidRDefault="003528BE">
      <w:pPr>
        <w:pStyle w:val="TableofFigures"/>
        <w:tabs>
          <w:tab w:val="right" w:leader="dot" w:pos="9010"/>
        </w:tabs>
        <w:rPr>
          <w:rFonts w:asciiTheme="minorHAnsi" w:eastAsiaTheme="minorEastAsia" w:hAnsiTheme="minorHAnsi"/>
          <w:noProof/>
          <w:sz w:val="24"/>
        </w:rPr>
      </w:pPr>
      <w:hyperlink w:anchor="_Toc36341327" w:history="1">
        <w:r w:rsidR="003832F9" w:rsidRPr="003832F9">
          <w:rPr>
            <w:rStyle w:val="Hyperlink"/>
            <w:rFonts w:cstheme="majorBidi"/>
            <w:noProof/>
          </w:rPr>
          <w:t xml:space="preserve">Table </w:t>
        </w:r>
        <w:r w:rsidR="003832F9" w:rsidRPr="003832F9">
          <w:rPr>
            <w:rStyle w:val="Hyperlink"/>
            <w:rFonts w:cstheme="majorBidi"/>
            <w:noProof/>
            <w:cs/>
          </w:rPr>
          <w:t>‎</w:t>
        </w:r>
        <w:r w:rsidR="003832F9" w:rsidRPr="003832F9">
          <w:rPr>
            <w:rStyle w:val="Hyperlink"/>
            <w:rFonts w:cstheme="majorBidi"/>
            <w:noProof/>
          </w:rPr>
          <w:t>3.2. The flow of the slides and the exact wording used in the study</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_Toc36341327 \h </w:instrText>
        </w:r>
        <w:r w:rsidR="003832F9" w:rsidRPr="003832F9">
          <w:rPr>
            <w:noProof/>
            <w:webHidden/>
          </w:rPr>
        </w:r>
        <w:r w:rsidR="003832F9" w:rsidRPr="003832F9">
          <w:rPr>
            <w:noProof/>
            <w:webHidden/>
          </w:rPr>
          <w:fldChar w:fldCharType="separate"/>
        </w:r>
        <w:r w:rsidR="00C04FEC">
          <w:rPr>
            <w:noProof/>
            <w:webHidden/>
          </w:rPr>
          <w:t>47</w:t>
        </w:r>
        <w:r w:rsidR="003832F9" w:rsidRPr="003832F9">
          <w:rPr>
            <w:noProof/>
            <w:webHidden/>
          </w:rPr>
          <w:fldChar w:fldCharType="end"/>
        </w:r>
      </w:hyperlink>
    </w:p>
    <w:p w:rsidR="003832F9" w:rsidRPr="003832F9" w:rsidRDefault="003528BE">
      <w:pPr>
        <w:pStyle w:val="TableofFigures"/>
        <w:tabs>
          <w:tab w:val="right" w:leader="dot" w:pos="9010"/>
        </w:tabs>
        <w:rPr>
          <w:rFonts w:asciiTheme="minorHAnsi" w:eastAsiaTheme="minorEastAsia" w:hAnsiTheme="minorHAnsi"/>
          <w:noProof/>
          <w:sz w:val="24"/>
        </w:rPr>
      </w:pPr>
      <w:hyperlink w:anchor="_Toc36341328" w:history="1">
        <w:r w:rsidR="003832F9" w:rsidRPr="003832F9">
          <w:rPr>
            <w:rStyle w:val="Hyperlink"/>
            <w:rFonts w:cstheme="majorBidi"/>
            <w:noProof/>
          </w:rPr>
          <w:t xml:space="preserve">Table </w:t>
        </w:r>
        <w:r w:rsidR="003832F9" w:rsidRPr="003832F9">
          <w:rPr>
            <w:rStyle w:val="Hyperlink"/>
            <w:rFonts w:cstheme="majorBidi"/>
            <w:noProof/>
            <w:cs/>
          </w:rPr>
          <w:t>‎</w:t>
        </w:r>
        <w:r w:rsidR="003832F9" w:rsidRPr="003832F9">
          <w:rPr>
            <w:rStyle w:val="Hyperlink"/>
            <w:rFonts w:cstheme="majorBidi"/>
            <w:noProof/>
          </w:rPr>
          <w:t xml:space="preserve">3.3. Cohen’s d values of the intergroup differences in the reported self-control </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_Toc36341328 \h </w:instrText>
        </w:r>
        <w:r w:rsidR="003832F9" w:rsidRPr="003832F9">
          <w:rPr>
            <w:noProof/>
            <w:webHidden/>
          </w:rPr>
        </w:r>
        <w:r w:rsidR="003832F9" w:rsidRPr="003832F9">
          <w:rPr>
            <w:noProof/>
            <w:webHidden/>
          </w:rPr>
          <w:fldChar w:fldCharType="separate"/>
        </w:r>
        <w:r w:rsidR="00C04FEC">
          <w:rPr>
            <w:noProof/>
            <w:webHidden/>
          </w:rPr>
          <w:t>52</w:t>
        </w:r>
        <w:r w:rsidR="003832F9" w:rsidRPr="003832F9">
          <w:rPr>
            <w:noProof/>
            <w:webHidden/>
          </w:rPr>
          <w:fldChar w:fldCharType="end"/>
        </w:r>
      </w:hyperlink>
    </w:p>
    <w:p w:rsidR="003832F9" w:rsidRPr="003832F9" w:rsidRDefault="003528BE">
      <w:pPr>
        <w:pStyle w:val="TableofFigures"/>
        <w:tabs>
          <w:tab w:val="right" w:leader="dot" w:pos="9010"/>
        </w:tabs>
        <w:rPr>
          <w:rStyle w:val="Hyperlink"/>
          <w:noProof/>
        </w:rPr>
      </w:pPr>
      <w:hyperlink w:anchor="_Toc36341329" w:history="1">
        <w:r w:rsidR="003832F9" w:rsidRPr="003832F9">
          <w:rPr>
            <w:rStyle w:val="Hyperlink"/>
            <w:rFonts w:cstheme="majorBidi"/>
            <w:noProof/>
          </w:rPr>
          <w:t xml:space="preserve">Table </w:t>
        </w:r>
        <w:r w:rsidR="003832F9" w:rsidRPr="003832F9">
          <w:rPr>
            <w:rStyle w:val="Hyperlink"/>
            <w:rFonts w:cstheme="majorBidi"/>
            <w:noProof/>
            <w:cs/>
          </w:rPr>
          <w:t>‎</w:t>
        </w:r>
        <w:r w:rsidR="003832F9" w:rsidRPr="003832F9">
          <w:rPr>
            <w:rStyle w:val="Hyperlink"/>
            <w:rFonts w:cstheme="majorBidi"/>
            <w:noProof/>
          </w:rPr>
          <w:t>3.4. A summary of the results against the hypotheses</w:t>
        </w:r>
        <w:r w:rsidR="003832F9" w:rsidRPr="003832F9">
          <w:rPr>
            <w:noProof/>
            <w:webHidden/>
          </w:rPr>
          <w:tab/>
        </w:r>
        <w:r w:rsidR="003832F9" w:rsidRPr="003832F9">
          <w:rPr>
            <w:noProof/>
            <w:webHidden/>
          </w:rPr>
          <w:fldChar w:fldCharType="begin"/>
        </w:r>
        <w:r w:rsidR="003832F9" w:rsidRPr="003832F9">
          <w:rPr>
            <w:noProof/>
            <w:webHidden/>
          </w:rPr>
          <w:instrText xml:space="preserve"> PAGEREF _Toc36341329 \h </w:instrText>
        </w:r>
        <w:r w:rsidR="003832F9" w:rsidRPr="003832F9">
          <w:rPr>
            <w:noProof/>
            <w:webHidden/>
          </w:rPr>
        </w:r>
        <w:r w:rsidR="003832F9" w:rsidRPr="003832F9">
          <w:rPr>
            <w:noProof/>
            <w:webHidden/>
          </w:rPr>
          <w:fldChar w:fldCharType="separate"/>
        </w:r>
        <w:r w:rsidR="00C04FEC">
          <w:rPr>
            <w:noProof/>
            <w:webHidden/>
          </w:rPr>
          <w:t>55</w:t>
        </w:r>
        <w:r w:rsidR="003832F9" w:rsidRPr="003832F9">
          <w:rPr>
            <w:noProof/>
            <w:webHidden/>
          </w:rPr>
          <w:fldChar w:fldCharType="end"/>
        </w:r>
      </w:hyperlink>
    </w:p>
    <w:p w:rsidR="003832F9" w:rsidRDefault="003832F9" w:rsidP="003832F9">
      <w:pPr>
        <w:rPr>
          <w:noProof/>
        </w:rPr>
      </w:pPr>
    </w:p>
    <w:p w:rsidR="003832F9" w:rsidRPr="003832F9" w:rsidRDefault="003832F9" w:rsidP="003832F9">
      <w:pPr>
        <w:rPr>
          <w:b/>
          <w:bCs/>
          <w:noProof/>
          <w:u w:val="single"/>
        </w:rPr>
      </w:pPr>
      <w:r w:rsidRPr="003832F9">
        <w:rPr>
          <w:b/>
          <w:bCs/>
          <w:noProof/>
          <w:u w:val="single"/>
        </w:rPr>
        <w:t>Chapter 4</w:t>
      </w:r>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0"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4.1. Adapted from Wieland et al. (2017) to summarise the purification criteria.</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_Toc36341330 \h </w:instrText>
        </w:r>
        <w:r w:rsidR="003832F9" w:rsidRPr="00C374E7">
          <w:rPr>
            <w:noProof/>
            <w:webHidden/>
          </w:rPr>
        </w:r>
        <w:r w:rsidR="003832F9" w:rsidRPr="00C374E7">
          <w:rPr>
            <w:noProof/>
            <w:webHidden/>
          </w:rPr>
          <w:fldChar w:fldCharType="separate"/>
        </w:r>
        <w:r w:rsidR="00C04FEC">
          <w:rPr>
            <w:noProof/>
            <w:webHidden/>
          </w:rPr>
          <w:t>73</w:t>
        </w:r>
        <w:r w:rsidR="003832F9" w:rsidRPr="00C374E7">
          <w:rPr>
            <w:noProof/>
            <w:webHidden/>
          </w:rPr>
          <w:fldChar w:fldCharType="end"/>
        </w:r>
      </w:hyperlink>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1"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4.2. The justification of purification before performing factor analysis</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_Toc36341331 \h </w:instrText>
        </w:r>
        <w:r w:rsidR="003832F9" w:rsidRPr="00C374E7">
          <w:rPr>
            <w:noProof/>
            <w:webHidden/>
          </w:rPr>
        </w:r>
        <w:r w:rsidR="003832F9" w:rsidRPr="00C374E7">
          <w:rPr>
            <w:noProof/>
            <w:webHidden/>
          </w:rPr>
          <w:fldChar w:fldCharType="separate"/>
        </w:r>
        <w:r w:rsidR="00C04FEC">
          <w:rPr>
            <w:noProof/>
            <w:webHidden/>
          </w:rPr>
          <w:t>77</w:t>
        </w:r>
        <w:r w:rsidR="003832F9" w:rsidRPr="00C374E7">
          <w:rPr>
            <w:noProof/>
            <w:webHidden/>
          </w:rPr>
          <w:fldChar w:fldCharType="end"/>
        </w:r>
      </w:hyperlink>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2"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 xml:space="preserve">4.3. The detailed justification of the purification steps after performing factor analysis </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_Toc36341332 \h </w:instrText>
        </w:r>
        <w:r w:rsidR="003832F9" w:rsidRPr="00C374E7">
          <w:rPr>
            <w:noProof/>
            <w:webHidden/>
          </w:rPr>
        </w:r>
        <w:r w:rsidR="003832F9" w:rsidRPr="00C374E7">
          <w:rPr>
            <w:noProof/>
            <w:webHidden/>
          </w:rPr>
          <w:fldChar w:fldCharType="separate"/>
        </w:r>
        <w:r w:rsidR="00C04FEC">
          <w:rPr>
            <w:noProof/>
            <w:webHidden/>
          </w:rPr>
          <w:t>78</w:t>
        </w:r>
        <w:r w:rsidR="003832F9" w:rsidRPr="00C374E7">
          <w:rPr>
            <w:noProof/>
            <w:webHidden/>
          </w:rPr>
          <w:fldChar w:fldCharType="end"/>
        </w:r>
      </w:hyperlink>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3"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4.4. The pattern matrix of the final extracted factors</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_Toc36341333 \h </w:instrText>
        </w:r>
        <w:r w:rsidR="003832F9" w:rsidRPr="00C374E7">
          <w:rPr>
            <w:noProof/>
            <w:webHidden/>
          </w:rPr>
        </w:r>
        <w:r w:rsidR="003832F9" w:rsidRPr="00C374E7">
          <w:rPr>
            <w:noProof/>
            <w:webHidden/>
          </w:rPr>
          <w:fldChar w:fldCharType="separate"/>
        </w:r>
        <w:r w:rsidR="00C04FEC">
          <w:rPr>
            <w:noProof/>
            <w:webHidden/>
          </w:rPr>
          <w:t>80</w:t>
        </w:r>
        <w:r w:rsidR="003832F9" w:rsidRPr="00C374E7">
          <w:rPr>
            <w:noProof/>
            <w:webHidden/>
          </w:rPr>
          <w:fldChar w:fldCharType="end"/>
        </w:r>
      </w:hyperlink>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4"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 xml:space="preserve">4.5. The correlation between the extracted factors </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_Toc36341334 \h </w:instrText>
        </w:r>
        <w:r w:rsidR="003832F9" w:rsidRPr="00C374E7">
          <w:rPr>
            <w:noProof/>
            <w:webHidden/>
          </w:rPr>
        </w:r>
        <w:r w:rsidR="003832F9" w:rsidRPr="00C374E7">
          <w:rPr>
            <w:noProof/>
            <w:webHidden/>
          </w:rPr>
          <w:fldChar w:fldCharType="separate"/>
        </w:r>
        <w:r w:rsidR="00C04FEC">
          <w:rPr>
            <w:noProof/>
            <w:webHidden/>
          </w:rPr>
          <w:t>81</w:t>
        </w:r>
        <w:r w:rsidR="003832F9" w:rsidRPr="00C374E7">
          <w:rPr>
            <w:noProof/>
            <w:webHidden/>
          </w:rPr>
          <w:fldChar w:fldCharType="end"/>
        </w:r>
      </w:hyperlink>
    </w:p>
    <w:p w:rsidR="003832F9" w:rsidRPr="00C374E7" w:rsidRDefault="003528BE">
      <w:pPr>
        <w:pStyle w:val="TableofFigures"/>
        <w:tabs>
          <w:tab w:val="right" w:leader="dot" w:pos="9010"/>
        </w:tabs>
        <w:rPr>
          <w:rFonts w:asciiTheme="minorHAnsi" w:eastAsiaTheme="minorEastAsia" w:hAnsiTheme="minorHAnsi"/>
          <w:noProof/>
          <w:sz w:val="24"/>
        </w:rPr>
      </w:pPr>
      <w:hyperlink w:anchor="_Toc36341335"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 xml:space="preserve">4.6. The pattern matrix of the rotated factors </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_Toc36341335 \h </w:instrText>
        </w:r>
        <w:r w:rsidR="003832F9" w:rsidRPr="00C374E7">
          <w:rPr>
            <w:noProof/>
            <w:webHidden/>
          </w:rPr>
        </w:r>
        <w:r w:rsidR="003832F9" w:rsidRPr="00C374E7">
          <w:rPr>
            <w:noProof/>
            <w:webHidden/>
          </w:rPr>
          <w:fldChar w:fldCharType="separate"/>
        </w:r>
        <w:r w:rsidR="00C04FEC">
          <w:rPr>
            <w:noProof/>
            <w:webHidden/>
          </w:rPr>
          <w:t>91</w:t>
        </w:r>
        <w:r w:rsidR="003832F9" w:rsidRPr="00C374E7">
          <w:rPr>
            <w:noProof/>
            <w:webHidden/>
          </w:rPr>
          <w:fldChar w:fldCharType="end"/>
        </w:r>
      </w:hyperlink>
    </w:p>
    <w:p w:rsidR="003832F9" w:rsidRPr="00C374E7" w:rsidRDefault="003528BE">
      <w:pPr>
        <w:pStyle w:val="TableofFigures"/>
        <w:tabs>
          <w:tab w:val="right" w:leader="dot" w:pos="9010"/>
        </w:tabs>
        <w:rPr>
          <w:rStyle w:val="Hyperlink"/>
          <w:noProof/>
        </w:rPr>
      </w:pPr>
      <w:hyperlink w:anchor="_Toc36341336" w:history="1">
        <w:r w:rsidR="003832F9" w:rsidRPr="00C374E7">
          <w:rPr>
            <w:rStyle w:val="Hyperlink"/>
            <w:rFonts w:cstheme="majorBidi"/>
            <w:noProof/>
          </w:rPr>
          <w:t xml:space="preserve">Table </w:t>
        </w:r>
        <w:r w:rsidR="003832F9" w:rsidRPr="00C374E7">
          <w:rPr>
            <w:rStyle w:val="Hyperlink"/>
            <w:rFonts w:cstheme="majorBidi"/>
            <w:noProof/>
            <w:cs/>
          </w:rPr>
          <w:t>‎</w:t>
        </w:r>
        <w:r w:rsidR="003832F9" w:rsidRPr="00C374E7">
          <w:rPr>
            <w:rStyle w:val="Hyperlink"/>
            <w:rFonts w:cstheme="majorBidi"/>
            <w:noProof/>
          </w:rPr>
          <w:t xml:space="preserve">4.7. The model details of the linear regression between the extracted factors as the predictors and the scores of the brief self-control and the </w:t>
        </w:r>
        <w:r w:rsidR="004D2B33">
          <w:rPr>
            <w:rStyle w:val="Hyperlink"/>
            <w:rFonts w:cstheme="majorBidi"/>
            <w:noProof/>
          </w:rPr>
          <w:t>Short Grit Scale</w:t>
        </w:r>
        <w:r w:rsidR="003832F9" w:rsidRPr="00C374E7">
          <w:rPr>
            <w:rStyle w:val="Hyperlink"/>
            <w:rFonts w:cstheme="majorBidi"/>
            <w:noProof/>
          </w:rPr>
          <w:t>s</w:t>
        </w:r>
        <w:r w:rsidR="00C374E7" w:rsidRPr="00C374E7">
          <w:rPr>
            <w:rStyle w:val="Hyperlink"/>
            <w:rFonts w:cstheme="majorBidi"/>
            <w:noProof/>
          </w:rPr>
          <w:t xml:space="preserve"> </w:t>
        </w:r>
        <w:r w:rsidR="003832F9" w:rsidRPr="00C374E7">
          <w:rPr>
            <w:noProof/>
            <w:webHidden/>
          </w:rPr>
          <w:tab/>
        </w:r>
        <w:r w:rsidR="003832F9" w:rsidRPr="00C374E7">
          <w:rPr>
            <w:noProof/>
            <w:webHidden/>
          </w:rPr>
          <w:fldChar w:fldCharType="begin"/>
        </w:r>
        <w:r w:rsidR="003832F9" w:rsidRPr="00C374E7">
          <w:rPr>
            <w:noProof/>
            <w:webHidden/>
          </w:rPr>
          <w:instrText xml:space="preserve"> PAGEREF _Toc36341336 \h </w:instrText>
        </w:r>
        <w:r w:rsidR="003832F9" w:rsidRPr="00C374E7">
          <w:rPr>
            <w:noProof/>
            <w:webHidden/>
          </w:rPr>
        </w:r>
        <w:r w:rsidR="003832F9" w:rsidRPr="00C374E7">
          <w:rPr>
            <w:noProof/>
            <w:webHidden/>
          </w:rPr>
          <w:fldChar w:fldCharType="separate"/>
        </w:r>
        <w:r w:rsidR="00C04FEC">
          <w:rPr>
            <w:noProof/>
            <w:webHidden/>
          </w:rPr>
          <w:t>93</w:t>
        </w:r>
        <w:r w:rsidR="003832F9" w:rsidRPr="00C374E7">
          <w:rPr>
            <w:noProof/>
            <w:webHidden/>
          </w:rPr>
          <w:fldChar w:fldCharType="end"/>
        </w:r>
      </w:hyperlink>
    </w:p>
    <w:p w:rsidR="003832F9" w:rsidRPr="00C374E7" w:rsidRDefault="003832F9" w:rsidP="003832F9">
      <w:pPr>
        <w:rPr>
          <w:noProof/>
        </w:rPr>
      </w:pPr>
    </w:p>
    <w:p w:rsidR="003832F9" w:rsidRPr="003832F9" w:rsidRDefault="003832F9" w:rsidP="003832F9">
      <w:pPr>
        <w:rPr>
          <w:b/>
          <w:bCs/>
          <w:noProof/>
          <w:u w:val="single"/>
        </w:rPr>
      </w:pPr>
      <w:r w:rsidRPr="003832F9">
        <w:rPr>
          <w:b/>
          <w:bCs/>
          <w:noProof/>
          <w:u w:val="single"/>
        </w:rPr>
        <w:lastRenderedPageBreak/>
        <w:t>Chapter 5</w:t>
      </w:r>
    </w:p>
    <w:p w:rsidR="003832F9" w:rsidRPr="003631E2" w:rsidRDefault="003528BE">
      <w:pPr>
        <w:pStyle w:val="TableofFigures"/>
        <w:tabs>
          <w:tab w:val="right" w:leader="dot" w:pos="9010"/>
        </w:tabs>
        <w:rPr>
          <w:rFonts w:asciiTheme="minorHAnsi" w:eastAsiaTheme="minorEastAsia" w:hAnsiTheme="minorHAnsi"/>
          <w:noProof/>
          <w:sz w:val="24"/>
        </w:rPr>
      </w:pPr>
      <w:hyperlink w:anchor="_Toc36341337" w:history="1">
        <w:r w:rsidR="003832F9" w:rsidRPr="003631E2">
          <w:rPr>
            <w:rStyle w:val="Hyperlink"/>
            <w:rFonts w:cstheme="majorBidi"/>
            <w:noProof/>
          </w:rPr>
          <w:t xml:space="preserve">Table </w:t>
        </w:r>
        <w:r w:rsidR="003832F9" w:rsidRPr="003631E2">
          <w:rPr>
            <w:rStyle w:val="Hyperlink"/>
            <w:rFonts w:cstheme="majorBidi"/>
            <w:noProof/>
            <w:cs/>
          </w:rPr>
          <w:t>‎</w:t>
        </w:r>
        <w:r w:rsidR="003832F9" w:rsidRPr="003631E2">
          <w:rPr>
            <w:rStyle w:val="Hyperlink"/>
            <w:rFonts w:cstheme="majorBidi"/>
            <w:noProof/>
          </w:rPr>
          <w:t>5.1. Shows the pattern matrix that was extracted by PCA</w:t>
        </w:r>
        <w:r w:rsidR="003631E2" w:rsidRPr="003631E2">
          <w:rPr>
            <w:rStyle w:val="Hyperlink"/>
            <w:rFonts w:cstheme="majorBidi"/>
            <w:noProof/>
          </w:rPr>
          <w:t xml:space="preserve"> </w:t>
        </w:r>
        <w:r w:rsidR="003832F9" w:rsidRPr="003631E2">
          <w:rPr>
            <w:noProof/>
            <w:webHidden/>
          </w:rPr>
          <w:tab/>
        </w:r>
        <w:r w:rsidR="003832F9" w:rsidRPr="003631E2">
          <w:rPr>
            <w:noProof/>
            <w:webHidden/>
          </w:rPr>
          <w:fldChar w:fldCharType="begin"/>
        </w:r>
        <w:r w:rsidR="003832F9" w:rsidRPr="003631E2">
          <w:rPr>
            <w:noProof/>
            <w:webHidden/>
          </w:rPr>
          <w:instrText xml:space="preserve"> PAGEREF _Toc36341337 \h </w:instrText>
        </w:r>
        <w:r w:rsidR="003832F9" w:rsidRPr="003631E2">
          <w:rPr>
            <w:noProof/>
            <w:webHidden/>
          </w:rPr>
        </w:r>
        <w:r w:rsidR="003832F9" w:rsidRPr="003631E2">
          <w:rPr>
            <w:noProof/>
            <w:webHidden/>
          </w:rPr>
          <w:fldChar w:fldCharType="separate"/>
        </w:r>
        <w:r w:rsidR="00C04FEC">
          <w:rPr>
            <w:noProof/>
            <w:webHidden/>
          </w:rPr>
          <w:t>111</w:t>
        </w:r>
        <w:r w:rsidR="003832F9" w:rsidRPr="003631E2">
          <w:rPr>
            <w:noProof/>
            <w:webHidden/>
          </w:rPr>
          <w:fldChar w:fldCharType="end"/>
        </w:r>
      </w:hyperlink>
    </w:p>
    <w:p w:rsidR="003832F9" w:rsidRPr="003631E2" w:rsidRDefault="003528BE">
      <w:pPr>
        <w:pStyle w:val="TableofFigures"/>
        <w:tabs>
          <w:tab w:val="right" w:leader="dot" w:pos="9010"/>
        </w:tabs>
        <w:rPr>
          <w:rFonts w:asciiTheme="minorHAnsi" w:eastAsiaTheme="minorEastAsia" w:hAnsiTheme="minorHAnsi"/>
          <w:noProof/>
          <w:sz w:val="24"/>
        </w:rPr>
      </w:pPr>
      <w:hyperlink w:anchor="_Toc36341338" w:history="1">
        <w:r w:rsidR="003832F9" w:rsidRPr="003631E2">
          <w:rPr>
            <w:rStyle w:val="Hyperlink"/>
            <w:rFonts w:cstheme="majorBidi"/>
            <w:noProof/>
          </w:rPr>
          <w:t xml:space="preserve">Table </w:t>
        </w:r>
        <w:r w:rsidR="003832F9" w:rsidRPr="003631E2">
          <w:rPr>
            <w:rStyle w:val="Hyperlink"/>
            <w:rFonts w:cstheme="majorBidi"/>
            <w:noProof/>
            <w:cs/>
          </w:rPr>
          <w:t>‎</w:t>
        </w:r>
        <w:r w:rsidR="003832F9" w:rsidRPr="003631E2">
          <w:rPr>
            <w:rStyle w:val="Hyperlink"/>
            <w:rFonts w:cstheme="majorBidi"/>
            <w:noProof/>
          </w:rPr>
          <w:t>5.2. Comparison of the implicit belief scores between the energy and the other groups</w:t>
        </w:r>
        <w:r w:rsidR="003832F9" w:rsidRPr="003631E2">
          <w:rPr>
            <w:noProof/>
            <w:webHidden/>
          </w:rPr>
          <w:tab/>
        </w:r>
        <w:r w:rsidR="003832F9" w:rsidRPr="003631E2">
          <w:rPr>
            <w:noProof/>
            <w:webHidden/>
          </w:rPr>
          <w:fldChar w:fldCharType="begin"/>
        </w:r>
        <w:r w:rsidR="003832F9" w:rsidRPr="003631E2">
          <w:rPr>
            <w:noProof/>
            <w:webHidden/>
          </w:rPr>
          <w:instrText xml:space="preserve"> PAGEREF _Toc36341338 \h </w:instrText>
        </w:r>
        <w:r w:rsidR="003832F9" w:rsidRPr="003631E2">
          <w:rPr>
            <w:noProof/>
            <w:webHidden/>
          </w:rPr>
        </w:r>
        <w:r w:rsidR="003832F9" w:rsidRPr="003631E2">
          <w:rPr>
            <w:noProof/>
            <w:webHidden/>
          </w:rPr>
          <w:fldChar w:fldCharType="separate"/>
        </w:r>
        <w:r w:rsidR="00C04FEC">
          <w:rPr>
            <w:noProof/>
            <w:webHidden/>
          </w:rPr>
          <w:t>115</w:t>
        </w:r>
        <w:r w:rsidR="003832F9" w:rsidRPr="003631E2">
          <w:rPr>
            <w:noProof/>
            <w:webHidden/>
          </w:rPr>
          <w:fldChar w:fldCharType="end"/>
        </w:r>
      </w:hyperlink>
    </w:p>
    <w:p w:rsidR="003832F9" w:rsidRPr="003631E2" w:rsidRDefault="003528BE">
      <w:pPr>
        <w:pStyle w:val="TableofFigures"/>
        <w:tabs>
          <w:tab w:val="right" w:leader="dot" w:pos="9010"/>
        </w:tabs>
        <w:rPr>
          <w:rFonts w:asciiTheme="minorHAnsi" w:eastAsiaTheme="minorEastAsia" w:hAnsiTheme="minorHAnsi"/>
          <w:noProof/>
          <w:sz w:val="24"/>
        </w:rPr>
      </w:pPr>
      <w:hyperlink w:anchor="_Toc36341339" w:history="1">
        <w:r w:rsidR="003832F9" w:rsidRPr="003631E2">
          <w:rPr>
            <w:rStyle w:val="Hyperlink"/>
            <w:rFonts w:cstheme="majorBidi"/>
            <w:noProof/>
          </w:rPr>
          <w:t xml:space="preserve">Table </w:t>
        </w:r>
        <w:r w:rsidR="003832F9" w:rsidRPr="003631E2">
          <w:rPr>
            <w:rStyle w:val="Hyperlink"/>
            <w:rFonts w:cstheme="majorBidi"/>
            <w:noProof/>
            <w:cs/>
          </w:rPr>
          <w:t>‎</w:t>
        </w:r>
        <w:r w:rsidR="003832F9" w:rsidRPr="003631E2">
          <w:rPr>
            <w:rStyle w:val="Hyperlink"/>
            <w:rFonts w:cstheme="majorBidi"/>
            <w:noProof/>
          </w:rPr>
          <w:t>5.3. Shows a trend of data towards confirming the manipulation</w:t>
        </w:r>
        <w:r w:rsidR="003631E2" w:rsidRPr="003631E2">
          <w:rPr>
            <w:rStyle w:val="Hyperlink"/>
            <w:rFonts w:cstheme="majorBidi"/>
            <w:noProof/>
          </w:rPr>
          <w:t xml:space="preserve"> </w:t>
        </w:r>
        <w:r w:rsidR="003832F9" w:rsidRPr="003631E2">
          <w:rPr>
            <w:noProof/>
            <w:webHidden/>
          </w:rPr>
          <w:tab/>
        </w:r>
        <w:r w:rsidR="003832F9" w:rsidRPr="003631E2">
          <w:rPr>
            <w:noProof/>
            <w:webHidden/>
          </w:rPr>
          <w:fldChar w:fldCharType="begin"/>
        </w:r>
        <w:r w:rsidR="003832F9" w:rsidRPr="003631E2">
          <w:rPr>
            <w:noProof/>
            <w:webHidden/>
          </w:rPr>
          <w:instrText xml:space="preserve"> PAGEREF _Toc36341339 \h </w:instrText>
        </w:r>
        <w:r w:rsidR="003832F9" w:rsidRPr="003631E2">
          <w:rPr>
            <w:noProof/>
            <w:webHidden/>
          </w:rPr>
        </w:r>
        <w:r w:rsidR="003832F9" w:rsidRPr="003631E2">
          <w:rPr>
            <w:noProof/>
            <w:webHidden/>
          </w:rPr>
          <w:fldChar w:fldCharType="separate"/>
        </w:r>
        <w:r w:rsidR="00C04FEC">
          <w:rPr>
            <w:noProof/>
            <w:webHidden/>
          </w:rPr>
          <w:t>122</w:t>
        </w:r>
        <w:r w:rsidR="003832F9" w:rsidRPr="003631E2">
          <w:rPr>
            <w:noProof/>
            <w:webHidden/>
          </w:rPr>
          <w:fldChar w:fldCharType="end"/>
        </w:r>
      </w:hyperlink>
    </w:p>
    <w:p w:rsidR="003832F9" w:rsidRPr="003631E2" w:rsidRDefault="003528BE">
      <w:pPr>
        <w:pStyle w:val="TableofFigures"/>
        <w:tabs>
          <w:tab w:val="right" w:leader="dot" w:pos="9010"/>
        </w:tabs>
        <w:rPr>
          <w:rFonts w:asciiTheme="minorHAnsi" w:eastAsiaTheme="minorEastAsia" w:hAnsiTheme="minorHAnsi"/>
          <w:noProof/>
          <w:sz w:val="24"/>
        </w:rPr>
      </w:pPr>
      <w:hyperlink w:anchor="_Toc36341340" w:history="1">
        <w:r w:rsidR="003832F9" w:rsidRPr="003631E2">
          <w:rPr>
            <w:rStyle w:val="Hyperlink"/>
            <w:rFonts w:cstheme="majorBidi"/>
            <w:noProof/>
          </w:rPr>
          <w:t xml:space="preserve">Table </w:t>
        </w:r>
        <w:r w:rsidR="003832F9" w:rsidRPr="003631E2">
          <w:rPr>
            <w:rStyle w:val="Hyperlink"/>
            <w:rFonts w:cstheme="majorBidi"/>
            <w:noProof/>
            <w:cs/>
          </w:rPr>
          <w:t>‎</w:t>
        </w:r>
        <w:r w:rsidR="003832F9" w:rsidRPr="003631E2">
          <w:rPr>
            <w:rStyle w:val="Hyperlink"/>
            <w:rFonts w:cstheme="majorBidi"/>
            <w:noProof/>
          </w:rPr>
          <w:t>5.4. The multiple-choice contextual questions</w:t>
        </w:r>
        <w:r w:rsidR="003631E2" w:rsidRPr="003631E2">
          <w:rPr>
            <w:rStyle w:val="Hyperlink"/>
            <w:rFonts w:cstheme="majorBidi"/>
            <w:noProof/>
          </w:rPr>
          <w:t xml:space="preserve"> </w:t>
        </w:r>
        <w:r w:rsidR="003832F9" w:rsidRPr="003631E2">
          <w:rPr>
            <w:noProof/>
            <w:webHidden/>
          </w:rPr>
          <w:tab/>
        </w:r>
        <w:r w:rsidR="003832F9" w:rsidRPr="003631E2">
          <w:rPr>
            <w:noProof/>
            <w:webHidden/>
          </w:rPr>
          <w:fldChar w:fldCharType="begin"/>
        </w:r>
        <w:r w:rsidR="003832F9" w:rsidRPr="003631E2">
          <w:rPr>
            <w:noProof/>
            <w:webHidden/>
          </w:rPr>
          <w:instrText xml:space="preserve"> PAGEREF _Toc36341340 \h </w:instrText>
        </w:r>
        <w:r w:rsidR="003832F9" w:rsidRPr="003631E2">
          <w:rPr>
            <w:noProof/>
            <w:webHidden/>
          </w:rPr>
        </w:r>
        <w:r w:rsidR="003832F9" w:rsidRPr="003631E2">
          <w:rPr>
            <w:noProof/>
            <w:webHidden/>
          </w:rPr>
          <w:fldChar w:fldCharType="separate"/>
        </w:r>
        <w:r w:rsidR="00C04FEC">
          <w:rPr>
            <w:noProof/>
            <w:webHidden/>
          </w:rPr>
          <w:t>127</w:t>
        </w:r>
        <w:r w:rsidR="003832F9" w:rsidRPr="003631E2">
          <w:rPr>
            <w:noProof/>
            <w:webHidden/>
          </w:rPr>
          <w:fldChar w:fldCharType="end"/>
        </w:r>
      </w:hyperlink>
    </w:p>
    <w:p w:rsidR="003832F9" w:rsidRPr="003631E2" w:rsidRDefault="003528BE">
      <w:pPr>
        <w:pStyle w:val="TableofFigures"/>
        <w:tabs>
          <w:tab w:val="right" w:leader="dot" w:pos="9010"/>
        </w:tabs>
        <w:rPr>
          <w:rFonts w:asciiTheme="minorHAnsi" w:eastAsiaTheme="minorEastAsia" w:hAnsiTheme="minorHAnsi"/>
          <w:noProof/>
          <w:sz w:val="24"/>
        </w:rPr>
      </w:pPr>
      <w:hyperlink w:anchor="_Toc36341341" w:history="1">
        <w:r w:rsidR="003832F9" w:rsidRPr="003631E2">
          <w:rPr>
            <w:rStyle w:val="Hyperlink"/>
            <w:rFonts w:cstheme="majorBidi"/>
            <w:noProof/>
          </w:rPr>
          <w:t xml:space="preserve">Table </w:t>
        </w:r>
        <w:r w:rsidR="003832F9" w:rsidRPr="003631E2">
          <w:rPr>
            <w:rStyle w:val="Hyperlink"/>
            <w:rFonts w:cstheme="majorBidi"/>
            <w:noProof/>
            <w:cs/>
          </w:rPr>
          <w:t>‎</w:t>
        </w:r>
        <w:r w:rsidR="003832F9" w:rsidRPr="003631E2">
          <w:rPr>
            <w:rStyle w:val="Hyperlink"/>
            <w:rFonts w:cstheme="majorBidi"/>
            <w:noProof/>
          </w:rPr>
          <w:t>5.5. Shows a trend of data towards confirming the manipulation</w:t>
        </w:r>
        <w:r w:rsidR="003631E2" w:rsidRPr="003631E2">
          <w:rPr>
            <w:rStyle w:val="Hyperlink"/>
            <w:rFonts w:cstheme="majorBidi"/>
            <w:noProof/>
          </w:rPr>
          <w:t xml:space="preserve"> </w:t>
        </w:r>
        <w:r w:rsidR="003832F9" w:rsidRPr="003631E2">
          <w:rPr>
            <w:noProof/>
            <w:webHidden/>
          </w:rPr>
          <w:tab/>
        </w:r>
        <w:r w:rsidR="003832F9" w:rsidRPr="003631E2">
          <w:rPr>
            <w:noProof/>
            <w:webHidden/>
          </w:rPr>
          <w:fldChar w:fldCharType="begin"/>
        </w:r>
        <w:r w:rsidR="003832F9" w:rsidRPr="003631E2">
          <w:rPr>
            <w:noProof/>
            <w:webHidden/>
          </w:rPr>
          <w:instrText xml:space="preserve"> PAGEREF _Toc36341341 \h </w:instrText>
        </w:r>
        <w:r w:rsidR="003832F9" w:rsidRPr="003631E2">
          <w:rPr>
            <w:noProof/>
            <w:webHidden/>
          </w:rPr>
        </w:r>
        <w:r w:rsidR="003832F9" w:rsidRPr="003631E2">
          <w:rPr>
            <w:noProof/>
            <w:webHidden/>
          </w:rPr>
          <w:fldChar w:fldCharType="separate"/>
        </w:r>
        <w:r w:rsidR="00C04FEC">
          <w:rPr>
            <w:noProof/>
            <w:webHidden/>
          </w:rPr>
          <w:t>131</w:t>
        </w:r>
        <w:r w:rsidR="003832F9" w:rsidRPr="003631E2">
          <w:rPr>
            <w:noProof/>
            <w:webHidden/>
          </w:rPr>
          <w:fldChar w:fldCharType="end"/>
        </w:r>
      </w:hyperlink>
    </w:p>
    <w:p w:rsidR="0094704C" w:rsidRDefault="003339E1" w:rsidP="003339E1">
      <w:pPr>
        <w:sectPr w:rsidR="0094704C" w:rsidSect="002E4223">
          <w:footerReference w:type="default" r:id="rId24"/>
          <w:pgSz w:w="11900" w:h="16840"/>
          <w:pgMar w:top="1440" w:right="1440" w:bottom="1440" w:left="1440" w:header="708" w:footer="708" w:gutter="0"/>
          <w:pgNumType w:fmt="upperRoman" w:start="1"/>
          <w:cols w:space="708"/>
          <w:docGrid w:linePitch="360"/>
        </w:sectPr>
      </w:pPr>
      <w:r>
        <w:fldChar w:fldCharType="end"/>
      </w:r>
    </w:p>
    <w:p w:rsidR="00177EC9" w:rsidRDefault="00177EC9" w:rsidP="000A543E">
      <w:pPr>
        <w:pStyle w:val="Heading2"/>
      </w:pPr>
      <w:bookmarkStart w:id="6" w:name="_Toc53225777"/>
      <w:r>
        <w:lastRenderedPageBreak/>
        <w:t>List of abbreviations</w:t>
      </w:r>
      <w:bookmarkEnd w:id="6"/>
    </w:p>
    <w:p w:rsidR="00177EC9" w:rsidRDefault="00C975F8" w:rsidP="00066C4F">
      <w:r>
        <w:t>AA</w:t>
      </w:r>
      <w:r w:rsidR="00347148">
        <w:tab/>
      </w:r>
      <w:r w:rsidR="002E4D03">
        <w:t>a</w:t>
      </w:r>
      <w:r w:rsidR="00347148">
        <w:t>bsolute accuracy</w:t>
      </w:r>
      <w:r w:rsidR="002E4D03">
        <w:t xml:space="preserve"> (chapter 3)</w:t>
      </w:r>
    </w:p>
    <w:p w:rsidR="00C975F8" w:rsidRDefault="00C975F8" w:rsidP="00066C4F">
      <w:r>
        <w:t>AA</w:t>
      </w:r>
      <w:r w:rsidR="00347148">
        <w:tab/>
      </w:r>
      <w:r w:rsidR="002E4D03">
        <w:t>a</w:t>
      </w:r>
      <w:r w:rsidR="00347148">
        <w:t>djusted accuracy</w:t>
      </w:r>
      <w:r w:rsidR="002E4D03">
        <w:t xml:space="preserve"> (chapter 5)</w:t>
      </w:r>
    </w:p>
    <w:p w:rsidR="00C975F8" w:rsidRDefault="00C975F8" w:rsidP="00066C4F">
      <w:r>
        <w:t>ACC</w:t>
      </w:r>
      <w:r w:rsidR="00347148">
        <w:tab/>
      </w:r>
      <w:r w:rsidR="002E4D03">
        <w:t>a</w:t>
      </w:r>
      <w:r w:rsidR="00347148">
        <w:t>nterior cingulate cortex</w:t>
      </w:r>
    </w:p>
    <w:p w:rsidR="00B96E31" w:rsidRDefault="00C975F8" w:rsidP="00B96E31">
      <w:proofErr w:type="spellStart"/>
      <w:r>
        <w:t>a</w:t>
      </w:r>
      <w:r w:rsidR="002E4D03">
        <w:t>m</w:t>
      </w:r>
      <w:r>
        <w:t>PFC</w:t>
      </w:r>
      <w:proofErr w:type="spellEnd"/>
      <w:r w:rsidR="00347148">
        <w:tab/>
      </w:r>
      <w:r w:rsidR="002E4D03">
        <w:t>antero</w:t>
      </w:r>
      <w:r w:rsidR="00B96E31">
        <w:t>-</w:t>
      </w:r>
      <w:r w:rsidR="002E4D03">
        <w:t>median</w:t>
      </w:r>
      <w:r w:rsidR="00347148">
        <w:t xml:space="preserve"> prefrontal cortex</w:t>
      </w:r>
    </w:p>
    <w:p w:rsidR="00C975F8" w:rsidRDefault="00C975F8" w:rsidP="00066C4F">
      <w:r>
        <w:t>BSS</w:t>
      </w:r>
      <w:r w:rsidR="00347148">
        <w:tab/>
        <w:t>Brief Self-control Scale</w:t>
      </w:r>
    </w:p>
    <w:p w:rsidR="00C975F8" w:rsidRDefault="0074529F" w:rsidP="00066C4F">
      <w:r>
        <w:t>C</w:t>
      </w:r>
      <w:r w:rsidR="00347148">
        <w:tab/>
      </w:r>
      <w:r w:rsidR="002E4D03">
        <w:t>c</w:t>
      </w:r>
      <w:r w:rsidR="00347148">
        <w:t>ontrol group</w:t>
      </w:r>
    </w:p>
    <w:p w:rsidR="0074529F" w:rsidRDefault="0074529F" w:rsidP="00066C4F">
      <w:r>
        <w:t>CFA</w:t>
      </w:r>
      <w:r w:rsidR="00347148">
        <w:tab/>
      </w:r>
      <w:r w:rsidR="002E4D03">
        <w:t>c</w:t>
      </w:r>
      <w:r w:rsidR="00347148">
        <w:t>onfirmatory factor analysis</w:t>
      </w:r>
    </w:p>
    <w:p w:rsidR="0074529F" w:rsidRDefault="002E4D03" w:rsidP="00066C4F">
      <w:r>
        <w:t>c</w:t>
      </w:r>
      <w:r w:rsidR="0074529F">
        <w:t>m</w:t>
      </w:r>
      <w:r w:rsidR="00347148">
        <w:tab/>
        <w:t>centimetre</w:t>
      </w:r>
    </w:p>
    <w:p w:rsidR="0074529F" w:rsidRDefault="0074529F" w:rsidP="00066C4F">
      <w:r>
        <w:t>ED</w:t>
      </w:r>
      <w:r w:rsidR="00347148">
        <w:tab/>
        <w:t>ego depletion group</w:t>
      </w:r>
    </w:p>
    <w:p w:rsidR="0074529F" w:rsidRDefault="0074529F" w:rsidP="00066C4F">
      <w:r>
        <w:t>EEG</w:t>
      </w:r>
      <w:r w:rsidR="00347148">
        <w:tab/>
        <w:t>electroencephalogram</w:t>
      </w:r>
    </w:p>
    <w:p w:rsidR="0074529F" w:rsidRDefault="0074529F" w:rsidP="00066C4F">
      <w:r>
        <w:t>EFA</w:t>
      </w:r>
      <w:r w:rsidR="00347148">
        <w:tab/>
        <w:t>exploratory factor analysis</w:t>
      </w:r>
    </w:p>
    <w:p w:rsidR="0074529F" w:rsidRDefault="0074529F" w:rsidP="00066C4F">
      <w:r>
        <w:t>ERN</w:t>
      </w:r>
      <w:r w:rsidR="00347148">
        <w:tab/>
        <w:t>error-related negativity</w:t>
      </w:r>
    </w:p>
    <w:p w:rsidR="0074529F" w:rsidRDefault="0074529F" w:rsidP="00066C4F">
      <w:r>
        <w:t>ERP</w:t>
      </w:r>
      <w:r w:rsidR="00347148">
        <w:tab/>
        <w:t>event-related potential</w:t>
      </w:r>
    </w:p>
    <w:p w:rsidR="0074529F" w:rsidRDefault="0074529F" w:rsidP="00066C4F">
      <w:r>
        <w:t>FA</w:t>
      </w:r>
      <w:r w:rsidR="00AB0B84">
        <w:tab/>
        <w:t>factor analysis</w:t>
      </w:r>
    </w:p>
    <w:p w:rsidR="0074529F" w:rsidRDefault="0074529F" w:rsidP="00066C4F">
      <w:r>
        <w:t>FCT</w:t>
      </w:r>
      <w:r w:rsidR="00AB0B84">
        <w:tab/>
        <w:t>food cues task</w:t>
      </w:r>
    </w:p>
    <w:p w:rsidR="0074529F" w:rsidRDefault="0074529F" w:rsidP="00066C4F">
      <w:r>
        <w:t>fMRI</w:t>
      </w:r>
      <w:r w:rsidR="00AB0B84">
        <w:tab/>
      </w:r>
      <w:r w:rsidR="00AB0B84" w:rsidRPr="002E4D03">
        <w:rPr>
          <w:sz w:val="21"/>
          <w:szCs w:val="21"/>
        </w:rPr>
        <w:t>functional magnetic resonan</w:t>
      </w:r>
      <w:r w:rsidR="002E4D03" w:rsidRPr="002E4D03">
        <w:rPr>
          <w:sz w:val="21"/>
          <w:szCs w:val="21"/>
        </w:rPr>
        <w:t>ce</w:t>
      </w:r>
      <w:r w:rsidR="00AB0B84" w:rsidRPr="002E4D03">
        <w:rPr>
          <w:sz w:val="21"/>
          <w:szCs w:val="21"/>
        </w:rPr>
        <w:t xml:space="preserve"> imagin</w:t>
      </w:r>
      <w:r w:rsidR="002E4D03" w:rsidRPr="002E4D03">
        <w:rPr>
          <w:sz w:val="21"/>
          <w:szCs w:val="21"/>
        </w:rPr>
        <w:t>g</w:t>
      </w:r>
    </w:p>
    <w:p w:rsidR="0074529F" w:rsidRDefault="0074529F" w:rsidP="00066C4F">
      <w:proofErr w:type="spellStart"/>
      <w:r>
        <w:t>H</w:t>
      </w:r>
      <w:r w:rsidRPr="0074529F">
        <w:rPr>
          <w:vertAlign w:val="subscript"/>
        </w:rPr>
        <w:t>o</w:t>
      </w:r>
      <w:proofErr w:type="spellEnd"/>
      <w:r w:rsidR="00AB0B84">
        <w:rPr>
          <w:vertAlign w:val="subscript"/>
        </w:rPr>
        <w:tab/>
      </w:r>
      <w:r w:rsidR="00AB0B84" w:rsidRPr="00AB0B84">
        <w:t>null hypothesis</w:t>
      </w:r>
    </w:p>
    <w:p w:rsidR="0074529F" w:rsidRDefault="0074529F" w:rsidP="00066C4F">
      <w:proofErr w:type="spellStart"/>
      <w:r>
        <w:t>hM</w:t>
      </w:r>
      <w:proofErr w:type="spellEnd"/>
      <w:r w:rsidR="00AB0B84">
        <w:tab/>
        <w:t>harmonic mean</w:t>
      </w:r>
    </w:p>
    <w:p w:rsidR="0074529F" w:rsidRDefault="0074529F" w:rsidP="00066C4F">
      <w:r>
        <w:t>H</w:t>
      </w:r>
      <w:r w:rsidR="002E4D03">
        <w:t>z</w:t>
      </w:r>
      <w:r w:rsidR="00AB0B84">
        <w:tab/>
        <w:t>hertz</w:t>
      </w:r>
    </w:p>
    <w:p w:rsidR="0074529F" w:rsidRDefault="0074529F" w:rsidP="00066C4F">
      <w:r>
        <w:t>IB</w:t>
      </w:r>
      <w:r w:rsidR="00AB0B84">
        <w:tab/>
        <w:t>implicit beliefs of willpower</w:t>
      </w:r>
      <w:r w:rsidR="002E4D03">
        <w:t xml:space="preserve"> scale</w:t>
      </w:r>
    </w:p>
    <w:p w:rsidR="0074529F" w:rsidRDefault="0074529F" w:rsidP="00066C4F">
      <w:r>
        <w:t>IFG</w:t>
      </w:r>
      <w:r w:rsidR="00AB0B84">
        <w:tab/>
        <w:t>inferior frontal gyrus</w:t>
      </w:r>
    </w:p>
    <w:p w:rsidR="0074529F" w:rsidRDefault="0074529F" w:rsidP="00066C4F">
      <w:proofErr w:type="spellStart"/>
      <w:r>
        <w:t>lPFC</w:t>
      </w:r>
      <w:proofErr w:type="spellEnd"/>
      <w:r w:rsidR="00AB0B84">
        <w:t xml:space="preserve"> </w:t>
      </w:r>
      <w:r w:rsidR="00AB0B84">
        <w:tab/>
        <w:t>lateral prefrontal cortex</w:t>
      </w:r>
    </w:p>
    <w:p w:rsidR="0074529F" w:rsidRDefault="0074529F" w:rsidP="00066C4F">
      <w:r>
        <w:t>LWPC</w:t>
      </w:r>
      <w:r w:rsidR="00AB0B84">
        <w:tab/>
        <w:t>list-wide proportion congruence</w:t>
      </w:r>
    </w:p>
    <w:p w:rsidR="0074529F" w:rsidRDefault="0074529F" w:rsidP="00066C4F">
      <w:r>
        <w:t>M</w:t>
      </w:r>
      <w:r w:rsidR="00AB0B84">
        <w:tab/>
        <w:t>mean</w:t>
      </w:r>
    </w:p>
    <w:p w:rsidR="0074529F" w:rsidRDefault="0074529F" w:rsidP="00066C4F">
      <w:r>
        <w:t>M+</w:t>
      </w:r>
      <w:r w:rsidR="00AB0B84">
        <w:tab/>
      </w:r>
      <w:r w:rsidR="002E4D03">
        <w:t>growth</w:t>
      </w:r>
      <w:r w:rsidR="00AB0B84">
        <w:t xml:space="preserve"> mindset group</w:t>
      </w:r>
    </w:p>
    <w:p w:rsidR="0074529F" w:rsidRDefault="0074529F" w:rsidP="00066C4F">
      <w:r>
        <w:t>M-</w:t>
      </w:r>
      <w:r w:rsidR="00AB0B84">
        <w:tab/>
        <w:t>fixed mindset group</w:t>
      </w:r>
    </w:p>
    <w:p w:rsidR="0074529F" w:rsidRDefault="0074529F" w:rsidP="00066C4F">
      <w:proofErr w:type="spellStart"/>
      <w:r>
        <w:t>Mdn</w:t>
      </w:r>
      <w:proofErr w:type="spellEnd"/>
      <w:r w:rsidR="00AB0B84">
        <w:tab/>
        <w:t>median</w:t>
      </w:r>
    </w:p>
    <w:p w:rsidR="0074529F" w:rsidRDefault="00B96E31" w:rsidP="00066C4F">
      <w:r>
        <w:t>m</w:t>
      </w:r>
      <w:r w:rsidR="0074529F">
        <w:t>in</w:t>
      </w:r>
      <w:r w:rsidR="00AB0B84">
        <w:tab/>
        <w:t>minute</w:t>
      </w:r>
    </w:p>
    <w:p w:rsidR="0074529F" w:rsidRDefault="0074529F" w:rsidP="00066C4F">
      <w:r>
        <w:t>ML</w:t>
      </w:r>
      <w:r w:rsidR="00AB0B84">
        <w:tab/>
        <w:t xml:space="preserve">maximum </w:t>
      </w:r>
      <w:r w:rsidR="002E4D03">
        <w:t>likelihood</w:t>
      </w:r>
    </w:p>
    <w:p w:rsidR="0074529F" w:rsidRDefault="00B96E31" w:rsidP="00066C4F">
      <w:proofErr w:type="spellStart"/>
      <w:r>
        <w:t>m</w:t>
      </w:r>
      <w:r w:rsidR="0074529F">
        <w:t>s</w:t>
      </w:r>
      <w:proofErr w:type="spellEnd"/>
      <w:r w:rsidR="00AB0B84">
        <w:tab/>
        <w:t>millisecond</w:t>
      </w:r>
    </w:p>
    <w:p w:rsidR="0074529F" w:rsidRDefault="0074529F" w:rsidP="00066C4F">
      <w:r>
        <w:t>N</w:t>
      </w:r>
      <w:r w:rsidR="00AB0B84">
        <w:tab/>
        <w:t>negative</w:t>
      </w:r>
    </w:p>
    <w:p w:rsidR="0074529F" w:rsidRDefault="0074529F" w:rsidP="00066C4F">
      <w:r>
        <w:t>OFC</w:t>
      </w:r>
      <w:r w:rsidR="00AB0B84">
        <w:tab/>
        <w:t>orbito-frontal cortex</w:t>
      </w:r>
    </w:p>
    <w:p w:rsidR="0074529F" w:rsidRDefault="0074529F" w:rsidP="00066C4F">
      <w:r>
        <w:t>ORPS</w:t>
      </w:r>
      <w:r w:rsidR="00AB0B84">
        <w:tab/>
        <w:t>online research participation system</w:t>
      </w:r>
    </w:p>
    <w:p w:rsidR="0074529F" w:rsidRDefault="0074529F" w:rsidP="00066C4F">
      <w:r>
        <w:t>P</w:t>
      </w:r>
      <w:r w:rsidR="00AB0B84">
        <w:tab/>
      </w:r>
      <w:r w:rsidR="002E4D03">
        <w:t>positive</w:t>
      </w:r>
    </w:p>
    <w:p w:rsidR="0074529F" w:rsidRDefault="0074529F" w:rsidP="00066C4F">
      <w:r>
        <w:t>PAF</w:t>
      </w:r>
      <w:r w:rsidR="00AB0B84">
        <w:tab/>
        <w:t xml:space="preserve">principal axis </w:t>
      </w:r>
      <w:r w:rsidR="002E4D03">
        <w:t>factoring</w:t>
      </w:r>
    </w:p>
    <w:p w:rsidR="0074529F" w:rsidRDefault="0074529F" w:rsidP="00066C4F">
      <w:r>
        <w:t>PCA</w:t>
      </w:r>
      <w:r w:rsidR="00AB0B84">
        <w:tab/>
        <w:t>principal component analysis</w:t>
      </w:r>
    </w:p>
    <w:p w:rsidR="0074529F" w:rsidRDefault="0074529F" w:rsidP="00066C4F">
      <w:r>
        <w:t>RA</w:t>
      </w:r>
      <w:r w:rsidR="00AB0B84">
        <w:tab/>
        <w:t>relative accuracy</w:t>
      </w:r>
    </w:p>
    <w:p w:rsidR="0074529F" w:rsidRDefault="0074529F" w:rsidP="00066C4F">
      <w:r>
        <w:t>SD</w:t>
      </w:r>
      <w:r w:rsidR="00AB0B84">
        <w:tab/>
        <w:t>standard deviation</w:t>
      </w:r>
    </w:p>
    <w:p w:rsidR="0074529F" w:rsidRDefault="0074529F" w:rsidP="00066C4F">
      <w:r>
        <w:t>SGS</w:t>
      </w:r>
      <w:r w:rsidR="00AB0B84">
        <w:tab/>
        <w:t>Short Grit Scale</w:t>
      </w:r>
    </w:p>
    <w:p w:rsidR="0074529F" w:rsidRDefault="0074529F" w:rsidP="00066C4F">
      <w:r>
        <w:t>TBM</w:t>
      </w:r>
      <w:r w:rsidR="00AB0B84">
        <w:tab/>
        <w:t>three-belief model</w:t>
      </w:r>
    </w:p>
    <w:p w:rsidR="0074529F" w:rsidRDefault="002E4D03" w:rsidP="00066C4F">
      <w:proofErr w:type="spellStart"/>
      <w:r>
        <w:t>vm</w:t>
      </w:r>
      <w:r w:rsidR="0074529F">
        <w:t>PFC</w:t>
      </w:r>
      <w:proofErr w:type="spellEnd"/>
      <w:r>
        <w:tab/>
      </w:r>
      <w:proofErr w:type="spellStart"/>
      <w:r w:rsidR="00AB0B84">
        <w:t>ventro</w:t>
      </w:r>
      <w:proofErr w:type="spellEnd"/>
      <w:r w:rsidR="00B96E31">
        <w:t>-</w:t>
      </w:r>
      <w:r w:rsidR="00AB0B84">
        <w:t>medial prefrontal cortex</w:t>
      </w:r>
    </w:p>
    <w:p w:rsidR="0094704C" w:rsidRDefault="0094704C" w:rsidP="00066C4F"/>
    <w:p w:rsidR="0094704C" w:rsidRDefault="0094704C" w:rsidP="00066C4F">
      <w:pPr>
        <w:sectPr w:rsidR="0094704C" w:rsidSect="002E4D03">
          <w:pgSz w:w="11900" w:h="16840"/>
          <w:pgMar w:top="1440" w:right="1440" w:bottom="1440" w:left="1440" w:header="708" w:footer="708" w:gutter="0"/>
          <w:pgNumType w:fmt="upperRoman"/>
          <w:cols w:num="2" w:space="708"/>
          <w:docGrid w:linePitch="360"/>
        </w:sectPr>
      </w:pPr>
    </w:p>
    <w:p w:rsidR="00297A4B" w:rsidRDefault="00B76262" w:rsidP="00297A4B">
      <w:pPr>
        <w:pStyle w:val="Heading2"/>
      </w:pPr>
      <w:bookmarkStart w:id="7" w:name="_Toc53225778"/>
      <w:r>
        <w:lastRenderedPageBreak/>
        <w:t>Author’s Declaration</w:t>
      </w:r>
      <w:bookmarkEnd w:id="7"/>
    </w:p>
    <w:p w:rsidR="000125A2" w:rsidRDefault="002B2671" w:rsidP="00297A4B">
      <w:pPr>
        <w:jc w:val="both"/>
      </w:pPr>
      <w:r>
        <w:t xml:space="preserve">I declare that the work of this thesis was carried out </w:t>
      </w:r>
      <w:r w:rsidR="00FA207C">
        <w:t xml:space="preserve">independently </w:t>
      </w:r>
      <w:r>
        <w:t>by the author, including the data collection and analysis under the supervision of Dr. Tom Farrow, Prof. Thomas Webb, and Dr. Yael Benn</w:t>
      </w:r>
      <w:r w:rsidR="00FA207C">
        <w:t>, at the University of Sheffield.</w:t>
      </w:r>
      <w:r w:rsidR="003F6EC4" w:rsidRPr="003F6EC4">
        <w:t xml:space="preserve"> </w:t>
      </w:r>
    </w:p>
    <w:p w:rsidR="000125A2" w:rsidRDefault="000125A2" w:rsidP="00297A4B">
      <w:pPr>
        <w:jc w:val="both"/>
      </w:pPr>
    </w:p>
    <w:p w:rsidR="004A11EC" w:rsidRDefault="003433FB" w:rsidP="00297A4B">
      <w:pPr>
        <w:jc w:val="both"/>
      </w:pPr>
      <w:r w:rsidRPr="003433FB">
        <w:t>The work of this thesis was not yet submitted to the University of Sheffield or any other university for examination, except parts from the first three chapters which were adapted from the confirmation review report that was submitted at the end of the first year of PhD.</w:t>
      </w:r>
    </w:p>
    <w:p w:rsidR="000125A2" w:rsidRDefault="000125A2" w:rsidP="00297A4B">
      <w:pPr>
        <w:jc w:val="both"/>
      </w:pPr>
    </w:p>
    <w:p w:rsidR="003F6EC4" w:rsidRDefault="002B2671" w:rsidP="00297A4B">
      <w:pPr>
        <w:jc w:val="both"/>
      </w:pPr>
      <w:r>
        <w:t xml:space="preserve">Part of the data collection </w:t>
      </w:r>
      <w:r w:rsidR="004A11EC">
        <w:t>of the third experiment in chapter 3 was</w:t>
      </w:r>
      <w:r>
        <w:t xml:space="preserve"> carried</w:t>
      </w:r>
      <w:r w:rsidR="00FA207C">
        <w:t xml:space="preserve"> out</w:t>
      </w:r>
      <w:r>
        <w:t xml:space="preserve"> by James M</w:t>
      </w:r>
      <w:r w:rsidR="004A11EC">
        <w:t>yers, who was supervised by the author. However, the final analysis which was reported in the thesis was conducted by the author independently.</w:t>
      </w:r>
      <w:r w:rsidR="003F6EC4">
        <w:t xml:space="preserve"> </w:t>
      </w:r>
    </w:p>
    <w:p w:rsidR="000125A2" w:rsidRDefault="000125A2" w:rsidP="00297A4B">
      <w:pPr>
        <w:jc w:val="both"/>
      </w:pPr>
    </w:p>
    <w:p w:rsidR="003F6EC4" w:rsidRDefault="003F6EC4" w:rsidP="00297A4B">
      <w:pPr>
        <w:jc w:val="both"/>
      </w:pPr>
      <w:r w:rsidRPr="003F6EC4">
        <w:t>The second and the third studies in chapter 3 were tested and piloted</w:t>
      </w:r>
      <w:r>
        <w:t>, under the author’s supervision,</w:t>
      </w:r>
      <w:r w:rsidRPr="003F6EC4">
        <w:t xml:space="preserve"> on small-sized studies conducted by Patricia Stefancin as part of her Master’s project in Cognitive Neuroscience and Human Neuroimaging at the University of Sheffield. An fMRI mini-replication of the intended project of this thesis was conducted as part of Patricia’s Master’s project. </w:t>
      </w:r>
    </w:p>
    <w:p w:rsidR="000125A2" w:rsidRDefault="000125A2" w:rsidP="00297A4B">
      <w:pPr>
        <w:jc w:val="both"/>
      </w:pPr>
    </w:p>
    <w:p w:rsidR="000125A2" w:rsidRDefault="003F6EC4" w:rsidP="000125A2">
      <w:pPr>
        <w:jc w:val="both"/>
      </w:pPr>
      <w:r w:rsidRPr="003F6EC4">
        <w:t>Despite receiving help from a few colleagues, the core programming code of Python and JavaScript, which can be found in the appendices, were coded by the author independently.</w:t>
      </w:r>
    </w:p>
    <w:p w:rsidR="000125A2" w:rsidRDefault="000125A2">
      <w:pPr>
        <w:spacing w:after="0" w:line="240" w:lineRule="auto"/>
      </w:pPr>
      <w:r>
        <w:br w:type="page"/>
      </w:r>
    </w:p>
    <w:p w:rsidR="000125A2" w:rsidRPr="00130CE6" w:rsidRDefault="000125A2" w:rsidP="000125A2">
      <w:pPr>
        <w:pStyle w:val="Heading2"/>
      </w:pPr>
      <w:bookmarkStart w:id="8" w:name="_Toc53225779"/>
      <w:r w:rsidRPr="00130CE6">
        <w:lastRenderedPageBreak/>
        <w:t>List of Publications</w:t>
      </w:r>
      <w:bookmarkEnd w:id="8"/>
    </w:p>
    <w:p w:rsidR="000125A2" w:rsidRPr="00130CE6" w:rsidRDefault="000125A2" w:rsidP="005B7DEB">
      <w:pPr>
        <w:jc w:val="both"/>
        <w:rPr>
          <w:color w:val="000000" w:themeColor="text1"/>
        </w:rPr>
      </w:pPr>
      <w:r w:rsidRPr="00130CE6">
        <w:rPr>
          <w:color w:val="000000" w:themeColor="text1"/>
        </w:rPr>
        <w:t xml:space="preserve">Upon investigating possible reasons for the failed replication of ego depletion in chapter three, a meta-regression was done to </w:t>
      </w:r>
      <w:r w:rsidR="005B7DEB" w:rsidRPr="00130CE6">
        <w:rPr>
          <w:color w:val="000000" w:themeColor="text1"/>
        </w:rPr>
        <w:t>study the effect size of ego depletion studies that were published in three meta</w:t>
      </w:r>
      <w:r w:rsidR="006A65D3" w:rsidRPr="00130CE6">
        <w:rPr>
          <w:color w:val="000000" w:themeColor="text1"/>
        </w:rPr>
        <w:t>-</w:t>
      </w:r>
      <w:r w:rsidR="005B7DEB" w:rsidRPr="00130CE6">
        <w:rPr>
          <w:color w:val="000000" w:themeColor="text1"/>
        </w:rPr>
        <w:t>analyses</w:t>
      </w:r>
      <w:r w:rsidR="006A65D3" w:rsidRPr="00130CE6">
        <w:rPr>
          <w:color w:val="000000" w:themeColor="text1"/>
        </w:rPr>
        <w:t xml:space="preserve"> </w:t>
      </w:r>
      <w:r w:rsidR="006A65D3" w:rsidRPr="00130CE6">
        <w:rPr>
          <w:color w:val="000000" w:themeColor="text1"/>
        </w:rPr>
        <w:fldChar w:fldCharType="begin" w:fldLock="1"/>
      </w:r>
      <w:r w:rsidR="006A65D3" w:rsidRPr="00130CE6">
        <w:rPr>
          <w:color w:val="000000" w:themeColor="text1"/>
        </w:rPr>
        <w:instrText>ADDIN CSL_CITATION {"citationItems":[{"id":"ITEM-1","itemData":{"DOI":"10.1037/xge0000083","ISBN":"1939-2222(Electronic);0096-3445(Print)","ISSN":"1939-2222(Electronic);0096-3445(Print)","PMID":"26076043","abstract":"Failures of self-control are thought to underlie various important behaviors (e.g., addiction, violence, obesity, poor academic achievement). The modern conceptualization of self-control failure has been heavily influenced by the idea that self-control functions as if it relied upon a limited physiological or cognitive resource. This view of self-control has inspired hundreds of experiments designed to test the prediction that acts of self-control are more likely to fail when they follow previous acts of self-control (the depletion effect). Here, we evaluated the empirical evidence for this effect with a series of focused, meta-analytic tests that address the limitations in prior appraisals of the evidence. We find very little evidence that the depletion effect is a real phenomenon, at least when assessed with the methods most frequently used in the laboratory. Our results strongly challenge the idea that self-control functions as if it relies on a limited psychological or physical resource. (PsycINFO Database Record (c) 2015 APA, all rights reserved)","author":[{"dropping-particle":"","family":"Carter","given":"Evan C","non-dropping-particle":"","parse-names":false,"suffix":""},{"dropping-particle":"","family":"Kofler","given":"Lilly M","non-dropping-particle":"","parse-names":false,"suffix":""},{"dropping-particle":"","family":"Forster","given":"Daniel E","non-dropping-particle":"","parse-names":false,"suffix":""},{"dropping-particle":"","family":"McCullough","given":"Michael E","non-dropping-particle":"","parse-names":false,"suffix":""}],"container-title":"Journal of Experimental Psychology: General","id":"ITEM-1","issue":"3","issued":{"date-parts":[["2015"]]},"title":"A Series of Meta-Analytic Tests of the Depletion Effect: Self-Control Does Not Seem to Rely on a Limited Resource.","type":"article-journal","volume":"144"},"uris":["http://www.mendeley.com/documents/?uuid=02e66724-d592-4c16-8c1e-22367f2e543a"]},{"id":"ITEM-2","itemData":{"DOI":"10.1007/s00426-017-0862-x","ISBN":"0123456789","ISSN":"0340-0727","PMID":"28391367","abstract":"The ego depletion effect is one of the most famous phenomena in social psychology. A recent meta-analysis showed that after accounting for small-studies effects using a newly developed method called PET-PEESE, the ego depletion effect was indistinguishable from zero. However, it is too early to draw such rushing conclusion because of the inappropriate usage of PET-PEESE. The current paper reported a stricter and updated meta-analysis of ego depletion by carefully inspecting problems in the previous meta-analysis, including new studies not covered by it, and testing the effectiveness of each depleting task. The results suggest attention video should be an ineffective depleting task whereas emotion video should be the most effective one. The important implications for future replicating studies were discussed.","author":[{"dropping-particle":"","family":"Dang","given":"Junhua","non-dropping-particle":"","parse-names":false,"suffix":""}],"container-title":"Psychological Research","id":"ITEM-2","issue":"4","issued":{"date-parts":[["2018","7","8"]]},"page":"645-651","publisher":"Springer Berlin Heidelberg","title":"An updated meta-analysis of the ego depletion effect","type":"article-journal","volume":"82"},"uris":["http://www.mendeley.com/documents/?uuid=4495733e-5707-4cd0-a66e-678572089fd1"]},{"id":"ITEM-3","itemData":{"DOI":"10.1037/a0019486","ISBN":"0033-2909\\r1939-1455","ISSN":"0033-2909","PMID":"20565167","abstract":"According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bulletin","id":"ITEM-3","issue":"4","issued":{"date-parts":[["2010"]]},"page":"495-525","title":"Ego depletion and the strength model of self-control: a meta-analysis.","type":"article-journal","volume":"136"},"uris":["http://www.mendeley.com/documents/?uuid=741d43aa-3475-4c25-9669-176273399a72"]}],"mendeley":{"formattedCitation":"(Carter, Kofler, Forster, &amp; McCullough, 2015; Dang, 2018; Hagger, Wood, Stiff, &amp; Chatzisarantis, 2010)","plainTextFormattedCitation":"(Carter, Kofler, Forster, &amp; McCullough, 2015; Dang, 2018; Hagger, Wood, Stiff, &amp; Chatzisarantis, 2010)","previouslyFormattedCitation":"(Carter, Kofler, Forster, &amp; McCullough, 2015; Dang, 2018; Hagger, Wood, Stiff, &amp; Chatzisarantis, 2010)"},"properties":{"noteIndex":0},"schema":"https://github.com/citation-style-language/schema/raw/master/csl-citation.json"}</w:instrText>
      </w:r>
      <w:r w:rsidR="006A65D3" w:rsidRPr="00130CE6">
        <w:rPr>
          <w:color w:val="000000" w:themeColor="text1"/>
        </w:rPr>
        <w:fldChar w:fldCharType="separate"/>
      </w:r>
      <w:r w:rsidR="006A65D3" w:rsidRPr="00130CE6">
        <w:rPr>
          <w:noProof/>
          <w:color w:val="000000" w:themeColor="text1"/>
        </w:rPr>
        <w:t>(Carter, Kofler, Forster, &amp; McCullough, 2015; Dang, 2018; Hagger, Wood, Stiff, &amp; Chatzisarantis, 2010)</w:t>
      </w:r>
      <w:r w:rsidR="006A65D3" w:rsidRPr="00130CE6">
        <w:rPr>
          <w:color w:val="000000" w:themeColor="text1"/>
        </w:rPr>
        <w:fldChar w:fldCharType="end"/>
      </w:r>
      <w:r w:rsidR="006A65D3" w:rsidRPr="00130CE6">
        <w:rPr>
          <w:color w:val="000000" w:themeColor="text1"/>
        </w:rPr>
        <w:t>. A negative correlation was observed between the effect size and the publication date of the</w:t>
      </w:r>
      <w:r w:rsidR="00297F13" w:rsidRPr="00130CE6">
        <w:rPr>
          <w:color w:val="000000" w:themeColor="text1"/>
        </w:rPr>
        <w:t>se</w:t>
      </w:r>
      <w:r w:rsidR="006A65D3" w:rsidRPr="00130CE6">
        <w:rPr>
          <w:color w:val="000000" w:themeColor="text1"/>
        </w:rPr>
        <w:t xml:space="preserve"> studies suggest</w:t>
      </w:r>
      <w:r w:rsidR="00297F13" w:rsidRPr="00130CE6">
        <w:rPr>
          <w:color w:val="000000" w:themeColor="text1"/>
        </w:rPr>
        <w:t>s</w:t>
      </w:r>
      <w:r w:rsidR="006A65D3" w:rsidRPr="00130CE6">
        <w:rPr>
          <w:color w:val="000000" w:themeColor="text1"/>
        </w:rPr>
        <w:t xml:space="preserve"> a trend toward having smaller effect size in ego depletion with the pass of time. This result was achieved using the exact same methodology by another independent researcher in Spain and was published before the submission of this thesis under the title: “Ego depletion may disappear in 2020” </w:t>
      </w:r>
      <w:r w:rsidR="006A65D3" w:rsidRPr="00130CE6">
        <w:rPr>
          <w:color w:val="000000" w:themeColor="text1"/>
        </w:rPr>
        <w:fldChar w:fldCharType="begin" w:fldLock="1"/>
      </w:r>
      <w:r w:rsidR="006A65D3" w:rsidRPr="00130CE6">
        <w:rPr>
          <w:color w:val="000000" w:themeColor="text1"/>
        </w:rPr>
        <w:instrText>ADDIN CSL_CITATION {"citationItems":[{"id":"ITEM-1","itemData":{"DOI":"10.1027/1864-9335/a000375","ISSN":"21512590","abstract":"Ego depletion has been successfully replicated in hundreds of studies. Yet the most recent large-scale Registered Replication Reports (RRR), comprising thousands of participants, have yielded disappointingly small effects, sometimes even failing to reach statistical significance. Although these results may seem surprising, in the present article I suggest that they are perfectly consistent with a long-term decline in the size of the depletion effects that can be traced back to at least 10 years ago, well before any of the RRR on ego depletion were conceived. The decline seems to be at least partly due to a parallel trend toward publishing better and less biased research.","author":[{"dropping-particle":"","family":"Vadillo","given":"Miguel A.","non-dropping-particle":"","parse-names":false,"suffix":""}],"container-title":"Social Psychology","id":"ITEM-1","issue":"5-6","issued":{"date-parts":[["2019"]]},"page":"282-291","title":"Ego Depletion May Disappear by 2020","type":"article-journal","volume":"50"},"uris":["http://www.mendeley.com/documents/?uuid=1ed2ec73-31e3-492c-8ba7-aa6654c2cb19"]}],"mendeley":{"formattedCitation":"(Vadillo, 2019)","plainTextFormattedCitation":"(Vadillo, 2019)","previouslyFormattedCitation":"(Vadillo, 2019)"},"properties":{"noteIndex":0},"schema":"https://github.com/citation-style-language/schema/raw/master/csl-citation.json"}</w:instrText>
      </w:r>
      <w:r w:rsidR="006A65D3" w:rsidRPr="00130CE6">
        <w:rPr>
          <w:color w:val="000000" w:themeColor="text1"/>
        </w:rPr>
        <w:fldChar w:fldCharType="separate"/>
      </w:r>
      <w:r w:rsidR="006A65D3" w:rsidRPr="00130CE6">
        <w:rPr>
          <w:noProof/>
          <w:color w:val="000000" w:themeColor="text1"/>
        </w:rPr>
        <w:t>(Vadillo, 2019)</w:t>
      </w:r>
      <w:r w:rsidR="006A65D3" w:rsidRPr="00130CE6">
        <w:rPr>
          <w:color w:val="000000" w:themeColor="text1"/>
        </w:rPr>
        <w:fldChar w:fldCharType="end"/>
      </w:r>
      <w:r w:rsidR="006A65D3" w:rsidRPr="00130CE6">
        <w:rPr>
          <w:color w:val="000000" w:themeColor="text1"/>
        </w:rPr>
        <w:t>.</w:t>
      </w:r>
    </w:p>
    <w:p w:rsidR="00B76262" w:rsidRDefault="00B76262" w:rsidP="000125A2">
      <w:pPr>
        <w:jc w:val="both"/>
      </w:pPr>
      <w:r>
        <w:br w:type="page"/>
      </w:r>
    </w:p>
    <w:p w:rsidR="000B2C29" w:rsidRPr="00967539" w:rsidRDefault="00F71CC7" w:rsidP="000A543E">
      <w:pPr>
        <w:pStyle w:val="Heading2"/>
      </w:pPr>
      <w:bookmarkStart w:id="9" w:name="_Toc53225780"/>
      <w:r>
        <w:lastRenderedPageBreak/>
        <w:t>A trajectorial description of the thesis</w:t>
      </w:r>
      <w:bookmarkEnd w:id="9"/>
    </w:p>
    <w:p w:rsidR="00F71CC7" w:rsidRDefault="00F71CC7" w:rsidP="00967539">
      <w:pPr>
        <w:spacing w:before="120"/>
        <w:jc w:val="both"/>
        <w:rPr>
          <w:rFonts w:ascii="Times New Roman" w:hAnsi="Times New Roman" w:cs="Times New Roman"/>
        </w:rPr>
      </w:pPr>
      <w:r w:rsidRPr="00F63700">
        <w:rPr>
          <w:rFonts w:ascii="Times New Roman" w:hAnsi="Times New Roman" w:cs="Times New Roman"/>
          <w:color w:val="000000" w:themeColor="text1"/>
        </w:rPr>
        <w:t xml:space="preserve">The originally proposed PhD project aimed to investigate the neural correlates of ego depletion using </w:t>
      </w:r>
      <w:r w:rsidRPr="00F63700">
        <w:rPr>
          <w:rFonts w:ascii="Times New Roman" w:eastAsia="Times New Roman" w:hAnsi="Times New Roman" w:cs="Times New Roman"/>
          <w:color w:val="000000" w:themeColor="text1"/>
        </w:rPr>
        <w:t>functional magnetic resonance imaging (fMRI)</w:t>
      </w:r>
      <w:r w:rsidRPr="00F63700">
        <w:rPr>
          <w:rFonts w:ascii="Times New Roman" w:hAnsi="Times New Roman" w:cs="Times New Roman"/>
          <w:color w:val="000000" w:themeColor="text1"/>
        </w:rPr>
        <w:t xml:space="preserve">. Accordingly, the first three chapters were written to discuss the literature </w:t>
      </w:r>
      <w:r>
        <w:rPr>
          <w:rFonts w:ascii="Times New Roman" w:hAnsi="Times New Roman" w:cs="Times New Roman"/>
        </w:rPr>
        <w:t xml:space="preserve">review, the hypothesis, and the practical details of the first three experiments. After </w:t>
      </w:r>
      <w:r w:rsidR="00BF3B71">
        <w:rPr>
          <w:rFonts w:ascii="Times New Roman" w:hAnsi="Times New Roman" w:cs="Times New Roman"/>
        </w:rPr>
        <w:t>two</w:t>
      </w:r>
      <w:r>
        <w:rPr>
          <w:rFonts w:ascii="Times New Roman" w:hAnsi="Times New Roman" w:cs="Times New Roman"/>
        </w:rPr>
        <w:t xml:space="preserve"> years of research, the obtained results were not in favour of continuing with the original objective of the project. Manifesting ego depletion behaviourally was a prerequisite </w:t>
      </w:r>
      <w:r w:rsidRPr="00F63700">
        <w:rPr>
          <w:rFonts w:ascii="Times New Roman" w:hAnsi="Times New Roman" w:cs="Times New Roman"/>
          <w:color w:val="000000" w:themeColor="text1"/>
        </w:rPr>
        <w:t>before starting to colle</w:t>
      </w:r>
      <w:r>
        <w:rPr>
          <w:rFonts w:ascii="Times New Roman" w:hAnsi="Times New Roman" w:cs="Times New Roman"/>
        </w:rPr>
        <w:t xml:space="preserve">ct any fMRI data that requires a large amount of money (circa £500 per participant). Despite testing for each aspect of the study, chapter 3 concluded that ego depletion was not successfully replicated using our design. To avoid any more delay in the project, the trajectory of the original </w:t>
      </w:r>
      <w:r w:rsidRPr="00F63700">
        <w:rPr>
          <w:rFonts w:ascii="Times New Roman" w:hAnsi="Times New Roman" w:cs="Times New Roman"/>
          <w:color w:val="000000" w:themeColor="text1"/>
        </w:rPr>
        <w:t xml:space="preserve">line of investigation was </w:t>
      </w:r>
      <w:r>
        <w:rPr>
          <w:rFonts w:ascii="Times New Roman" w:hAnsi="Times New Roman" w:cs="Times New Roman"/>
        </w:rPr>
        <w:t xml:space="preserve">changed. Part of the original project was to study ego depletion while studying the effect of manipulating the implicit beliefs about self-control ability. Yet, other beliefs were not investigated before. The second half of the thesis investigated the </w:t>
      </w:r>
      <w:r w:rsidR="007C3C4A">
        <w:rPr>
          <w:rFonts w:ascii="Times New Roman" w:hAnsi="Times New Roman" w:cs="Times New Roman"/>
        </w:rPr>
        <w:t>effect</w:t>
      </w:r>
      <w:r>
        <w:rPr>
          <w:rFonts w:ascii="Times New Roman" w:hAnsi="Times New Roman" w:cs="Times New Roman"/>
        </w:rPr>
        <w:t xml:space="preserve"> of adopting different belief models on self-control practice. </w:t>
      </w:r>
      <w:r w:rsidRPr="00851961">
        <w:rPr>
          <w:rFonts w:ascii="Times New Roman" w:hAnsi="Times New Roman" w:cs="Times New Roman"/>
        </w:rPr>
        <w:t xml:space="preserve">Figure 1 shows the </w:t>
      </w:r>
      <w:r w:rsidR="00851961" w:rsidRPr="00851961">
        <w:rPr>
          <w:rFonts w:ascii="Times New Roman" w:hAnsi="Times New Roman" w:cs="Times New Roman"/>
        </w:rPr>
        <w:t xml:space="preserve">flow chart of the </w:t>
      </w:r>
      <w:r w:rsidRPr="00851961">
        <w:rPr>
          <w:rFonts w:ascii="Times New Roman" w:hAnsi="Times New Roman" w:cs="Times New Roman"/>
        </w:rPr>
        <w:t xml:space="preserve">original </w:t>
      </w:r>
      <w:r w:rsidR="00851961" w:rsidRPr="00851961">
        <w:rPr>
          <w:rFonts w:ascii="Times New Roman" w:hAnsi="Times New Roman" w:cs="Times New Roman"/>
        </w:rPr>
        <w:t>and the amended thesis chapters</w:t>
      </w:r>
      <w:r w:rsidRPr="00851961">
        <w:rPr>
          <w:rFonts w:ascii="Times New Roman" w:hAnsi="Times New Roman" w:cs="Times New Roman"/>
        </w:rPr>
        <w:t>.</w:t>
      </w:r>
    </w:p>
    <w:p w:rsidR="00F71CC7" w:rsidRDefault="000E2793">
      <w:pPr>
        <w:spacing w:after="0" w:line="240" w:lineRule="auto"/>
      </w:pPr>
      <w:r>
        <w:rPr>
          <w:noProof/>
        </w:rPr>
        <mc:AlternateContent>
          <mc:Choice Requires="wpg">
            <w:drawing>
              <wp:anchor distT="0" distB="0" distL="114300" distR="114300" simplePos="0" relativeHeight="251650048" behindDoc="0" locked="0" layoutInCell="1" allowOverlap="1">
                <wp:simplePos x="0" y="0"/>
                <wp:positionH relativeFrom="column">
                  <wp:posOffset>174812</wp:posOffset>
                </wp:positionH>
                <wp:positionV relativeFrom="paragraph">
                  <wp:posOffset>128681</wp:posOffset>
                </wp:positionV>
                <wp:extent cx="5224145" cy="4137026"/>
                <wp:effectExtent l="0" t="0" r="0" b="3175"/>
                <wp:wrapNone/>
                <wp:docPr id="10" name="Group 10"/>
                <wp:cNvGraphicFramePr/>
                <a:graphic xmlns:a="http://schemas.openxmlformats.org/drawingml/2006/main">
                  <a:graphicData uri="http://schemas.microsoft.com/office/word/2010/wordprocessingGroup">
                    <wpg:wgp>
                      <wpg:cNvGrpSpPr/>
                      <wpg:grpSpPr>
                        <a:xfrm>
                          <a:off x="0" y="0"/>
                          <a:ext cx="5224145" cy="4137026"/>
                          <a:chOff x="0" y="0"/>
                          <a:chExt cx="5224145" cy="4137026"/>
                        </a:xfrm>
                      </wpg:grpSpPr>
                      <wpg:grpSp>
                        <wpg:cNvPr id="126" name="Group 126"/>
                        <wpg:cNvGrpSpPr/>
                        <wpg:grpSpPr>
                          <a:xfrm>
                            <a:off x="0" y="0"/>
                            <a:ext cx="5224145" cy="3728720"/>
                            <a:chOff x="0" y="0"/>
                            <a:chExt cx="5224549" cy="3729066"/>
                          </a:xfrm>
                        </wpg:grpSpPr>
                        <wpg:grpSp>
                          <wpg:cNvPr id="125" name="Group 125"/>
                          <wpg:cNvGrpSpPr/>
                          <wpg:grpSpPr>
                            <a:xfrm>
                              <a:off x="0" y="1122218"/>
                              <a:ext cx="3008836" cy="2606329"/>
                              <a:chOff x="0" y="0"/>
                              <a:chExt cx="3008836" cy="2606329"/>
                            </a:xfrm>
                          </wpg:grpSpPr>
                          <wps:wsp>
                            <wps:cNvPr id="113" name="Rectangle 113"/>
                            <wps:cNvSpPr/>
                            <wps:spPr>
                              <a:xfrm>
                                <a:off x="540327" y="193964"/>
                                <a:ext cx="1887855" cy="241236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Text Box 114"/>
                            <wps:cNvSpPr txBox="1"/>
                            <wps:spPr>
                              <a:xfrm>
                                <a:off x="609600" y="2008909"/>
                                <a:ext cx="1758315" cy="548640"/>
                              </a:xfrm>
                              <a:prstGeom prst="rect">
                                <a:avLst/>
                              </a:prstGeom>
                              <a:solidFill>
                                <a:schemeClr val="lt1"/>
                              </a:solidFill>
                              <a:ln w="6350">
                                <a:solidFill>
                                  <a:prstClr val="black"/>
                                </a:solidFill>
                              </a:ln>
                            </wps:spPr>
                            <wps:txb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Chapter </w:t>
                                  </w:r>
                                  <w:r>
                                    <w:rPr>
                                      <w:rFonts w:cstheme="majorBidi"/>
                                      <w:sz w:val="20"/>
                                      <w:szCs w:val="20"/>
                                    </w:rPr>
                                    <w:t>5</w:t>
                                  </w:r>
                                  <w:r w:rsidRPr="00DA1C22">
                                    <w:rPr>
                                      <w:rFonts w:cstheme="majorBidi"/>
                                      <w:sz w:val="20"/>
                                      <w:szCs w:val="20"/>
                                    </w:rPr>
                                    <w:t>:</w:t>
                                  </w:r>
                                </w:p>
                                <w:p w:rsidR="00730B2F" w:rsidRPr="00DA1C22" w:rsidRDefault="00730B2F" w:rsidP="000B2C29">
                                  <w:pPr>
                                    <w:spacing w:after="0" w:line="240" w:lineRule="auto"/>
                                    <w:jc w:val="center"/>
                                    <w:rPr>
                                      <w:rFonts w:cstheme="majorBidi"/>
                                      <w:sz w:val="20"/>
                                      <w:szCs w:val="20"/>
                                    </w:rPr>
                                  </w:pPr>
                                  <w:r>
                                    <w:rPr>
                                      <w:rFonts w:cstheme="majorBidi"/>
                                      <w:sz w:val="20"/>
                                      <w:szCs w:val="20"/>
                                    </w:rPr>
                                    <w:t>The Behavioural Implications of the Three-belief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xt Box 115"/>
                            <wps:cNvSpPr txBox="1"/>
                            <wps:spPr>
                              <a:xfrm>
                                <a:off x="789709" y="526473"/>
                                <a:ext cx="1405255" cy="548640"/>
                              </a:xfrm>
                              <a:prstGeom prst="rect">
                                <a:avLst/>
                              </a:prstGeom>
                              <a:solidFill>
                                <a:schemeClr val="lt1"/>
                              </a:solidFill>
                              <a:ln w="6350">
                                <a:solidFill>
                                  <a:prstClr val="black"/>
                                </a:solidFill>
                              </a:ln>
                            </wps:spPr>
                            <wps:txb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Chapter </w:t>
                                  </w:r>
                                  <w:r>
                                    <w:rPr>
                                      <w:rFonts w:cstheme="majorBidi"/>
                                      <w:sz w:val="20"/>
                                      <w:szCs w:val="20"/>
                                    </w:rPr>
                                    <w:t>4</w:t>
                                  </w:r>
                                  <w:r w:rsidRPr="00DA1C22">
                                    <w:rPr>
                                      <w:rFonts w:cstheme="majorBidi"/>
                                      <w:sz w:val="20"/>
                                      <w:szCs w:val="20"/>
                                    </w:rPr>
                                    <w:t>:</w:t>
                                  </w:r>
                                </w:p>
                                <w:p w:rsidR="00730B2F" w:rsidRPr="00DA1C22" w:rsidRDefault="00730B2F" w:rsidP="000B2C29">
                                  <w:pPr>
                                    <w:spacing w:after="0" w:line="240" w:lineRule="auto"/>
                                    <w:jc w:val="center"/>
                                    <w:rPr>
                                      <w:rFonts w:cstheme="majorBidi"/>
                                      <w:sz w:val="20"/>
                                      <w:szCs w:val="20"/>
                                    </w:rPr>
                                  </w:pPr>
                                  <w:r>
                                    <w:rPr>
                                      <w:rFonts w:cstheme="majorBidi"/>
                                      <w:sz w:val="20"/>
                                      <w:szCs w:val="20"/>
                                    </w:rPr>
                                    <w:t>The Three-belief Model of Self-control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Straight Arrow Connector 116"/>
                            <wps:cNvCnPr/>
                            <wps:spPr>
                              <a:xfrm>
                                <a:off x="1489363" y="1094509"/>
                                <a:ext cx="0" cy="89979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 name="Straight Arrow Connector 117"/>
                            <wps:cNvCnPr/>
                            <wps:spPr>
                              <a:xfrm flipH="1">
                                <a:off x="2223654" y="803564"/>
                                <a:ext cx="324000"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8" name="Straight Arrow Connector 118"/>
                            <wps:cNvCnPr/>
                            <wps:spPr>
                              <a:xfrm>
                                <a:off x="2396836" y="2313709"/>
                                <a:ext cx="612000"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Text Box 119"/>
                            <wps:cNvSpPr txBox="1"/>
                            <wps:spPr>
                              <a:xfrm>
                                <a:off x="0" y="0"/>
                                <a:ext cx="1538605" cy="231140"/>
                              </a:xfrm>
                              <a:prstGeom prst="rect">
                                <a:avLst/>
                              </a:prstGeom>
                              <a:noFill/>
                              <a:ln w="6350">
                                <a:noFill/>
                              </a:ln>
                            </wps:spPr>
                            <wps:txbx>
                              <w:txbxContent>
                                <w:p w:rsidR="00730B2F" w:rsidRPr="00E33002" w:rsidRDefault="00730B2F" w:rsidP="000B2C29">
                                  <w:pPr>
                                    <w:spacing w:after="0" w:line="240" w:lineRule="auto"/>
                                    <w:jc w:val="center"/>
                                    <w:rPr>
                                      <w:rFonts w:cstheme="majorBidi"/>
                                      <w:sz w:val="16"/>
                                      <w:szCs w:val="16"/>
                                    </w:rPr>
                                  </w:pPr>
                                  <w:r w:rsidRPr="00E33002">
                                    <w:rPr>
                                      <w:rFonts w:cstheme="majorBidi"/>
                                      <w:sz w:val="16"/>
                                      <w:szCs w:val="16"/>
                                    </w:rPr>
                                    <w:t xml:space="preserve">The </w:t>
                                  </w:r>
                                  <w:r>
                                    <w:rPr>
                                      <w:rFonts w:cstheme="majorBidi"/>
                                      <w:sz w:val="16"/>
                                      <w:szCs w:val="16"/>
                                    </w:rPr>
                                    <w:t>modified</w:t>
                                  </w:r>
                                  <w:r w:rsidRPr="00E33002">
                                    <w:rPr>
                                      <w:rFonts w:cstheme="majorBidi"/>
                                      <w:sz w:val="16"/>
                                      <w:szCs w:val="16"/>
                                    </w:rPr>
                                    <w:t xml:space="preserve">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 name="Group 124"/>
                          <wpg:cNvGrpSpPr/>
                          <wpg:grpSpPr>
                            <a:xfrm>
                              <a:off x="2521527" y="0"/>
                              <a:ext cx="2703022" cy="3729066"/>
                              <a:chOff x="0" y="0"/>
                              <a:chExt cx="2703022" cy="3729066"/>
                            </a:xfrm>
                          </wpg:grpSpPr>
                          <wps:wsp>
                            <wps:cNvPr id="100" name="Rectangle 100"/>
                            <wps:cNvSpPr/>
                            <wps:spPr>
                              <a:xfrm>
                                <a:off x="0" y="187036"/>
                                <a:ext cx="2264757" cy="3542030"/>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Text Box 101"/>
                            <wps:cNvSpPr txBox="1"/>
                            <wps:spPr>
                              <a:xfrm>
                                <a:off x="152400" y="270163"/>
                                <a:ext cx="1951990" cy="369393"/>
                              </a:xfrm>
                              <a:prstGeom prst="rect">
                                <a:avLst/>
                              </a:prstGeom>
                              <a:solidFill>
                                <a:schemeClr val="lt1"/>
                              </a:solidFill>
                              <a:ln w="6350">
                                <a:solidFill>
                                  <a:prstClr val="black"/>
                                </a:solidFill>
                              </a:ln>
                            </wps:spPr>
                            <wps:txb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Chapter 1:</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Introduction</w:t>
                                  </w:r>
                                  <w:r>
                                    <w:rPr>
                                      <w:rFonts w:cstheme="majorBidi"/>
                                      <w:sz w:val="20"/>
                                      <w:szCs w:val="20"/>
                                    </w:rPr>
                                    <w:t xml:space="preserve"> &amp; Literature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187036" y="942109"/>
                                <a:ext cx="1882140" cy="399708"/>
                              </a:xfrm>
                              <a:prstGeom prst="rect">
                                <a:avLst/>
                              </a:prstGeom>
                              <a:solidFill>
                                <a:schemeClr val="lt1"/>
                              </a:solidFill>
                              <a:ln w="6350">
                                <a:solidFill>
                                  <a:prstClr val="black"/>
                                </a:solidFill>
                              </a:ln>
                            </wps:spPr>
                            <wps:txb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Chapter 2:</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Aims, Hypothesis &amp; </w:t>
                                  </w:r>
                                  <w:r>
                                    <w:rPr>
                                      <w:rFonts w:cstheme="majorBidi"/>
                                      <w:sz w:val="20"/>
                                      <w:szCs w:val="20"/>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 Box 103"/>
                            <wps:cNvSpPr txBox="1"/>
                            <wps:spPr>
                              <a:xfrm>
                                <a:off x="39032" y="1641763"/>
                                <a:ext cx="2190115" cy="562610"/>
                              </a:xfrm>
                              <a:prstGeom prst="rect">
                                <a:avLst/>
                              </a:prstGeom>
                              <a:solidFill>
                                <a:schemeClr val="lt1"/>
                              </a:solidFill>
                              <a:ln w="6350">
                                <a:solidFill>
                                  <a:prstClr val="black"/>
                                </a:solidFill>
                              </a:ln>
                            </wps:spPr>
                            <wps:txbx>
                              <w:txbxContent>
                                <w:p w:rsidR="00730B2F" w:rsidRDefault="00730B2F" w:rsidP="000B2C29">
                                  <w:pPr>
                                    <w:spacing w:after="0" w:line="240" w:lineRule="auto"/>
                                    <w:jc w:val="center"/>
                                    <w:rPr>
                                      <w:rFonts w:cstheme="majorBidi"/>
                                      <w:sz w:val="20"/>
                                      <w:szCs w:val="20"/>
                                    </w:rPr>
                                  </w:pPr>
                                  <w:r w:rsidRPr="00DA1C22">
                                    <w:rPr>
                                      <w:rFonts w:cstheme="majorBidi"/>
                                      <w:sz w:val="20"/>
                                      <w:szCs w:val="20"/>
                                    </w:rPr>
                                    <w:t>Chapter 3:</w:t>
                                  </w:r>
                                  <w:r>
                                    <w:rPr>
                                      <w:rFonts w:cstheme="majorBidi"/>
                                      <w:sz w:val="20"/>
                                      <w:szCs w:val="20"/>
                                    </w:rPr>
                                    <w:t xml:space="preserve"> </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Building </w:t>
                                  </w:r>
                                  <w:r>
                                    <w:rPr>
                                      <w:rFonts w:cstheme="majorBidi"/>
                                      <w:sz w:val="20"/>
                                      <w:szCs w:val="20"/>
                                    </w:rPr>
                                    <w:t>and Testing the B</w:t>
                                  </w:r>
                                  <w:r w:rsidRPr="00DA1C22">
                                    <w:rPr>
                                      <w:rFonts w:cstheme="majorBidi"/>
                                      <w:sz w:val="20"/>
                                      <w:szCs w:val="20"/>
                                    </w:rPr>
                                    <w:t xml:space="preserve">ehavioural </w:t>
                                  </w:r>
                                  <w:r>
                                    <w:rPr>
                                      <w:rFonts w:cstheme="majorBidi"/>
                                      <w:sz w:val="20"/>
                                      <w:szCs w:val="20"/>
                                    </w:rPr>
                                    <w:t>P</w:t>
                                  </w:r>
                                  <w:r w:rsidRPr="00DA1C22">
                                    <w:rPr>
                                      <w:rFonts w:cstheme="majorBidi"/>
                                      <w:sz w:val="20"/>
                                      <w:szCs w:val="20"/>
                                    </w:rPr>
                                    <w:t>aradigm</w:t>
                                  </w:r>
                                  <w:r>
                                    <w:rPr>
                                      <w:rFonts w:cstheme="majorBidi"/>
                                      <w:sz w:val="20"/>
                                      <w:szCs w:val="20"/>
                                    </w:rPr>
                                    <w:t xml:space="preserve"> to Manifest</w:t>
                                  </w:r>
                                  <w:r w:rsidRPr="00DA1C22">
                                    <w:rPr>
                                      <w:rFonts w:cstheme="majorBidi"/>
                                      <w:sz w:val="20"/>
                                      <w:szCs w:val="20"/>
                                    </w:rPr>
                                    <w:t xml:space="preserve"> Ego Depletion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104"/>
                            <wps:cNvSpPr txBox="1"/>
                            <wps:spPr>
                              <a:xfrm>
                                <a:off x="76200" y="2500745"/>
                                <a:ext cx="2105025" cy="433705"/>
                              </a:xfrm>
                              <a:prstGeom prst="rect">
                                <a:avLst/>
                              </a:prstGeom>
                              <a:solidFill>
                                <a:schemeClr val="lt1"/>
                              </a:solidFill>
                              <a:ln w="6350">
                                <a:solidFill>
                                  <a:schemeClr val="bg1">
                                    <a:lumMod val="75000"/>
                                  </a:schemeClr>
                                </a:solidFill>
                              </a:ln>
                            </wps:spPr>
                            <wps:txbx>
                              <w:txbxContent>
                                <w:p w:rsidR="00730B2F" w:rsidRPr="00E33002" w:rsidRDefault="00730B2F" w:rsidP="000B2C29">
                                  <w:pPr>
                                    <w:spacing w:after="0" w:line="240" w:lineRule="auto"/>
                                    <w:jc w:val="center"/>
                                    <w:rPr>
                                      <w:rFonts w:cstheme="majorBidi"/>
                                      <w:color w:val="BFBFBF" w:themeColor="background1" w:themeShade="BF"/>
                                      <w:sz w:val="20"/>
                                      <w:szCs w:val="20"/>
                                    </w:rPr>
                                  </w:pPr>
                                  <w:r w:rsidRPr="00E33002">
                                    <w:rPr>
                                      <w:rFonts w:cstheme="majorBidi"/>
                                      <w:color w:val="BFBFBF" w:themeColor="background1" w:themeShade="BF"/>
                                      <w:sz w:val="20"/>
                                      <w:szCs w:val="20"/>
                                    </w:rPr>
                                    <w:t>Chapter 4:</w:t>
                                  </w:r>
                                </w:p>
                                <w:p w:rsidR="00730B2F" w:rsidRPr="00E33002" w:rsidRDefault="00730B2F" w:rsidP="000B2C29">
                                  <w:pPr>
                                    <w:spacing w:after="0" w:line="240" w:lineRule="auto"/>
                                    <w:jc w:val="center"/>
                                    <w:rPr>
                                      <w:rFonts w:cstheme="majorBidi"/>
                                      <w:color w:val="BFBFBF" w:themeColor="background1" w:themeShade="BF"/>
                                      <w:sz w:val="20"/>
                                      <w:szCs w:val="20"/>
                                    </w:rPr>
                                  </w:pPr>
                                  <w:r w:rsidRPr="00E33002">
                                    <w:rPr>
                                      <w:rFonts w:cstheme="majorBidi"/>
                                      <w:color w:val="BFBFBF" w:themeColor="background1" w:themeShade="BF"/>
                                      <w:sz w:val="20"/>
                                      <w:szCs w:val="20"/>
                                    </w:rPr>
                                    <w:t xml:space="preserve">fMRI </w:t>
                                  </w:r>
                                  <w:r>
                                    <w:rPr>
                                      <w:rFonts w:cstheme="majorBidi"/>
                                      <w:color w:val="BFBFBF" w:themeColor="background1" w:themeShade="BF"/>
                                      <w:sz w:val="20"/>
                                      <w:szCs w:val="20"/>
                                    </w:rPr>
                                    <w:t>D</w:t>
                                  </w:r>
                                  <w:r w:rsidRPr="00E33002">
                                    <w:rPr>
                                      <w:rFonts w:cstheme="majorBidi"/>
                                      <w:color w:val="BFBFBF" w:themeColor="background1" w:themeShade="BF"/>
                                      <w:sz w:val="20"/>
                                      <w:szCs w:val="20"/>
                                    </w:rPr>
                                    <w:t>ata</w:t>
                                  </w:r>
                                  <w:r>
                                    <w:rPr>
                                      <w:rFonts w:cstheme="majorBidi"/>
                                      <w:color w:val="BFBFBF" w:themeColor="background1" w:themeShade="BF"/>
                                      <w:sz w:val="20"/>
                                      <w:szCs w:val="20"/>
                                    </w:rPr>
                                    <w:t xml:space="preserve"> A</w:t>
                                  </w:r>
                                  <w:r w:rsidRPr="00E33002">
                                    <w:rPr>
                                      <w:rFonts w:cstheme="majorBidi"/>
                                      <w:color w:val="BFBFBF" w:themeColor="background1" w:themeShade="BF"/>
                                      <w:sz w:val="20"/>
                                      <w:szCs w:val="20"/>
                                    </w:rPr>
                                    <w:t xml:space="preserve">cquisition and </w:t>
                                  </w:r>
                                  <w:r>
                                    <w:rPr>
                                      <w:rFonts w:cstheme="majorBidi"/>
                                      <w:color w:val="BFBFBF" w:themeColor="background1" w:themeShade="BF"/>
                                      <w:sz w:val="20"/>
                                      <w:szCs w:val="20"/>
                                    </w:rPr>
                                    <w:t>A</w:t>
                                  </w:r>
                                  <w:r w:rsidRPr="00E33002">
                                    <w:rPr>
                                      <w:rFonts w:cstheme="majorBidi"/>
                                      <w:color w:val="BFBFBF" w:themeColor="background1" w:themeShade="BF"/>
                                      <w:sz w:val="20"/>
                                      <w:szCs w:val="20"/>
                                    </w:rPr>
                                    <w:t>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491836" y="3228109"/>
                                <a:ext cx="1278255" cy="424815"/>
                              </a:xfrm>
                              <a:prstGeom prst="rect">
                                <a:avLst/>
                              </a:prstGeom>
                              <a:solidFill>
                                <a:schemeClr val="lt1"/>
                              </a:solidFill>
                              <a:ln w="6350">
                                <a:solidFill>
                                  <a:schemeClr val="tx1"/>
                                </a:solidFill>
                              </a:ln>
                            </wps:spPr>
                            <wps:txbx>
                              <w:txbxContent>
                                <w:p w:rsidR="00730B2F" w:rsidRPr="001A6F51" w:rsidRDefault="00730B2F" w:rsidP="000B2C29">
                                  <w:pPr>
                                    <w:spacing w:after="0" w:line="240" w:lineRule="auto"/>
                                    <w:jc w:val="center"/>
                                    <w:rPr>
                                      <w:rFonts w:cstheme="majorBidi"/>
                                      <w:color w:val="000000" w:themeColor="text1"/>
                                      <w:sz w:val="20"/>
                                      <w:szCs w:val="20"/>
                                    </w:rPr>
                                  </w:pPr>
                                  <w:r w:rsidRPr="001A6F51">
                                    <w:rPr>
                                      <w:rFonts w:cstheme="majorBidi"/>
                                      <w:color w:val="000000" w:themeColor="text1"/>
                                      <w:sz w:val="20"/>
                                      <w:szCs w:val="20"/>
                                    </w:rPr>
                                    <w:t>Chapter 5:</w:t>
                                  </w:r>
                                </w:p>
                                <w:p w:rsidR="00730B2F" w:rsidRPr="001A6F51" w:rsidRDefault="00730B2F" w:rsidP="000B2C29">
                                  <w:pPr>
                                    <w:spacing w:after="0" w:line="240" w:lineRule="auto"/>
                                    <w:jc w:val="center"/>
                                    <w:rPr>
                                      <w:rFonts w:cstheme="majorBidi"/>
                                      <w:color w:val="000000" w:themeColor="text1"/>
                                      <w:sz w:val="20"/>
                                      <w:szCs w:val="20"/>
                                    </w:rPr>
                                  </w:pPr>
                                  <w:r w:rsidRPr="001A6F51">
                                    <w:rPr>
                                      <w:rFonts w:cstheme="majorBidi"/>
                                      <w:color w:val="000000" w:themeColor="text1"/>
                                      <w:sz w:val="20"/>
                                      <w:szCs w:val="20"/>
                                    </w:rPr>
                                    <w:t xml:space="preserve">General </w:t>
                                  </w:r>
                                  <w:r>
                                    <w:rPr>
                                      <w:rFonts w:cstheme="majorBidi"/>
                                      <w:color w:val="000000" w:themeColor="text1"/>
                                      <w:sz w:val="20"/>
                                      <w:szCs w:val="20"/>
                                    </w:rPr>
                                    <w:t>D</w:t>
                                  </w:r>
                                  <w:r w:rsidRPr="001A6F51">
                                    <w:rPr>
                                      <w:rFonts w:cstheme="majorBidi"/>
                                      <w:color w:val="000000" w:themeColor="text1"/>
                                      <w:sz w:val="20"/>
                                      <w:szCs w:val="20"/>
                                    </w:rPr>
                                    <w:t>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a:off x="1163782" y="0"/>
                                <a:ext cx="1539240" cy="231140"/>
                              </a:xfrm>
                              <a:prstGeom prst="rect">
                                <a:avLst/>
                              </a:prstGeom>
                              <a:noFill/>
                              <a:ln w="6350">
                                <a:noFill/>
                              </a:ln>
                            </wps:spPr>
                            <wps:txbx>
                              <w:txbxContent>
                                <w:p w:rsidR="00730B2F" w:rsidRPr="00E33002" w:rsidRDefault="00730B2F" w:rsidP="000B2C29">
                                  <w:pPr>
                                    <w:spacing w:after="0" w:line="240" w:lineRule="auto"/>
                                    <w:jc w:val="center"/>
                                    <w:rPr>
                                      <w:rFonts w:cstheme="majorBidi"/>
                                      <w:sz w:val="16"/>
                                      <w:szCs w:val="16"/>
                                    </w:rPr>
                                  </w:pPr>
                                  <w:r w:rsidRPr="00E33002">
                                    <w:rPr>
                                      <w:rFonts w:cstheme="majorBidi"/>
                                      <w:sz w:val="16"/>
                                      <w:szCs w:val="16"/>
                                    </w:rPr>
                                    <w:t>The originally proposed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Straight Arrow Connector 120"/>
                            <wps:cNvCnPr/>
                            <wps:spPr>
                              <a:xfrm>
                                <a:off x="1122218" y="658091"/>
                                <a:ext cx="0" cy="266447"/>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wps:cNvCnPr/>
                            <wps:spPr>
                              <a:xfrm>
                                <a:off x="1122218" y="1357745"/>
                                <a:ext cx="0" cy="266447"/>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2" name="Straight Arrow Connector 122"/>
                            <wps:cNvCnPr/>
                            <wps:spPr>
                              <a:xfrm>
                                <a:off x="1122218" y="2216727"/>
                                <a:ext cx="0" cy="266065"/>
                              </a:xfrm>
                              <a:prstGeom prst="straightConnector1">
                                <a:avLst/>
                              </a:prstGeom>
                              <a:ln w="28575">
                                <a:solidFill>
                                  <a:schemeClr val="bg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Cross 110"/>
                            <wps:cNvSpPr/>
                            <wps:spPr>
                              <a:xfrm rot="2757500">
                                <a:off x="1065149" y="2268780"/>
                                <a:ext cx="115995" cy="113094"/>
                              </a:xfrm>
                              <a:prstGeom prst="plus">
                                <a:avLst>
                                  <a:gd name="adj" fmla="val 4342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Straight Arrow Connector 123"/>
                            <wps:cNvCnPr/>
                            <wps:spPr>
                              <a:xfrm>
                                <a:off x="1122218" y="2951018"/>
                                <a:ext cx="0" cy="266065"/>
                              </a:xfrm>
                              <a:prstGeom prst="straightConnector1">
                                <a:avLst/>
                              </a:prstGeom>
                              <a:ln w="28575">
                                <a:solidFill>
                                  <a:schemeClr val="bg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9" name="Text Box 9"/>
                        <wps:cNvSpPr txBox="1"/>
                        <wps:spPr>
                          <a:xfrm>
                            <a:off x="0" y="3863976"/>
                            <a:ext cx="5224145" cy="273050"/>
                          </a:xfrm>
                          <a:prstGeom prst="rect">
                            <a:avLst/>
                          </a:prstGeom>
                          <a:solidFill>
                            <a:prstClr val="white"/>
                          </a:solidFill>
                          <a:ln>
                            <a:noFill/>
                          </a:ln>
                        </wps:spPr>
                        <wps:txbx>
                          <w:txbxContent>
                            <w:p w:rsidR="00730B2F" w:rsidRPr="000E2793" w:rsidRDefault="00730B2F" w:rsidP="000E2793">
                              <w:pPr>
                                <w:pStyle w:val="Caption"/>
                                <w:jc w:val="center"/>
                                <w:rPr>
                                  <w:rFonts w:asciiTheme="majorBidi" w:eastAsiaTheme="minorHAnsi" w:hAnsiTheme="majorBidi" w:cstheme="majorBidi"/>
                                  <w:b/>
                                  <w:bCs/>
                                  <w:i w:val="0"/>
                                  <w:iCs w:val="0"/>
                                  <w:noProof/>
                                  <w:color w:val="000000" w:themeColor="text1"/>
                                  <w:sz w:val="20"/>
                                  <w:szCs w:val="20"/>
                                </w:rPr>
                              </w:pPr>
                              <w:bookmarkStart w:id="10" w:name="_Toc35872465"/>
                              <w:bookmarkStart w:id="11" w:name="_Toc36341784"/>
                              <w:r w:rsidRPr="000E2793">
                                <w:rPr>
                                  <w:rFonts w:asciiTheme="majorBidi" w:hAnsiTheme="majorBidi" w:cstheme="majorBidi"/>
                                  <w:b/>
                                  <w:bCs/>
                                  <w:i w:val="0"/>
                                  <w:iCs w:val="0"/>
                                  <w:color w:val="000000" w:themeColor="text1"/>
                                  <w:sz w:val="20"/>
                                  <w:szCs w:val="20"/>
                                </w:rPr>
                                <w:t>Figure</w:t>
                              </w:r>
                              <w:r>
                                <w:rPr>
                                  <w:rFonts w:asciiTheme="majorBidi" w:hAnsiTheme="majorBidi" w:cstheme="majorBidi"/>
                                  <w:b/>
                                  <w:bCs/>
                                  <w:i w:val="0"/>
                                  <w:iCs w:val="0"/>
                                  <w:color w:val="000000" w:themeColor="text1"/>
                                  <w:sz w:val="20"/>
                                  <w:szCs w:val="20"/>
                                </w:rPr>
                                <w:t xml:space="preserv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0E2793">
                                <w:rPr>
                                  <w:rFonts w:asciiTheme="majorBidi" w:hAnsiTheme="majorBidi" w:cstheme="majorBidi"/>
                                  <w:b/>
                                  <w:bCs/>
                                  <w:i w:val="0"/>
                                  <w:iCs w:val="0"/>
                                  <w:color w:val="000000" w:themeColor="text1"/>
                                  <w:sz w:val="20"/>
                                  <w:szCs w:val="20"/>
                                </w:rPr>
                                <w:t>. Flow chart of the original and the modified plan of the thesis chapters</w:t>
                              </w:r>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0" o:spid="_x0000_s1029" style="position:absolute;margin-left:13.75pt;margin-top:10.15pt;width:411.35pt;height:325.75pt;z-index:251650048;mso-width-relative:margin;mso-height-relative:margin" coordsize="52241,413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">
                <v:group id="Group 126" o:spid="_x0000_s1030" style="position:absolute;width:52241;height:37287" coordsize="52245,37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">
                  <v:group id="Group 125" o:spid="_x0000_s1031" style="position:absolute;top:11222;width:30088;height:26063" coordsize="30088,260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jg5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">
                    <v:rect id="Rectangle 113" o:spid="_x0000_s1032" style="position:absolute;left:5403;top:1939;width:18878;height:241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" filled="f" strokecolor="black [3213]" strokeweight="1pt">
                      <v:stroke dashstyle="1 1"/>
                    </v:rect>
                    <v:shape id="Text Box 114" o:spid="_x0000_s1033" type="#_x0000_t202" style="position:absolute;left:6096;top:20089;width:17583;height:5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" fillcolor="white [3201]" strokeweight=".5pt">
                      <v:textbo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Chapter </w:t>
                            </w:r>
                            <w:r>
                              <w:rPr>
                                <w:rFonts w:cstheme="majorBidi"/>
                                <w:sz w:val="20"/>
                                <w:szCs w:val="20"/>
                              </w:rPr>
                              <w:t>5</w:t>
                            </w:r>
                            <w:r w:rsidRPr="00DA1C22">
                              <w:rPr>
                                <w:rFonts w:cstheme="majorBidi"/>
                                <w:sz w:val="20"/>
                                <w:szCs w:val="20"/>
                              </w:rPr>
                              <w:t>:</w:t>
                            </w:r>
                          </w:p>
                          <w:p w:rsidR="00730B2F" w:rsidRPr="00DA1C22" w:rsidRDefault="00730B2F" w:rsidP="000B2C29">
                            <w:pPr>
                              <w:spacing w:after="0" w:line="240" w:lineRule="auto"/>
                              <w:jc w:val="center"/>
                              <w:rPr>
                                <w:rFonts w:cstheme="majorBidi"/>
                                <w:sz w:val="20"/>
                                <w:szCs w:val="20"/>
                              </w:rPr>
                            </w:pPr>
                            <w:r>
                              <w:rPr>
                                <w:rFonts w:cstheme="majorBidi"/>
                                <w:sz w:val="20"/>
                                <w:szCs w:val="20"/>
                              </w:rPr>
                              <w:t>The Behavioural Implications of the Three-belief Model</w:t>
                            </w:r>
                          </w:p>
                        </w:txbxContent>
                      </v:textbox>
                    </v:shape>
                    <v:shape id="Text Box 115" o:spid="_x0000_s1034" type="#_x0000_t202" style="position:absolute;left:7897;top:5264;width:14052;height:54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" fillcolor="white [3201]" strokeweight=".5pt">
                      <v:textbo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Chapter </w:t>
                            </w:r>
                            <w:r>
                              <w:rPr>
                                <w:rFonts w:cstheme="majorBidi"/>
                                <w:sz w:val="20"/>
                                <w:szCs w:val="20"/>
                              </w:rPr>
                              <w:t>4</w:t>
                            </w:r>
                            <w:r w:rsidRPr="00DA1C22">
                              <w:rPr>
                                <w:rFonts w:cstheme="majorBidi"/>
                                <w:sz w:val="20"/>
                                <w:szCs w:val="20"/>
                              </w:rPr>
                              <w:t>:</w:t>
                            </w:r>
                          </w:p>
                          <w:p w:rsidR="00730B2F" w:rsidRPr="00DA1C22" w:rsidRDefault="00730B2F" w:rsidP="000B2C29">
                            <w:pPr>
                              <w:spacing w:after="0" w:line="240" w:lineRule="auto"/>
                              <w:jc w:val="center"/>
                              <w:rPr>
                                <w:rFonts w:cstheme="majorBidi"/>
                                <w:sz w:val="20"/>
                                <w:szCs w:val="20"/>
                              </w:rPr>
                            </w:pPr>
                            <w:r>
                              <w:rPr>
                                <w:rFonts w:cstheme="majorBidi"/>
                                <w:sz w:val="20"/>
                                <w:szCs w:val="20"/>
                              </w:rPr>
                              <w:t>The Three-belief Model of Self-control</w:t>
                            </w:r>
                          </w:p>
                        </w:txbxContent>
                      </v:textbox>
                    </v:shape>
                    <v:shapetype id="_x0000_t32" coordsize="21600,21600" o:spt="32" o:oned="t" path="m,l21600,21600e" filled="f">
                      <v:path arrowok="t" fillok="f" o:connecttype="none"/>
                      <o:lock v:ext="edit" shapetype="t"/>
                    </v:shapetype>
                    <v:shape id="Straight Arrow Connector 116" o:spid="_x0000_s1035" type="#_x0000_t32" style="position:absolute;left:14893;top:10945;width:0;height:899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" strokecolor="black [3213]" strokeweight="2.25pt">
                      <v:stroke endarrow="block" joinstyle="miter"/>
                    </v:shape>
                    <v:shape id="Straight Arrow Connector 117" o:spid="_x0000_s1036" type="#_x0000_t32" style="position:absolute;left:22236;top:8035;width:32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" strokecolor="black [3213]" strokeweight="2.25pt">
                      <v:stroke endarrow="block" joinstyle="miter"/>
                    </v:shape>
                    <v:shape id="Straight Arrow Connector 118" o:spid="_x0000_s1037" type="#_x0000_t32" style="position:absolute;left:23968;top:23137;width:612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" strokecolor="black [3213]" strokeweight="2.25pt">
                      <v:stroke endarrow="block" joinstyle="miter"/>
                    </v:shape>
                    <v:shape id="Text Box 119" o:spid="_x0000_s1038" type="#_x0000_t202" style="position:absolute;width:15386;height:23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" filled="f" stroked="f" strokeweight=".5pt">
                      <v:textbox>
                        <w:txbxContent>
                          <w:p w:rsidR="00730B2F" w:rsidRPr="00E33002" w:rsidRDefault="00730B2F" w:rsidP="000B2C29">
                            <w:pPr>
                              <w:spacing w:after="0" w:line="240" w:lineRule="auto"/>
                              <w:jc w:val="center"/>
                              <w:rPr>
                                <w:rFonts w:cstheme="majorBidi"/>
                                <w:sz w:val="16"/>
                                <w:szCs w:val="16"/>
                              </w:rPr>
                            </w:pPr>
                            <w:r w:rsidRPr="00E33002">
                              <w:rPr>
                                <w:rFonts w:cstheme="majorBidi"/>
                                <w:sz w:val="16"/>
                                <w:szCs w:val="16"/>
                              </w:rPr>
                              <w:t xml:space="preserve">The </w:t>
                            </w:r>
                            <w:r>
                              <w:rPr>
                                <w:rFonts w:cstheme="majorBidi"/>
                                <w:sz w:val="16"/>
                                <w:szCs w:val="16"/>
                              </w:rPr>
                              <w:t>modified</w:t>
                            </w:r>
                            <w:r w:rsidRPr="00E33002">
                              <w:rPr>
                                <w:rFonts w:cstheme="majorBidi"/>
                                <w:sz w:val="16"/>
                                <w:szCs w:val="16"/>
                              </w:rPr>
                              <w:t xml:space="preserve"> project</w:t>
                            </w:r>
                          </w:p>
                        </w:txbxContent>
                      </v:textbox>
                    </v:shape>
                  </v:group>
                  <v:group id="Group 124" o:spid="_x0000_s1039" style="position:absolute;left:25215;width:27030;height:37290" coordsize="27030,37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rect id="Rectangle 100" o:spid="_x0000_s1040" style="position:absolute;top:1870;width:22647;height:354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" filled="f" strokecolor="black [3213]" strokeweight="1pt">
                      <v:stroke dashstyle="1 1"/>
                    </v:rect>
                    <v:shape id="Text Box 101" o:spid="_x0000_s1041" type="#_x0000_t202" style="position:absolute;left:1524;top:2701;width:19519;height:36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" fillcolor="white [3201]" strokeweight=".5pt">
                      <v:textbo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Chapter 1:</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Introduction</w:t>
                            </w:r>
                            <w:r>
                              <w:rPr>
                                <w:rFonts w:cstheme="majorBidi"/>
                                <w:sz w:val="20"/>
                                <w:szCs w:val="20"/>
                              </w:rPr>
                              <w:t xml:space="preserve"> &amp; Literature Review</w:t>
                            </w:r>
                          </w:p>
                        </w:txbxContent>
                      </v:textbox>
                    </v:shape>
                    <v:shape id="Text Box 102" o:spid="_x0000_s1042" type="#_x0000_t202" style="position:absolute;left:1870;top:9421;width:18821;height:39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" fillcolor="white [3201]" strokeweight=".5pt">
                      <v:textbox>
                        <w:txbxContent>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Chapter 2:</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Aims, Hypothesis &amp; </w:t>
                            </w:r>
                            <w:r>
                              <w:rPr>
                                <w:rFonts w:cstheme="majorBidi"/>
                                <w:sz w:val="20"/>
                                <w:szCs w:val="20"/>
                              </w:rPr>
                              <w:t>Challenges</w:t>
                            </w:r>
                          </w:p>
                        </w:txbxContent>
                      </v:textbox>
                    </v:shape>
                    <v:shape id="Text Box 103" o:spid="_x0000_s1043" type="#_x0000_t202" style="position:absolute;left:390;top:16417;width:21901;height:56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" fillcolor="white [3201]" strokeweight=".5pt">
                      <v:textbox>
                        <w:txbxContent>
                          <w:p w:rsidR="00730B2F" w:rsidRDefault="00730B2F" w:rsidP="000B2C29">
                            <w:pPr>
                              <w:spacing w:after="0" w:line="240" w:lineRule="auto"/>
                              <w:jc w:val="center"/>
                              <w:rPr>
                                <w:rFonts w:cstheme="majorBidi"/>
                                <w:sz w:val="20"/>
                                <w:szCs w:val="20"/>
                              </w:rPr>
                            </w:pPr>
                            <w:r w:rsidRPr="00DA1C22">
                              <w:rPr>
                                <w:rFonts w:cstheme="majorBidi"/>
                                <w:sz w:val="20"/>
                                <w:szCs w:val="20"/>
                              </w:rPr>
                              <w:t>Chapter 3:</w:t>
                            </w:r>
                            <w:r>
                              <w:rPr>
                                <w:rFonts w:cstheme="majorBidi"/>
                                <w:sz w:val="20"/>
                                <w:szCs w:val="20"/>
                              </w:rPr>
                              <w:t xml:space="preserve"> </w:t>
                            </w:r>
                          </w:p>
                          <w:p w:rsidR="00730B2F" w:rsidRPr="00DA1C22" w:rsidRDefault="00730B2F" w:rsidP="000B2C29">
                            <w:pPr>
                              <w:spacing w:after="0" w:line="240" w:lineRule="auto"/>
                              <w:jc w:val="center"/>
                              <w:rPr>
                                <w:rFonts w:cstheme="majorBidi"/>
                                <w:sz w:val="20"/>
                                <w:szCs w:val="20"/>
                              </w:rPr>
                            </w:pPr>
                            <w:r w:rsidRPr="00DA1C22">
                              <w:rPr>
                                <w:rFonts w:cstheme="majorBidi"/>
                                <w:sz w:val="20"/>
                                <w:szCs w:val="20"/>
                              </w:rPr>
                              <w:t xml:space="preserve">Building </w:t>
                            </w:r>
                            <w:r>
                              <w:rPr>
                                <w:rFonts w:cstheme="majorBidi"/>
                                <w:sz w:val="20"/>
                                <w:szCs w:val="20"/>
                              </w:rPr>
                              <w:t>and Testing the B</w:t>
                            </w:r>
                            <w:r w:rsidRPr="00DA1C22">
                              <w:rPr>
                                <w:rFonts w:cstheme="majorBidi"/>
                                <w:sz w:val="20"/>
                                <w:szCs w:val="20"/>
                              </w:rPr>
                              <w:t xml:space="preserve">ehavioural </w:t>
                            </w:r>
                            <w:r>
                              <w:rPr>
                                <w:rFonts w:cstheme="majorBidi"/>
                                <w:sz w:val="20"/>
                                <w:szCs w:val="20"/>
                              </w:rPr>
                              <w:t>P</w:t>
                            </w:r>
                            <w:r w:rsidRPr="00DA1C22">
                              <w:rPr>
                                <w:rFonts w:cstheme="majorBidi"/>
                                <w:sz w:val="20"/>
                                <w:szCs w:val="20"/>
                              </w:rPr>
                              <w:t>aradigm</w:t>
                            </w:r>
                            <w:r>
                              <w:rPr>
                                <w:rFonts w:cstheme="majorBidi"/>
                                <w:sz w:val="20"/>
                                <w:szCs w:val="20"/>
                              </w:rPr>
                              <w:t xml:space="preserve"> to Manifest</w:t>
                            </w:r>
                            <w:r w:rsidRPr="00DA1C22">
                              <w:rPr>
                                <w:rFonts w:cstheme="majorBidi"/>
                                <w:sz w:val="20"/>
                                <w:szCs w:val="20"/>
                              </w:rPr>
                              <w:t xml:space="preserve"> Ego Depletion</w:t>
                            </w:r>
                          </w:p>
                        </w:txbxContent>
                      </v:textbox>
                    </v:shape>
                    <v:shape id="Text Box 104" o:spid="_x0000_s1044" type="#_x0000_t202" style="position:absolute;left:762;top:25007;width:21050;height:4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" fillcolor="white [3201]" strokecolor="#bfbfbf [2412]" strokeweight=".5pt">
                      <v:textbox>
                        <w:txbxContent>
                          <w:p w:rsidR="00730B2F" w:rsidRPr="00E33002" w:rsidRDefault="00730B2F" w:rsidP="000B2C29">
                            <w:pPr>
                              <w:spacing w:after="0" w:line="240" w:lineRule="auto"/>
                              <w:jc w:val="center"/>
                              <w:rPr>
                                <w:rFonts w:cstheme="majorBidi"/>
                                <w:color w:val="BFBFBF" w:themeColor="background1" w:themeShade="BF"/>
                                <w:sz w:val="20"/>
                                <w:szCs w:val="20"/>
                              </w:rPr>
                            </w:pPr>
                            <w:r w:rsidRPr="00E33002">
                              <w:rPr>
                                <w:rFonts w:cstheme="majorBidi"/>
                                <w:color w:val="BFBFBF" w:themeColor="background1" w:themeShade="BF"/>
                                <w:sz w:val="20"/>
                                <w:szCs w:val="20"/>
                              </w:rPr>
                              <w:t>Chapter 4:</w:t>
                            </w:r>
                          </w:p>
                          <w:p w:rsidR="00730B2F" w:rsidRPr="00E33002" w:rsidRDefault="00730B2F" w:rsidP="000B2C29">
                            <w:pPr>
                              <w:spacing w:after="0" w:line="240" w:lineRule="auto"/>
                              <w:jc w:val="center"/>
                              <w:rPr>
                                <w:rFonts w:cstheme="majorBidi"/>
                                <w:color w:val="BFBFBF" w:themeColor="background1" w:themeShade="BF"/>
                                <w:sz w:val="20"/>
                                <w:szCs w:val="20"/>
                              </w:rPr>
                            </w:pPr>
                            <w:r w:rsidRPr="00E33002">
                              <w:rPr>
                                <w:rFonts w:cstheme="majorBidi"/>
                                <w:color w:val="BFBFBF" w:themeColor="background1" w:themeShade="BF"/>
                                <w:sz w:val="20"/>
                                <w:szCs w:val="20"/>
                              </w:rPr>
                              <w:t xml:space="preserve">fMRI </w:t>
                            </w:r>
                            <w:r>
                              <w:rPr>
                                <w:rFonts w:cstheme="majorBidi"/>
                                <w:color w:val="BFBFBF" w:themeColor="background1" w:themeShade="BF"/>
                                <w:sz w:val="20"/>
                                <w:szCs w:val="20"/>
                              </w:rPr>
                              <w:t>D</w:t>
                            </w:r>
                            <w:r w:rsidRPr="00E33002">
                              <w:rPr>
                                <w:rFonts w:cstheme="majorBidi"/>
                                <w:color w:val="BFBFBF" w:themeColor="background1" w:themeShade="BF"/>
                                <w:sz w:val="20"/>
                                <w:szCs w:val="20"/>
                              </w:rPr>
                              <w:t>ata</w:t>
                            </w:r>
                            <w:r>
                              <w:rPr>
                                <w:rFonts w:cstheme="majorBidi"/>
                                <w:color w:val="BFBFBF" w:themeColor="background1" w:themeShade="BF"/>
                                <w:sz w:val="20"/>
                                <w:szCs w:val="20"/>
                              </w:rPr>
                              <w:t xml:space="preserve"> A</w:t>
                            </w:r>
                            <w:r w:rsidRPr="00E33002">
                              <w:rPr>
                                <w:rFonts w:cstheme="majorBidi"/>
                                <w:color w:val="BFBFBF" w:themeColor="background1" w:themeShade="BF"/>
                                <w:sz w:val="20"/>
                                <w:szCs w:val="20"/>
                              </w:rPr>
                              <w:t xml:space="preserve">cquisition and </w:t>
                            </w:r>
                            <w:r>
                              <w:rPr>
                                <w:rFonts w:cstheme="majorBidi"/>
                                <w:color w:val="BFBFBF" w:themeColor="background1" w:themeShade="BF"/>
                                <w:sz w:val="20"/>
                                <w:szCs w:val="20"/>
                              </w:rPr>
                              <w:t>A</w:t>
                            </w:r>
                            <w:r w:rsidRPr="00E33002">
                              <w:rPr>
                                <w:rFonts w:cstheme="majorBidi"/>
                                <w:color w:val="BFBFBF" w:themeColor="background1" w:themeShade="BF"/>
                                <w:sz w:val="20"/>
                                <w:szCs w:val="20"/>
                              </w:rPr>
                              <w:t>nalysis</w:t>
                            </w:r>
                          </w:p>
                        </w:txbxContent>
                      </v:textbox>
                    </v:shape>
                    <v:shape id="Text Box 105" o:spid="_x0000_s1045" type="#_x0000_t202" style="position:absolute;left:4918;top:32281;width:12782;height:4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" fillcolor="white [3201]" strokecolor="black [3213]" strokeweight=".5pt">
                      <v:textbox>
                        <w:txbxContent>
                          <w:p w:rsidR="00730B2F" w:rsidRPr="001A6F51" w:rsidRDefault="00730B2F" w:rsidP="000B2C29">
                            <w:pPr>
                              <w:spacing w:after="0" w:line="240" w:lineRule="auto"/>
                              <w:jc w:val="center"/>
                              <w:rPr>
                                <w:rFonts w:cstheme="majorBidi"/>
                                <w:color w:val="000000" w:themeColor="text1"/>
                                <w:sz w:val="20"/>
                                <w:szCs w:val="20"/>
                              </w:rPr>
                            </w:pPr>
                            <w:r w:rsidRPr="001A6F51">
                              <w:rPr>
                                <w:rFonts w:cstheme="majorBidi"/>
                                <w:color w:val="000000" w:themeColor="text1"/>
                                <w:sz w:val="20"/>
                                <w:szCs w:val="20"/>
                              </w:rPr>
                              <w:t>Chapter 5:</w:t>
                            </w:r>
                          </w:p>
                          <w:p w:rsidR="00730B2F" w:rsidRPr="001A6F51" w:rsidRDefault="00730B2F" w:rsidP="000B2C29">
                            <w:pPr>
                              <w:spacing w:after="0" w:line="240" w:lineRule="auto"/>
                              <w:jc w:val="center"/>
                              <w:rPr>
                                <w:rFonts w:cstheme="majorBidi"/>
                                <w:color w:val="000000" w:themeColor="text1"/>
                                <w:sz w:val="20"/>
                                <w:szCs w:val="20"/>
                              </w:rPr>
                            </w:pPr>
                            <w:r w:rsidRPr="001A6F51">
                              <w:rPr>
                                <w:rFonts w:cstheme="majorBidi"/>
                                <w:color w:val="000000" w:themeColor="text1"/>
                                <w:sz w:val="20"/>
                                <w:szCs w:val="20"/>
                              </w:rPr>
                              <w:t xml:space="preserve">General </w:t>
                            </w:r>
                            <w:r>
                              <w:rPr>
                                <w:rFonts w:cstheme="majorBidi"/>
                                <w:color w:val="000000" w:themeColor="text1"/>
                                <w:sz w:val="20"/>
                                <w:szCs w:val="20"/>
                              </w:rPr>
                              <w:t>D</w:t>
                            </w:r>
                            <w:r w:rsidRPr="001A6F51">
                              <w:rPr>
                                <w:rFonts w:cstheme="majorBidi"/>
                                <w:color w:val="000000" w:themeColor="text1"/>
                                <w:sz w:val="20"/>
                                <w:szCs w:val="20"/>
                              </w:rPr>
                              <w:t>iscussion</w:t>
                            </w:r>
                          </w:p>
                        </w:txbxContent>
                      </v:textbox>
                    </v:shape>
                    <v:shape id="Text Box 111" o:spid="_x0000_s1046" type="#_x0000_t202" style="position:absolute;left:11637;width:15393;height:23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" filled="f" stroked="f" strokeweight=".5pt">
                      <v:textbox>
                        <w:txbxContent>
                          <w:p w:rsidR="00730B2F" w:rsidRPr="00E33002" w:rsidRDefault="00730B2F" w:rsidP="000B2C29">
                            <w:pPr>
                              <w:spacing w:after="0" w:line="240" w:lineRule="auto"/>
                              <w:jc w:val="center"/>
                              <w:rPr>
                                <w:rFonts w:cstheme="majorBidi"/>
                                <w:sz w:val="16"/>
                                <w:szCs w:val="16"/>
                              </w:rPr>
                            </w:pPr>
                            <w:r w:rsidRPr="00E33002">
                              <w:rPr>
                                <w:rFonts w:cstheme="majorBidi"/>
                                <w:sz w:val="16"/>
                                <w:szCs w:val="16"/>
                              </w:rPr>
                              <w:t>The originally proposed project</w:t>
                            </w:r>
                          </w:p>
                        </w:txbxContent>
                      </v:textbox>
                    </v:shape>
                    <v:shape id="Straight Arrow Connector 120" o:spid="_x0000_s1047" type="#_x0000_t32" style="position:absolute;left:11222;top:6580;width:0;height:266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" strokecolor="black [3213]" strokeweight="2.25pt">
                      <v:stroke endarrow="block" joinstyle="miter"/>
                    </v:shape>
                    <v:shape id="Straight Arrow Connector 121" o:spid="_x0000_s1048" type="#_x0000_t32" style="position:absolute;left:11222;top:13577;width:0;height:26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" strokecolor="black [3213]" strokeweight="2.25pt">
                      <v:stroke endarrow="block" joinstyle="miter"/>
                    </v:shape>
                    <v:shape id="Straight Arrow Connector 122" o:spid="_x0000_s1049" type="#_x0000_t32" style="position:absolute;left:11222;top:22167;width:0;height:26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" strokecolor="#bfbfbf [2412]" strokeweight="2.25pt">
                      <v:stroke endarrow="block" joinstyle="miter"/>
                    </v:shap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110" o:spid="_x0000_s1050" type="#_x0000_t11" style="position:absolute;left:10651;top:22688;width:1160;height:1130;rotation:301192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" adj="9380" fillcolor="red" strokecolor="red" strokeweight="1pt"/>
                    <v:shape id="Straight Arrow Connector 123" o:spid="_x0000_s1051" type="#_x0000_t32" style="position:absolute;left:11222;top:29510;width:0;height:26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" strokecolor="#bfbfbf [2412]" strokeweight="2.25pt">
                      <v:stroke endarrow="block" joinstyle="miter"/>
                    </v:shape>
                  </v:group>
                </v:group>
                <v:shape id="Text Box 9" o:spid="_x0000_s1052" type="#_x0000_t202" style="position:absolute;top:38639;width:52241;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" stroked="f">
                  <v:textbox style="mso-fit-shape-to-text:t" inset="0,0,0,0">
                    <w:txbxContent>
                      <w:p w:rsidR="00730B2F" w:rsidRPr="000E2793" w:rsidRDefault="00730B2F" w:rsidP="000E2793">
                        <w:pPr>
                          <w:pStyle w:val="Caption"/>
                          <w:jc w:val="center"/>
                          <w:rPr>
                            <w:rFonts w:asciiTheme="majorBidi" w:eastAsiaTheme="minorHAnsi" w:hAnsiTheme="majorBidi" w:cstheme="majorBidi"/>
                            <w:b/>
                            <w:bCs/>
                            <w:i w:val="0"/>
                            <w:iCs w:val="0"/>
                            <w:noProof/>
                            <w:color w:val="000000" w:themeColor="text1"/>
                            <w:sz w:val="20"/>
                            <w:szCs w:val="20"/>
                          </w:rPr>
                        </w:pPr>
                        <w:bookmarkStart w:id="13" w:name="_Toc35872465"/>
                        <w:bookmarkStart w:id="14" w:name="_Toc36341784"/>
                        <w:r w:rsidRPr="000E2793">
                          <w:rPr>
                            <w:rFonts w:asciiTheme="majorBidi" w:hAnsiTheme="majorBidi" w:cstheme="majorBidi"/>
                            <w:b/>
                            <w:bCs/>
                            <w:i w:val="0"/>
                            <w:iCs w:val="0"/>
                            <w:color w:val="000000" w:themeColor="text1"/>
                            <w:sz w:val="20"/>
                            <w:szCs w:val="20"/>
                          </w:rPr>
                          <w:t>Figure</w:t>
                        </w:r>
                        <w:r>
                          <w:rPr>
                            <w:rFonts w:asciiTheme="majorBidi" w:hAnsiTheme="majorBidi" w:cstheme="majorBidi"/>
                            <w:b/>
                            <w:bCs/>
                            <w:i w:val="0"/>
                            <w:iCs w:val="0"/>
                            <w:color w:val="000000" w:themeColor="text1"/>
                            <w:sz w:val="20"/>
                            <w:szCs w:val="20"/>
                          </w:rPr>
                          <w:t xml:space="preserv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0E2793">
                          <w:rPr>
                            <w:rFonts w:asciiTheme="majorBidi" w:hAnsiTheme="majorBidi" w:cstheme="majorBidi"/>
                            <w:b/>
                            <w:bCs/>
                            <w:i w:val="0"/>
                            <w:iCs w:val="0"/>
                            <w:color w:val="000000" w:themeColor="text1"/>
                            <w:sz w:val="20"/>
                            <w:szCs w:val="20"/>
                          </w:rPr>
                          <w:t>. Flow chart of the original and the modified plan of the thesis chapters</w:t>
                        </w:r>
                        <w:bookmarkEnd w:id="13"/>
                        <w:bookmarkEnd w:id="14"/>
                      </w:p>
                    </w:txbxContent>
                  </v:textbox>
                </v:shape>
              </v:group>
            </w:pict>
          </mc:Fallback>
        </mc:AlternateContent>
      </w:r>
    </w:p>
    <w:p w:rsidR="00F71CC7" w:rsidRDefault="00F71CC7">
      <w:pPr>
        <w:spacing w:after="0" w:line="240" w:lineRule="auto"/>
      </w:pPr>
    </w:p>
    <w:p w:rsidR="000B2C29" w:rsidRDefault="000B2C29">
      <w:pPr>
        <w:spacing w:after="0" w:line="240" w:lineRule="auto"/>
      </w:pPr>
    </w:p>
    <w:p w:rsidR="000B2C29" w:rsidRDefault="000B2C29">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F71CC7" w:rsidRDefault="00F71CC7">
      <w:pPr>
        <w:spacing w:after="0" w:line="240" w:lineRule="auto"/>
      </w:pPr>
    </w:p>
    <w:p w:rsidR="00851961" w:rsidRDefault="00851961" w:rsidP="00851961">
      <w:pPr>
        <w:spacing w:after="0" w:line="240" w:lineRule="auto"/>
        <w:jc w:val="center"/>
      </w:pPr>
    </w:p>
    <w:p w:rsidR="00F71CC7" w:rsidRDefault="00F71CC7">
      <w:pPr>
        <w:spacing w:after="0" w:line="240" w:lineRule="auto"/>
      </w:pPr>
    </w:p>
    <w:p w:rsidR="00F71CC7" w:rsidRDefault="00F71CC7">
      <w:pPr>
        <w:spacing w:after="0" w:line="240" w:lineRule="auto"/>
        <w:sectPr w:rsidR="00F71CC7" w:rsidSect="002E4D03">
          <w:pgSz w:w="11900" w:h="16840"/>
          <w:pgMar w:top="1440" w:right="1440" w:bottom="1440" w:left="1440" w:header="708" w:footer="708" w:gutter="0"/>
          <w:pgNumType w:fmt="upperRoman"/>
          <w:cols w:space="708"/>
          <w:docGrid w:linePitch="360"/>
        </w:sectPr>
      </w:pPr>
    </w:p>
    <w:p w:rsidR="00B76262" w:rsidRDefault="00B76262">
      <w:pPr>
        <w:spacing w:after="0" w:line="240" w:lineRule="auto"/>
      </w:pPr>
    </w:p>
    <w:p w:rsidR="00F71CC7" w:rsidRDefault="00F71CC7" w:rsidP="00BB5537">
      <w:pPr>
        <w:jc w:val="center"/>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0A543E" w:rsidP="000A543E">
      <w:pPr>
        <w:spacing w:after="0" w:line="240" w:lineRule="auto"/>
      </w:pPr>
    </w:p>
    <w:p w:rsidR="000A543E" w:rsidRDefault="00A015EF" w:rsidP="000A543E">
      <w:pPr>
        <w:spacing w:after="0" w:line="240" w:lineRule="auto"/>
      </w:pPr>
      <w:r>
        <w:rPr>
          <w:rFonts w:ascii="Times New Roman" w:hAnsi="Times New Roman" w:cs="Times New Roman"/>
          <w:noProof/>
          <w:lang w:eastAsia="en-GB"/>
        </w:rPr>
        <mc:AlternateContent>
          <mc:Choice Requires="wpg">
            <w:drawing>
              <wp:anchor distT="0" distB="0" distL="114300" distR="114300" simplePos="0" relativeHeight="251602944" behindDoc="1" locked="0" layoutInCell="1" allowOverlap="1" wp14:anchorId="2DCCF65A" wp14:editId="2B13A075">
                <wp:simplePos x="0" y="0"/>
                <wp:positionH relativeFrom="margin">
                  <wp:posOffset>-154305</wp:posOffset>
                </wp:positionH>
                <wp:positionV relativeFrom="margin">
                  <wp:posOffset>3168759</wp:posOffset>
                </wp:positionV>
                <wp:extent cx="6024245" cy="1764665"/>
                <wp:effectExtent l="0" t="0" r="0" b="635"/>
                <wp:wrapNone/>
                <wp:docPr id="2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1764665"/>
                          <a:chOff x="0" y="0"/>
                          <a:chExt cx="60242" cy="17646"/>
                        </a:xfrm>
                      </wpg:grpSpPr>
                      <pic:pic xmlns:pic="http://schemas.openxmlformats.org/drawingml/2006/picture">
                        <pic:nvPicPr>
                          <pic:cNvPr id="30" name="Picture 10"/>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2"/>
                        <wps:cNvSpPr txBox="1">
                          <a:spLocks/>
                        </wps:cNvSpPr>
                        <wps:spPr bwMode="auto">
                          <a:xfrm>
                            <a:off x="22657" y="679"/>
                            <a:ext cx="14872" cy="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F71CC7">
                              <w:pPr>
                                <w:pStyle w:val="Title"/>
                                <w:jc w:val="center"/>
                                <w:rPr>
                                  <w:b w:val="0"/>
                                  <w:bCs/>
                                  <w:u w:val="none"/>
                                </w:rPr>
                              </w:pPr>
                            </w:p>
                          </w:txbxContent>
                        </wps:txbx>
                        <wps:bodyPr rot="0" vert="horz" wrap="square" lIns="91440" tIns="45720" rIns="91440" bIns="45720" anchor="t" anchorCtr="0" upright="1">
                          <a:spAutoFit/>
                        </wps:bodyPr>
                      </wps:wsp>
                      <wps:wsp>
                        <wps:cNvPr id="32" name="Text Box 2"/>
                        <wps:cNvSpPr txBox="1">
                          <a:spLocks/>
                        </wps:cNvSpPr>
                        <wps:spPr bwMode="auto">
                          <a:xfrm>
                            <a:off x="9309" y="4088"/>
                            <a:ext cx="41071" cy="805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D20499">
                              <w:pPr>
                                <w:pStyle w:val="Title"/>
                                <w:jc w:val="center"/>
                                <w:rPr>
                                  <w:sz w:val="48"/>
                                  <w:szCs w:val="96"/>
                                  <w:u w:val="none"/>
                                </w:rPr>
                              </w:pPr>
                              <w:r w:rsidRPr="00D20499">
                                <w:rPr>
                                  <w:sz w:val="48"/>
                                  <w:szCs w:val="96"/>
                                  <w:u w:val="none"/>
                                </w:rPr>
                                <w:t>I</w:t>
                              </w:r>
                              <w:r>
                                <w:rPr>
                                  <w:sz w:val="48"/>
                                  <w:szCs w:val="96"/>
                                  <w:u w:val="none"/>
                                </w:rPr>
                                <w:t>ntroduction and</w:t>
                              </w:r>
                            </w:p>
                            <w:p w:rsidR="00730B2F" w:rsidRPr="00D20499" w:rsidRDefault="00730B2F" w:rsidP="00D20499">
                              <w:pPr>
                                <w:pStyle w:val="Title"/>
                                <w:jc w:val="center"/>
                                <w:rPr>
                                  <w:sz w:val="48"/>
                                  <w:szCs w:val="96"/>
                                  <w:u w:val="none"/>
                                </w:rPr>
                              </w:pPr>
                              <w:r w:rsidRPr="00D20499">
                                <w:rPr>
                                  <w:sz w:val="48"/>
                                  <w:szCs w:val="96"/>
                                  <w:u w:val="none"/>
                                </w:rPr>
                                <w:t>L</w:t>
                              </w:r>
                              <w:r>
                                <w:rPr>
                                  <w:sz w:val="48"/>
                                  <w:szCs w:val="96"/>
                                  <w:u w:val="none"/>
                                </w:rPr>
                                <w:t>iterature</w:t>
                              </w:r>
                              <w:r w:rsidRPr="00D20499">
                                <w:rPr>
                                  <w:sz w:val="48"/>
                                  <w:szCs w:val="96"/>
                                  <w:u w:val="none"/>
                                </w:rPr>
                                <w:t xml:space="preserve"> R</w:t>
                              </w:r>
                              <w:r>
                                <w:rPr>
                                  <w:sz w:val="48"/>
                                  <w:szCs w:val="96"/>
                                  <w:u w:val="none"/>
                                </w:rPr>
                                <w:t>eview</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CCF65A" id="Group 13" o:spid="_x0000_s1053" style="position:absolute;margin-left:-12.15pt;margin-top:249.5pt;width:474.35pt;height:138.95pt;z-index:-251713536;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">
                <v:shape id="Picture 10" o:spid="_x0000_s1054"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">
                  <v:imagedata r:id="rId26" o:title=""/>
                  <o:lock v:ext="edit" aspectratio="f"/>
                </v:shape>
                <v:shape id="_x0000_s1055" type="#_x0000_t202" style="position:absolute;left:22657;top:679;width:14872;height:38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" stroked="f">
                  <v:path arrowok="t"/>
                  <v:textbox style="mso-fit-shape-to-text:t">
                    <w:txbxContent>
                      <w:p w:rsidR="00730B2F" w:rsidRPr="00DA0F2A" w:rsidRDefault="00730B2F" w:rsidP="00F71CC7">
                        <w:pPr>
                          <w:pStyle w:val="Title"/>
                          <w:jc w:val="center"/>
                          <w:rPr>
                            <w:b w:val="0"/>
                            <w:bCs/>
                            <w:u w:val="none"/>
                          </w:rPr>
                        </w:pPr>
                      </w:p>
                    </w:txbxContent>
                  </v:textbox>
                </v:shape>
                <v:shape id="_x0000_s1056" type="#_x0000_t202" style="position:absolute;left:9309;top:4088;width:41071;height:80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" fillcolor="white [3212]" stroked="f">
                  <v:path arrowok="t"/>
                  <v:textbox>
                    <w:txbxContent>
                      <w:p w:rsidR="00730B2F" w:rsidRDefault="00730B2F" w:rsidP="00D20499">
                        <w:pPr>
                          <w:pStyle w:val="Title"/>
                          <w:jc w:val="center"/>
                          <w:rPr>
                            <w:sz w:val="48"/>
                            <w:szCs w:val="96"/>
                            <w:u w:val="none"/>
                          </w:rPr>
                        </w:pPr>
                        <w:r w:rsidRPr="00D20499">
                          <w:rPr>
                            <w:sz w:val="48"/>
                            <w:szCs w:val="96"/>
                            <w:u w:val="none"/>
                          </w:rPr>
                          <w:t>I</w:t>
                        </w:r>
                        <w:r>
                          <w:rPr>
                            <w:sz w:val="48"/>
                            <w:szCs w:val="96"/>
                            <w:u w:val="none"/>
                          </w:rPr>
                          <w:t>ntroduction and</w:t>
                        </w:r>
                      </w:p>
                      <w:p w:rsidR="00730B2F" w:rsidRPr="00D20499" w:rsidRDefault="00730B2F" w:rsidP="00D20499">
                        <w:pPr>
                          <w:pStyle w:val="Title"/>
                          <w:jc w:val="center"/>
                          <w:rPr>
                            <w:sz w:val="48"/>
                            <w:szCs w:val="96"/>
                            <w:u w:val="none"/>
                          </w:rPr>
                        </w:pPr>
                        <w:r w:rsidRPr="00D20499">
                          <w:rPr>
                            <w:sz w:val="48"/>
                            <w:szCs w:val="96"/>
                            <w:u w:val="none"/>
                          </w:rPr>
                          <w:t>L</w:t>
                        </w:r>
                        <w:r>
                          <w:rPr>
                            <w:sz w:val="48"/>
                            <w:szCs w:val="96"/>
                            <w:u w:val="none"/>
                          </w:rPr>
                          <w:t>iterature</w:t>
                        </w:r>
                        <w:r w:rsidRPr="00D20499">
                          <w:rPr>
                            <w:sz w:val="48"/>
                            <w:szCs w:val="96"/>
                            <w:u w:val="none"/>
                          </w:rPr>
                          <w:t xml:space="preserve"> R</w:t>
                        </w:r>
                        <w:r>
                          <w:rPr>
                            <w:sz w:val="48"/>
                            <w:szCs w:val="96"/>
                            <w:u w:val="none"/>
                          </w:rPr>
                          <w:t>eview</w:t>
                        </w:r>
                      </w:p>
                    </w:txbxContent>
                  </v:textbox>
                </v:shape>
                <w10:wrap anchorx="margin" anchory="margin"/>
              </v:group>
            </w:pict>
          </mc:Fallback>
        </mc:AlternateContent>
      </w:r>
    </w:p>
    <w:p w:rsidR="000A543E" w:rsidRDefault="000A543E" w:rsidP="000A543E">
      <w:pPr>
        <w:spacing w:after="0" w:line="240" w:lineRule="auto"/>
      </w:pPr>
    </w:p>
    <w:p w:rsidR="000A543E" w:rsidRPr="000A543E" w:rsidRDefault="000A543E" w:rsidP="000A543E">
      <w:pPr>
        <w:pStyle w:val="Heading1"/>
        <w:rPr>
          <w:rFonts w:eastAsiaTheme="minorHAnsi" w:cstheme="minorBidi"/>
          <w:color w:val="auto"/>
        </w:rPr>
      </w:pPr>
      <w:bookmarkStart w:id="12" w:name="_Toc53225781"/>
      <w:r w:rsidRPr="000A543E">
        <w:t>C</w:t>
      </w:r>
      <w:r>
        <w:t>HAPTER</w:t>
      </w:r>
      <w:r w:rsidRPr="000A543E">
        <w:t xml:space="preserve"> 1</w:t>
      </w:r>
      <w:bookmarkEnd w:id="12"/>
      <w:r w:rsidRPr="000A543E">
        <w:br w:type="page"/>
      </w:r>
    </w:p>
    <w:p w:rsidR="00BB42F2" w:rsidRDefault="00BB42F2" w:rsidP="00BB42F2"/>
    <w:p w:rsidR="00BB42F2" w:rsidRDefault="00BB42F2" w:rsidP="00BB42F2"/>
    <w:p w:rsidR="00BB42F2" w:rsidRDefault="00BB42F2" w:rsidP="00BB42F2"/>
    <w:p w:rsidR="00BB42F2" w:rsidRPr="00BB42F2" w:rsidRDefault="00BB42F2" w:rsidP="00BB42F2">
      <w:r>
        <w:rPr>
          <w:rFonts w:cstheme="majorBidi"/>
          <w:noProof/>
        </w:rPr>
        <mc:AlternateContent>
          <mc:Choice Requires="wpg">
            <w:drawing>
              <wp:anchor distT="0" distB="0" distL="114300" distR="114300" simplePos="0" relativeHeight="251909120" behindDoc="1" locked="0" layoutInCell="1" allowOverlap="1" wp14:anchorId="27BC6388" wp14:editId="01432729">
                <wp:simplePos x="0" y="0"/>
                <wp:positionH relativeFrom="column">
                  <wp:posOffset>635</wp:posOffset>
                </wp:positionH>
                <wp:positionV relativeFrom="paragraph">
                  <wp:posOffset>229268</wp:posOffset>
                </wp:positionV>
                <wp:extent cx="5714365" cy="5988050"/>
                <wp:effectExtent l="0" t="0" r="635" b="6350"/>
                <wp:wrapNone/>
                <wp:docPr id="586" name="Group 586"/>
                <wp:cNvGraphicFramePr/>
                <a:graphic xmlns:a="http://schemas.openxmlformats.org/drawingml/2006/main">
                  <a:graphicData uri="http://schemas.microsoft.com/office/word/2010/wordprocessingGroup">
                    <wpg:wgp>
                      <wpg:cNvGrpSpPr/>
                      <wpg:grpSpPr>
                        <a:xfrm>
                          <a:off x="0" y="0"/>
                          <a:ext cx="5714365" cy="5988050"/>
                          <a:chOff x="0" y="0"/>
                          <a:chExt cx="6266180" cy="6565900"/>
                        </a:xfrm>
                      </wpg:grpSpPr>
                      <pic:pic xmlns:pic="http://schemas.openxmlformats.org/drawingml/2006/picture">
                        <pic:nvPicPr>
                          <pic:cNvPr id="587" name="Picture 587"/>
                          <pic:cNvPicPr>
                            <a:picLocks noChangeAspect="1"/>
                          </pic:cNvPicPr>
                        </pic:nvPicPr>
                        <pic:blipFill rotWithShape="1">
                          <a:blip r:embed="rId27">
                            <a:alphaModFix amt="2000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16539" r="16143"/>
                          <a:stretch/>
                        </pic:blipFill>
                        <pic:spPr bwMode="auto">
                          <a:xfrm>
                            <a:off x="0" y="0"/>
                            <a:ext cx="6266180" cy="6565900"/>
                          </a:xfrm>
                          <a:prstGeom prst="rect">
                            <a:avLst/>
                          </a:prstGeom>
                          <a:ln>
                            <a:noFill/>
                          </a:ln>
                          <a:extLst>
                            <a:ext uri="{53640926-AAD7-44D8-BBD7-CCE9431645EC}">
                              <a14:shadowObscured xmlns:a14="http://schemas.microsoft.com/office/drawing/2010/main"/>
                            </a:ext>
                          </a:extLst>
                        </pic:spPr>
                      </pic:pic>
                      <wps:wsp>
                        <wps:cNvPr id="588" name="Oval 588"/>
                        <wps:cNvSpPr/>
                        <wps:spPr>
                          <a:xfrm>
                            <a:off x="1425388" y="1627094"/>
                            <a:ext cx="3240742" cy="325418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DF8F38" id="Group 586" o:spid="_x0000_s1026" style="position:absolute;margin-left:.05pt;margin-top:18.05pt;width:449.95pt;height:471.5pt;z-index:-251407360" coordsize="62661,656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">
                <v:shape id="Picture 587" o:spid="_x0000_s1027" type="#_x0000_t75" style="position:absolute;width:62661;height:65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">
                  <v:imagedata r:id="rId29" o:title="" cropleft="10839f" cropright="10579f"/>
                </v:shape>
                <v:oval id="Oval 588" o:spid="_x0000_s1028" style="position:absolute;left:14253;top:16270;width:32408;height:32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" fillcolor="white [3212]" stroked="f" strokeweight="1pt">
                  <v:stroke joinstyle="miter"/>
                </v:oval>
              </v:group>
            </w:pict>
          </mc:Fallback>
        </mc:AlternateContent>
      </w:r>
    </w:p>
    <w:p w:rsidR="00BB42F2" w:rsidRDefault="00BB42F2" w:rsidP="00BB42F2">
      <w:pPr>
        <w:pStyle w:val="Heading2"/>
      </w:pPr>
      <w:bookmarkStart w:id="13" w:name="_Toc53225782"/>
      <w:r w:rsidRPr="005A09A8">
        <w:t>Chapter Abstract</w:t>
      </w:r>
      <w:bookmarkEnd w:id="13"/>
    </w:p>
    <w:p w:rsidR="00BB42F2" w:rsidRDefault="00BB42F2" w:rsidP="007C3C4A">
      <w:pPr>
        <w:spacing w:line="276" w:lineRule="auto"/>
      </w:pPr>
    </w:p>
    <w:p w:rsidR="007C3C4A" w:rsidRDefault="007C3C4A" w:rsidP="007C3C4A">
      <w:pPr>
        <w:spacing w:line="276" w:lineRule="auto"/>
      </w:pPr>
    </w:p>
    <w:p w:rsidR="007C3C4A" w:rsidRDefault="007C3C4A" w:rsidP="007C3C4A">
      <w:pPr>
        <w:spacing w:line="276" w:lineRule="auto"/>
        <w:rPr>
          <w:color w:val="000000" w:themeColor="text1"/>
          <w:sz w:val="24"/>
        </w:rPr>
      </w:pPr>
    </w:p>
    <w:p w:rsidR="00BB42F2" w:rsidRDefault="00BB42F2" w:rsidP="007C3C4A">
      <w:pPr>
        <w:spacing w:line="360" w:lineRule="auto"/>
        <w:rPr>
          <w:color w:val="000000" w:themeColor="text1"/>
          <w:sz w:val="24"/>
        </w:rPr>
      </w:pPr>
    </w:p>
    <w:p w:rsidR="007C3C4A" w:rsidRDefault="007C3C4A" w:rsidP="007C3C4A">
      <w:pPr>
        <w:spacing w:line="360" w:lineRule="auto"/>
        <w:jc w:val="center"/>
        <w:rPr>
          <w:sz w:val="24"/>
          <w:szCs w:val="28"/>
        </w:rPr>
      </w:pPr>
      <w:r w:rsidRPr="007C3C4A">
        <w:rPr>
          <w:sz w:val="24"/>
          <w:szCs w:val="28"/>
        </w:rPr>
        <w:t xml:space="preserve">Studying self-control in Psychology is influenced </w:t>
      </w:r>
    </w:p>
    <w:p w:rsidR="007C3C4A" w:rsidRDefault="007C3C4A" w:rsidP="007C3C4A">
      <w:pPr>
        <w:spacing w:line="360" w:lineRule="auto"/>
        <w:jc w:val="center"/>
        <w:rPr>
          <w:sz w:val="24"/>
          <w:szCs w:val="28"/>
        </w:rPr>
      </w:pPr>
      <w:r w:rsidRPr="007C3C4A">
        <w:rPr>
          <w:sz w:val="24"/>
          <w:szCs w:val="28"/>
        </w:rPr>
        <w:t>in a great</w:t>
      </w:r>
      <w:r>
        <w:rPr>
          <w:sz w:val="24"/>
          <w:szCs w:val="28"/>
        </w:rPr>
        <w:t xml:space="preserve"> </w:t>
      </w:r>
      <w:r w:rsidRPr="007C3C4A">
        <w:rPr>
          <w:sz w:val="24"/>
          <w:szCs w:val="28"/>
        </w:rPr>
        <w:t xml:space="preserve">deal by the limited resources theory. This chapter </w:t>
      </w:r>
    </w:p>
    <w:p w:rsidR="007C3C4A" w:rsidRDefault="007C3C4A" w:rsidP="007C3C4A">
      <w:pPr>
        <w:spacing w:line="360" w:lineRule="auto"/>
        <w:jc w:val="center"/>
        <w:rPr>
          <w:sz w:val="24"/>
          <w:szCs w:val="28"/>
        </w:rPr>
      </w:pPr>
      <w:r w:rsidRPr="007C3C4A">
        <w:rPr>
          <w:sz w:val="24"/>
          <w:szCs w:val="28"/>
        </w:rPr>
        <w:t>sought to discuss the literature that studied th</w:t>
      </w:r>
      <w:r>
        <w:rPr>
          <w:sz w:val="24"/>
          <w:szCs w:val="28"/>
        </w:rPr>
        <w:t>is</w:t>
      </w:r>
      <w:r w:rsidRPr="007C3C4A">
        <w:rPr>
          <w:sz w:val="24"/>
          <w:szCs w:val="28"/>
        </w:rPr>
        <w:t xml:space="preserve"> theory and </w:t>
      </w:r>
    </w:p>
    <w:p w:rsidR="007C3C4A" w:rsidRDefault="007C3C4A" w:rsidP="007C3C4A">
      <w:pPr>
        <w:spacing w:line="360" w:lineRule="auto"/>
        <w:jc w:val="center"/>
        <w:rPr>
          <w:sz w:val="24"/>
          <w:szCs w:val="28"/>
        </w:rPr>
      </w:pPr>
      <w:r w:rsidRPr="007C3C4A">
        <w:rPr>
          <w:sz w:val="24"/>
          <w:szCs w:val="28"/>
        </w:rPr>
        <w:t xml:space="preserve">define </w:t>
      </w:r>
      <w:r>
        <w:rPr>
          <w:sz w:val="24"/>
          <w:szCs w:val="28"/>
        </w:rPr>
        <w:t>its</w:t>
      </w:r>
      <w:r w:rsidRPr="007C3C4A">
        <w:rPr>
          <w:sz w:val="24"/>
          <w:szCs w:val="28"/>
        </w:rPr>
        <w:t xml:space="preserve"> main research trends. Further, </w:t>
      </w:r>
      <w:r>
        <w:rPr>
          <w:sz w:val="24"/>
          <w:szCs w:val="28"/>
        </w:rPr>
        <w:t>a</w:t>
      </w:r>
      <w:r w:rsidRPr="007C3C4A">
        <w:rPr>
          <w:sz w:val="24"/>
          <w:szCs w:val="28"/>
        </w:rPr>
        <w:t xml:space="preserve">s this thesis was </w:t>
      </w:r>
    </w:p>
    <w:p w:rsidR="007C3C4A" w:rsidRDefault="007C3C4A" w:rsidP="007C3C4A">
      <w:pPr>
        <w:spacing w:line="360" w:lineRule="auto"/>
        <w:jc w:val="center"/>
        <w:rPr>
          <w:sz w:val="24"/>
          <w:szCs w:val="28"/>
        </w:rPr>
      </w:pPr>
      <w:r w:rsidRPr="007C3C4A">
        <w:rPr>
          <w:sz w:val="24"/>
          <w:szCs w:val="28"/>
        </w:rPr>
        <w:t xml:space="preserve">aiming to investigate the neural correlates </w:t>
      </w:r>
      <w:r>
        <w:rPr>
          <w:sz w:val="24"/>
          <w:szCs w:val="28"/>
        </w:rPr>
        <w:t>o</w:t>
      </w:r>
      <w:r w:rsidRPr="007C3C4A">
        <w:rPr>
          <w:sz w:val="24"/>
          <w:szCs w:val="28"/>
        </w:rPr>
        <w:t xml:space="preserve">f ego depletion, </w:t>
      </w:r>
    </w:p>
    <w:p w:rsidR="007C3C4A" w:rsidRDefault="007C3C4A" w:rsidP="007C3C4A">
      <w:pPr>
        <w:spacing w:line="360" w:lineRule="auto"/>
        <w:jc w:val="center"/>
        <w:rPr>
          <w:sz w:val="24"/>
          <w:szCs w:val="28"/>
        </w:rPr>
      </w:pPr>
      <w:r w:rsidRPr="007C3C4A">
        <w:rPr>
          <w:sz w:val="24"/>
          <w:szCs w:val="28"/>
        </w:rPr>
        <w:t xml:space="preserve">the related neuroimaging literature will be overviewed </w:t>
      </w:r>
    </w:p>
    <w:p w:rsidR="007C3C4A" w:rsidRDefault="007C3C4A" w:rsidP="007C3C4A">
      <w:pPr>
        <w:spacing w:line="360" w:lineRule="auto"/>
        <w:jc w:val="center"/>
        <w:rPr>
          <w:sz w:val="24"/>
          <w:szCs w:val="28"/>
        </w:rPr>
      </w:pPr>
      <w:r w:rsidRPr="007C3C4A">
        <w:rPr>
          <w:sz w:val="24"/>
          <w:szCs w:val="28"/>
        </w:rPr>
        <w:t xml:space="preserve">and criticised after being sorted into two categories: </w:t>
      </w:r>
    </w:p>
    <w:p w:rsidR="007C3C4A" w:rsidRPr="007C3C4A" w:rsidRDefault="007C3C4A" w:rsidP="007C3C4A">
      <w:pPr>
        <w:spacing w:line="360" w:lineRule="auto"/>
        <w:jc w:val="center"/>
        <w:rPr>
          <w:sz w:val="24"/>
          <w:szCs w:val="28"/>
        </w:rPr>
      </w:pPr>
      <w:r w:rsidRPr="007C3C4A">
        <w:rPr>
          <w:sz w:val="24"/>
          <w:szCs w:val="28"/>
        </w:rPr>
        <w:t>EEG/ERP and fMRI studies.</w:t>
      </w:r>
    </w:p>
    <w:p w:rsidR="00BB42F2" w:rsidRDefault="00BB42F2">
      <w:pPr>
        <w:spacing w:after="0" w:line="240" w:lineRule="auto"/>
        <w:rPr>
          <w:rFonts w:eastAsiaTheme="majorEastAsia" w:cstheme="majorBidi"/>
          <w:b/>
          <w:color w:val="000000" w:themeColor="text1"/>
          <w:sz w:val="28"/>
          <w:szCs w:val="26"/>
        </w:rPr>
      </w:pPr>
    </w:p>
    <w:p w:rsidR="00BB42F2" w:rsidRDefault="00BB42F2" w:rsidP="00BB42F2"/>
    <w:p w:rsidR="00BB42F2" w:rsidRDefault="00BB42F2" w:rsidP="00BB42F2">
      <w:pPr>
        <w:spacing w:after="0" w:line="240" w:lineRule="auto"/>
        <w:rPr>
          <w:rFonts w:eastAsiaTheme="majorEastAsia" w:cstheme="majorBidi"/>
          <w:b/>
          <w:color w:val="000000" w:themeColor="text1"/>
          <w:sz w:val="28"/>
          <w:szCs w:val="26"/>
        </w:rPr>
      </w:pPr>
      <w:r>
        <w:br w:type="page"/>
      </w:r>
    </w:p>
    <w:p w:rsidR="00F71CC7" w:rsidRPr="00DC27A2" w:rsidRDefault="00F71CC7" w:rsidP="000A543E">
      <w:pPr>
        <w:pStyle w:val="Heading2"/>
      </w:pPr>
      <w:bookmarkStart w:id="14" w:name="_Toc53225783"/>
      <w:r w:rsidRPr="00DC27A2">
        <w:lastRenderedPageBreak/>
        <w:t>1.1. General Preface</w:t>
      </w:r>
      <w:bookmarkEnd w:id="14"/>
    </w:p>
    <w:p w:rsidR="00F71CC7" w:rsidRPr="006D4309" w:rsidRDefault="00F71CC7" w:rsidP="000A543E">
      <w:pPr>
        <w:pStyle w:val="Heading3"/>
      </w:pPr>
      <w:bookmarkStart w:id="15" w:name="_Toc474627500"/>
      <w:bookmarkStart w:id="16" w:name="_Toc474834094"/>
      <w:bookmarkStart w:id="17" w:name="_Toc53225784"/>
      <w:r w:rsidRPr="006D4309">
        <w:t>1.1.1. The concepts of self-control</w:t>
      </w:r>
      <w:bookmarkEnd w:id="15"/>
      <w:bookmarkEnd w:id="16"/>
      <w:r w:rsidRPr="006D4309">
        <w:t xml:space="preserve"> and ego depletion</w:t>
      </w:r>
      <w:bookmarkEnd w:id="17"/>
    </w:p>
    <w:p w:rsidR="00F71CC7" w:rsidRDefault="00F71CC7" w:rsidP="00967539">
      <w:pPr>
        <w:spacing w:before="120" w:after="0"/>
        <w:jc w:val="both"/>
        <w:rPr>
          <w:rFonts w:ascii="Times New Roman" w:hAnsi="Times New Roman" w:cs="Times New Roman"/>
        </w:rPr>
      </w:pPr>
      <w:r w:rsidRPr="00DC27A2">
        <w:rPr>
          <w:rFonts w:ascii="Times New Roman" w:hAnsi="Times New Roman" w:cs="Times New Roman"/>
        </w:rPr>
        <w:t xml:space="preserve">Self-control has been shown repeatedly to be pivotal for our well-being, success, and productivity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{"citationItems":[{"id":"ITEM-1","itemData":{"ISBN":"0-12-083140-6","author":[{"dropping-particle":"","family":"Baumeister","given":"Roy F","non-dropping-particle":"","parse-names":false,"suffix":""},{"dropping-particle":"","family":"Heatherton","given":"Todd F.","non-dropping-particle":"","parse-names":false,"suffix":""},{"dropping-particle":"","family":"Tice","given":"Dianne M.","non-dropping-particle":"","parse-names":false,"suffix":""}],"chapter-number":"one","container-title":"Losing control: How and why people fail at self-regulation","edition":"First Edit","editor":[{"dropping-particle":"","family":"Baumeister","given":"Roy F.","non-dropping-particle":"","parse-names":false,"suffix":""},{"dropping-particle":"","family":"Heatherton","given":"Todd F.","non-dropping-particle":"","parse-names":false,"suffix":""},{"dropping-particle":"","family":"Tice","given":"Dianne M.","non-dropping-particle":"","parse-names":false,"suffix":""}],"id":"ITEM-1","issued":{"date-parts":[["1994"]]},"page":"3-13","publisher":"Academic Press, Inc.","publisher-place":"San Diego","title":"Introduction: Self-regulation in context","type":"chapter"},"uris":["http://www.mendeley.com/documents/?uuid=c8a961d1-6185-4a94-9a7e-4213be193b33"]}],"mendeley":{"formattedCitation":"(Baumeister, Heatherton, &amp; Tice, 1994)","plainTextFormattedCitation":"(Baumeister, Heatherton, &amp; Tice, 1994)","previouslyFormattedCitation":"(Baumeister, Heatherton, &amp; Tice, 1994)"},"properties":{"noteIndex":0},"schema":"https://github.com/citation-style-language/schema/raw/master/csl-citation.json"}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(Baumeister, Heatherton, &amp; Tice, 1994)</w:t>
      </w:r>
      <w:r w:rsidRPr="00DC27A2">
        <w:rPr>
          <w:rFonts w:ascii="Times New Roman" w:hAnsi="Times New Roman" w:cs="Times New Roman"/>
        </w:rPr>
        <w:fldChar w:fldCharType="end"/>
      </w:r>
      <w:r w:rsidRPr="00DC27A2">
        <w:rPr>
          <w:rFonts w:ascii="Times New Roman" w:hAnsi="Times New Roman" w:cs="Times New Roman"/>
        </w:rPr>
        <w:t xml:space="preserve">. It is defined as the ability to override our predominant response tendencies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{"citationItems":[{"id":"ITEM-1","itemData":{"author":[{"dropping-particle":"","family":"Schmeichel","given":"Brandon J","non-dropping-particle":"","parse-names":false,"suffix":""},{"dropping-particle":"","family":"Baumeister","given":"Roy F","non-dropping-particle":"","parse-names":false,"suffix":""}],"chapter-number":"one","container-title":"Effortless attention : a new perspective in the cognitive science of attention and action","edition":"First Edit","editor":[{"dropping-particle":"","family":"Bruya","given":"Brian","non-dropping-particle":"","parse-names":false,"suffix":""}],"id":"ITEM-1","issued":{"date-parts":[["2010"]]},"note":"A- Hypothesis: controlling attention is required when there is not a motivation for that attention (requiring paying attention)\n\n\n\n\nB- Defiition of self regulation:\n\n\n\n\nC- effect of attention control on self regulation\n\n\n\n\n1- cognitive effects of attention control:\n*Schmeichel, Vohs &amp;amp;Baumeister (2003): cost on complex cognitive processing of GRE\n*Gailliot, Schmeichel &amp;amp; Baumeister (2006): Death related thought\n*Govorun &amp;amp; Payne (2006): cost on controlling racial bias\n*Schmeichel (2007): cost on emotion regulation\n2- Personal Attitude:\n*Vohs, Baumeister &amp;amp; Ciarocco (2005): cost on more expression of personality traits and less control\n*Vohs et al (2005): cost of more narcissistic and inflated self-image\n*Vohs &amp;amp; Faber (2007): cost of more tendency to pay as a consumer.\n3- Task Persistence:\n*Wallace &amp;amp; Baumeister (2002): earlier drop out of an unsloved pazzle\n*Webb &amp;amp; Sheraan (2003): implementation intention can make it less effortful\n4- Physiological costs:\n*Gailliot, Baumeister et al (2007): Effect of Galucose.\n\n\n\n\nD- effect of attention control on self regulation\n\n\n\n\n*Richeson &amp;amp; Shelton (2003): racial interaction, the inverse of Govorun &amp;amp; Payne (2006).\n*Gailliot et al (2006): death thought. from the same study.\n*Schmeichel (2007) the sam study","page":"29-49","publisher":"Cambridge, Mass.","publisher-place":"Cambridge, Mass.","title":"Effortful Attention Control","type":"chapter"},"locator":"30","uris":["http://www.mendeley.com/documents/?uuid=0b1534b5-7e09-4bff-bad7-fa2312b5d4ff"]}],"mendeley":{"formattedCitation":"(Schmeichel &amp; Baumeister, 2010, p. 30)","plainTextFormattedCitation":"(Schmeichel &amp; Baumeister, 2010, p. 30)","previouslyFormattedCitation":"(Schmeichel &amp; Baumeister, 2010, p. 30)"},"properties":{"noteIndex":0},"schema":"https://github.com/citation-style-language/schema/raw/master/csl-citation.json"}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(Schmeichel &amp; Baumeister, 2010, p. 30)</w:t>
      </w:r>
      <w:r w:rsidRPr="00DC27A2">
        <w:rPr>
          <w:rFonts w:ascii="Times New Roman" w:hAnsi="Times New Roman" w:cs="Times New Roman"/>
        </w:rPr>
        <w:fldChar w:fldCharType="end"/>
      </w:r>
      <w:r w:rsidRPr="00DC27A2">
        <w:rPr>
          <w:rFonts w:ascii="Times New Roman" w:hAnsi="Times New Roman" w:cs="Times New Roman"/>
        </w:rPr>
        <w:t xml:space="preserve">. To positively reinforce people’s </w:t>
      </w:r>
      <w:r w:rsidRPr="007C3C4A">
        <w:rPr>
          <w:rFonts w:ascii="Times New Roman" w:hAnsi="Times New Roman" w:cs="Times New Roman"/>
          <w:color w:val="000000" w:themeColor="text1"/>
        </w:rPr>
        <w:t xml:space="preserve">lifestyles, the </w:t>
      </w:r>
      <w:r w:rsidRPr="00DC27A2">
        <w:rPr>
          <w:rFonts w:ascii="Times New Roman" w:hAnsi="Times New Roman" w:cs="Times New Roman"/>
        </w:rPr>
        <w:t>study of self-control has attracted scientific interest since the early days of modern psychology. One of the earliest studies of self-control was Mischel’s marshmallow experiment, where each of the recruited children was left alone with a plate filled with marshmallows</w:t>
      </w:r>
      <w:r>
        <w:rPr>
          <w:rFonts w:ascii="Times New Roman" w:hAnsi="Times New Roman" w:cs="Times New Roman"/>
        </w:rPr>
        <w:t xml:space="preserve"> </w:t>
      </w:r>
      <w:r>
        <w:rPr>
          <w:rFonts w:ascii="Times New Roman" w:eastAsia="Times New Roman" w:hAnsi="Times New Roman" w:cs="Times New Roman"/>
        </w:rPr>
        <w:fldChar w:fldCharType="begin" w:fldLock="1"/>
      </w:r>
      <w:r>
        <w:rPr>
          <w:rFonts w:ascii="Times New Roman" w:eastAsia="Times New Roman" w:hAnsi="Times New Roman" w:cs="Times New Roman"/>
        </w:rPr>
        <w:instrText>ADDIN CSL_CITATION {"citationItems":[{"id":"ITEM-1","itemData":{"DOI":"10.1016/S0065-2601(08)60039-8","abstract":"This chapter provides an overview of research on choice preferences for delayed, larger versus immediate, smaller gratifications. In spite of the widespread recognition of the important role of delay of gratification in human affairs, previous experimental research on the topic has been limited. At the empirical level, extensive experimental work has been done on delay of reward in animals. Surprisingly, although voluntary delay behavior has been assumed to be a critical component of such concepts as “ego strength,” “impulse control,” and “internalization,” prior to the present research program relatively little systematic attention had been devoted to it in empirical work on human social behavior. The chapter presents, in greater detail, selected studies that focus on the role of cognitive processes during self-imposed delay. Many theorists have paid tribute abstractly to the importance of cognition for the phenomena of personality in general and for self-regulatory processes in particular. These tributes have been accompanied by some correlational research that explores, for example, the links between intelligence, self-control, cognitive styles, and other dispositional. The chapter offers a further theoretical analysis of the determinants of delay behavior.","author":[{"dropping-particle":"","family":"Mischel","given":"Walter","non-dropping-particle":"","parse-names":false,"suffix":""}],"container-title":"Advances in experimental social psychology","id":"ITEM-1","issued":{"date-parts":[["1974"]]},"page":"249-292","publisher":"Academic Press, Inc.","publisher-place":"New York, NY","title":"Processes in Delay of Gratification","type":"chapter","volume":"7"},"uris":["http://www.mendeley.com/documents/?uuid=27de9ff8-1a83-4d1f-88f6-cb902f43767b"]}],"mendeley":{"formattedCitation":"(Mischel, 1974)","plainTextFormattedCitation":"(Mischel, 1974)","previouslyFormattedCitation":"(Mischel, 1974)"},"properties":{"noteIndex":0},"schema":"https://github.com/citation-style-language/schema/raw/master/csl-citation.json"}</w:instrText>
      </w:r>
      <w:r>
        <w:rPr>
          <w:rFonts w:ascii="Times New Roman" w:eastAsia="Times New Roman" w:hAnsi="Times New Roman" w:cs="Times New Roman"/>
        </w:rPr>
        <w:fldChar w:fldCharType="separate"/>
      </w:r>
      <w:r w:rsidRPr="003565EE">
        <w:rPr>
          <w:rFonts w:ascii="Times New Roman" w:eastAsia="Times New Roman" w:hAnsi="Times New Roman" w:cs="Times New Roman"/>
          <w:noProof/>
        </w:rPr>
        <w:t>(Mischel, 1974)</w:t>
      </w:r>
      <w:r>
        <w:rPr>
          <w:rFonts w:ascii="Times New Roman" w:eastAsia="Times New Roman" w:hAnsi="Times New Roman" w:cs="Times New Roman"/>
        </w:rPr>
        <w:fldChar w:fldCharType="end"/>
      </w:r>
      <w:r w:rsidRPr="00DC27A2">
        <w:rPr>
          <w:rFonts w:ascii="Times New Roman" w:hAnsi="Times New Roman" w:cs="Times New Roman"/>
        </w:rPr>
        <w:t xml:space="preserve">. Then they were told that, if they did not eat any of the presented marshmallows, they would be rewarded a larger amount. Based on their reactions, those who managed to control themselves in the face of the challenge were assumed to have higher self-control than the others. After prospectively monitoring both groups of children, it was found that those with higher self-control showed a greater tendency toward achieving success in their lives. Consequently, Mischel defined self-control conceptually in terms of “delaying gratification”, but without accounting for any mechanical description. </w:t>
      </w:r>
    </w:p>
    <w:p w:rsidR="00F71CC7" w:rsidRDefault="00F71CC7" w:rsidP="00F71CC7">
      <w:pPr>
        <w:jc w:val="both"/>
        <w:rPr>
          <w:rFonts w:ascii="Times New Roman" w:hAnsi="Times New Roman" w:cs="Times New Roman"/>
        </w:rPr>
      </w:pPr>
    </w:p>
    <w:p w:rsidR="00F71CC7" w:rsidRDefault="00F71CC7" w:rsidP="00F71CC7">
      <w:pPr>
        <w:jc w:val="both"/>
        <w:rPr>
          <w:rFonts w:ascii="Times New Roman" w:hAnsi="Times New Roman" w:cs="Times New Roman"/>
        </w:rPr>
      </w:pPr>
      <w:r w:rsidRPr="00DC27A2">
        <w:rPr>
          <w:rFonts w:ascii="Times New Roman" w:hAnsi="Times New Roman" w:cs="Times New Roman"/>
        </w:rPr>
        <w:t>It was</w:t>
      </w:r>
      <w:r>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{"citationItems":[{"id":"ITEM-1","itemData":{"DOI":"10.1037/0033-2909.92.1.111","ISSN":"0033-2909","abstract":"Control theory provides a model of self-regulation that we believe is useful in the analysis of human behavior. As an illustration of the breadth of its appli- cability, we present the basic construct of control theory—the discrepancy-re- ducing feedback loop—and discuss certain of its implications for theory in three separate areas of human psychology. In personality-social, clinical, and health psychology, the construct proves to fit well with known phenomena and with the theories most recently developed to account for the phenomena. Moreover, in each case control theory appears to make a distinct and unique contribution to the state of the area. We conclude by noting the integrative potential that is suggested by these illustrations and by noting some issues that should receive attention in future work.","author":[{"dropping-particle":"","family":"Carver","given":"CS","non-dropping-particle":"","parse-names":false,"suffix":""},{"dropping-particle":"","family":"Scheier","given":"MF","non-dropping-particle":"","parse-names":false,"suffix":""}],"container-title":"Psychological bulletin","id":"ITEM-1","issue":"1","issued":{"date-parts":[["1982"]]},"page":"111-135","title":"Control theory: A useful conceptual framework for personality–social, clinical, and health psychology.","type":"article-journal","volume":"92"},"uris":["http://www.mendeley.com/documents/?uuid=6658e28a-d643-47b4-a85b-c005b0bca215"]}],"mendeley":{"formattedCitation":"(Carver &amp; Scheier, 1982)","manualFormatting":"Carver &amp; Scheier (1982)","plainTextFormattedCitation":"(Carver &amp; Scheier, 1982)","previouslyFormattedCitation":"(Carver &amp; Scheier, 1982)"},"properties":{"noteIndex":0},"schema":"https://github.com/citation-style-language/schema/raw/master/csl-citation.json"}</w:instrText>
      </w:r>
      <w:r>
        <w:rPr>
          <w:rFonts w:ascii="Times New Roman" w:hAnsi="Times New Roman" w:cs="Times New Roman"/>
        </w:rPr>
        <w:fldChar w:fldCharType="separate"/>
      </w:r>
      <w:r w:rsidRPr="00E243E8">
        <w:rPr>
          <w:rFonts w:ascii="Times New Roman" w:hAnsi="Times New Roman" w:cs="Times New Roman"/>
          <w:noProof/>
        </w:rPr>
        <w:t xml:space="preserve">Carver &amp; Scheier </w:t>
      </w:r>
      <w:r>
        <w:rPr>
          <w:rFonts w:ascii="Times New Roman" w:hAnsi="Times New Roman" w:cs="Times New Roman"/>
          <w:noProof/>
        </w:rPr>
        <w:t>(</w:t>
      </w:r>
      <w:r w:rsidRPr="00E243E8">
        <w:rPr>
          <w:rFonts w:ascii="Times New Roman" w:hAnsi="Times New Roman" w:cs="Times New Roman"/>
          <w:noProof/>
        </w:rPr>
        <w:t>1982)</w:t>
      </w:r>
      <w:r>
        <w:rPr>
          <w:rFonts w:ascii="Times New Roman" w:hAnsi="Times New Roman" w:cs="Times New Roman"/>
        </w:rPr>
        <w:fldChar w:fldCharType="end"/>
      </w:r>
      <w:r w:rsidRPr="00DC27A2">
        <w:rPr>
          <w:rFonts w:ascii="Times New Roman" w:hAnsi="Times New Roman" w:cs="Times New Roman"/>
        </w:rPr>
        <w:t xml:space="preserve"> who formulated one of the first models of self-control using the analogy of a cybernetic feedback loop in systems theory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{"citationItems":[{"id":"ITEM-1","itemData":{"ISBN":"0-12-083140-6","author":[{"dropping-particle":"","family":"Baumeister","given":"Roy F","non-dropping-particle":"","parse-names":false,"suffix":""},{"dropping-particle":"","family":"Heatherton","given":"Todd F.","non-dropping-particle":"","parse-names":false,"suffix":""},{"dropping-particle":"","family":"Tice","given":"Dianne M.","non-dropping-particle":"","parse-names":false,"suffix":""}],"chapter-number":"one","container-title":"Losing control: How and why people fail at self-regulation","edition":"First Edit","editor":[{"dropping-particle":"","family":"Baumeister","given":"Roy F.","non-dropping-particle":"","parse-names":false,"suffix":""},{"dropping-particle":"","family":"Heatherton","given":"Todd F.","non-dropping-particle":"","parse-names":false,"suffix":""},{"dropping-particle":"","family":"Tice","given":"Dianne M.","non-dropping-particle":"","parse-names":false,"suffix":""}],"id":"ITEM-1","issued":{"date-parts":[["1994"]]},"page":"3-13","publisher":"Academic Press, Inc.","publisher-place":"San Diego","title":"Introduction: Self-regulation in context","type":"chapter"},"locator":"8-9","uris":["http://www.mendeley.com/documents/?uuid=c8a961d1-6185-4a94-9a7e-4213be193b33"]}],"mendeley":{"formattedCitation":"(Baumeister et al., 1994, pp. 8–9)","plainTextFormattedCitation":"(Baumeister et al., 1994, pp. 8–9)","previouslyFormattedCitation":"(Baumeister et al., 1994, pp. 8–9)"},"properties":{"noteIndex":0},"schema":"https://github.com/citation-style-language/schema/raw/master/csl-citation.json"}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(Baumeister et al., 1994, pp. 8–9)</w:t>
      </w:r>
      <w:r w:rsidRPr="00DC27A2">
        <w:rPr>
          <w:rFonts w:ascii="Times New Roman" w:hAnsi="Times New Roman" w:cs="Times New Roman"/>
        </w:rPr>
        <w:fldChar w:fldCharType="end"/>
      </w:r>
      <w:r w:rsidRPr="00DC27A2">
        <w:rPr>
          <w:rFonts w:ascii="Times New Roman" w:hAnsi="Times New Roman" w:cs="Times New Roman"/>
        </w:rPr>
        <w:t xml:space="preserve">. The model employed a contrast measurement system that compares the current state and an imaginary self-standard. The outcome of this system </w:t>
      </w:r>
      <w:r w:rsidRPr="004D79A4">
        <w:rPr>
          <w:rFonts w:ascii="Times New Roman" w:hAnsi="Times New Roman" w:cs="Times New Roman"/>
        </w:rPr>
        <w:t>informs the decision regarding the re</w:t>
      </w:r>
      <w:r w:rsidRPr="00AE1438">
        <w:rPr>
          <w:rFonts w:ascii="Times New Roman" w:hAnsi="Times New Roman" w:cs="Times New Roman"/>
          <w:color w:val="000000" w:themeColor="text1"/>
        </w:rPr>
        <w:t xml:space="preserve">quired behaviour to approach the desired state and the standard self-image. However, the model was largely theoretical and did </w:t>
      </w:r>
      <w:r w:rsidRPr="004D79A4">
        <w:rPr>
          <w:rFonts w:ascii="Times New Roman" w:hAnsi="Times New Roman" w:cs="Times New Roman"/>
        </w:rPr>
        <w:t>not describe the internal mechanisms that propel the system</w:t>
      </w:r>
      <w:r w:rsidRPr="00DC27A2">
        <w:rPr>
          <w:rFonts w:ascii="Times New Roman" w:hAnsi="Times New Roman" w:cs="Times New Roman"/>
        </w:rPr>
        <w:t xml:space="preserve">. </w:t>
      </w:r>
    </w:p>
    <w:p w:rsidR="00F71CC7" w:rsidRDefault="00F71CC7" w:rsidP="00F71CC7">
      <w:pPr>
        <w:jc w:val="both"/>
        <w:rPr>
          <w:rFonts w:ascii="Times New Roman" w:hAnsi="Times New Roman" w:cs="Times New Roman"/>
        </w:rPr>
      </w:pPr>
    </w:p>
    <w:p w:rsidR="0046276B" w:rsidRPr="0046276B" w:rsidRDefault="00F71CC7" w:rsidP="0046276B">
      <w:pPr>
        <w:jc w:val="both"/>
        <w:rPr>
          <w:rFonts w:ascii="Times New Roman" w:hAnsi="Times New Roman" w:cs="Times New Roman"/>
        </w:rPr>
        <w:sectPr w:rsidR="0046276B" w:rsidRPr="0046276B" w:rsidSect="00F71CC7">
          <w:pgSz w:w="11900" w:h="16840"/>
          <w:pgMar w:top="1440" w:right="1440" w:bottom="1440" w:left="1440" w:header="708" w:footer="708" w:gutter="0"/>
          <w:pgNumType w:start="1"/>
          <w:cols w:space="708"/>
          <w:docGrid w:linePitch="360"/>
        </w:sectPr>
      </w:pPr>
      <w:r w:rsidRPr="00DC27A2">
        <w:rPr>
          <w:rFonts w:ascii="Times New Roman" w:hAnsi="Times New Roman" w:cs="Times New Roman"/>
        </w:rPr>
        <w:t xml:space="preserve">In contrast, Baumeister and his colleagues </w:t>
      </w:r>
      <w:r w:rsidRPr="00AE1438">
        <w:rPr>
          <w:rFonts w:ascii="Times New Roman" w:hAnsi="Times New Roman" w:cs="Times New Roman"/>
          <w:color w:val="000000" w:themeColor="text1"/>
        </w:rPr>
        <w:t xml:space="preserve">formulated a rather </w:t>
      </w:r>
      <w:r w:rsidRPr="00DC27A2">
        <w:rPr>
          <w:rFonts w:ascii="Times New Roman" w:hAnsi="Times New Roman" w:cs="Times New Roman"/>
        </w:rPr>
        <w:t>simple and elegant model that is more biologically</w:t>
      </w:r>
      <w:r>
        <w:rPr>
          <w:rFonts w:ascii="Times New Roman" w:hAnsi="Times New Roman" w:cs="Times New Roman"/>
        </w:rPr>
        <w:t>-</w:t>
      </w:r>
      <w:r w:rsidRPr="00DC27A2">
        <w:rPr>
          <w:rFonts w:ascii="Times New Roman" w:hAnsi="Times New Roman" w:cs="Times New Roman"/>
        </w:rPr>
        <w:t xml:space="preserve">and </w:t>
      </w:r>
      <w:r>
        <w:rPr>
          <w:rFonts w:ascii="Times New Roman" w:hAnsi="Times New Roman" w:cs="Times New Roman"/>
        </w:rPr>
        <w:t>psychologically-</w:t>
      </w:r>
      <w:r w:rsidRPr="00DC27A2">
        <w:rPr>
          <w:rFonts w:ascii="Times New Roman" w:hAnsi="Times New Roman" w:cs="Times New Roman"/>
        </w:rPr>
        <w:t xml:space="preserve">grounded. In their famous radish </w:t>
      </w:r>
      <w:r>
        <w:rPr>
          <w:rFonts w:ascii="Times New Roman" w:hAnsi="Times New Roman" w:cs="Times New Roman"/>
        </w:rPr>
        <w:t>experiment</w:t>
      </w:r>
      <w:r w:rsidRPr="00DC27A2">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{"citationItems":[{"id":"ITEM-1","itemData":{"DOI":"10.1037//0022-3514.74.3.774","ISSN":"0022-3514","abstract":"If self-regulation conforms to an energy or strength model, then self-control should be impaired by prior exertion. In Study 1, trying to regulate one's emotional response to an upsetting movie was followed by a decrease in physical stamina. In Study 2, suppressing forbidden thoughts led to a subsequent tendency to give up quickly on unsolvable anagrams. In Study 3, suppressing thoughts impaired subsequent efforts to control the expression of amusement and enjoyment. In Study 4, autobiographical accounts of successful versus failed emotional control linked prior regulatory de- mands and fatigue to self-regulatory failure. A strength model of self-regulation fits the data better than activation, priming, skill, or constant capacity models of self-regulation.","author":[{"dropping-particle":"","family":"Muraven","given":"Mark","non-dropping-particle":"","parse-names":false,"suffix":""},{"dropping-particle":"","family":"Tice","given":"Dianne M.","non-dropping-particle":"","parse-names":false,"suffix":""},{"dropping-particle":"","family":"Baumeister","given":"Roy F","non-dropping-particle":"","parse-names":false,"suffix":""}],"container-title":"Journal of Personality and Social Psychology","id":"ITEM-1","issue":"3","issued":{"date-parts":[["1998"]]},"page":"774-789","title":"Self-control as a limited resource: Regulatory depletion patterns.","type":"article-journal","volume":"74"},"uris":["http://www.mendeley.com/documents/?uuid=090a7688-1be1-4965-bae9-7dfbe32fa6ac"]}],"mendeley":{"formattedCitation":"(Muraven, Tice, &amp; Baumeister, 1998)","manualFormatting":"Muraven, Tice, and Baumeister (1998)","plainTextFormattedCitation":"(Muraven, Tice, &amp; Baumeister, 1998)","previouslyFormattedCitation":"(Muraven, Tice, &amp; Baumeister, 1998)"},"properties":{"noteIndex":0},"schema":"https://github.com/citation-style-language/schema/raw/master/csl-citation.json"}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Muraven, Tice, and Baumeister (1998)</w:t>
      </w:r>
      <w:r w:rsidRPr="00DC27A2">
        <w:rPr>
          <w:rFonts w:ascii="Times New Roman" w:hAnsi="Times New Roman" w:cs="Times New Roman"/>
        </w:rPr>
        <w:fldChar w:fldCharType="end"/>
      </w:r>
      <w:r w:rsidRPr="00DC27A2">
        <w:rPr>
          <w:rFonts w:ascii="Times New Roman" w:hAnsi="Times New Roman" w:cs="Times New Roman"/>
        </w:rPr>
        <w:t xml:space="preserve"> required two groups of hungry participants to eat either radishes or cake in a</w:t>
      </w:r>
      <w:r>
        <w:rPr>
          <w:rFonts w:ascii="Times New Roman" w:hAnsi="Times New Roman" w:cs="Times New Roman"/>
        </w:rPr>
        <w:t xml:space="preserve"> </w:t>
      </w:r>
      <w:r w:rsidRPr="004D79A4">
        <w:rPr>
          <w:rFonts w:ascii="Times New Roman" w:hAnsi="Times New Roman" w:cs="Times New Roman"/>
        </w:rPr>
        <w:t>room filled with baking aroma</w:t>
      </w:r>
      <w:r w:rsidRPr="00DC27A2">
        <w:rPr>
          <w:rFonts w:ascii="Times New Roman" w:hAnsi="Times New Roman" w:cs="Times New Roman"/>
        </w:rPr>
        <w:t xml:space="preserve">. Later, all participants performed a time-dependent task where they were asked </w:t>
      </w:r>
      <w:r w:rsidRPr="00DC27A2">
        <w:rPr>
          <w:rFonts w:ascii="Times New Roman" w:hAnsi="Times New Roman" w:cs="Times New Roman"/>
        </w:rPr>
        <w:lastRenderedPageBreak/>
        <w:t xml:space="preserve">to declare when to stop trying to solve an unsolvable anagram. It was found that those who ate radishes withdrew </w:t>
      </w:r>
      <w:r w:rsidRPr="00AE1438">
        <w:rPr>
          <w:rFonts w:ascii="Times New Roman" w:hAnsi="Times New Roman" w:cs="Times New Roman"/>
          <w:color w:val="000000" w:themeColor="text1"/>
        </w:rPr>
        <w:t xml:space="preserve">earlier, in solving the anagram than those who ate cake. Baumeister and colleagues concluded </w:t>
      </w:r>
      <w:r w:rsidRPr="00AE1438">
        <w:rPr>
          <w:rFonts w:ascii="Times New Roman" w:hAnsi="Times New Roman" w:cs="Times New Roman"/>
          <w:noProof/>
          <w:color w:val="000000" w:themeColor="text1"/>
        </w:rPr>
        <w:t>that</w:t>
      </w:r>
      <w:r w:rsidRPr="00AE1438">
        <w:rPr>
          <w:rFonts w:ascii="Times New Roman" w:hAnsi="Times New Roman" w:cs="Times New Roman"/>
          <w:color w:val="000000" w:themeColor="text1"/>
        </w:rPr>
        <w:t xml:space="preserve"> because forcing </w:t>
      </w:r>
      <w:r w:rsidRPr="00DC27A2">
        <w:rPr>
          <w:rFonts w:ascii="Times New Roman" w:hAnsi="Times New Roman" w:cs="Times New Roman"/>
        </w:rPr>
        <w:t>oneself to eat radishes and continuing to try to solve the anagram both require self-control, our ability to control ourselves draws from a limited set of resources. The term “ego depletion” was coined to indicate the refractory state where our resources are diminished to optimally control ourselves. The so-called “strength model” connotes the limited mental resources for self-control, using the analog</w:t>
      </w:r>
      <w:r w:rsidRPr="00AE1438">
        <w:rPr>
          <w:rFonts w:ascii="Times New Roman" w:hAnsi="Times New Roman" w:cs="Times New Roman"/>
          <w:color w:val="000000" w:themeColor="text1"/>
        </w:rPr>
        <w:t xml:space="preserve">y of a muscle fatigued by continuous work but strengthened by repeated training, which is similar to </w:t>
      </w:r>
      <w:r w:rsidRPr="00DC27A2">
        <w:rPr>
          <w:rFonts w:ascii="Times New Roman" w:hAnsi="Times New Roman" w:cs="Times New Roman"/>
        </w:rPr>
        <w:t xml:space="preserve">our self-control ability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{"citationItems":[{"id":"ITEM-1","itemData":{"DOI":"10.1080/00224549909598404","ISBN":"0022454990959","ISSN":"0022-4545","PMID":"10457761","abstract":"This study examined the results of repeated exercises of self-control in relation to self-regulatory strength over time. A sample of 69 U.S. college students spent 2 weeks doing 1 of 3 self-control exercises: monitoring and improving posture, regulating mood, or monitoring and recording eating. Compared with a no-exercise control group, the participants who performed the self-control exercises showed significant improvement in self-regulatory capacity as measured by quitting faster on a hand-grip exercise task following a thought-suppression exercise.","author":[{"dropping-particle":"","family":"Muraven","given":"Mark","non-dropping-particle":"","parse-names":false,"suffix":""},{"dropping-particle":"","family":"Baumeister","given":"Roy F","non-dropping-particle":"","parse-names":false,"suffix":""},{"dropping-particle":"","family":"Tice","given":"Dianne M","non-dropping-particle":"","parse-names":false,"suffix":""}],"container-title":"The Journal of social psychology","id":"ITEM-1","issue":"4","issued":{"date-parts":[["1999"]]},"page":"446-457","title":"Longitudinal improvement of self-regulation through practice: building self-control strength through repeated exercise.","type":"article-journal","volume":"139"},"uris":["http://www.mendeley.com/documents/?uuid=84edde26-9fe7-44f3-b00f-7932bae162d1"]},{"id":"ITEM-2","itemData":{"DOI":"10.1037/0033-2909.126.2.247","ISBN":"0033-2909 (Print)","ISSN":"0033-2909","PMID":"10748642","abstract":"The authors review evidence that self-control may consume a limited resource. Exerting self-control may consume self-control strength, reducing the amount of strength available for subsequent self-control efforts. Coping with stress, regulating negative affect, and resisting temptations require self-control, and after such self-control efforts, subsequent attempts at self-control are more likely to fail. Continuous self-control efforts, such as vigilance, also degrade over time. These decrements in self-control are probably not due to negative moods or learned helplessness produced by the initial self-control attempt. These decrements appear to be specific to behaviors that involve self-control; behaviors that do not require self-control neither consume nor require self-control strength. It is concluded that the executive component of the self--in particular, inhibition--relies on a limited, consumable resource.","author":[{"dropping-particle":"","family":"Muraven","given":"Mark","non-dropping-particle":"","parse-names":false,"suffix":""},{"dropping-particle":"","family":"Baumeister","given":"Roy F","non-dropping-particle":"","parse-names":false,"suffix":""}],"container-title":"Psychological bulletin","id":"ITEM-2","issue":"2","issued":{"date-parts":[["2000"]]},"page":"247-259","title":"Self-regulation and depletion of limited resources: does self-control resemble a muscle?","type":"article-journal","volume":"126"},"uris":["http://www.mendeley.com/documents/?uuid=f0314d89-393f-4435-9942-3edb38ef4c24"]},{"id":"ITEM-3","itemData":{"DOI":"10.1111/j.1467-8721.2007.00534.x","ISBN":"0736-7236","ISSN":"09637214","PMID":"928","abstract":"Self-control is a central function of the self and an important key to success in life. The exertion of self-control appears to depend on a limited resource. Just as a muscle gets tired from exertion, acts of self-control cause short-termimpairments (ego depletion) in subsequent self-control, even on unrelated tasks. Research has supported the strength model in the domains of eating, drinking, spending, sexuality, intelligent thought, making choices, and interpersonal behavior. Motivational or framing factors can temporarily block the deleterious effects of being in a state of ego depletion. Blood glucose is an important component of the energy.","author":[{"dropping-particle":"","family":"Baumeister","given":"Roy F","non-dropping-particle":"","parse-names":false,"suffix":""},{"dropping-particle":"","family":"Vohs","given":"Kathleen D","non-dropping-particle":"","parse-names":false,"suffix":""},{"dropping-particle":"","family":"Tice","given":"Dianne M","non-dropping-particle":"","parse-names":false,"suffix":""}],"container-title":"Current Directions in Psychological Science","id":"ITEM-3","issue":"6","issued":{"date-parts":[["2007"]]},"page":"351-355","title":"The strength model of self-control","type":"article-journal","volume":"16"},"uris":["http://www.mendeley.com/documents/?uuid=126368ce-f0f5-4ae9-a621-bcf2644e4ac0"]}],"mendeley":{"formattedCitation":"(Baumeister, Vohs, &amp; Tice, 2007; Muraven &amp; Baumeister, 2000; Muraven, Baumeister, &amp; Tice, 1999)","plainTextFormattedCitation":"(Baumeister, Vohs, &amp; Tice, 2007; Muraven &amp; Baumeister, 2000; Muraven, Baumeister, &amp; Tice, 1999)","previouslyFormattedCitation":"(Baumeister, Vohs, &amp; Tice, 2007; Muraven &amp; Baumeister, 2000; Muraven, Baumeister, &amp; Tice, 1999)"},"properties":{"noteIndex":0},"schema":"https://github.com/citation-style-language/schema/raw/master/csl-citation.json"}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(Baumeister, Vohs, &amp; Tice, 2007; Muraven &amp; Baumeister, 2000; Muraven, Baumeister, &amp; Tice, 1999)</w:t>
      </w:r>
      <w:r w:rsidRPr="00DC27A2">
        <w:rPr>
          <w:rFonts w:ascii="Times New Roman" w:hAnsi="Times New Roman" w:cs="Times New Roman"/>
        </w:rPr>
        <w:fldChar w:fldCharType="end"/>
      </w:r>
      <w:r w:rsidRPr="00DC27A2">
        <w:rPr>
          <w:rFonts w:ascii="Times New Roman" w:hAnsi="Times New Roman" w:cs="Times New Roman"/>
        </w:rPr>
        <w:t>. The simplicity of the model inspired almost two decades of applied research on self-control</w:t>
      </w:r>
      <w:r w:rsidRPr="0003171B">
        <w:rPr>
          <w:rStyle w:val="FootnoteReference"/>
        </w:rPr>
        <w:footnoteReference w:id="1"/>
      </w:r>
      <w:r w:rsidRPr="00DC27A2">
        <w:rPr>
          <w:rFonts w:ascii="Times New Roman" w:hAnsi="Times New Roman" w:cs="Times New Roman"/>
        </w:rPr>
        <w:t>, where many educational and health applications have been developed based on the strength model (</w:t>
      </w:r>
      <w:r>
        <w:rPr>
          <w:rFonts w:ascii="Times New Roman" w:hAnsi="Times New Roman" w:cs="Times New Roman"/>
        </w:rPr>
        <w:t xml:space="preserve">see </w:t>
      </w:r>
      <w:r w:rsidRPr="00DC27A2">
        <w:rPr>
          <w:rFonts w:ascii="Times New Roman" w:hAnsi="Times New Roman" w:cs="Times New Roman"/>
        </w:rPr>
        <w:t>Table 1</w:t>
      </w:r>
      <w:r>
        <w:rPr>
          <w:rFonts w:ascii="Times New Roman" w:hAnsi="Times New Roman" w:cs="Times New Roman"/>
        </w:rPr>
        <w:t>.1</w:t>
      </w:r>
      <w:r w:rsidRPr="00DC27A2">
        <w:rPr>
          <w:rFonts w:ascii="Times New Roman" w:hAnsi="Times New Roman" w:cs="Times New Roman"/>
        </w:rPr>
        <w:t xml:space="preserve">). Concurrently, the experimental design of using two </w:t>
      </w:r>
      <w:r w:rsidRPr="00AE1438">
        <w:rPr>
          <w:rFonts w:ascii="Times New Roman" w:hAnsi="Times New Roman" w:cs="Times New Roman"/>
          <w:color w:val="000000" w:themeColor="text1"/>
        </w:rPr>
        <w:t xml:space="preserve">consecutive tasks that both require self-control became an established way of investigating ego depletion; which is known </w:t>
      </w:r>
      <w:r w:rsidRPr="00DC27A2">
        <w:rPr>
          <w:rFonts w:ascii="Times New Roman" w:hAnsi="Times New Roman" w:cs="Times New Roman"/>
        </w:rPr>
        <w:t>as the “dual</w:t>
      </w:r>
      <w:r>
        <w:rPr>
          <w:rFonts w:ascii="Times New Roman" w:hAnsi="Times New Roman" w:cs="Times New Roman"/>
        </w:rPr>
        <w:t>-</w:t>
      </w:r>
      <w:r w:rsidRPr="00DC27A2">
        <w:rPr>
          <w:rFonts w:ascii="Times New Roman" w:hAnsi="Times New Roman" w:cs="Times New Roman"/>
        </w:rPr>
        <w:t xml:space="preserve">task paradigm” </w:t>
      </w:r>
      <w:r w:rsidRPr="00DC27A2">
        <w:rPr>
          <w:rFonts w:ascii="Times New Roman" w:hAnsi="Times New Roman" w:cs="Times New Roman"/>
        </w:rPr>
        <w:fldChar w:fldCharType="begin" w:fldLock="1"/>
      </w:r>
      <w:r w:rsidR="006A65D3">
        <w:rPr>
          <w:rFonts w:ascii="Times New Roman" w:hAnsi="Times New Roman" w:cs="Times New Roman"/>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2010)","manualFormatting":"(Martin, Wood, Stiff, &amp; Chatzisarantis, 2010)","plainTextFormattedCitation":"(Hagger et al., 2010)","previouslyFormattedCitation":"(Hagger et al., 2010)"},"properties":{"noteIndex":0},"schema":"https://github.com/citation-style-language/schema/raw/master/csl-citation.json"}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(Martin, Wood, Stiff, &amp; Chatzisarantis, 2010)</w:t>
      </w:r>
      <w:r w:rsidRPr="00DC27A2">
        <w:rPr>
          <w:rFonts w:ascii="Times New Roman" w:hAnsi="Times New Roman" w:cs="Times New Roman"/>
        </w:rPr>
        <w:fldChar w:fldCharType="end"/>
      </w:r>
    </w:p>
    <w:p w:rsidR="00CA7C3F" w:rsidRPr="000E2793" w:rsidRDefault="00CA7C3F" w:rsidP="00CA7C3F">
      <w:pPr>
        <w:spacing w:after="0" w:line="360" w:lineRule="auto"/>
        <w:jc w:val="center"/>
        <w:rPr>
          <w:rFonts w:ascii="Times New Roman" w:hAnsi="Times New Roman" w:cs="Times New Roman"/>
          <w:noProof/>
          <w:color w:val="000000" w:themeColor="text1"/>
          <w:sz w:val="20"/>
          <w:szCs w:val="20"/>
        </w:rPr>
      </w:pPr>
      <w:bookmarkStart w:id="18" w:name="_Toc35856061"/>
      <w:bookmarkStart w:id="19" w:name="_Toc36341323"/>
      <w:r w:rsidRPr="000E2793">
        <w:rPr>
          <w:rFonts w:ascii="Times New Roman" w:hAnsi="Times New Roman" w:cs="Times New Roman"/>
          <w:b/>
          <w:bCs/>
          <w:color w:val="000000" w:themeColor="text1"/>
          <w:sz w:val="20"/>
          <w:szCs w:val="20"/>
        </w:rPr>
        <w:lastRenderedPageBreak/>
        <w:t xml:space="preserve">Table </w:t>
      </w:r>
      <w:r w:rsidR="00EB6B9B">
        <w:rPr>
          <w:rFonts w:ascii="Times New Roman" w:hAnsi="Times New Roman" w:cs="Times New Roman"/>
          <w:b/>
          <w:bCs/>
          <w:color w:val="000000" w:themeColor="text1"/>
          <w:sz w:val="20"/>
          <w:szCs w:val="20"/>
        </w:rPr>
        <w:fldChar w:fldCharType="begin"/>
      </w:r>
      <w:r w:rsidR="00EB6B9B">
        <w:rPr>
          <w:rFonts w:ascii="Times New Roman" w:hAnsi="Times New Roman" w:cs="Times New Roman"/>
          <w:b/>
          <w:bCs/>
          <w:color w:val="000000" w:themeColor="text1"/>
          <w:sz w:val="20"/>
          <w:szCs w:val="20"/>
        </w:rPr>
        <w:instrText xml:space="preserve"> STYLEREF 1 \s </w:instrText>
      </w:r>
      <w:r w:rsidR="00EB6B9B">
        <w:rPr>
          <w:rFonts w:ascii="Times New Roman" w:hAnsi="Times New Roman" w:cs="Times New Roman"/>
          <w:b/>
          <w:bCs/>
          <w:color w:val="000000" w:themeColor="text1"/>
          <w:sz w:val="20"/>
          <w:szCs w:val="20"/>
        </w:rPr>
        <w:fldChar w:fldCharType="separate"/>
      </w:r>
      <w:r w:rsidR="00EB6B9B">
        <w:rPr>
          <w:rFonts w:ascii="Times New Roman" w:hAnsi="Times New Roman" w:cs="Times New Roman"/>
          <w:b/>
          <w:bCs/>
          <w:noProof/>
          <w:color w:val="000000" w:themeColor="text1"/>
          <w:sz w:val="20"/>
          <w:szCs w:val="20"/>
          <w:cs/>
        </w:rPr>
        <w:t>‎</w:t>
      </w:r>
      <w:r w:rsidR="00D1708F">
        <w:rPr>
          <w:rFonts w:ascii="Times New Roman" w:hAnsi="Times New Roman" w:cs="Times New Roman" w:hint="cs"/>
          <w:b/>
          <w:bCs/>
          <w:noProof/>
          <w:color w:val="000000" w:themeColor="text1"/>
          <w:sz w:val="20"/>
          <w:szCs w:val="20"/>
          <w:cs/>
        </w:rPr>
        <w:t>1</w:t>
      </w:r>
      <w:r w:rsidR="00EB6B9B">
        <w:rPr>
          <w:rFonts w:ascii="Times New Roman" w:hAnsi="Times New Roman" w:cs="Times New Roman"/>
          <w:b/>
          <w:bCs/>
          <w:color w:val="000000" w:themeColor="text1"/>
          <w:sz w:val="20"/>
          <w:szCs w:val="20"/>
        </w:rPr>
        <w:fldChar w:fldCharType="end"/>
      </w:r>
      <w:r w:rsidR="00EB6B9B">
        <w:rPr>
          <w:rFonts w:ascii="Times New Roman" w:hAnsi="Times New Roman" w:cs="Times New Roman"/>
          <w:b/>
          <w:bCs/>
          <w:color w:val="000000" w:themeColor="text1"/>
          <w:sz w:val="20"/>
          <w:szCs w:val="20"/>
        </w:rPr>
        <w:t>.</w:t>
      </w:r>
      <w:r w:rsidR="00EB6B9B">
        <w:rPr>
          <w:rFonts w:ascii="Times New Roman" w:hAnsi="Times New Roman" w:cs="Times New Roman"/>
          <w:b/>
          <w:bCs/>
          <w:color w:val="000000" w:themeColor="text1"/>
          <w:sz w:val="20"/>
          <w:szCs w:val="20"/>
        </w:rPr>
        <w:fldChar w:fldCharType="begin"/>
      </w:r>
      <w:r w:rsidR="00EB6B9B">
        <w:rPr>
          <w:rFonts w:ascii="Times New Roman" w:hAnsi="Times New Roman" w:cs="Times New Roman"/>
          <w:b/>
          <w:bCs/>
          <w:color w:val="000000" w:themeColor="text1"/>
          <w:sz w:val="20"/>
          <w:szCs w:val="20"/>
        </w:rPr>
        <w:instrText xml:space="preserve"> SEQ Table \* ARABIC \s 1 </w:instrText>
      </w:r>
      <w:r w:rsidR="00EB6B9B">
        <w:rPr>
          <w:rFonts w:ascii="Times New Roman" w:hAnsi="Times New Roman" w:cs="Times New Roman"/>
          <w:b/>
          <w:bCs/>
          <w:color w:val="000000" w:themeColor="text1"/>
          <w:sz w:val="20"/>
          <w:szCs w:val="20"/>
        </w:rPr>
        <w:fldChar w:fldCharType="separate"/>
      </w:r>
      <w:r w:rsidR="00EB6B9B">
        <w:rPr>
          <w:rFonts w:ascii="Times New Roman" w:hAnsi="Times New Roman" w:cs="Times New Roman"/>
          <w:b/>
          <w:bCs/>
          <w:noProof/>
          <w:color w:val="000000" w:themeColor="text1"/>
          <w:sz w:val="20"/>
          <w:szCs w:val="20"/>
        </w:rPr>
        <w:t>1</w:t>
      </w:r>
      <w:r w:rsidR="00EB6B9B">
        <w:rPr>
          <w:rFonts w:ascii="Times New Roman" w:hAnsi="Times New Roman" w:cs="Times New Roman"/>
          <w:b/>
          <w:bCs/>
          <w:color w:val="000000" w:themeColor="text1"/>
          <w:sz w:val="20"/>
          <w:szCs w:val="20"/>
        </w:rPr>
        <w:fldChar w:fldCharType="end"/>
      </w:r>
      <w:r w:rsidRPr="000E2793">
        <w:rPr>
          <w:rFonts w:ascii="Times New Roman" w:hAnsi="Times New Roman" w:cs="Times New Roman"/>
          <w:b/>
          <w:bCs/>
          <w:color w:val="000000" w:themeColor="text1"/>
          <w:sz w:val="20"/>
          <w:szCs w:val="20"/>
        </w:rPr>
        <w:t>. The main trends of research in ego depletion and self-control</w:t>
      </w:r>
      <w:r w:rsidRPr="000E2793">
        <w:rPr>
          <w:rFonts w:ascii="Times New Roman" w:hAnsi="Times New Roman" w:cs="Times New Roman"/>
          <w:color w:val="000000" w:themeColor="text1"/>
          <w:sz w:val="20"/>
          <w:szCs w:val="20"/>
        </w:rPr>
        <w:t xml:space="preserve">, </w:t>
      </w:r>
      <w:r w:rsidRPr="000E2793">
        <w:rPr>
          <w:rFonts w:ascii="Times New Roman" w:hAnsi="Times New Roman" w:cs="Times New Roman"/>
          <w:noProof/>
          <w:color w:val="000000" w:themeColor="text1"/>
          <w:sz w:val="20"/>
          <w:szCs w:val="20"/>
        </w:rPr>
        <w:t>analysed</w:t>
      </w:r>
      <w:r w:rsidRPr="000E2793">
        <w:rPr>
          <w:rFonts w:ascii="Times New Roman" w:hAnsi="Times New Roman" w:cs="Times New Roman"/>
          <w:color w:val="000000" w:themeColor="text1"/>
          <w:sz w:val="20"/>
          <w:szCs w:val="20"/>
        </w:rPr>
        <w:t xml:space="preserve"> by tracking citation numbers in Web of Science and research trends on SciVal.com.</w:t>
      </w:r>
      <w:bookmarkEnd w:id="18"/>
      <w:bookmarkEnd w:id="19"/>
    </w:p>
    <w:p w:rsidR="00CA7C3F" w:rsidRPr="000E2793" w:rsidRDefault="00CA7C3F" w:rsidP="00CA7C3F">
      <w:pPr>
        <w:spacing w:after="0" w:line="360" w:lineRule="auto"/>
        <w:jc w:val="center"/>
        <w:rPr>
          <w:rFonts w:ascii="Times New Roman" w:hAnsi="Times New Roman" w:cs="Times New Roman"/>
          <w:color w:val="000000" w:themeColor="text1"/>
          <w:sz w:val="20"/>
          <w:szCs w:val="20"/>
        </w:rPr>
      </w:pPr>
      <w:r w:rsidRPr="000E2793">
        <w:rPr>
          <w:rFonts w:ascii="Times New Roman" w:hAnsi="Times New Roman" w:cs="Times New Roman"/>
          <w:color w:val="000000" w:themeColor="text1"/>
          <w:sz w:val="20"/>
          <w:szCs w:val="20"/>
        </w:rPr>
        <w:t>Table key: SC = self-control, EF = executive functions, ED = ego depletion, SD = sleep disturbance, GM = Growth mindset, DM = decision making.</w:t>
      </w:r>
    </w:p>
    <w:tbl>
      <w:tblPr>
        <w:tblStyle w:val="TableGrid"/>
        <w:tblW w:w="14454" w:type="dxa"/>
        <w:jc w:val="center"/>
        <w:tblLook w:val="04A0" w:firstRow="1" w:lastRow="0" w:firstColumn="1" w:lastColumn="0" w:noHBand="0" w:noVBand="1"/>
      </w:tblPr>
      <w:tblGrid>
        <w:gridCol w:w="316"/>
        <w:gridCol w:w="5750"/>
        <w:gridCol w:w="4702"/>
        <w:gridCol w:w="3686"/>
      </w:tblGrid>
      <w:tr w:rsidR="0046276B" w:rsidRPr="00AE1438" w:rsidTr="0046276B">
        <w:trPr>
          <w:trHeight w:val="274"/>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p>
        </w:tc>
        <w:tc>
          <w:tcPr>
            <w:tcW w:w="5750"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The Trend</w:t>
            </w:r>
          </w:p>
        </w:tc>
        <w:tc>
          <w:tcPr>
            <w:tcW w:w="4702"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Key Studies</w:t>
            </w:r>
          </w:p>
        </w:tc>
        <w:tc>
          <w:tcPr>
            <w:tcW w:w="368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Key Conclusions</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1</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Understanding the basic interactions of ego depletion with other psychological systems, such as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Executive functions and attentional control</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It also includes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Meta-analyses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Failed replications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fMRI studies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Challenging models that try to offer different explanations</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br/>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{"citationItems":[{"id":"ITEM-1","itemData":{"DOI":"10.1037/0096-3445.136.2.241","ISSN":"0096-3445","PMID":"17500649","abstract":"This research tested the hypothesis that initial efforts at executive control temporarily undermine subsequent efforts at executive control. Four experiments revealed that controlling the focus of visual attention (Experiment 1), inhibiting predominant writing tendencies (Experiment 2), taking a working memory test (Experiment 3), or exaggerating emotional expressions (Experiment 4) undermined performance on subsequent tests of working memory span, reverse digit span, and response inhibition, respectively. The results supported a limited resource model of executive control and cast doubt on competing accounts based on mood, motivation, or task difficulty. Prior efforts at executive control are a significant contextual determinant of the operation of executive processes.","author":[{"dropping-particle":"","family":"Schmeichel","given":"Brandon J","non-dropping-particle":"","parse-names":false,"suffix":""}],"container-title":"Journal of experimental psychology: General","id":"ITEM-1","issue":"2","issued":{"date-parts":[["2007","5"]]},"note":"VIP to be read for PhD\n\n\nDefinition of executive control:\npurpose:\n\n\nintroduction:\n\n\nexperiment 4&amp;amp;3 methodologies and descussions:\n\n\ngeneral descussion:\n\n\nsee the notebook","page":"241-55","title":"Attention control, memory updating, and emotion regulation temporarily reduce the capacity for executive control.","type":"article-journal","volume":"136"},"uris":["http://www.mendeley.com/documents/?uuid=006eb3de-43eb-4e5f-aa45-00620953f901"]},{"id":"ITEM-2","itemData":{"author":[{"dropping-particle":"","family":"Schmeichel","given":"Brandon J","non-dropping-particle":"","parse-names":false,"suffix":""},{"dropping-particle":"","family":"Baumeister","given":"Roy F","non-dropping-particle":"","parse-names":false,"suffix":""}],"chapter-number":"one","container-title":"Effortless attention : a new perspective in the cognitive science of attention and action","edition":"First Edit","editor":[{"dropping-particle":"","family":"Bruya","given":"Brian","non-dropping-particle":"","parse-names":false,"suffix":""}],"id":"ITEM-2","issued":{"date-parts":[["2010"]]},"note":"A- Hypothesis: controlling attention is required when there is not a motivation for that attention (requiring paying attention)\n\n\n\n\nB- Defiition of self regulation:\n\n\n\n\nC- effect of attention control on self regulation\n\n\n\n\n1- cognitive effects of attention control:\n*Schmeichel, Vohs &amp;amp;Baumeister (2003): cost on complex cognitive processing of GRE\n*Gailliot, Schmeichel &amp;amp; Baumeister (2006): Death related thought\n*Govorun &amp;amp; Payne (2006): cost on controlling racial bias\n*Schmeichel (2007): cost on emotion regulation\n2- Personal Attitude:\n*Vohs, Baumeister &amp;amp; Ciarocco (2005): cost on more expression of personality traits and less control\n*Vohs et al (2005): cost of more narcissistic and inflated self-image\n*Vohs &amp;amp; Faber (2007): cost of more tendency to pay as a consumer.\n3- Task Persistence:\n*Wallace &amp;amp; Baumeister (2002): earlier drop out of an unsloved pazzle\n*Webb &amp;amp; Sheraan (2003): implementation intention can make it less effortful\n4- Physiological costs:\n*Gailliot, Baumeister et al (2007): Effect of Galucose.\n\n\n\n\nD- effect of attention control on self regulation\n\n\n\n\n*Richeson &amp;amp; Shelton (2003): racial interaction, the inverse of Govorun &amp;amp; Payne (2006).\n*Gailliot et al (2006): death thought. from the same study.\n*Schmeichel (2007) the sam study","page":"29-49","publisher":"Cambridge, Mass.","publisher-place":"Cambridge, Mass.","title":"Effortful Attention Control","type":"chapter"},"uris":["http://www.mendeley.com/documents/?uuid=0b1534b5-7e09-4bff-bad7-fa2312b5d4ff"]}],"mendeley":{"formattedCitation":"(Schmeichel, 2007; Schmeichel &amp; Baumeister, 2010)","manualFormatting":"Schmeichel, 2007; Schmeichel &amp; Baumeister, 2010","plainTextFormattedCitation":"(Schmeichel, 2007; Schmeichel &amp; Baumeister, 2010)","previouslyFormattedCitation":"(Schmeichel, 2007; Schmeichel &amp; Baumeister, 2010)"},"properties":{"noteIndex":0},"schema":"https://github.com/citation-style-language/schema/raw/master/csl-citation.json"}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Schmeichel, 2007; Schmeichel &amp; Baumeister, 2010</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2010)","manualFormatting":"Hagger et al., 2010","plainTextFormattedCitation":"(Hagger et al., 2010)","previouslyFormattedCitation":"(Hagger et al., 2010)"},"properties":{"noteIndex":0},"schema":"https://github.com/citation-style-language/schema/raw/master/csl-citation.json"}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Hagger et al., 2010</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{"citationItems":[{"id":"ITEM-1","itemData":{"DOI":"10.1.1.387.3196","PMID":"15398714","abstract":"Previous research suggested that an individual’s capacity to self-regulate is limited, and easily depleted. The strength, or resource, model posits that self- regulation operates like a muscle, fatiguing after use and requiring rest. We attempted to replicate studies that supported this model. In Experiment 1, participants completed the Stroop task (requiring self-regulation), and then squeezed a handgrip exerciser as long as they could (a measure of self-regulatory depletion). In Experiment 2, participants were instructed NOT to think about a white bear as they wrote down their thoughts; depletion was then measured by time working on difficult anagrams. Self-regulatory depletion was not evident in either study. A new model for understanding the key psychological process of self-regulation may be needed.","author":[{"dropping-particle":"","family":"Murtagh","given":"Am","non-dropping-particle":"","parse-names":false,"suffix":""},{"dropping-particle":"","family":"Todd","given":"Sa","non-dropping-particle":"","parse-names":false,"suffix":""}],"container-title":"Journal of Articles in Support of the Null Hypothesis","id":"ITEM-1","issue":"1","issued":{"date-parts":[["2004"]]},"page":"19-50","title":"Self-Regulation: A Challenge to the Strength Model","type":"article-journal","volume":"3"},"uris":["http://www.mendeley.com/documents/?uuid=bae9862d-908b-4c21-89ce-62a20fc6b003"]}],"mendeley":{"formattedCitation":"(Murtagh &amp; Todd, 2004)","manualFormatting":"Murtagh &amp; Todd, 2004","plainTextFormattedCitation":"(Murtagh &amp; Todd, 2004)","previouslyFormattedCitation":"(Murtagh &amp; Todd, 2004)"},"properties":{"noteIndex":0},"schema":"https://github.com/citation-style-language/schema/raw/master/csl-citation.json"}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Murtagh &amp; Todd, 2004</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00985FDE">
              <w:rPr>
                <w:rFonts w:ascii="Times New Roman" w:hAnsi="Times New Roman" w:cs="Times New Roman"/>
                <w:color w:val="000000" w:themeColor="text1"/>
                <w:sz w:val="20"/>
                <w:szCs w:val="20"/>
              </w:rPr>
              <w:instrText>ADDIN CSL_CITATION {"citationItems":[{"id":"ITEM-1","itemData":{"DOI":"10.1177/0956797613492985","ISBN":"3142860096","ISSN":"0956-7976","PMID":"24026225","abstract":"To be successful at self-regulation, individuals must be able to resist impulses and desires. The strength model of self-regulation suggests that when self-regulatory capacity is depleted, self- control deficits result from a failure to engage top-down control mechanisms. Using functional neuroimaging, we examined changes in brain activity in response to viewing desirable foods among thirty-one chronic dieters, half of whom underwent self-regulatory depletion using a sequential task paradigm. Compared to non-depleted dieters, depleted dieters exhibited greater food cue-related activity in the orbitofrontal cortex, a brain area associated with coding the reward value and liking aspects of desirable foods and also showed decreased functional connectivity between this area and the inferior frontal gyrus, a region commonly implicated in self-control. These findings suggest that self-regulatory depletion provokes self-control failure by reducing connectivity between brain regions involved in cognitive control and those representing rewards thereby decreasing the capacity to resist temptations.","author":[{"dropping-particle":"","family":"Wagner","given":"Dylan D.","non-dropping-particle":"","parse-names":false,"suffix":""},{"dropping-particle":"","family":"Altman","given":"Myra","non-dropping-particle":"","parse-names":false,"suffix":""},{"dropping-particle":"","family":"Boswell","given":"Rebecca G.","non-dropping-particle":"","parse-names":false,"suffix":""},{"dropping-particle":"","family":"Kelley","given":"William M.","non-dropping-particle":"","parse-names":false,"suffix":""},{"dropping-particle":"","family":"Heatherton","given":"T. F.","non-dropping-particle":"","parse-names":false,"suffix":""}],"container-title":"Psychological Science","id":"ITEM-1","issue":"11","issued":{"date-parts":[["2013","11","1"]]},"page":"2262-2271","title":"Self-Regulatory Depletion Enhances Neural Responses to Rewards and Impairs Top-Down Control","type":"article-journal","volume":"24"},"uris":["http://www.mendeley.com/documents/?uuid=92a1dd91-8ff4-45a6-8488-95912b00e0b4"]}],"mendeley":{"formattedCitation":"(Wagner, Altman, Boswell, Kelley, &amp; Heatherton, 2013)","manualFormatting":"Wagner, Altman, Boswell, Kelley, &amp; Heatherton, 2013","plainTextFormattedCitation":"(Wagner, Altman, Boswell, Kelley, &amp; Heatherton, 2013)","previouslyFormattedCitation":"(Wagner, Altman, Boswell, Kelley, &amp; Heatherton, 2013)"},"properties":{"noteIndex":0},"schema":"https://github.com/citation-style-language/schema/raw/master/csl-citation.json"}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Wagner, Altman, Boswell, Kelley, &amp; Heatherton, 2013</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{"citationItems":[{"id":"ITEM-1","itemData":{"DOI":"10.1016/j.tics.2013.12.009","ISSN":"1879-307X","PMID":"24439530","abstract":"Self-control refers to the mental processes that allow people to override thoughts and emotions, thus enabling behavior to vary adaptively from moment to moment. Dominating contemporary research on this topic is the viewpoint that self-control relies upon a limited resource, such that engaging in acts of restraint depletes this inner capacity and undermines subsequent attempts at control (i.e., ego depletion). Noting theoretical and empirical problems with this view, here we advance a competing model that develops a non-resource-based account of self-control. We suggest that apparent regulatory failures reflect the motivated switching of task priorities as people strive to strike an optimal balance between engaging cognitive labor to pursue 'have-to' goals versus preferring cognitive leisure in the pursuit of 'want-to' goals.","author":[{"dropping-particle":"","family":"Inzlicht","given":"Michael","non-dropping-particle":"","parse-names":false,"suffix":""},{"dropping-particle":"","family":"Schmeichel","given":"Brandon J","non-dropping-particle":"","parse-names":false,"suffix":""},{"dropping-particle":"","family":"Macrae","given":"C Neil","non-dropping-particle":"","parse-names":false,"suffix":""}],"container-title":"Trends in cognitive sciences","id":"ITEM-1","issue":"3","issued":{"date-parts":[["2014","3"]]},"page":"127-33","publisher":"Elsevier Ltd","title":"Why self-control seems (but may not be) limited.","type":"article-journal","volume":"18"},"uris":["http://www.mendeley.com/documents/?uuid=b947a89e-358f-48a4-8cc0-d98fac7b4aa8"]}],"mendeley":{"formattedCitation":"(Inzlicht, Schmeichel, &amp; Macrae, 2014)","manualFormatting":"Inzlicht et al., 2014","plainTextFormattedCitation":"(Inzlicht, Schmeichel, &amp; Macrae, 2014)","previouslyFormattedCitation":"(Inzlicht, Schmeichel, &amp; Macrae, 2014)"},"properties":{"noteIndex":0},"schema":"https://github.com/citation-style-language/schema/raw/master/csl-citation.json"}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Inzlicht et al., 2014</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SC and EF draw from a limited resource</w:t>
            </w:r>
          </w:p>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Moderate to a high effect size of ED</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Failed to replicate ED</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Reduced functional coupling in ED</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Motivation explains limited resources</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2</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The effect of ego depletion on the daily school performance was studied from many perspectives, notably</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Students’ performance</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Promoting teaching methodology</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br/>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{"citationItems":[{"id":"ITEM-1","itemData":{"DOI":"10.1080/01443410903563330","ISBN":"0144-3410","ISSN":"0144-3410","abstract":"Reduction in performance level following on from brief periods of self-control is referred to as ego depletion. This study aimed to investigate if a brief ego depletion experience would impact upon primary school students working through an online mathematics exercise involving 40 computational trials. Seventy-two students participated in the control group, and 80 students participated in the ego depletion group. The students were 10-14 years of age. A three-minute task involving resistance to distraction was used as the depletion experience. Before each trial, participants selected task difficulty level. Control group students began by working at a moderate difficulty level and then progressed to work on more difficult items. Ego-depleted students chose to work on easy problems throughout. Ego depletion did not markedly affect error rate after the first trial. Depletion effects can be evident in students' academic application through encouraging students to undertake easier options.","author":[{"dropping-particle":"","family":"Price","given":"Deborah Ann","non-dropping-particle":"","parse-names":false,"suffix":""},{"dropping-particle":"","family":"Yates","given":"Gregory C.R.","non-dropping-particle":"","parse-names":false,"suffix":""}],"container-title":"Educational Psychology","id":"ITEM-1","issue":"3","issued":{"date-parts":[["2010"]]},"page":"269-281","title":"Ego depletion effects on mathematics performance in primary school students: why take the hard road?","type":"article-journal","volume":"30"},"uris":["http://www.mendeley.com/documents/?uuid=1ffdd238-9c26-47c4-ae84-59e6055f6457"]}],"mendeley":{"formattedCitation":"(Price &amp; Yates, 2010)","manualFormatting":"Price &amp; Yates, 2010","plainTextFormattedCitation":"(Price &amp; Yates, 2010)","previouslyFormattedCitation":"(Price &amp; Yates, 2010)"},"properties":{"noteIndex":0},"schema":"https://github.com/citation-style-language/schema/raw/master/csl-citation.json"}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Price &amp; Yates, 2010</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{"citationItems":[{"id":"ITEM-1","itemData":{"DOI":"10.1016/j.chb.2016.04.031","ISSN":"07475632","abstract":"© 2016 Published by Elsevier Ltd. This research examines the effect of ego depletion on intellectual performance in an entertainment-education context. The dominant theoretical perspective, rooted in the resource model of self-regulation, suggests that depletion should impair intellectual performance. However, an alternative account, the process model of self-regulation, predicts an improvement. These two theories are tested by manipulating depletion and then exposing participants (N = 326) to an educational digital media application. The findings show support for both models, and propose a new model of ego depletion effects in digital media environments. Depleted participants reported higher levels of media enjoyment, which in turn predicted higher scores on a test of intellectual performance. This indirect effect was strongest among participants low in need for cognition. The findings make important theoretical and practical contributions that may be used as a springboard for future investigations, which are discussed.","author":[{"dropping-particle":"","family":"Vanco","given":"B.M.","non-dropping-particle":"","parse-names":false,"suffix":""},{"dropping-particle":"","family":"Christensen","given":"J.L.","non-dropping-particle":"","parse-names":false,"suffix":""}],"container-title":"Computers in Human Behavior","id":"ITEM-1","issued":{"date-parts":[["2016"]]},"page":"602-612","publisher":"Elsevier Ltd","title":"Ego depletion increases regulatory success in educational digital media environments","type":"article-journal","volume":"62"},"uris":["http://www.mendeley.com/documents/?uuid=ae9834cb-f549-4fb1-a42c-b6903203aede"]}],"mendeley":{"formattedCitation":"(Vanco &amp; Christensen, 2016)","manualFormatting":"Vanco &amp; Christensen, 2016","plainTextFormattedCitation":"(Vanco &amp; Christensen, 2016)","previouslyFormattedCitation":"(Vanco &amp; Christensen, 2016)"},"properties":{"noteIndex":0},"schema":"https://github.com/citation-style-language/schema/raw/master/csl-citation.json"}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Vanco &amp; Christensen, 2016</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In the ED, students choose easy math tasks </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Higher enjoyment &amp; </w:t>
            </w:r>
            <w:r w:rsidRPr="00AE1438">
              <w:rPr>
                <w:rFonts w:ascii="Times New Roman" w:hAnsi="Times New Roman" w:cs="Times New Roman"/>
                <w:noProof/>
                <w:color w:val="000000" w:themeColor="text1"/>
                <w:sz w:val="20"/>
                <w:szCs w:val="20"/>
              </w:rPr>
              <w:t>scores</w:t>
            </w:r>
            <w:r w:rsidRPr="00AE1438">
              <w:rPr>
                <w:rFonts w:ascii="Times New Roman" w:hAnsi="Times New Roman" w:cs="Times New Roman"/>
                <w:color w:val="000000" w:themeColor="text1"/>
                <w:sz w:val="20"/>
                <w:szCs w:val="20"/>
              </w:rPr>
              <w:t xml:space="preserve"> in ED</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3</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The highest number of application studies falls into the modification of </w:t>
            </w:r>
            <w:r w:rsidRPr="00AE1438">
              <w:rPr>
                <w:rFonts w:ascii="Times New Roman" w:hAnsi="Times New Roman" w:cs="Times New Roman"/>
                <w:noProof/>
                <w:color w:val="000000" w:themeColor="text1"/>
                <w:sz w:val="20"/>
                <w:szCs w:val="20"/>
              </w:rPr>
              <w:t>behaviour</w:t>
            </w:r>
            <w:r w:rsidRPr="00AE1438">
              <w:rPr>
                <w:rFonts w:ascii="Times New Roman" w:hAnsi="Times New Roman" w:cs="Times New Roman"/>
                <w:color w:val="000000" w:themeColor="text1"/>
                <w:sz w:val="20"/>
                <w:szCs w:val="20"/>
              </w:rPr>
              <w:t xml:space="preserve">, where our abilities to resist impulsive </w:t>
            </w:r>
            <w:r w:rsidRPr="00AE1438">
              <w:rPr>
                <w:rFonts w:ascii="Times New Roman" w:hAnsi="Times New Roman" w:cs="Times New Roman"/>
                <w:noProof/>
                <w:color w:val="000000" w:themeColor="text1"/>
                <w:sz w:val="20"/>
                <w:szCs w:val="20"/>
              </w:rPr>
              <w:t>behaviours</w:t>
            </w:r>
            <w:r w:rsidRPr="00AE1438">
              <w:rPr>
                <w:rFonts w:ascii="Times New Roman" w:hAnsi="Times New Roman" w:cs="Times New Roman"/>
                <w:color w:val="000000" w:themeColor="text1"/>
                <w:sz w:val="20"/>
                <w:szCs w:val="20"/>
              </w:rPr>
              <w:t xml:space="preserve"> and failed attempts to manage bad habits were attributed to the limited resources model. The effect was studied on</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Smoking</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Alcohol dependence</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Violence</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Eating behaviour</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Sex</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Sleep disturbances</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br/>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{"citationItems":[{"id":"ITEM-1","itemData":{"DOI":"10.1037/a0018545","ISBN":"3143627344","ISSN":"1939-1501","PMID":"21959306","abstract":"Recent research has suggested that practicing small acts of self-control can lead to an improvement in self-control performance. Because smoking cessation requires self-control, it was hypothesized that a treatment that builds self-control should help in quitting smoking. One hundred twenty-two smokers either practiced small acts of self-control for two weeks before quitting smoking or practiced a task that increased their awareness of self-control or feelings of confidence without exercising self- control. Their smoking status was assessed using daily telephone calls and biochemically verified. Individuals who practiced self-control remained abstinent longer than those who practiced tasks that did not require self-control. Supplemental analyses suggested that the increased survival times were a product of building self-control strength and were not produced by changes in feelings that practicing should help in cessation, effort exerted on the practice task, or thinking more about self- control while practicing.","author":[{"dropping-particle":"","family":"Muraven","given":"Mark","non-dropping-particle":"","parse-names":false,"suffix":""}],"container-title":"Psychology of Addictive Behaviors","id":"ITEM-1","issue":"3","issued":{"date-parts":[["2010"]]},"page":"446-452","title":"Practicing self-control lowers the risk of smoking lapse.","type":"article-journal","volume":"24"},"uris":["http://www.mendeley.com/documents/?uuid=73d92b75-868f-4d23-a7ce-fcd3693c9fae"]}],"mendeley":{"formattedCitation":"(Muraven, 2010)","manualFormatting":"Muraven, 2010","plainTextFormattedCitation":"(Muraven, 2010)","previouslyFormattedCitation":"(Muraven, 2010)"},"properties":{"noteIndex":0},"schema":"https://github.com/citation-style-language/schema/raw/master/csl-citation.json"}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Muraven, 2010</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{"citationItems":[{"id":"ITEM-1","itemData":{"DOI":"10.1037/0893-164X.16.2.113","ISBN":"1939-1501","ISSN":"0893-164X","PMID":"12079249","abstract":"Individuals whose self-control strength is depleted through the prior exertion of self-control may consume more alcohol in situations that demand restraint. Male social drinkers either exerted self-control by suppressing their thoughts or did not exert self-control while doing arithmetic. They then sampled beer. Participants expected a driving test after drinking and therefore were motivated to limit their intake. Individuals who suppressed their thoughts consumed more and achieved a higher blood alcohol content than those who did arithmetic. The groups did not differ in mood, arousal, or frustration. Individuals higher in trait temptation to drink consumed more after suppressing their thoughts relative to those lower in trait temptation. Alcohol intake may be a function of temptation to drink and self-control strength.","author":[{"dropping-particle":"","family":"Muraven","given":"Mark","non-dropping-particle":"","parse-names":false,"suffix":""},{"dropping-particle":"","family":"Collins","given":"R Lorraine","non-dropping-particle":"","parse-names":false,"suffix":""},{"dropping-particle":"","family":"Nienhaus","given":"Kristen","non-dropping-particle":"","parse-names":false,"suffix":""}],"container-title":"Psychology of addictive behaviors : journal of the Society of Psychologists in Addictive Behaviors","id":"ITEM-1","issue":"2","issued":{"date-parts":[["2002"]]},"page":"113-120","title":"Self-control and alcohol restraint: an initial application of the self-control strength model.","type":"article-journal","volume":"16"},"uris":["http://www.mendeley.com/documents/?uuid=fb87dbef-0eb6-4b08-8cce-c581ca175713"]}],"mendeley":{"formattedCitation":"(Muraven, Collins, &amp; Nienhaus, 2002)","manualFormatting":"Muraven, Collins, &amp; Nienhaus, 2002","plainTextFormattedCitation":"(Muraven, Collins, &amp; Nienhaus, 2002)","previouslyFormattedCitation":"(Muraven, Collins, &amp; Nienhaus, 2002)"},"properties":{"noteIndex":0},"schema":"https://github.com/citation-style-language/schema/raw/master/csl-citation.json"}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Muraven, Collins, &amp; Nienhaus, 2002</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{"citationItems":[{"id":"ITEM-1","itemData":{"DOI":"Doi 10.1037/A0015433","ISBN":"0022-3514","ISSN":"0022-3514","PMID":"19686003","abstract":"Five studies tested the hypothesis that self-regulatory failure is an important predictor of intimate partner violence (IPV) perpetration. Study 1 participants were far more likely to experience a violent impulse during conflictual interaction with their romantic partner than they were to enact a violent behavior, suggesting that self-regulatory processes help individuals refrain from perpetrating IPV when they experience a violent impulse. Study 2 participants high in dispositional self-control were less likely to perpetrate IPV, in both cross-sectional and residualized-lagged analyses, than were participants low in dispositional self-control. Study 3 participants verbalized more IPV-related cognitions if they responded immediately to partner provocations than if they responded after a 10-s delay. Study 4 participants whose self-regulatory resources were experimentally depleted were more violent in response to partner provocation (but not when unprovoked) than were nondepleted participants. Finally, Study 5 participants whose self-regulatory resources were experimentally bolstered via it 2-week training regimen exhibited less violent inclinations than did participants whose self-regulatory resources had not been bolstered. These findings hint at the power of incorporating self-regulation dynamics into predictive models of IPV perpetration.","author":[{"dropping-particle":"","family":"Finkel","given":"E J","non-dropping-particle":"","parse-names":false,"suffix":""},{"dropping-particle":"","family":"DeWall","given":"C N","non-dropping-particle":"","parse-names":false,"suffix":""},{"dropping-particle":"","family":"Slotter","given":"E B","non-dropping-particle":"","parse-names":false,"suffix":""},{"dropping-particle":"","family":"Oaten","given":"M","non-dropping-particle":"","parse-names":false,"suffix":""},{"dropping-particle":"","family":"Foshee","given":"V A","non-dropping-particle":"","parse-names":false,"suffix":""}],"container-title":"Journal of Personality and Social Psychology","id":"ITEM-1","issue":"3","issued":{"date-parts":[["2009"]]},"page":"483-499","title":"Self-Regulatory Failure and Intimate Partner Violence Perpetration","type":"article-journal","volume":"97"},"uris":["http://www.mendeley.com/documents/?uuid=db66f04f-5fa7-43fe-8e7c-9e11d136f8fd"]}],"mendeley":{"formattedCitation":"(Finkel, DeWall, Slotter, Oaten, &amp; Foshee, 2009)","manualFormatting":"Finkel, DeWall, Slotter, Oaten, &amp; Foshee, 2009","plainTextFormattedCitation":"(Finkel, DeWall, Slotter, Oaten, &amp; Foshee, 2009)","previouslyFormattedCitation":"(Finkel, DeWall, Slotter, Oaten, &amp; Foshee, 2009)"},"properties":{"noteIndex":0},"schema":"https://github.com/citation-style-language/schema/raw/master/csl-citation.json"}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Finkel, DeWall, Slotter, Oaten, &amp; Foshee, 2009</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{"citationItems":[{"id":"ITEM-1","itemData":{"DOI":"10.1016/j.eatbeh.2014.10.011","ISBN":"1471-0153","ISSN":"18737358","PMID":"25464058","abstract":"Weight loss and maintenance goals are highly prevalent in many affluent societies, but many weight regulators are not successful in the long term. Research started to reveal psychological mechanisms that help successful weight regulators in being successful. In the present study, we tested the assumption that these mechanisms facilitate successful self-regulation particularly under conditions of self-regulatory depletion. Participants exerted or did not exert self-control in a first task before engaging in a taste test of a tempting but unhealthy food. Participants who had initially exerted self-control ate more than participants in the control condition. This effect was reduced in self-perceived successful weight regulators as compared to perceived unsuccessful self-regulators. A reduced susceptibility to self-regulatory depletion may be an important contributor to long-term weight regulation success in successful weight regulators.","author":[{"dropping-particle":"","family":"Friese","given":"Malte","non-dropping-particle":"","parse-names":false,"suffix":""},{"dropping-particle":"","family":"Engeler","given":"Michèle","non-dropping-particle":"","parse-names":false,"suffix":""},{"dropping-particle":"","family":"Florack","given":"Arnd","non-dropping-particle":"","parse-names":false,"suffix":""}],"container-title":"Eating Behaviors","id":"ITEM-1","issued":{"date-parts":[["2015"]]},"page":"5-8","publisher":"Elsevier Ltd","title":"Self-perceived successful weight regulators are less affected by self-regulatory depletion in the domain of eating behavior","type":"article-journal","volume":"16"},"uris":["http://www.mendeley.com/documents/?uuid=bad92c13-6c3f-4721-a1bb-114c5c1b5f20"]}],"mendeley":{"formattedCitation":"(Friese, Engeler, &amp; Florack, 2015)","manualFormatting":"Friese, Engeler, &amp; Florack, 2015","plainTextFormattedCitation":"(Friese, Engeler, &amp; Florack, 2015)","previouslyFormattedCitation":"(Friese, Engeler, &amp; Florack, 2015)"},"properties":{"noteIndex":0},"schema":"https://github.com/citation-style-language/schema/raw/master/csl-citation.json"}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Friese, Engeler, &amp; Florack, 2015</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{"citationItems":[{"id":"ITEM-1","itemData":{"DOI":"10.1177/0146167206293472","ISBN":"0146-1672","ISSN":"0146-1672","PMID":"17259579","abstract":"Nonsexual deficiencies in self-control may contribute to inappropriate or objectionable sexual behaviors, as shown by survey questionnaires, autobiographical narratives, and experimental manipulations. People with low overall trait self-control and/or whose self-control strength had been depleted by recent, nonsexual acts were less likely than other people to stifle inappropriate sexual thoughts and to resist the temptation to engage in sexual activities with someone other than their primary relationship partner. They also engaged in more extensive sexual activity in the laboratory with their dating partner and they reported more undercontrolled or impulsive sexual behavior generally. Furthermore, there was some evidence that the effects of diminished self-control were strongest among those with the strongest sexual desires (men and sexually unrestricted individuals) and among couples with less sexual experience.","author":[{"dropping-particle":"","family":"Gailliot","given":"Matthew T","non-dropping-particle":"","parse-names":false,"suffix":""},{"dropping-particle":"","family":"Baumeister","given":"Roy F","non-dropping-particle":"","parse-names":false,"suffix":""}],"container-title":"Personality and social psychology bulletin","id":"ITEM-1","issue":"2","issued":{"date-parts":[["2007"]]},"page":"173-186","title":"Self-regulation and sexual restraint: dispositionally and temporarily poor self-regulatory abilities contribute to failures at restraining sexual behavior.","type":"article-journal","volume":"33"},"uris":["http://www.mendeley.com/documents/?uuid=5dbea580-00b5-4125-9341-d8d8b7e3c6df"]}],"mendeley":{"formattedCitation":"(Gailliot &amp; Baumeister, 2007)","manualFormatting":"Gailliot &amp; Baumeister, 2007","plainTextFormattedCitation":"(Gailliot &amp; Baumeister, 2007)","previouslyFormattedCitation":"(Gailliot &amp; Baumeister, 2007)"},"properties":{"noteIndex":0},"schema":"https://github.com/citation-style-language/schema/raw/master/csl-citation.json"}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Gailliot &amp; Baumeister, 2007</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noProof/>
                <w:color w:val="000000" w:themeColor="text1"/>
                <w:sz w:val="20"/>
                <w:szCs w:val="20"/>
              </w:rPr>
              <w:fldChar w:fldCharType="begin" w:fldLock="1"/>
            </w:r>
            <w:r w:rsidRPr="00AE1438">
              <w:rPr>
                <w:rFonts w:ascii="Times New Roman" w:hAnsi="Times New Roman" w:cs="Times New Roman"/>
                <w:noProof/>
                <w:color w:val="000000" w:themeColor="text1"/>
                <w:sz w:val="20"/>
                <w:szCs w:val="20"/>
              </w:rPr>
              <w:instrText>ADDIN CSL_CITATION {"citationItems":[{"id":"ITEM-1","itemData":{"DOI":"10.1016/j.obhdp.2014.01.001","ISBN":"0749-5978","ISSN":"07495978","abstract":"Smartphones have become a prevalent technology as they provide employees with instant access to work-related information and communications outside of the office. Despite these advantages, there may be some costs of smartphone use for work at night. Drawing from ego depletion theory, we examined whether smartphone use depletes employees' regulatory resources and impairs their engagement at work the following day. Across two studies using experience sampling methodology, we found that smartphone use for work at night increased depletion the next morning via its effects on sleep. Morning depletion in turn diminished daily work engagement. The indirect effects of smartphone use on depletion and engagement the next day were incremental to the effects of other electronic devices (e.g., computer, tablet, and television use). We also found some support that the negative effects of morning depletion on daily work engagement may be buffered by job control, such that depletion impairs work engagement only for employees who experience low job control. ?? 2014 Elsevier Inc.","author":[{"dropping-particle":"","family":"Lanaj","given":"Klodiana","non-dropping-particle":"","parse-names":false,"suffix":""},{"dropping-particle":"","family":"Johnson","given":"Russell E.","non-dropping-particle":"","parse-names":false,"suffix":""},{"dropping-particle":"","family":"Barnes","given":"Christopher M.","non-dropping-particle":"","parse-names":false,"suffix":""}],"container-title":"Organizational Behavior and Human Decision Processes","id":"ITEM-1","issue":"1","issued":{"date-parts":[["2014"]]},"page":"11-23","publisher":"Elsevier Inc.","title":"Beginning the workday yet already depleted? Consequences of late-night smartphone use and sleep","type":"article-journal","volume":"124"},"uris":["http://www.mendeley.com/documents/?uuid=4c73d494-5725-4423-9f05-e64d202535d7"]}],"mendeley":{"formattedCitation":"(Lanaj, Johnson, &amp; Barnes, 2014)","manualFormatting":"Lanaj, Johnson, &amp; Barnes, 2014","plainTextFormattedCitation":"(Lanaj, Johnson, &amp; Barnes, 2014)","previouslyFormattedCitation":"(Lanaj, Johnson, &amp; Barnes, 2014)"},"properties":{"noteIndex":0},"schema":"https://github.com/citation-style-language/schema/raw/master/csl-citation.json"}</w:instrText>
            </w:r>
            <w:r w:rsidRPr="00AE1438">
              <w:rPr>
                <w:rFonts w:ascii="Times New Roman" w:hAnsi="Times New Roman" w:cs="Times New Roman"/>
                <w:noProof/>
                <w:color w:val="000000" w:themeColor="text1"/>
                <w:sz w:val="20"/>
                <w:szCs w:val="20"/>
              </w:rPr>
              <w:fldChar w:fldCharType="separate"/>
            </w:r>
            <w:r w:rsidRPr="00AE1438">
              <w:rPr>
                <w:rFonts w:ascii="Times New Roman" w:hAnsi="Times New Roman" w:cs="Times New Roman"/>
                <w:noProof/>
                <w:color w:val="000000" w:themeColor="text1"/>
                <w:sz w:val="20"/>
                <w:szCs w:val="20"/>
              </w:rPr>
              <w:t>Lanaj, Johnson, &amp; Barnes, 2014</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noProof/>
                <w:color w:val="000000" w:themeColor="text1"/>
                <w:sz w:val="20"/>
                <w:szCs w:val="20"/>
              </w:rPr>
              <w:t>Practicing</w:t>
            </w:r>
            <w:r w:rsidRPr="00AE1438">
              <w:rPr>
                <w:rFonts w:ascii="Times New Roman" w:hAnsi="Times New Roman" w:cs="Times New Roman"/>
                <w:color w:val="000000" w:themeColor="text1"/>
                <w:sz w:val="20"/>
                <w:szCs w:val="20"/>
              </w:rPr>
              <w:t xml:space="preserve"> SC helps to quit smoking</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ED facilitate alcohol ingestion</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ED reduces control over violent </w:t>
            </w:r>
            <w:r w:rsidRPr="00AE1438">
              <w:rPr>
                <w:rFonts w:ascii="Times New Roman" w:hAnsi="Times New Roman" w:cs="Times New Roman"/>
                <w:noProof/>
                <w:color w:val="000000" w:themeColor="text1"/>
                <w:sz w:val="20"/>
                <w:szCs w:val="20"/>
              </w:rPr>
              <w:t>impulses</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Overeating is facilitated by ED</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ED reduces control over sexual </w:t>
            </w:r>
            <w:r w:rsidRPr="00AE1438">
              <w:rPr>
                <w:rFonts w:ascii="Times New Roman" w:hAnsi="Times New Roman" w:cs="Times New Roman"/>
                <w:noProof/>
                <w:color w:val="000000" w:themeColor="text1"/>
                <w:sz w:val="20"/>
                <w:szCs w:val="20"/>
              </w:rPr>
              <w:t>behaviour</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SD mediates ED effects on next day job</w:t>
            </w:r>
          </w:p>
        </w:tc>
      </w:tr>
      <w:tr w:rsidR="0046276B" w:rsidRPr="00AE1438" w:rsidTr="0046276B">
        <w:trPr>
          <w:trHeight w:val="1266"/>
          <w:jc w:val="center"/>
        </w:trPr>
        <w:tc>
          <w:tcPr>
            <w:tcW w:w="316" w:type="dxa"/>
            <w:vAlign w:val="center"/>
          </w:tcPr>
          <w:p w:rsidR="0046276B" w:rsidRPr="00AE1438" w:rsidRDefault="0046276B" w:rsidP="0046276B">
            <w:pPr>
              <w:keepNext/>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lastRenderedPageBreak/>
              <w:t>4</w:t>
            </w:r>
          </w:p>
        </w:tc>
        <w:tc>
          <w:tcPr>
            <w:tcW w:w="5750" w:type="dxa"/>
            <w:vAlign w:val="center"/>
          </w:tcPr>
          <w:p w:rsidR="0046276B" w:rsidRPr="00AE1438" w:rsidRDefault="0046276B" w:rsidP="0046276B">
            <w:pPr>
              <w:keepNext/>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Application in health promotion, such as</w:t>
            </w:r>
          </w:p>
          <w:p w:rsidR="0046276B" w:rsidRPr="00AE1438" w:rsidRDefault="0046276B" w:rsidP="0046276B">
            <w:pPr>
              <w:pStyle w:val="ListParagraph"/>
              <w:keepNext/>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Explaining patients’ noncompliance with the treatment regimen of chronic conditions such as diabetes</w:t>
            </w:r>
          </w:p>
          <w:p w:rsidR="0046276B" w:rsidRPr="00AE1438" w:rsidRDefault="0046276B" w:rsidP="0046276B">
            <w:pPr>
              <w:pStyle w:val="ListParagraph"/>
              <w:keepNext/>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Designing better health interventional programs</w:t>
            </w:r>
          </w:p>
        </w:tc>
        <w:tc>
          <w:tcPr>
            <w:tcW w:w="4702" w:type="dxa"/>
            <w:vAlign w:val="center"/>
          </w:tcPr>
          <w:p w:rsidR="0046276B" w:rsidRPr="00AE1438" w:rsidRDefault="0046276B" w:rsidP="0046276B">
            <w:pPr>
              <w:keepNext/>
              <w:spacing w:before="120" w:line="240" w:lineRule="auto"/>
              <w:rPr>
                <w:rFonts w:ascii="Times New Roman" w:hAnsi="Times New Roman" w:cs="Times New Roman"/>
                <w:color w:val="000000" w:themeColor="text1"/>
                <w:sz w:val="20"/>
                <w:szCs w:val="20"/>
              </w:rPr>
            </w:pPr>
          </w:p>
          <w:p w:rsidR="0046276B" w:rsidRPr="00AE1438" w:rsidRDefault="0046276B" w:rsidP="0046276B">
            <w:pPr>
              <w:keepNext/>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{"citationItems":[{"id":"ITEM-1","itemData":{"DOI":"http://dx.doi.org/10.1080/01973533.2015.1049348","ISBN":"0197-3533, Print\r1532-4834, Electronic","ISSN":"0197-3533, 0197-3533","abstract":"Research suggests that self-control, the ability to forego immediate needs for the sake of future rewards, promotes health behavior. The present study examined the role of beliefs about willpower as predictor of self-control in the context of diabetes. Seventy-nine type 2 diabetes patients reported their beliefs about willpower, therapy adherence (i.e., self-care activities, diet, exercise), and psychological adjustment (i.e., emotional distress, well-being, life quality). Endorsing the belief that willpower is a limited versus nonlimited resource was associated with lower therapy adherence and lower psychological adjustment. How people think about their willpower might be crucial for therapy success in diabetes patients. (PsycINFO Database Record (c) 2015 APA, all rights reserved)(journal abstract)","author":[{"dropping-particle":"","family":"Bernecker","given":"Katharina","non-dropping-particle":"","parse-names":false,"suffix":""},{"dropping-particle":"","family":"Job","given":"Veronika","non-dropping-particle":"","parse-names":false,"suffix":""}],"container-title":"Basic and Applied Social Psychology","id":"ITEM-1","issue":"3","issued":{"date-parts":[["2015"]]},"page":"188-195","title":"Beliefs about willpower are related to therapy adherence and psychological adjustment in patients with type 2 diabetes.","type":"article-journal","volume":"37"},"uris":["http://www.mendeley.com/documents/?uuid=d17e5758-0919-40ac-bc9e-b0835b737a41"]}],"mendeley":{"formattedCitation":"(Bernecker &amp; Job, 2015)","manualFormatting":"Bernecker &amp; Job, 2015","plainTextFormattedCitation":"(Bernecker &amp; Job, 2015)","previouslyFormattedCitation":"(Bernecker &amp; Job, 2015)"},"properties":{"noteIndex":0},"schema":"https://github.com/citation-style-language/schema/raw/master/csl-citation.json"}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Bernecker &amp; Job, 2015</w:t>
            </w:r>
            <w:r w:rsidRPr="00AE1438">
              <w:rPr>
                <w:rFonts w:ascii="Times New Roman" w:hAnsi="Times New Roman" w:cs="Times New Roman"/>
                <w:color w:val="000000" w:themeColor="text1"/>
                <w:sz w:val="20"/>
                <w:szCs w:val="20"/>
              </w:rPr>
              <w:fldChar w:fldCharType="end"/>
            </w:r>
          </w:p>
          <w:p w:rsidR="0046276B" w:rsidRPr="00AE1438" w:rsidRDefault="0046276B" w:rsidP="0046276B">
            <w:pPr>
              <w:keepNext/>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br/>
            </w: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{"citationItems":[{"id":"ITEM-1","itemData":{"DOI":"10.1080/15298868.2010.536417","ISBN":"1529-8868","ISSN":"1529-8868","abstract":"This article reviews recent developments in the design of interventions to improve health behavior. Based on dual-system models we classify intervention strategies according to whether they aim at: (i) changing impulsive structures; (ii) improving the ability to self-control; or (iii) changing reflective structures. We review recent work on re-training of automatic associations, attentional biases, and automatic approach–avoidance tendencies, training of self-control and executive functioning, and taxonomic work on health behavior intervention techniques. The theoretical framework as well as the empirical evidence suggest that a combination of both established and newly developed intervention techniques may prove fruitful for future intervention programs. However, several techniques are still in their infancy and more research is needed before clear recommendations can be given.","author":[{"dropping-particle":"","family":"Friese","given":"Malte","non-dropping-particle":"","parse-names":false,"suffix":""},{"dropping-particle":"","family":"Hofmann","given":"Wilhelm","non-dropping-particle":"","parse-names":false,"suffix":""},{"dropping-particle":"","family":"Wiers","given":"Reinout W.","non-dropping-particle":"","parse-names":false,"suffix":""}],"container-title":"Self and Identity","id":"ITEM-1","issue":"3","issued":{"date-parts":[["2011"]]},"page":"336-351","title":"On taming horses and strengthening riders: Recent developments in research on interventions to improve self-control in health behaviors","type":"article-journal","volume":"10"},"uris":["http://www.mendeley.com/documents/?uuid=55936d38-58b9-40c0-b4b5-054842820d1b"]}],"mendeley":{"formattedCitation":"(Friese, Hofmann, &amp; Wiers, 2011)","manualFormatting":"Friese, Hofmann, &amp; Wiers, 2011","plainTextFormattedCitation":"(Friese, Hofmann, &amp; Wiers, 2011)","previouslyFormattedCitation":"(Friese, Hofmann, &amp; Wiers, 2011)"},"properties":{"noteIndex":0},"schema":"https://github.com/citation-style-language/schema/raw/master/csl-citation.json"}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Friese, Hofmann, &amp; Wiers, 2011</w:t>
            </w:r>
            <w:r w:rsidRPr="00AE1438">
              <w:rPr>
                <w:rFonts w:ascii="Times New Roman" w:hAnsi="Times New Roman" w:cs="Times New Roman"/>
                <w:color w:val="000000" w:themeColor="text1"/>
                <w:sz w:val="20"/>
                <w:szCs w:val="20"/>
              </w:rPr>
              <w:fldChar w:fldCharType="end"/>
            </w:r>
          </w:p>
        </w:tc>
        <w:tc>
          <w:tcPr>
            <w:tcW w:w="3686" w:type="dxa"/>
            <w:vAlign w:val="center"/>
          </w:tcPr>
          <w:p w:rsidR="0046276B" w:rsidRPr="00AE1438" w:rsidRDefault="0046276B" w:rsidP="0046276B">
            <w:pPr>
              <w:keepNext/>
              <w:spacing w:before="120" w:line="240" w:lineRule="auto"/>
              <w:rPr>
                <w:rFonts w:ascii="Times New Roman" w:hAnsi="Times New Roman" w:cs="Times New Roman"/>
                <w:color w:val="000000" w:themeColor="text1"/>
                <w:sz w:val="20"/>
                <w:szCs w:val="20"/>
              </w:rPr>
            </w:pPr>
          </w:p>
          <w:p w:rsidR="0046276B" w:rsidRPr="00AE1438" w:rsidRDefault="0046276B" w:rsidP="0046276B">
            <w:pPr>
              <w:keepNext/>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Higher compliance in GM about SC</w:t>
            </w:r>
          </w:p>
          <w:p w:rsidR="0046276B" w:rsidRPr="00AE1438" w:rsidRDefault="0046276B" w:rsidP="0046276B">
            <w:pPr>
              <w:keepNext/>
              <w:spacing w:before="120" w:line="240" w:lineRule="auto"/>
              <w:rPr>
                <w:rFonts w:ascii="Times New Roman" w:hAnsi="Times New Roman" w:cs="Times New Roman"/>
                <w:color w:val="000000" w:themeColor="text1"/>
                <w:sz w:val="20"/>
                <w:szCs w:val="20"/>
              </w:rPr>
            </w:pPr>
          </w:p>
          <w:p w:rsidR="0046276B" w:rsidRPr="00AE1438" w:rsidRDefault="0046276B" w:rsidP="0046276B">
            <w:pPr>
              <w:keepNext/>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Using a combination of SC interventions</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5</w:t>
            </w:r>
          </w:p>
        </w:tc>
        <w:tc>
          <w:tcPr>
            <w:tcW w:w="5750" w:type="dxa"/>
            <w:vAlign w:val="center"/>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Studying the effect of ego depletion on immoral </w:t>
            </w:r>
            <w:r w:rsidRPr="00AE1438">
              <w:rPr>
                <w:rFonts w:ascii="Times New Roman" w:hAnsi="Times New Roman" w:cs="Times New Roman"/>
                <w:noProof/>
                <w:color w:val="000000" w:themeColor="text1"/>
                <w:sz w:val="20"/>
                <w:szCs w:val="20"/>
              </w:rPr>
              <w:t>behaviour</w:t>
            </w:r>
            <w:r w:rsidRPr="00AE1438">
              <w:rPr>
                <w:rFonts w:ascii="Times New Roman" w:hAnsi="Times New Roman" w:cs="Times New Roman"/>
                <w:color w:val="000000" w:themeColor="text1"/>
                <w:sz w:val="20"/>
                <w:szCs w:val="20"/>
              </w:rPr>
              <w:t xml:space="preserve"> where overriding immoral impulses require the application of self-control</w:t>
            </w:r>
          </w:p>
        </w:tc>
        <w:tc>
          <w:tcPr>
            <w:tcW w:w="4702" w:type="dxa"/>
            <w:vAlign w:val="center"/>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{"citationItems":[{"id":"ITEM-1","itemData":{"DOI":"10.1016/j.obhdp.2011.03.001","ISBN":"0749-5978","ISSN":"07495978","abstract":"Across four experimental studies, individuals who were depleted of their self-regulatory resources by an initial act of self-control were more likely to \" impulsively cheat\" than individuals whose self-regulatory resources were intact. Our results demonstrate that individuals depleted of self-control resources were more likely to behave dishonestly (Study 1). Depletion reduced people's moral awareness when they faced the opportunity to cheat, which, in turn, was responsible for heightened cheating (Study 2). Individuals high in moral identity, however, did not show elevated levels of cheating when they were depleted (Study 3), supporting our hypothesis that self-control depletion increases cheating when it robs people of the executive resources necessary to identify an act as immoral or unethical. Our results also show that resisting unethical behavior both requires and depletes self-control resources (Study 4). Taken together, our findings help to explain how otherwise ethical individuals predictably engage in unethical behavior. ?? 2011 Elsevier Inc.","author":[{"dropping-particle":"","family":"Gino","given":"Francesca","non-dropping-particle":"","parse-names":false,"suffix":""},{"dropping-particle":"","family":"Schweitzer","given":"Maurice E.","non-dropping-particle":"","parse-names":false,"suffix":""},{"dropping-particle":"","family":"Mead","given":"Nicole L.","non-dropping-particle":"","parse-names":false,"suffix":""},{"dropping-particle":"","family":"Ariely","given":"Dan","non-dropping-particle":"","parse-names":false,"suffix":""}],"container-title":"Organizational Behavior and Human Decision Processes","id":"ITEM-1","issue":"2","issued":{"date-parts":[["2011"]]},"page":"191-203","publisher":"Elsevier Inc.","title":"Unable to resist temptation: How self-control depletion promotes unethical behavior","type":"article-journal","volume":"115"},"uris":["http://www.mendeley.com/documents/?uuid=5b76c4ac-ca1c-4b6e-b8e3-c3be3fd1d0c3"]}],"mendeley":{"formattedCitation":"(Gino, Schweitzer, Mead, &amp; Ariely, 2011)","manualFormatting":"Gino, Schweitzer, Mead, &amp; Ariely, 2011","plainTextFormattedCitation":"(Gino, Schweitzer, Mead, &amp; Ariely, 2011)","previouslyFormattedCitation":"(Gino, Schweitzer, Mead, &amp; Ariely, 2011)"},"properties":{"noteIndex":0},"schema":"https://github.com/citation-style-language/schema/raw/master/csl-citation.json"}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Gino, Schweitzer, Mead, &amp; Ariely, 2011</w:t>
            </w:r>
            <w:r w:rsidRPr="00AE1438">
              <w:rPr>
                <w:rFonts w:ascii="Times New Roman" w:hAnsi="Times New Roman" w:cs="Times New Roman"/>
                <w:color w:val="000000" w:themeColor="text1"/>
                <w:sz w:val="20"/>
                <w:szCs w:val="20"/>
              </w:rPr>
              <w:fldChar w:fldCharType="end"/>
            </w:r>
          </w:p>
        </w:tc>
        <w:tc>
          <w:tcPr>
            <w:tcW w:w="3686" w:type="dxa"/>
            <w:vAlign w:val="center"/>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ED promotes impulsive cheating</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6</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Promoting management administration by considering how self-control limitation might affect our</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Decision making</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Leadership behaviour</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br/>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{"citationItems":[{"id":"ITEM-1","itemData":{"DOI":"10.1073/pnas.1018033108","ISSN":"1091-6490","PMID":"21482790","abstract":"Are judicial rulings based solely on laws and facts? Legal formalism holds that judges apply legal reasons to the facts of a case in a rational, mechanical, and deliberative manner. In contrast, legal realists argue that the rational application of legal reasons does not sufficiently explain the decisions of judges and that psychological, political, and social factors influence judicial rulings. We test the common caricature of realism that justice is \"what the judge ate for breakfast\" in sequential parole decisions made by experienced judges. We record the judges' two daily food breaks, which result in segmenting the deliberations of the day into three distinct \"decision sessions.\" We find that the percentage of favorable rulings drops gradually from ≈ 65% to nearly zero within each decision session and returns abruptly to ≈ 65% after a break. Our findings suggest that judicial rulings can be swayed by extraneous variables that should have no bearing on legal decisions.","author":[{"dropping-particle":"","family":"Danziger","given":"Shai","non-dropping-particle":"","parse-names":false,"suffix":""},{"dropping-particle":"","family":"Levav","given":"Jonathan","non-dropping-particle":"","parse-names":false,"suffix":""},{"dropping-particle":"","family":"Avnaim-Pesso","given":"Liora","non-dropping-particle":"","parse-names":false,"suffix":""}],"container-title":"Proceedings of the National Academy of Sciences of the United States of America","id":"ITEM-1","issue":"17","issued":{"date-parts":[["2011","4","26"]]},"page":"6889-92","title":"Extraneous factors in judicial decisions.","type":"article-journal","volume":"108"},"uris":["http://www.mendeley.com/documents/?uuid=1bd57359-a2a4-44fc-9703-470dcb4df7ee"]}],"mendeley":{"formattedCitation":"(Danziger, Levav, &amp; Avnaim-Pesso, 2011)","manualFormatting":"Danziger, Levav, &amp; Avnaim-Pesso, 2011","plainTextFormattedCitation":"(Danziger, Levav, &amp; Avnaim-Pesso, 2011)","previouslyFormattedCitation":"(Danziger, Levav, &amp; Avnaim-Pesso, 2011)"},"properties":{"noteIndex":0},"schema":"https://github.com/citation-style-language/schema/raw/master/csl-citation.json"}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Danziger, Levav, &amp; Avnaim-Pesso, 2011</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{"citationItems":[{"id":"ITEM-1","itemData":{"DOI":"10.1007/s10551-013-1686-2","ISBN":"0167-4544","ISSN":"15730697","abstract":"In the present article, we argue that the constant pressure that leaders face may limit the willpower required to behave according to ethical norms and standards and may therefore lead to unethical behavior. Drawing upon the ego depletion and moral self-regulation literatures, we examined whether self-regulatory depletion that is contingent upon the moral identity of leaders may promote unethical leadership behavior. A laboratory experiment and a multisource field study revealed that regulatory resource depletion promotes unethical leader behaviors among leaders who are low in moral identity. No such effect was found among leaders with a highmoral identity.This study extends ourknowledge on why organizational leaders do not always conform to organizational goals. Specifically, we argue that the hectic and fragmented workdays of leaders may increase the likelihood that they violate ethical norms. This highlights the necessity to carefully schedule tasks that may have ethical implications. Similarly, organizations should be aware that overloading their managers with work may increase the likelihood of their leaders transgressing ethical norms.","author":[{"dropping-particle":"","family":"Joosten","given":"Anne","non-dropping-particle":"","parse-names":false,"suffix":""},{"dropping-particle":"","family":"Dijke","given":"Marius","non-dropping-particle":"van","parse-names":false,"suffix":""},{"dropping-particle":"","family":"Hiel","given":"Alain","non-dropping-particle":"Van","parse-names":false,"suffix":""},{"dropping-particle":"","family":"Cremer","given":"David","non-dropping-particle":"De","parse-names":false,"suffix":""}],"container-title":"Journal of Business Ethics","id":"ITEM-1","issue":"1","issued":{"date-parts":[["2014"]]},"page":"1-14","title":"Being \"in Control\" May Make You Lose Control: The Role of Self-Regulation in Unethical Leadership Behavior","type":"article-journal","volume":"121"},"uris":["http://www.mendeley.com/documents/?uuid=f831bd23-d25b-4bb9-9c2d-1b1716ca8d11"]}],"mendeley":{"formattedCitation":"(Joosten, van Dijke, Van Hiel, &amp; De Cremer, 2014)","manualFormatting":"Joosten, van Dijke, Van Hiel, &amp; De Cremer, 2014","plainTextFormattedCitation":"(Joosten, van Dijke, Van Hiel, &amp; De Cremer, 2014)","previouslyFormattedCitation":"(Joosten, van Dijke, Van Hiel, &amp; De Cremer, 2014)"},"properties":{"noteIndex":0},"schema":"https://github.com/citation-style-language/schema/raw/master/csl-citation.json"}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Joosten, van Dijke, Van Hiel, &amp; De Cremer, 2014</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ED explains variability in judicial rulings</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ED promotes unethical leader </w:t>
            </w:r>
            <w:r w:rsidRPr="00AE1438">
              <w:rPr>
                <w:rFonts w:ascii="Times New Roman" w:hAnsi="Times New Roman" w:cs="Times New Roman"/>
                <w:noProof/>
                <w:color w:val="000000" w:themeColor="text1"/>
                <w:sz w:val="20"/>
                <w:szCs w:val="20"/>
              </w:rPr>
              <w:t>behavior</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7</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A trend, notably in Germany, studying the interactions between limited resources and sports performance</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ADDIN CSL_CITATION {"citationItems":[{"id":"ITEM-1","itemData":{"DOI":"10.3389/fpsyg.2016.00314","ISSN":"16641078","PMID":"26973590","abstract":"The strength model of self-control assumes that all acts of self-control (e.g., emotion regulation, persistence) are empowered by a single global metaphorical strength that has limited capacity. This strength can become temporarily depleted after a primary self-control act, which, in turn, can impair performance in subsequent acts of self-control. Recently, the assumptions of the strength model of self-control also have been adopted and tested in the field of sport and exercise psychology. The present review paper aims to give an overview of recent developments in self-control research based on the strength model of self-control. Furthermore, recent research on interventions on how to improve and revitalize self-control strength will be presented. Finally, the strength model of self-control has been criticized lately, as well as expanded in scope, so the present paper will also discuss alternative explanations of why previous acts of self-control can lead to impaired performance in sport and exercise.","author":[{"dropping-particle":"","family":"Englert","given":"Chris","non-dropping-particle":"","parse-names":false,"suffix":""}],"container-title":"Frontiers in Psychology","id":"ITEM-1","issue":"MAR","issued":{"date-parts":[["2016"]]},"page":"1-9","title":"The strength model of self-control in sport and exercise psychology","type":"article-journal","volume":"7"},"uris":["http://www.mendeley.com/documents/?uuid=456bed25-ed47-473a-8b92-4b2eb78f4c91"]}],"mendeley":{"formattedCitation":"(Englert, 2016)","manualFormatting":"Englert, 2016","plainTextFormattedCitation":"(Englert, 2016)","previouslyFormattedCitation":"(Englert, 2016)"},"properties":{"noteIndex":0},"schema":"https://github.com/citation-style-language/schema/raw/master/csl-citation.json"}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Englert, 2016</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ED explains outstanding sport performance</w:t>
            </w:r>
          </w:p>
        </w:tc>
      </w:tr>
      <w:tr w:rsidR="0046276B" w:rsidRPr="00AE1438" w:rsidTr="0046276B">
        <w:trPr>
          <w:jc w:val="center"/>
        </w:trPr>
        <w:tc>
          <w:tcPr>
            <w:tcW w:w="316" w:type="dxa"/>
            <w:vAlign w:val="center"/>
          </w:tcPr>
          <w:p w:rsidR="0046276B" w:rsidRPr="00AE1438" w:rsidRDefault="0046276B" w:rsidP="0046276B">
            <w:pPr>
              <w:spacing w:before="120" w:line="240" w:lineRule="auto"/>
              <w:jc w:val="center"/>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8</w:t>
            </w:r>
          </w:p>
        </w:tc>
        <w:tc>
          <w:tcPr>
            <w:tcW w:w="5750"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Studying the economic consequences of ego depletion such as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Effect on economic decisions</w:t>
            </w:r>
          </w:p>
          <w:p w:rsidR="0046276B" w:rsidRPr="00AE1438" w:rsidRDefault="0046276B" w:rsidP="0046276B">
            <w:pPr>
              <w:pStyle w:val="ListParagraph"/>
              <w:numPr>
                <w:ilvl w:val="0"/>
                <w:numId w:val="1"/>
              </w:numPr>
              <w:spacing w:before="120" w:after="120"/>
              <w:contextualSpacing w:val="0"/>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Control over impulsive buying</w:t>
            </w:r>
          </w:p>
        </w:tc>
        <w:tc>
          <w:tcPr>
            <w:tcW w:w="4702"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00D13085">
              <w:rPr>
                <w:rFonts w:ascii="Times New Roman" w:hAnsi="Times New Roman" w:cs="Times New Roman"/>
                <w:color w:val="000000" w:themeColor="text1"/>
                <w:sz w:val="20"/>
                <w:szCs w:val="20"/>
              </w:rPr>
              <w:instrText>ADDIN CSL_CITATION {"citationItems":[{"id":"ITEM-1","itemData":{"DOI":"10.1016/j.jesp.2014.04.004","ISBN":"9781267885654","ISSN":"10960465","PMID":"25013237","abstract":"Three experiments tested the effects of ego depletion on economic decision making. Participants completed a task either requiring self-control or not. Then participants learned about the trust game, in which senders are given an initial allocation of $10 to split between themselves and another person, the receiver. The receiver receives triple the amount given and can send any, all, or none of the tripled money back to the sender. Participants were assigned the role of the sender and decided how to split the initial allocation. Giving less money, and therefore not trusting the receiver, is the safe, less risky response. Participants who had exerted self-control and were depleted gave the receiver less money than those in the non-depletion condition (Experiment 1). This effect was replicated and moderated in two additional experiments. Depletion again led to lower amounts given (less trust), but primarily among participants who were told they would never meet the receiver (Experiment 2) or who were given no information about how similar they were to the receiver (Experiment 3). Amounts given did not differ for depleted and non-depleted participants who either expected to meet the receiver (Experiment 2) or were led to believe that they were very similar to the receiver (Experiment 3). Decreased trust among depleted participants was strongest among neurotics. These results imply that self-control facilitates behavioral trust, especially when no other cues signal decreased social risk in trusting, such as if an actual or possible relationship with the receiver were suggested. ?? 2014 Elsevier Inc.","author":[{"dropping-particle":"","family":"Ainsworth","given":"Sarah E.","non-dropping-particle":"","parse-names":false,"suffix":""},{"dropping-particle":"","family":"Baumeister","given":"Roy F","non-dropping-particle":"","parse-names":false,"suffix":""},{"dropping-particle":"","family":"Ariely","given":"Dan","non-dropping-particle":"","parse-names":false,"suffix":""},{"dropping-particle":"","family":"Vohs","given":"Kathleen D.","non-dropping-particle":"","parse-names":false,"suffix":""}],"container-title":"Journal of Experimental Social Psychology","id":"ITEM-1","issued":{"date-parts":[["2014"]]},"page":"40-49","publisher":"Elsevier Inc.","title":"Ego depletion decreases trust in economic decision making","type":"article-journal","volume":"54"},"uris":["http://www.mendeley.com/documents/?uuid=e094d0a9-44bd-4eb5-b45f-1a8457ad3a4c"]}],"mendeley":{"formattedCitation":"(Ainsworth, Baumeister, Ariely, &amp; Vohs, 2014)","manualFormatting":"Ainsworth, Baumeister, Ariely, &amp; Vohs, 2014","plainTextFormattedCitation":"(Ainsworth, Baumeister, Ariely, &amp; Vohs, 2014)","previouslyFormattedCitation":"(Ainsworth, Baumeister, Ariely, &amp; Vohs, 2014)"},"properties":{"noteIndex":0},"schema":"https://github.com/citation-style-language/schema/raw/master/csl-citation.json"}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Ainsworth, Baumeister, Ariely, &amp; Vohs, 2014</w:t>
            </w:r>
            <w:r w:rsidRPr="00AE1438">
              <w:rPr>
                <w:rFonts w:ascii="Times New Roman" w:hAnsi="Times New Roman" w:cs="Times New Roman"/>
                <w:color w:val="000000" w:themeColor="text1"/>
                <w:sz w:val="20"/>
                <w:szCs w:val="20"/>
              </w:rPr>
              <w:fldChar w:fldCharType="end"/>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fldChar w:fldCharType="begin" w:fldLock="1"/>
            </w:r>
            <w:r w:rsidRPr="00AE1438">
              <w:rPr>
                <w:rFonts w:ascii="Times New Roman" w:hAnsi="Times New Roman" w:cs="Times New Roman"/>
                <w:color w:val="000000" w:themeColor="text1"/>
                <w:sz w:val="20"/>
                <w:szCs w:val="20"/>
              </w:rPr>
              <w:instrText xml:space="preserve">ADDIN CSL_CITATION {"citationItems":[{"id":"ITEM-1","itemData":{"DOI":"10.1086/338209","ISBN":"0093-5301","ISSN":"0093-5301","PMID":"6427491","abstract":"Self-control is a promising concept for consumer research, and self-control failure may be an important cause of impulsive purchasing. Three causes of self-control failure are described. First, conflicting goals and standards undermine control, such as when the goal of feeling better immediately conflicts with the goal of saving money. Second, failure to keep track of (monitor) one's own behavior renders control difficult. Third, self-control depends on a resource that operates like strength or energy, and depletion of this resource makes self-control less effective. Trait differences in self-control predict many behaviors. Implications for theory and research in consumer behavior are discussed.","author":[{"dropping-particle":"","family":"Baumeister","given":"Roy F","non-dropping-particle":"","parse-names":false,"suffix":""}],"container-title":"Journal </w:instrText>
            </w:r>
            <w:r w:rsidRPr="00AE1438">
              <w:rPr>
                <w:rFonts w:ascii="Times New Roman" w:hAnsi="Times New Roman" w:cs="Times New Roman" w:hint="eastAsia"/>
                <w:color w:val="000000" w:themeColor="text1"/>
                <w:sz w:val="20"/>
                <w:szCs w:val="20"/>
              </w:rPr>
              <w:instrText>of Consumer Research","id":"ITEM-1","issue":"4","issued":{"date-parts":[["2002"]]},"page":"670-676","title":"Yielding to Temptation: Self</w:instrText>
            </w:r>
            <w:r w:rsidRPr="00AE1438">
              <w:rPr>
                <w:rFonts w:ascii="Times New Roman" w:hAnsi="Times New Roman" w:cs="Times New Roman" w:hint="eastAsia"/>
                <w:color w:val="000000" w:themeColor="text1"/>
                <w:sz w:val="20"/>
                <w:szCs w:val="20"/>
              </w:rPr>
              <w:instrText>‐</w:instrText>
            </w:r>
            <w:r w:rsidRPr="00AE1438">
              <w:rPr>
                <w:rFonts w:ascii="Times New Roman" w:hAnsi="Times New Roman" w:cs="Times New Roman" w:hint="eastAsia"/>
                <w:color w:val="000000" w:themeColor="text1"/>
                <w:sz w:val="20"/>
                <w:szCs w:val="20"/>
              </w:rPr>
              <w:instrText>Control Failure, Impulsive Purchasing, and Consumer Behavior","type":"article-journal","volume":"28"},"uris":["http:/</w:instrText>
            </w:r>
            <w:r w:rsidRPr="00AE1438">
              <w:rPr>
                <w:rFonts w:ascii="Times New Roman" w:hAnsi="Times New Roman" w:cs="Times New Roman"/>
                <w:color w:val="000000" w:themeColor="text1"/>
                <w:sz w:val="20"/>
                <w:szCs w:val="20"/>
              </w:rPr>
              <w:instrText>/www.mendeley.com/documents/?uuid=4a2bf5ba-41cc-47ee-b0bf-7cc501d5b24b"]}],"mendeley":{"formattedCitation":"(Baumeister, 2002)","manualFormatting":"Baumeister, 2002","plainTextFormattedCitation":"(Baumeister, 2002)","previouslyFormattedCitation":"(Baumeister, 2002)"},"properties":{"noteIndex":0},"schema":"https://github.com/citation-style-language/schema/raw/master/csl-citation.json"}</w:instrText>
            </w:r>
            <w:r w:rsidRPr="00AE1438">
              <w:rPr>
                <w:rFonts w:ascii="Times New Roman" w:hAnsi="Times New Roman" w:cs="Times New Roman"/>
                <w:color w:val="000000" w:themeColor="text1"/>
                <w:sz w:val="20"/>
                <w:szCs w:val="20"/>
              </w:rPr>
              <w:fldChar w:fldCharType="separate"/>
            </w:r>
            <w:r w:rsidRPr="00AE1438">
              <w:rPr>
                <w:rFonts w:ascii="Times New Roman" w:hAnsi="Times New Roman" w:cs="Times New Roman"/>
                <w:noProof/>
                <w:color w:val="000000" w:themeColor="text1"/>
                <w:sz w:val="20"/>
                <w:szCs w:val="20"/>
              </w:rPr>
              <w:t>Baumeister, 2002</w:t>
            </w:r>
            <w:r w:rsidRPr="00AE1438">
              <w:rPr>
                <w:rFonts w:ascii="Times New Roman" w:hAnsi="Times New Roman" w:cs="Times New Roman"/>
                <w:color w:val="000000" w:themeColor="text1"/>
                <w:sz w:val="20"/>
                <w:szCs w:val="20"/>
              </w:rPr>
              <w:fldChar w:fldCharType="end"/>
            </w:r>
          </w:p>
        </w:tc>
        <w:tc>
          <w:tcPr>
            <w:tcW w:w="3686" w:type="dxa"/>
            <w:vAlign w:val="bottom"/>
          </w:tcPr>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 xml:space="preserve">ED decreases trust in </w:t>
            </w:r>
            <w:r w:rsidRPr="00AE1438">
              <w:rPr>
                <w:rFonts w:ascii="Times New Roman" w:hAnsi="Times New Roman" w:cs="Times New Roman"/>
                <w:noProof/>
                <w:color w:val="000000" w:themeColor="text1"/>
                <w:sz w:val="20"/>
                <w:szCs w:val="20"/>
              </w:rPr>
              <w:t>economic</w:t>
            </w:r>
            <w:r w:rsidRPr="00AE1438">
              <w:rPr>
                <w:rFonts w:ascii="Times New Roman" w:hAnsi="Times New Roman" w:cs="Times New Roman"/>
                <w:color w:val="000000" w:themeColor="text1"/>
                <w:sz w:val="20"/>
                <w:szCs w:val="20"/>
              </w:rPr>
              <w:t xml:space="preserve"> DM</w:t>
            </w:r>
          </w:p>
          <w:p w:rsidR="0046276B" w:rsidRPr="00AE1438" w:rsidRDefault="0046276B" w:rsidP="0046276B">
            <w:pPr>
              <w:spacing w:before="120" w:line="240" w:lineRule="auto"/>
              <w:rPr>
                <w:rFonts w:ascii="Times New Roman" w:hAnsi="Times New Roman" w:cs="Times New Roman"/>
                <w:color w:val="000000" w:themeColor="text1"/>
                <w:sz w:val="20"/>
                <w:szCs w:val="20"/>
              </w:rPr>
            </w:pPr>
            <w:r w:rsidRPr="00AE1438">
              <w:rPr>
                <w:rFonts w:ascii="Times New Roman" w:hAnsi="Times New Roman" w:cs="Times New Roman"/>
                <w:color w:val="000000" w:themeColor="text1"/>
                <w:sz w:val="20"/>
                <w:szCs w:val="20"/>
              </w:rPr>
              <w:t>ED could cause impulsive purchasing</w:t>
            </w:r>
          </w:p>
        </w:tc>
      </w:tr>
    </w:tbl>
    <w:p w:rsidR="0046276B" w:rsidRDefault="0046276B" w:rsidP="0046276B">
      <w:pPr>
        <w:spacing w:after="0" w:line="360" w:lineRule="auto"/>
        <w:rPr>
          <w:rFonts w:ascii="Times New Roman" w:hAnsi="Times New Roman" w:cs="Times New Roman"/>
        </w:rPr>
        <w:sectPr w:rsidR="0046276B" w:rsidSect="0088573C">
          <w:pgSz w:w="16840" w:h="11900" w:orient="landscape"/>
          <w:pgMar w:top="1440" w:right="1440" w:bottom="1440" w:left="1440" w:header="708" w:footer="708" w:gutter="0"/>
          <w:cols w:space="708"/>
          <w:docGrid w:linePitch="360"/>
        </w:sectPr>
      </w:pPr>
      <w:r>
        <w:rPr>
          <w:rFonts w:ascii="Times New Roman" w:hAnsi="Times New Roman" w:cs="Times New Roman"/>
        </w:rPr>
        <w:br w:type="page"/>
      </w:r>
    </w:p>
    <w:p w:rsidR="0088573C" w:rsidRPr="0088573C" w:rsidRDefault="0088573C" w:rsidP="000A543E">
      <w:pPr>
        <w:pStyle w:val="Heading3"/>
      </w:pPr>
      <w:bookmarkStart w:id="20" w:name="_Toc474627501"/>
      <w:bookmarkStart w:id="21" w:name="_Toc474834095"/>
      <w:bookmarkStart w:id="22" w:name="_Toc53225785"/>
      <w:r w:rsidRPr="0088573C">
        <w:lastRenderedPageBreak/>
        <w:t>1.1.2. Moderators of ego depletion</w:t>
      </w:r>
      <w:bookmarkEnd w:id="20"/>
      <w:bookmarkEnd w:id="21"/>
      <w:bookmarkEnd w:id="22"/>
    </w:p>
    <w:p w:rsidR="0088573C" w:rsidRDefault="0088573C" w:rsidP="009D20A1">
      <w:pPr>
        <w:spacing w:before="120"/>
        <w:jc w:val="both"/>
        <w:rPr>
          <w:rFonts w:ascii="Times New Roman" w:hAnsi="Times New Roman" w:cs="Times New Roman"/>
        </w:rPr>
      </w:pPr>
      <w:r w:rsidRPr="00DC27A2">
        <w:rPr>
          <w:rFonts w:ascii="Times New Roman" w:hAnsi="Times New Roman" w:cs="Times New Roman"/>
        </w:rPr>
        <w:t>One could conclude that the critical outcome of the strength model is to avoid the state of ego depletion to</w:t>
      </w:r>
      <w:r>
        <w:rPr>
          <w:rFonts w:ascii="Times New Roman" w:hAnsi="Times New Roman" w:cs="Times New Roman"/>
        </w:rPr>
        <w:t xml:space="preserve"> successfully control </w:t>
      </w:r>
      <w:r w:rsidRPr="00DC27A2">
        <w:rPr>
          <w:rFonts w:ascii="Times New Roman" w:hAnsi="Times New Roman" w:cs="Times New Roman"/>
        </w:rPr>
        <w:t>ourselves</w:t>
      </w:r>
      <w:r w:rsidR="009D20A1">
        <w:rPr>
          <w:rFonts w:ascii="Times New Roman" w:hAnsi="Times New Roman" w:cs="Times New Roman"/>
        </w:rPr>
        <w:t xml:space="preserve"> by resting and repeated training of self-control ability; akin to a muscle</w:t>
      </w:r>
      <w:r w:rsidRPr="00DC27A2">
        <w:rPr>
          <w:rFonts w:ascii="Times New Roman" w:hAnsi="Times New Roman" w:cs="Times New Roman"/>
        </w:rPr>
        <w:t xml:space="preserve">. </w:t>
      </w:r>
      <w:r w:rsidR="009D20A1">
        <w:rPr>
          <w:rFonts w:ascii="Times New Roman" w:hAnsi="Times New Roman" w:cs="Times New Roman"/>
        </w:rPr>
        <w:t xml:space="preserve">This is true, however, </w:t>
      </w:r>
      <w:r w:rsidRPr="00DC27A2">
        <w:rPr>
          <w:rFonts w:ascii="Times New Roman" w:hAnsi="Times New Roman" w:cs="Times New Roman"/>
        </w:rPr>
        <w:t xml:space="preserve">it was found that many </w:t>
      </w:r>
      <w:r w:rsidR="009D20A1">
        <w:rPr>
          <w:rFonts w:ascii="Times New Roman" w:hAnsi="Times New Roman" w:cs="Times New Roman"/>
        </w:rPr>
        <w:t xml:space="preserve">other </w:t>
      </w:r>
      <w:r w:rsidRPr="00DC27A2">
        <w:rPr>
          <w:rFonts w:ascii="Times New Roman" w:hAnsi="Times New Roman" w:cs="Times New Roman"/>
        </w:rPr>
        <w:t>factors</w:t>
      </w:r>
      <w:r>
        <w:rPr>
          <w:rFonts w:ascii="Times New Roman" w:hAnsi="Times New Roman" w:cs="Times New Roman"/>
        </w:rPr>
        <w:t xml:space="preserve"> </w:t>
      </w:r>
      <w:r w:rsidRPr="00AE1438">
        <w:rPr>
          <w:rFonts w:ascii="Times New Roman" w:hAnsi="Times New Roman" w:cs="Times New Roman"/>
          <w:color w:val="000000" w:themeColor="text1"/>
        </w:rPr>
        <w:t xml:space="preserve">play a crucial role in overcoming ego depletion. For example, motivation </w:t>
      </w:r>
      <w:r w:rsidRPr="00AE1438">
        <w:rPr>
          <w:rFonts w:ascii="Times New Roman" w:hAnsi="Times New Roman" w:cs="Times New Roman"/>
          <w:color w:val="000000" w:themeColor="text1"/>
        </w:rPr>
        <w:fldChar w:fldCharType="begin" w:fldLock="1"/>
      </w:r>
      <w:r w:rsidRPr="00AE1438">
        <w:rPr>
          <w:rFonts w:ascii="Times New Roman" w:hAnsi="Times New Roman" w:cs="Times New Roman"/>
          <w:color w:val="000000" w:themeColor="text1"/>
        </w:rPr>
        <w:instrText>ADDIN CSL_CITATION {"citationItems":[{"id":"ITEM-1","itemData":{"DOI":"10.1177/0146167203253209","ISBN":"0146167201","ISSN":"01461672","PMID":"15257789","abstract":"At the global level of the Big Five, Extraversion and Neuroticism are the strongest predictors of life satisfaction. However, Extraversion and Neuroticism are multifaceted constructs that combine more specific traits. This article examined the contribution of facets of Extraversion and Neuroticism to life satisfaction in four studies. The depression facet of Neuroticism and the positive emotions/cheerfulness facet of Extraversion were the strongest and most consistent predictors of life satisfaction. These two facets often accounted for more variance in life satisfaction than Neuroticism and Extraversion. The findings suggest that measures of depression and positive emotions/cheerfulness are necessary and sufficient to predict life satisfaction from personality traits. The results also lead to a more refined understanding of the specific personality traits that influence life satisfaction: Depression is more important than anxiety or anger and a cheerful temperament is more important than being active or sociable.","author":[{"dropping-particle":"","family":"Muraven","given":"Mark","non-dropping-particle":"","parse-names":false,"suffix":""},{"dropping-particle":"","family":"Slessareva","given":"Elisaveta","non-dropping-particle":"","parse-names":false,"suffix":""}],"container-title":"Personality and Social Psychology Bulletin","id":"ITEM-1","issue":"7","issued":{"date-parts":[["2003"]]},"page":"894-906","title":"Mechanisms of Self-Control Failure: Motivation and Limited Resources","type":"article-journal","volume":"29"},"uris":["http://www.mendeley.com/documents/?uuid=c3215d3e-a6af-402d-a0ce-9f2f3af4f9bb"]}],"mendeley":{"formattedCitation":"(Muraven &amp; Slessareva, 2003)","plainTextFormattedCitation":"(Muraven &amp; Slessareva, 2003)","previouslyFormattedCitation":"(Muraven &amp; Slessareva, 2003)"},"properties":{"noteIndex":0},"schema":"https://github.com/citation-style-language/schema/raw/master/csl-citation.json"}</w:instrText>
      </w:r>
      <w:r w:rsidRPr="00AE1438">
        <w:rPr>
          <w:rFonts w:ascii="Times New Roman" w:hAnsi="Times New Roman" w:cs="Times New Roman"/>
          <w:color w:val="000000" w:themeColor="text1"/>
        </w:rPr>
        <w:fldChar w:fldCharType="separate"/>
      </w:r>
      <w:r w:rsidRPr="00AE1438">
        <w:rPr>
          <w:rFonts w:ascii="Times New Roman" w:hAnsi="Times New Roman" w:cs="Times New Roman"/>
          <w:noProof/>
          <w:color w:val="000000" w:themeColor="text1"/>
        </w:rPr>
        <w:t>(Muraven &amp; Slessareva, 2003)</w:t>
      </w:r>
      <w:r w:rsidRPr="00AE1438">
        <w:rPr>
          <w:rFonts w:ascii="Times New Roman" w:hAnsi="Times New Roman" w:cs="Times New Roman"/>
          <w:color w:val="000000" w:themeColor="text1"/>
        </w:rPr>
        <w:fldChar w:fldCharType="end"/>
      </w:r>
      <w:r w:rsidRPr="00AE1438">
        <w:rPr>
          <w:rFonts w:ascii="Times New Roman" w:hAnsi="Times New Roman" w:cs="Times New Roman"/>
          <w:color w:val="000000" w:themeColor="text1"/>
        </w:rPr>
        <w:t xml:space="preserve">, positive </w:t>
      </w:r>
      <w:r w:rsidRPr="00AE1438">
        <w:rPr>
          <w:rFonts w:ascii="Times New Roman" w:hAnsi="Times New Roman" w:cs="Times New Roman"/>
          <w:noProof/>
          <w:color w:val="000000" w:themeColor="text1"/>
        </w:rPr>
        <w:t>affects</w:t>
      </w:r>
      <w:r w:rsidRPr="00AE1438">
        <w:rPr>
          <w:rFonts w:ascii="Times New Roman" w:hAnsi="Times New Roman" w:cs="Times New Roman"/>
          <w:color w:val="000000" w:themeColor="text1"/>
        </w:rPr>
        <w:t xml:space="preserve"> </w:t>
      </w:r>
      <w:r w:rsidRPr="00AE1438">
        <w:rPr>
          <w:rFonts w:ascii="Times New Roman" w:hAnsi="Times New Roman" w:cs="Times New Roman"/>
          <w:color w:val="000000" w:themeColor="text1"/>
        </w:rPr>
        <w:fldChar w:fldCharType="begin" w:fldLock="1"/>
      </w:r>
      <w:r w:rsidRPr="00AE1438">
        <w:rPr>
          <w:rFonts w:ascii="Times New Roman" w:hAnsi="Times New Roman" w:cs="Times New Roman"/>
          <w:color w:val="000000" w:themeColor="text1"/>
        </w:rPr>
        <w:instrText>ADDIN CSL_CITATION {"citationItems":[{"id":"ITEM-1","itemData":{"DOI":"10.1016/j.jesp.2006.05.007","ISBN":"0022-1031","ISSN":"00221031","PMID":"18377108","abstract":"Previous work has shown that acts of self-regulation appear to deplete a psychological resource, resulting in poorer self-regulation subsequently. Four experiments using assorted manipulations and measures found that positive mood or emotion can counteract ego depletion. After an initial act of self-regulation, participants who watched a comedy video or received a surprise gift self-regulated on various tasks as well as non-depleted participants and significantly better than participants who experienced a sad mood induction, a neutral mood stimulus, or a brief rest period. ?? 2006 Elsevier Inc. All rights reserved.","author":[{"dropping-particle":"","family":"Tice","given":"Dianne M.","non-dropping-particle":"","parse-names":false,"suffix":""},{"dropping-particle":"","family":"Baumeister","given":"Roy F","non-dropping-particle":"","parse-names":false,"suffix":""},{"dropping-particle":"","family":"Shmueli","given":"Dikla","non-dropping-particle":"","parse-names":false,"suffix":""},{"dropping-particle":"","family":"Muraven","given":"Mark","non-dropping-particle":"","parse-names":false,"suffix":""}],"container-title":"Journal of Experimental Social Psychology","id":"ITEM-1","issue":"3","issued":{"date-parts":[["2007"]]},"page":"379-384","title":"Restoring the self: Positive affect helps improve self-regulation following ego depletion","type":"article-journal","volume":"43"},"uris":["http://www.mendeley.com/documents/?uuid=c7d65612-128b-4f2f-84a3-dacead128430"]}],"mendeley":{"formattedCitation":"(Tice, Baumeister, Shmueli, &amp; Muraven, 2007)","plainTextFormattedCitation":"(Tice, Baumeister, Shmueli, &amp; Muraven, 2007)","previouslyFormattedCitation":"(Tice, Baumeister, Shmueli, &amp; Muraven, 2007)"},"properties":{"noteIndex":0},"schema":"https://github.com/citation-style-language/schema/raw/master/csl-citation.json"}</w:instrText>
      </w:r>
      <w:r w:rsidRPr="00AE1438">
        <w:rPr>
          <w:rFonts w:ascii="Times New Roman" w:hAnsi="Times New Roman" w:cs="Times New Roman"/>
          <w:color w:val="000000" w:themeColor="text1"/>
        </w:rPr>
        <w:fldChar w:fldCharType="separate"/>
      </w:r>
      <w:r w:rsidRPr="00AE1438">
        <w:rPr>
          <w:rFonts w:ascii="Times New Roman" w:hAnsi="Times New Roman" w:cs="Times New Roman"/>
          <w:noProof/>
          <w:color w:val="000000" w:themeColor="text1"/>
        </w:rPr>
        <w:t>(Tice, Baumeister, Shmueli, &amp; Muraven, 2007)</w:t>
      </w:r>
      <w:r w:rsidRPr="00AE1438">
        <w:rPr>
          <w:rFonts w:ascii="Times New Roman" w:hAnsi="Times New Roman" w:cs="Times New Roman"/>
          <w:color w:val="000000" w:themeColor="text1"/>
        </w:rPr>
        <w:fldChar w:fldCharType="end"/>
      </w:r>
      <w:r w:rsidRPr="00AE1438">
        <w:rPr>
          <w:rFonts w:ascii="Times New Roman" w:hAnsi="Times New Roman" w:cs="Times New Roman"/>
          <w:color w:val="000000" w:themeColor="text1"/>
        </w:rPr>
        <w:t xml:space="preserve">, and watching natural scenes </w:t>
      </w:r>
      <w:r w:rsidRPr="00AE1438">
        <w:rPr>
          <w:rFonts w:ascii="Times New Roman" w:hAnsi="Times New Roman" w:cs="Times New Roman"/>
          <w:color w:val="000000" w:themeColor="text1"/>
        </w:rPr>
        <w:fldChar w:fldCharType="begin" w:fldLock="1"/>
      </w:r>
      <w:r w:rsidRPr="00AE1438">
        <w:rPr>
          <w:rFonts w:ascii="Times New Roman" w:hAnsi="Times New Roman" w:cs="Times New Roman"/>
          <w:color w:val="000000" w:themeColor="text1"/>
        </w:rPr>
        <w:instrText>ADDIN CSL_CITATION {"citationItems":[{"id":"ITEM-1","itemData":{"DOI":"10.1080/00224545.2014.972310","ISSN":"0022-4545","PMID":"25310796","abstract":"ABSTRACT Previous research rarely investigated the role of physical environment in counteracting ego-depletion. In the present research, we hypothesized that exposure to natural environment counteracts ego-depletion. Three experiments were conducted to test this hypothesis. In Experiment 1, initially depleted participants who viewed pictures of nature scenes showed greater persistence on a subsequent anagram task than those who were given a rest period. Experiment 2 expanded upon this finding by showing that natural environment enhanced logical reasoning performance after ego-depleting task. Experiment 3 adopted a two- (depletion vs. no-depletion) -by-two (nature exposure vs. urban exposure) factorial design. We found that nature exposure moderated the effect of depletion on anagram task performance. Taken together, the present studies offer a viable and novel strategy to mitigate the negative impacts of ego-depletion.","author":[{"dropping-particle":"","family":"Chow","given":"Jason T","non-dropping-particle":"","parse-names":false,"suffix":""},{"dropping-particle":"","family":"Lau","given":"Shun","non-dropping-particle":"","parse-names":false,"suffix":""}],"container-title":"The Journal of social psychology","id":"ITEM-1","issue":"December","issued":{"date-parts":[["2014"]]},"page":"1-16","title":"Nature Gives Us Strength: Exposure to Nature Counteracts Ego-Depletion.","type":"article-journal","volume":"4545"},"uris":["http://www.mendeley.com/documents/?uuid=047fe585-c083-4b1f-962c-1e206ca7184c"]}],"mendeley":{"formattedCitation":"(Chow &amp; Lau, 2014)","plainTextFormattedCitation":"(Chow &amp; Lau, 2014)","previouslyFormattedCitation":"(Chow &amp; Lau, 2014)"},"properties":{"noteIndex":0},"schema":"https://github.com/citation-style-language/schema/raw/master/csl-citation.json"}</w:instrText>
      </w:r>
      <w:r w:rsidRPr="00AE1438">
        <w:rPr>
          <w:rFonts w:ascii="Times New Roman" w:hAnsi="Times New Roman" w:cs="Times New Roman"/>
          <w:color w:val="000000" w:themeColor="text1"/>
        </w:rPr>
        <w:fldChar w:fldCharType="separate"/>
      </w:r>
      <w:r w:rsidRPr="00AE1438">
        <w:rPr>
          <w:rFonts w:ascii="Times New Roman" w:hAnsi="Times New Roman" w:cs="Times New Roman"/>
          <w:noProof/>
          <w:color w:val="000000" w:themeColor="text1"/>
        </w:rPr>
        <w:t>(Chow &amp; Lau, 2014)</w:t>
      </w:r>
      <w:r w:rsidRPr="00AE1438">
        <w:rPr>
          <w:rFonts w:ascii="Times New Roman" w:hAnsi="Times New Roman" w:cs="Times New Roman"/>
          <w:color w:val="000000" w:themeColor="text1"/>
        </w:rPr>
        <w:fldChar w:fldCharType="end"/>
      </w:r>
      <w:r w:rsidR="009D20A1">
        <w:rPr>
          <w:rFonts w:ascii="Times New Roman" w:hAnsi="Times New Roman" w:cs="Times New Roman"/>
          <w:color w:val="000000" w:themeColor="text1"/>
        </w:rPr>
        <w:t>,</w:t>
      </w:r>
      <w:r w:rsidRPr="00AE1438">
        <w:rPr>
          <w:rFonts w:ascii="Times New Roman" w:hAnsi="Times New Roman" w:cs="Times New Roman"/>
          <w:color w:val="000000" w:themeColor="text1"/>
        </w:rPr>
        <w:t xml:space="preserve"> were found effective to replenish the reduced capacity to apply self-control. </w:t>
      </w:r>
      <w:r w:rsidR="008A6F5B" w:rsidRPr="00DC27A2">
        <w:rPr>
          <w:rFonts w:ascii="Times New Roman" w:hAnsi="Times New Roman" w:cs="Times New Roman"/>
          <w:color w:val="000000" w:themeColor="text1"/>
        </w:rPr>
        <w:t>Similarly</w:t>
      </w:r>
      <w:r w:rsidR="008A6F5B" w:rsidRPr="00DC27A2">
        <w:rPr>
          <w:rFonts w:ascii="Times New Roman" w:hAnsi="Times New Roman" w:cs="Times New Roman"/>
        </w:rPr>
        <w:t xml:space="preserve">, adopting a sequential strategy of </w:t>
      </w:r>
      <w:r w:rsidR="008A6F5B" w:rsidRPr="000D7F80">
        <w:rPr>
          <w:rFonts w:ascii="Times New Roman" w:hAnsi="Times New Roman" w:cs="Times New Roman"/>
          <w:noProof/>
        </w:rPr>
        <w:t>behaviour</w:t>
      </w:r>
      <w:r w:rsidR="008A6F5B" w:rsidRPr="00DC27A2">
        <w:rPr>
          <w:rFonts w:ascii="Times New Roman" w:hAnsi="Times New Roman" w:cs="Times New Roman"/>
        </w:rPr>
        <w:t xml:space="preserve"> execution in the form of “if-then” rules, termed “implementation intention”, was found powerful to defy ego depletion </w:t>
      </w:r>
      <w:r w:rsidR="008A6F5B" w:rsidRPr="00DC27A2">
        <w:rPr>
          <w:rFonts w:ascii="Times New Roman" w:hAnsi="Times New Roman" w:cs="Times New Roman"/>
        </w:rPr>
        <w:fldChar w:fldCharType="begin" w:fldLock="1"/>
      </w:r>
      <w:r w:rsidR="008A6F5B">
        <w:rPr>
          <w:rFonts w:ascii="Times New Roman" w:hAnsi="Times New Roman" w:cs="Times New Roman"/>
        </w:rPr>
        <w:instrText>ADDIN CSL_CITATION {"citationItems":[{"id":"ITEM-1","itemData":{"DOI":"10.1016/S0022-1031(02)00527-9","ISBN":"0022-1031","ISSN":"00221031","abstract":"Research on ego-depletion suggests that the ability to self-regulate one's behavior is limited: Exerting self-control on an initial task reduces performance on a subsequent task that also requires self-control. Two experiments tested whether forming implementation intentions could prevent ego-depletion and/or offset the effects of ego-depletion. Experiment 1 found that participants who formed implementation intentions during an initial ego-depleting task subsequently showed greater persistence on an unsolvable puzzles task compared to participants who did not form implementation intentions. Experiment 2 found that among participants who had been ego-depleted during an initial task, forming implementation intentions improved subsequent performance on a Stroop task to the level exhibited by non-depleted controls. Thus, implementation intentions help to enhance people's ability to self-regulate their behavior. © 2003 Elsevier Science (USA). All rights reserved.","author":[{"dropping-particle":"","family":"Webb","given":"Thomas L.","non-dropping-particle":"","parse-names":false,"suffix":""},{"dropping-particle":"","family":"Sheeran","given":"Paschal","non-dropping-particle":"","parse-names":false,"suffix":""}],"container-title":"Journal of Experimental Social Psychology","id":"ITEM-1","issue":"3","issued":{"date-parts":[["2003"]]},"page":"279-286","title":"Can implementation intentions help to overcome ego-depletion?","type":"article-journal","volume":"39"},"uris":["http://www.mendeley.com/documents/?uuid=c9044280-ecb1-441f-b246-b0e9c91c1f15"]}],"mendeley":{"formattedCitation":"(Webb &amp; Sheeran, 2003)","plainTextFormattedCitation":"(Webb &amp; Sheeran, 2003)","previouslyFormattedCitation":"(Webb &amp; Sheeran, 2003)"},"properties":{"noteIndex":0},"schema":"https://github.com/citation-style-language/schema/raw/master/csl-citation.json"}</w:instrText>
      </w:r>
      <w:r w:rsidR="008A6F5B" w:rsidRPr="00DC27A2">
        <w:rPr>
          <w:rFonts w:ascii="Times New Roman" w:hAnsi="Times New Roman" w:cs="Times New Roman"/>
        </w:rPr>
        <w:fldChar w:fldCharType="separate"/>
      </w:r>
      <w:r w:rsidR="008A6F5B" w:rsidRPr="00DC27A2">
        <w:rPr>
          <w:rFonts w:ascii="Times New Roman" w:hAnsi="Times New Roman" w:cs="Times New Roman"/>
          <w:noProof/>
        </w:rPr>
        <w:t>(Webb &amp; Sheeran, 2003)</w:t>
      </w:r>
      <w:r w:rsidR="008A6F5B" w:rsidRPr="00DC27A2">
        <w:rPr>
          <w:rFonts w:ascii="Times New Roman" w:hAnsi="Times New Roman" w:cs="Times New Roman"/>
        </w:rPr>
        <w:fldChar w:fldCharType="end"/>
      </w:r>
      <w:r w:rsidR="008A6F5B" w:rsidRPr="00DC27A2">
        <w:rPr>
          <w:rFonts w:ascii="Times New Roman" w:hAnsi="Times New Roman" w:cs="Times New Roman"/>
        </w:rPr>
        <w:t xml:space="preserve">. </w:t>
      </w:r>
      <w:r w:rsidRPr="00AE1438">
        <w:rPr>
          <w:rFonts w:ascii="Times New Roman" w:hAnsi="Times New Roman" w:cs="Times New Roman"/>
          <w:color w:val="000000" w:themeColor="text1"/>
        </w:rPr>
        <w:t xml:space="preserve">Furthermore, </w:t>
      </w:r>
      <w:r w:rsidRPr="00AE1438">
        <w:rPr>
          <w:rFonts w:ascii="Times New Roman" w:hAnsi="Times New Roman" w:cs="Times New Roman"/>
          <w:color w:val="000000" w:themeColor="text1"/>
        </w:rPr>
        <w:fldChar w:fldCharType="begin" w:fldLock="1"/>
      </w:r>
      <w:r w:rsidRPr="00AE1438">
        <w:rPr>
          <w:rFonts w:ascii="Times New Roman" w:hAnsi="Times New Roman" w:cs="Times New Roman"/>
          <w:color w:val="000000" w:themeColor="text1"/>
        </w:rPr>
        <w:instrText>ADDIN CSL_CITATION {"citationItems":[{"id":"ITEM-1","itemData":{"DOI":"10.1037/0022-3514.92.2.325","ISSN":"0022-3514","PMID":"17279852","abstract":"The present work suggests that self-control relies on glucose as a limited energy source. Laboratory tests of self-control (i.e., the Stroop task, thought suppression, emotion regulation, attention control) and of social behaviors (i.e., helping behavior, coping with thoughts of death, stifling prejudice during an interracial interaction) showed that (a) acts of self-control reduced blood glucose levels, (b) low levels of blood glucose after an initial self-control task predicted poor performance on a subsequent self-control task, and (c) initial acts of self-control impaired performance on subsequent self-control tasks, but consuming a glucose drink eliminated these impairments. Self-control requires a certain amount of glucose to operate unimpaired. A single act of self-control causes glucose to drop below optimal levels, thereby impairing subsequent attempts at self-control.","author":[{"dropping-particle":"","family":"Gailliot","given":"Matthew T","non-dropping-particle":"","parse-names":false,"suffix":""},{"dropping-particle":"","family":"Baumeister","given":"Roy F","non-dropping-particle":"","parse-names":false,"suffix":""},{"dropping-particle":"","family":"DeWall","given":"C Nathan","non-dropping-particle":"","parse-names":false,"suffix":""},{"dropping-particle":"","family":"Maner","given":"Jon K","non-dropping-particle":"","parse-names":false,"suffix":""},{"dropping-particle":"","family":"Plant","given":"E Ashby","non-dropping-particle":"","parse-names":false,"suffix":""},{"dropping-particle":"","family":"Tice","given":"Dianne M","non-dropping-particle":"","parse-names":false,"suffix":""},{"dropping-particle":"","family":"Brewer","given":"Lauren E","non-dropping-particle":"","parse-names":false,"suffix":""},{"dropping-particle":"","family":"Schmeichel","given":"Brandon J","non-dropping-particle":"","parse-names":false,"suffix":""}],"container-title":"Journal of personality and social psychology","id":"ITEM-1","issue":"2","issued":{"date-parts":[["2007","2"]]},"page":"325-36","title":"Self-control relies on glucose as a limited energy source: willpower is more than a metaphor.","type":"article-journal","volume":"92"},"uris":["http://www.mendeley.com/documents/?uuid=e73952e8-b897-46df-ba7d-ea4bcc2257ab"]}],"mendeley":{"formattedCitation":"(Gailliot et al., 2007)","manualFormatting":"Gailliot et al. (2007)","plainTextFormattedCitation":"(Gailliot et al., 2007)","previouslyFormattedCitation":"(Gailliot et al., 2007)"},"properties":{"noteIndex":0},"schema":"https://github.com/citation-style-language/schema/raw/master/csl-citation.json"}</w:instrText>
      </w:r>
      <w:r w:rsidRPr="00AE1438">
        <w:rPr>
          <w:rFonts w:ascii="Times New Roman" w:hAnsi="Times New Roman" w:cs="Times New Roman"/>
          <w:color w:val="000000" w:themeColor="text1"/>
        </w:rPr>
        <w:fldChar w:fldCharType="separate"/>
      </w:r>
      <w:r w:rsidRPr="00AE1438">
        <w:rPr>
          <w:rFonts w:ascii="Times New Roman" w:hAnsi="Times New Roman" w:cs="Times New Roman"/>
          <w:noProof/>
          <w:color w:val="000000" w:themeColor="text1"/>
        </w:rPr>
        <w:t>Gailliot et al. (2007)</w:t>
      </w:r>
      <w:r w:rsidRPr="00AE1438">
        <w:rPr>
          <w:rFonts w:ascii="Times New Roman" w:hAnsi="Times New Roman" w:cs="Times New Roman"/>
          <w:color w:val="000000" w:themeColor="text1"/>
        </w:rPr>
        <w:fldChar w:fldCharType="end"/>
      </w:r>
      <w:r w:rsidRPr="00AE1438">
        <w:rPr>
          <w:rFonts w:ascii="Times New Roman" w:hAnsi="Times New Roman" w:cs="Times New Roman"/>
          <w:color w:val="000000" w:themeColor="text1"/>
        </w:rPr>
        <w:t xml:space="preserve"> </w:t>
      </w:r>
      <w:r w:rsidRPr="00AE1438">
        <w:rPr>
          <w:rFonts w:ascii="Times New Roman" w:eastAsia="Times New Roman" w:hAnsi="Times New Roman" w:cs="Times New Roman"/>
          <w:color w:val="000000" w:themeColor="text1"/>
        </w:rPr>
        <w:t xml:space="preserve">compared the effect of a glucose drink to that of an artificially sweetened control on the state of depletion. They found that while glucose reduced depletion, the sweetener did not. However, there have been </w:t>
      </w:r>
      <w:r>
        <w:rPr>
          <w:rFonts w:ascii="Times New Roman" w:eastAsia="Times New Roman" w:hAnsi="Times New Roman" w:cs="Times New Roman"/>
          <w:color w:val="000000"/>
        </w:rPr>
        <w:t xml:space="preserve">several failed replications of </w:t>
      </w:r>
      <w:r w:rsidR="00410374">
        <w:rPr>
          <w:rFonts w:ascii="Times New Roman" w:eastAsia="Times New Roman" w:hAnsi="Times New Roman" w:cs="Times New Roman"/>
          <w:color w:val="000000"/>
        </w:rPr>
        <w:t>the glucose drink</w:t>
      </w:r>
      <w:r>
        <w:rPr>
          <w:rFonts w:ascii="Times New Roman" w:eastAsia="Times New Roman" w:hAnsi="Times New Roman" w:cs="Times New Roman"/>
          <w:color w:val="000000"/>
        </w:rPr>
        <w:t xml:space="preserve"> study</w:t>
      </w:r>
      <w:r w:rsidRPr="00DC27A2">
        <w:rPr>
          <w:rFonts w:ascii="Times New Roman" w:hAnsi="Times New Roman" w:cs="Times New Roman"/>
          <w:color w:val="000000" w:themeColor="text1"/>
        </w:rPr>
        <w:t xml:space="preserve"> </w:t>
      </w:r>
      <w:r w:rsidRPr="00DC27A2">
        <w:rPr>
          <w:rFonts w:ascii="Times New Roman" w:hAnsi="Times New Roman" w:cs="Times New Roman"/>
          <w:color w:val="000000" w:themeColor="text1"/>
        </w:rPr>
        <w:fldChar w:fldCharType="begin" w:fldLock="1"/>
      </w:r>
      <w:r w:rsidR="00EA48F5">
        <w:rPr>
          <w:rFonts w:ascii="Times New Roman" w:hAnsi="Times New Roman" w:cs="Times New Roman"/>
          <w:color w:val="000000" w:themeColor="text1"/>
        </w:rPr>
        <w:instrText>ADDIN CSL_CITATION {"citationItems":[{"id":"ITEM-1","itemData":{"DOI":"10.1016/j.appet.2016.07.021","ISSN":"01956663","abstract":"The glucose view of self-control posited glucose as the physiological substrate of self-control “resource”, which results in three direct corollaries: 1) engaging in a specific self-control activity would result in reduced glucose level; 2) the remaining glucose level after initial exertion of self-control would be positively correlated with following self-control performance; 3) restoring glucose by ingestion would help to improve the impaired self-control performance. The current research conducted a meta-analysis to test how well each of the three corollaries of the glucose view would be empirically supported. We also tested the restoring effect of glucose rinsing on subsequent self-control performance after initial exertion. The results provided clear and consistent evidence against the glucose view of self-control such that none of the three corollaries was supported. In contrast, the effect of glucose rinsing turned out to be significant, but with alarming signs of publication bias. The implications and future directions are discussed.","author":[{"dropping-particle":"","family":"Dang","given":"Junhua","non-dropping-particle":"","parse-names":false,"suffix":""}],"container-title":"Appetite","id":"ITEM-1","issued":{"date-parts":[["2016","12"]]},"page":"222-230","title":"Testing the role of glucose in self-control: A meta-analysis","type":"article-journal","volume":"107"},"uris":["http://www.mendeley.com/documents/?uuid=b2171b26-bdaa-33e1-9ea5-4dd8fcdd698a"]},{"id":"ITEM-2","itemData":{"DOI":"10.1016/j.appet.2013.12.020","abstract":"See, stats, and : https : / / www . researchgate . net / publication / 259587054 Sweet : Glucose Counteract . Article DOI : 10 . 1016 / j . appet . 2013 . 12 . 020 : PubMed CITATIONS 28 READS 715 2 : Some : Desire - state Florian University 40 SEE Frank Technische 69 SEE All . The . All - text and , letting . a b s t r a c t Initial acts of self - control have repeatedly been shown to reduce individuals ' performance on a consecu - tive self - control task . In addition , sugar containing drinks have been demonstrated to counteract this so - called ego - depletion effect , both when being ingested and when merely being sensed in the oral cavity . However , since the underlying evidence is less compelling than suggested , replications are crucially required . In Experiment 1 , 70 participants consumed a drink containing either sugar or a non - caloric sweetener between two administrations of delay - discounting tasks . Experiment 2 (N = 115) was designed to unravel the psychological function of oral glucose sensing by manipulating the temporal delay between a glucose mouth rinse and the administration of the consecutive self - control task . Despite applying powerful research designs , no effect of sugar sensing or ingestion on ego depletion could be detected . These findings add to previous challenges of the glucose model of self - control and highlight the need for independent replications .","author":[{"dropping-particle":"","family":"Lange","given":"Florian","non-dropping-particle":"","parse-names":false,"suffix":""},{"dropping-particle":"","family":"Eggert","given":"Frank","non-dropping-particle":"","parse-names":false,"suffix":""}],"id":"ITEM-2","issued":{"date-parts":[["2013"]]},"title":"Sweet delusion. Glucose drinks fail to counteract ego depletion","type":"article-journal"},"uris":["http://www.mendeley.com/documents/?uuid=e7af71dc-4453-3497-9ba7-9fe070e9c4a7"]}],"mendeley":{"formattedCitation":"(Dang, 2016; Lange &amp; Eggert, 2013)","plainTextFormattedCitation":"(Dang, 2016; Lange &amp; Eggert, 2013)","previouslyFormattedCitation":"(Dang, 2016; Lange &amp; Eggert, 2013)"},"properties":{"noteIndex":0},"schema":"https://github.com/citation-style-language/schema/raw/master/csl-citation.json"}</w:instrText>
      </w:r>
      <w:r w:rsidRPr="00DC27A2">
        <w:rPr>
          <w:rFonts w:ascii="Times New Roman" w:hAnsi="Times New Roman" w:cs="Times New Roman"/>
          <w:color w:val="000000" w:themeColor="text1"/>
        </w:rPr>
        <w:fldChar w:fldCharType="separate"/>
      </w:r>
      <w:r w:rsidRPr="00DC27A2">
        <w:rPr>
          <w:rFonts w:ascii="Times New Roman" w:hAnsi="Times New Roman" w:cs="Times New Roman"/>
          <w:noProof/>
          <w:color w:val="000000" w:themeColor="text1"/>
        </w:rPr>
        <w:t>(Dang, 2016; Lange &amp; Eggert, 2013)</w:t>
      </w:r>
      <w:r w:rsidRPr="00DC27A2">
        <w:rPr>
          <w:rFonts w:ascii="Times New Roman" w:hAnsi="Times New Roman" w:cs="Times New Roman"/>
          <w:color w:val="000000" w:themeColor="text1"/>
        </w:rPr>
        <w:fldChar w:fldCharType="end"/>
      </w:r>
      <w:r w:rsidRPr="00DC27A2">
        <w:rPr>
          <w:rFonts w:ascii="Times New Roman" w:hAnsi="Times New Roman" w:cs="Times New Roman"/>
          <w:color w:val="000000" w:themeColor="text1"/>
        </w:rPr>
        <w:t xml:space="preserve">. </w:t>
      </w:r>
    </w:p>
    <w:p w:rsidR="0088573C" w:rsidRDefault="0088573C" w:rsidP="0088573C">
      <w:pPr>
        <w:spacing w:before="120"/>
        <w:jc w:val="both"/>
        <w:rPr>
          <w:rFonts w:ascii="Times New Roman" w:hAnsi="Times New Roman" w:cs="Times New Roman"/>
        </w:rPr>
      </w:pPr>
    </w:p>
    <w:p w:rsidR="0088573C" w:rsidRDefault="002F5AD3" w:rsidP="0088573C">
      <w:pPr>
        <w:spacing w:before="120"/>
        <w:jc w:val="both"/>
        <w:rPr>
          <w:rFonts w:ascii="Times New Roman" w:hAnsi="Times New Roman" w:cs="Times New Roman"/>
        </w:rPr>
      </w:pPr>
      <w:r>
        <w:rPr>
          <w:rFonts w:ascii="Times New Roman" w:hAnsi="Times New Roman" w:cs="Times New Roman"/>
        </w:rPr>
        <w:t>Another moderator of ego depletion was proposed by</w:t>
      </w:r>
      <w:r w:rsidR="0088573C" w:rsidRPr="00DC27A2">
        <w:rPr>
          <w:rFonts w:ascii="Times New Roman" w:hAnsi="Times New Roman" w:cs="Times New Roman"/>
        </w:rPr>
        <w:t xml:space="preserve"> </w:t>
      </w:r>
      <w:r w:rsidR="0088573C" w:rsidRPr="00DC27A2">
        <w:rPr>
          <w:rFonts w:ascii="Times New Roman" w:hAnsi="Times New Roman" w:cs="Times New Roman"/>
        </w:rPr>
        <w:fldChar w:fldCharType="begin" w:fldLock="1"/>
      </w:r>
      <w:r w:rsidR="0088573C">
        <w:rPr>
          <w:rFonts w:ascii="Times New Roman" w:hAnsi="Times New Roman" w:cs="Times New Roman"/>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Tenbült, Merckelbach, Dreezens, &amp; de Vries, 2002)","manualFormatting":"Martijn, Tenbült, Merckelbach, Dreezens, and de Vries (2002)","plainTextFormattedCitation":"(Martijn, Tenbült, Merckelbach, Dreezens, &amp; de Vries, 2002)","previouslyFormattedCitation":"(Martijn, Tenbült, Merckelbach, Dreezens, &amp; de Vries, 2002)"},"properties":{"noteIndex":0},"schema":"https://github.com/citation-style-language/schema/raw/master/csl-citation.json"}</w:instrText>
      </w:r>
      <w:r w:rsidR="0088573C" w:rsidRPr="00DC27A2">
        <w:rPr>
          <w:rFonts w:ascii="Times New Roman" w:hAnsi="Times New Roman" w:cs="Times New Roman"/>
        </w:rPr>
        <w:fldChar w:fldCharType="separate"/>
      </w:r>
      <w:r w:rsidR="0088573C" w:rsidRPr="00DC27A2">
        <w:rPr>
          <w:rFonts w:ascii="Times New Roman" w:hAnsi="Times New Roman" w:cs="Times New Roman"/>
          <w:noProof/>
        </w:rPr>
        <w:t>Martijn, Tenbült, Merckelbach, Dreezens, and de Vries (2002)</w:t>
      </w:r>
      <w:r w:rsidR="0088573C" w:rsidRPr="00DC27A2">
        <w:rPr>
          <w:rFonts w:ascii="Times New Roman" w:hAnsi="Times New Roman" w:cs="Times New Roman"/>
        </w:rPr>
        <w:fldChar w:fldCharType="end"/>
      </w:r>
      <w:r w:rsidR="0088573C" w:rsidRPr="00DC27A2">
        <w:rPr>
          <w:rFonts w:ascii="Times New Roman" w:hAnsi="Times New Roman" w:cs="Times New Roman"/>
        </w:rPr>
        <w:t xml:space="preserve"> </w:t>
      </w:r>
      <w:r>
        <w:rPr>
          <w:rFonts w:ascii="Times New Roman" w:hAnsi="Times New Roman" w:cs="Times New Roman"/>
        </w:rPr>
        <w:t xml:space="preserve">as they </w:t>
      </w:r>
      <w:r w:rsidR="0088573C">
        <w:rPr>
          <w:rFonts w:ascii="Times New Roman" w:hAnsi="Times New Roman" w:cs="Times New Roman"/>
        </w:rPr>
        <w:t xml:space="preserve">examined whether </w:t>
      </w:r>
      <w:r w:rsidR="0088573C" w:rsidRPr="00DC27A2">
        <w:rPr>
          <w:rFonts w:ascii="Times New Roman" w:hAnsi="Times New Roman" w:cs="Times New Roman"/>
        </w:rPr>
        <w:t xml:space="preserve">manipulating participants’ expectations about the consequences of self-control would eliminate the depletion state. Using the dual-task paradigm, they required one of the two depletion groups to read the following statement before practicing the second task: “it was scientifically proven that exerting prior effort facilitates a consequent action of self-control”. The results were consistent with their proposal, as the depletion group that read the message outperformed the other </w:t>
      </w:r>
      <w:r w:rsidR="0088573C" w:rsidRPr="00DC27A2">
        <w:rPr>
          <w:rFonts w:ascii="Times New Roman" w:hAnsi="Times New Roman" w:cs="Times New Roman"/>
          <w:color w:val="000000" w:themeColor="text1"/>
        </w:rPr>
        <w:t xml:space="preserve">depletion group. </w:t>
      </w:r>
      <w:r w:rsidR="0088573C">
        <w:rPr>
          <w:rFonts w:ascii="Times New Roman" w:eastAsia="Times New Roman" w:hAnsi="Times New Roman" w:cs="Times New Roman"/>
          <w:color w:val="000000"/>
        </w:rPr>
        <w:t>Martijn not only concluded that the extent of ego depletion depends on the subjective expectancy of the task difficulty but also extended the argument to suggest that the subjective perception of motivation and learning orientation (mindset) could impact the outcome of the depletion</w:t>
      </w:r>
      <w:r w:rsidR="0088573C">
        <w:rPr>
          <w:rFonts w:ascii="Times New Roman" w:eastAsia="Times New Roman" w:hAnsi="Times New Roman" w:cs="Times New Roman"/>
        </w:rPr>
        <w:t xml:space="preserve">, which was later confirmed </w:t>
      </w:r>
      <w:r w:rsidR="0088573C" w:rsidRPr="00DC27A2">
        <w:rPr>
          <w:rFonts w:ascii="Times New Roman" w:hAnsi="Times New Roman" w:cs="Times New Roman"/>
        </w:rPr>
        <w:fldChar w:fldCharType="begin" w:fldLock="1"/>
      </w:r>
      <w:r w:rsidR="0088573C">
        <w:rPr>
          <w:rFonts w:ascii="Times New Roman" w:hAnsi="Times New Roman" w:cs="Times New Roman"/>
        </w:rPr>
        <w:instrText>ADDIN CSL_CITATION {"citationItems":[{"id":"ITEM-1","itemData":{"DOI":"10.1002/9780470713150.ch8","ISBN":"9780470024072","abstract":"In this chapter, we provide a critical discussion of the assumption that self-control primarily depends on energy and that loss of self-control should be first and foremost attributed to depletion of energy. Before starting this discussion, we would like to emphasize that we do not disagree with the idea that people may be left with fatigue when they repeatedly resist tempting but fattening snacks, control their anger when arguing with their rebellious teenage son or daughter, or become more irritable during the first days of cigarette abstinence. Feelings of fatigue, or the urge to let ‘‘it all go’’ after active attempts to control oneself are probably a widely shared experience (see for example Tice, Bratslavsky &amp; Baumeister, 2001).","author":[{"dropping-particle":"","family":"Martijn","given":"Carolien","non-dropping-particle":"","parse-names":false,"suffix":""},{"dropping-particle":"","family":"Alberts","given":"Hugo J E M","non-dropping-particle":"","parse-names":false,"suffix":""},{"dropping-particle":"","family":"Vries","given":"Nanne K.","non-dropping-particle":"de","parse-names":false,"suffix":""}],"container-title":"Self-Regulation in Health Behavior","id":"ITEM-1","issued":{"date-parts":[["2008"]]},"page":"169-191","publisher":"John Wiley &amp; Sons, Ltd","publisher-place":"West Sussex, England","title":"Maintaining Self-Control: The Role of Expectancies","type":"chapter"},"locator":"176-177","uris":["http://www.mendeley.com/documents/?uuid=30bbbb65-499c-464e-a0c5-376bdffef5fe"]}],"mendeley":{"formattedCitation":"(Martijn, Alberts, &amp; de Vries, 2008, pp. 176–177)","plainTextFormattedCitation":"(Martijn, Alberts, &amp; de Vries, 2008, pp. 176–177)","previouslyFormattedCitation":"(Martijn, Alberts, &amp; de Vries, 2008, pp. 176–177)"},"properties":{"noteIndex":0},"schema":"https://github.com/citation-style-language/schema/raw/master/csl-citation.json"}</w:instrText>
      </w:r>
      <w:r w:rsidR="0088573C" w:rsidRPr="00DC27A2">
        <w:rPr>
          <w:rFonts w:ascii="Times New Roman" w:hAnsi="Times New Roman" w:cs="Times New Roman"/>
        </w:rPr>
        <w:fldChar w:fldCharType="separate"/>
      </w:r>
      <w:r w:rsidR="0088573C" w:rsidRPr="00DC27A2">
        <w:rPr>
          <w:rFonts w:ascii="Times New Roman" w:hAnsi="Times New Roman" w:cs="Times New Roman"/>
          <w:noProof/>
        </w:rPr>
        <w:t>(Martijn, Alberts, &amp; de Vries, 2008, pp. 176–177)</w:t>
      </w:r>
      <w:r w:rsidR="0088573C" w:rsidRPr="00DC27A2">
        <w:rPr>
          <w:rFonts w:ascii="Times New Roman" w:hAnsi="Times New Roman" w:cs="Times New Roman"/>
        </w:rPr>
        <w:fldChar w:fldCharType="end"/>
      </w:r>
      <w:r w:rsidR="0088573C" w:rsidRPr="00DC27A2">
        <w:rPr>
          <w:rFonts w:ascii="Times New Roman" w:hAnsi="Times New Roman" w:cs="Times New Roman"/>
        </w:rPr>
        <w:t xml:space="preserve"> </w:t>
      </w:r>
      <w:r w:rsidR="0088573C">
        <w:rPr>
          <w:rFonts w:ascii="Times New Roman" w:hAnsi="Times New Roman" w:cs="Times New Roman"/>
        </w:rPr>
        <w:t>(see section 1.1.</w:t>
      </w:r>
      <w:r w:rsidR="00410374">
        <w:rPr>
          <w:rFonts w:ascii="Times New Roman" w:hAnsi="Times New Roman" w:cs="Times New Roman"/>
        </w:rPr>
        <w:t>4</w:t>
      </w:r>
      <w:r w:rsidR="0088573C">
        <w:rPr>
          <w:rFonts w:ascii="Times New Roman" w:hAnsi="Times New Roman" w:cs="Times New Roman"/>
        </w:rPr>
        <w:t>. Dweck’s mindset theory)</w:t>
      </w:r>
      <w:r w:rsidR="0088573C" w:rsidRPr="00DC27A2">
        <w:rPr>
          <w:rFonts w:ascii="Times New Roman" w:hAnsi="Times New Roman" w:cs="Times New Roman"/>
        </w:rPr>
        <w:t xml:space="preserve">. The accumulated evidence of self-control improvement with (subjective) motivation was </w:t>
      </w:r>
      <w:r w:rsidR="0088573C" w:rsidRPr="000D7F80">
        <w:rPr>
          <w:rFonts w:ascii="Times New Roman" w:hAnsi="Times New Roman" w:cs="Times New Roman"/>
          <w:noProof/>
        </w:rPr>
        <w:t>visualised</w:t>
      </w:r>
      <w:r w:rsidR="0088573C" w:rsidRPr="00DC27A2">
        <w:rPr>
          <w:rFonts w:ascii="Times New Roman" w:hAnsi="Times New Roman" w:cs="Times New Roman"/>
        </w:rPr>
        <w:t xml:space="preserve"> as a violation of the basic assumption of the limited resources theory of strength model </w:t>
      </w:r>
      <w:r w:rsidR="0088573C" w:rsidRPr="00F52100">
        <w:rPr>
          <w:rFonts w:ascii="Times New Roman" w:hAnsi="Times New Roman" w:cs="Times New Roman"/>
          <w:color w:val="000000" w:themeColor="text1"/>
        </w:rPr>
        <w:fldChar w:fldCharType="begin" w:fldLock="1"/>
      </w:r>
      <w:r w:rsidR="00D13085">
        <w:rPr>
          <w:rFonts w:ascii="Times New Roman" w:hAnsi="Times New Roman" w:cs="Times New Roman"/>
          <w:color w:val="000000" w:themeColor="text1"/>
        </w:rPr>
        <w:instrText>ADDIN CSL_CITATION {"citationItems":[{"id":"ITEM-1","itemData":{"DOI":"10.1177/1745691612454134","ISBN":"1745-6916","ISSN":"1745-6916","PMID":"26168503","abstract":"According to the resource model of self-control, overriding one’s predominant response tendencies consumes and temporarily depletes a limited inner resource. Over 100 experiments have lent support to this model of ego depletion by observing that acts of self-control at Time 1 reduce performance on subsequent, seemingly unrelated self-control tasks at Time 2. The time is now ripe, therefore, not only to broaden the scope of the model but to start gaining a precise, mechanistic account of it. Accordingly, in the current article, the authors probe the particular cognitive, affective, and motivational mechanics of self-control and its depletion, asking, “What is ego depletion?” This study proposes a process model of depletion, suggesting that exerting self-control at Time 1 causes temporary shifts in both motivation and attention that undermine self-control at Time 2. The article highlights evidence in support of this model but also highlights where evidence is lacking, thus providing a blueprint for future research. Though the process model of depletion may sacrifice the elegance of the resource metaphor, it paints a more precise picture of ego depletion and suggests several nuanced predictions for future research","author":[{"dropping-particle":"","family":"Inzlicht","given":"Michael","non-dropping-particle":"","parse-names":false,"suffix":""},{"dropping-particle":"","family":"Schmeichel","given":"Brandon J","non-dropping-particle":"","parse-names":false,"suffix":""}],"container-title":"Perspectives on Psychological Science","id":"ITEM-1","issue":"5","issued":{"date-parts":[["2012","9","5"]]},"page":"450-463","title":"What Is Ego Depletion? Toward a Mechanistic Revision of the Resource Model of Self-Control","type":"article-journal","volume":"7"},"uris":["http://www.mendeley.com/documents/?uuid=ed361ffb-287b-4740-9fbe-8e7ad5b312cb"]}],"mendeley":{"formattedCitation":"(Inzlicht &amp; Schmeichel, 2012)","plainTextFormattedCitation":"(Inzlicht &amp; Schmeichel, 2012)","previouslyFormattedCitation":"(Inzlicht &amp; Schmeichel, 2012)"},"properties":{"noteIndex":0},"schema":"https://github.com/citation-style-language/schema/raw/master/csl-citation.json"}</w:instrText>
      </w:r>
      <w:r w:rsidR="0088573C" w:rsidRPr="00F52100">
        <w:rPr>
          <w:rFonts w:ascii="Times New Roman" w:hAnsi="Times New Roman" w:cs="Times New Roman"/>
          <w:color w:val="000000" w:themeColor="text1"/>
        </w:rPr>
        <w:fldChar w:fldCharType="separate"/>
      </w:r>
      <w:r w:rsidR="0088573C" w:rsidRPr="00F52100">
        <w:rPr>
          <w:rFonts w:ascii="Times New Roman" w:hAnsi="Times New Roman" w:cs="Times New Roman"/>
          <w:noProof/>
          <w:color w:val="000000" w:themeColor="text1"/>
        </w:rPr>
        <w:t>(Inzlicht &amp; Schmeichel, 2012)</w:t>
      </w:r>
      <w:r w:rsidR="0088573C" w:rsidRPr="00F52100">
        <w:rPr>
          <w:rFonts w:ascii="Times New Roman" w:hAnsi="Times New Roman" w:cs="Times New Roman"/>
          <w:color w:val="000000" w:themeColor="text1"/>
        </w:rPr>
        <w:fldChar w:fldCharType="end"/>
      </w:r>
      <w:r w:rsidR="0088573C" w:rsidRPr="00F52100">
        <w:rPr>
          <w:rFonts w:ascii="Times New Roman" w:hAnsi="Times New Roman" w:cs="Times New Roman"/>
          <w:color w:val="000000" w:themeColor="text1"/>
        </w:rPr>
        <w:t>. W</w:t>
      </w:r>
      <w:r w:rsidR="0088573C" w:rsidRPr="00AE1438">
        <w:rPr>
          <w:rFonts w:ascii="Times New Roman" w:hAnsi="Times New Roman" w:cs="Times New Roman"/>
          <w:color w:val="000000" w:themeColor="text1"/>
        </w:rPr>
        <w:t>hether the self-control ability is limited primarily</w:t>
      </w:r>
      <w:r w:rsidR="00F37186">
        <w:rPr>
          <w:rFonts w:ascii="Times New Roman" w:hAnsi="Times New Roman" w:cs="Times New Roman"/>
          <w:color w:val="000000" w:themeColor="text1"/>
        </w:rPr>
        <w:t>,</w:t>
      </w:r>
      <w:r w:rsidR="0088573C" w:rsidRPr="00AE1438">
        <w:rPr>
          <w:rFonts w:ascii="Times New Roman" w:hAnsi="Times New Roman" w:cs="Times New Roman"/>
          <w:color w:val="000000" w:themeColor="text1"/>
        </w:rPr>
        <w:t xml:space="preserve"> then it becomes adaptive after motivation</w:t>
      </w:r>
      <w:r w:rsidR="00F37186">
        <w:rPr>
          <w:rFonts w:ascii="Times New Roman" w:hAnsi="Times New Roman" w:cs="Times New Roman"/>
          <w:color w:val="000000" w:themeColor="text1"/>
        </w:rPr>
        <w:t>,</w:t>
      </w:r>
      <w:r w:rsidR="0088573C" w:rsidRPr="00AE1438">
        <w:rPr>
          <w:rFonts w:ascii="Times New Roman" w:hAnsi="Times New Roman" w:cs="Times New Roman"/>
          <w:color w:val="000000" w:themeColor="text1"/>
        </w:rPr>
        <w:t xml:space="preserve"> does not </w:t>
      </w:r>
      <w:r w:rsidR="0088573C" w:rsidRPr="00F52100">
        <w:rPr>
          <w:rFonts w:ascii="Times New Roman" w:hAnsi="Times New Roman" w:cs="Times New Roman"/>
          <w:color w:val="000000" w:themeColor="text1"/>
        </w:rPr>
        <w:t xml:space="preserve">change the fact that limited self-control is not hardwired; rather, it </w:t>
      </w:r>
      <w:r w:rsidR="0088573C" w:rsidRPr="00F52100">
        <w:rPr>
          <w:rFonts w:ascii="Times New Roman" w:hAnsi="Times New Roman" w:cs="Times New Roman"/>
          <w:color w:val="000000" w:themeColor="text1"/>
        </w:rPr>
        <w:lastRenderedPageBreak/>
        <w:t>is malleable, depending on the subjective perception of either the task difficulty and/or one’s own ability to do it.</w:t>
      </w:r>
    </w:p>
    <w:p w:rsidR="0088573C" w:rsidRDefault="0088573C" w:rsidP="0088573C">
      <w:pPr>
        <w:spacing w:before="120"/>
        <w:jc w:val="both"/>
        <w:rPr>
          <w:rFonts w:ascii="Times New Roman" w:hAnsi="Times New Roman" w:cs="Times New Roman"/>
        </w:rPr>
      </w:pPr>
    </w:p>
    <w:p w:rsidR="0088573C" w:rsidRPr="005E4D98" w:rsidRDefault="0088573C" w:rsidP="000A543E">
      <w:pPr>
        <w:pStyle w:val="Heading3"/>
      </w:pPr>
      <w:bookmarkStart w:id="23" w:name="_Toc53225786"/>
      <w:r>
        <w:t xml:space="preserve">1.1.3. </w:t>
      </w:r>
      <w:r w:rsidRPr="005E4D98">
        <w:t>Alternative explanatory models to ego depletion</w:t>
      </w:r>
      <w:bookmarkEnd w:id="23"/>
    </w:p>
    <w:p w:rsidR="0088573C" w:rsidRDefault="0088573C" w:rsidP="0088573C">
      <w:pPr>
        <w:spacing w:before="120"/>
        <w:jc w:val="both"/>
        <w:rPr>
          <w:rFonts w:ascii="Times New Roman" w:hAnsi="Times New Roman" w:cs="Times New Roman"/>
        </w:rPr>
      </w:pPr>
      <w:r w:rsidRPr="00DC27A2">
        <w:rPr>
          <w:rFonts w:ascii="Times New Roman" w:hAnsi="Times New Roman" w:cs="Times New Roman"/>
        </w:rPr>
        <w:t>Drawing from the effect of subjectivity on self-</w:t>
      </w:r>
      <w:r w:rsidRPr="0010153D">
        <w:rPr>
          <w:rFonts w:ascii="Times New Roman" w:hAnsi="Times New Roman" w:cs="Times New Roman"/>
          <w:color w:val="000000" w:themeColor="text1"/>
        </w:rPr>
        <w:t xml:space="preserve">control ability, three notable models were postulated. First, </w:t>
      </w:r>
      <w:r w:rsidRPr="0010153D">
        <w:rPr>
          <w:rFonts w:ascii="Times New Roman" w:hAnsi="Times New Roman" w:cs="Times New Roman"/>
          <w:color w:val="000000" w:themeColor="text1"/>
        </w:rPr>
        <w:fldChar w:fldCharType="begin" w:fldLock="1"/>
      </w:r>
      <w:r w:rsidR="00985FDE">
        <w:rPr>
          <w:rFonts w:ascii="Times New Roman" w:hAnsi="Times New Roman" w:cs="Times New Roman"/>
          <w:color w:val="000000" w:themeColor="text1"/>
        </w:rPr>
        <w:instrText>ADDIN CSL_CITATION {"citationItems":[{"id":"ITEM-1","itemData":{"DOI":"10.1017/S0140525X12003196","ISSN":"1469-1825","PMID":"24304775","abstract":"Why does performing certain tasks cause the aversive experience of mental effort and concomitant deterioration in task performance? One explanation posits a physical resource that is depleted over time. We propose an alternative explanation that centers on mental representations of the costs and benefits associated with task performance. Specifically, certain computational mechanisms, especially those associated with executive function, can be deployed for only a limited number of simultaneous tasks at any given moment. Consequently, the deployment of these computational mechanisms carries an opportunity cost--that is, the next-best use to which these systems might be put. We argue that the phenomenology of effort can be understood as the felt output of these cost/benefit computations. In turn, the subjective experience of effort motivates reduced deployment of these computational mechanisms in the service of the present task. These opportunity cost representations, then, together with other cost/benefit calculations, determine effort expended and, everything else equal, result in performance reductions. In making our case for this position, we review alternative explanations for both the phenomenology of effort associated with these tasks and for performance reductions over time. Likewise, we review the broad range of relevant empirical results from across sub-disciplines, especially psychology and neuroscience. We hope that our proposal will help to build links among the diverse fields that have been addressing similar questions from different perspectives, and we emphasize ways in which alternative models might be empirically distinguished.","author":[{"dropping-particle":"","family":"Kurzban","given":"Robert","non-dropping-particle":"","parse-names":false,"suffix":""},{"dropping-particle":"","family":"Duckworth","given":"Angela L","non-dropping-particle":"","parse-names":false,"suffix":""},{"dropping-particle":"","family":"Kable","given":"Joseph W","non-dropping-particle":"","parse-names":false,"suffix":""},{"dropping-particle":"","family":"Myers","given":"Justus","non-dropping-particle":"","parse-names":false,"suffix":""}],"container-title":"The Behavioral and brain sciences","id":"ITEM-1","issue":"6","issued":{"date-parts":[["2013","12","1"]]},"language":"English","page":"661-79","publisher":"Cambridge University Press","title":"An opportunity cost model of subjective effort and task performance.","type":"article-journal","volume":"36"},"uris":["http://www.mendeley.com/documents/?uuid=8987bf91-6153-4f45-a4d5-c35727738fb9"]}],"mendeley":{"formattedCitation":"(Kurzban, Duckworth, Kable, &amp; Myers, 2013)","manualFormatting":"Kurzban, Duckworth, Kable, and Myers (2013)","plainTextFormattedCitation":"(Kurzban, Duckworth, Kable, &amp; Myers, 2013)","previouslyFormattedCitation":"(Kurzban, Duckworth, Kable, &amp; Myers, 2013)"},"properties":{"noteIndex":0},"schema":"https://github.com/citation-style-language/schema/raw/master/csl-citation.json"}</w:instrText>
      </w:r>
      <w:r w:rsidRPr="0010153D">
        <w:rPr>
          <w:rFonts w:ascii="Times New Roman" w:hAnsi="Times New Roman" w:cs="Times New Roman"/>
          <w:color w:val="000000" w:themeColor="text1"/>
        </w:rPr>
        <w:fldChar w:fldCharType="separate"/>
      </w:r>
      <w:r w:rsidRPr="0010153D">
        <w:rPr>
          <w:rFonts w:ascii="Times New Roman" w:hAnsi="Times New Roman" w:cs="Times New Roman"/>
          <w:noProof/>
          <w:color w:val="000000" w:themeColor="text1"/>
        </w:rPr>
        <w:t>Kurzban, Duckworth, Kable, and Myers (2013)</w:t>
      </w:r>
      <w:r w:rsidRPr="0010153D">
        <w:rPr>
          <w:rFonts w:ascii="Times New Roman" w:hAnsi="Times New Roman" w:cs="Times New Roman"/>
          <w:color w:val="000000" w:themeColor="text1"/>
        </w:rPr>
        <w:fldChar w:fldCharType="end"/>
      </w:r>
      <w:r w:rsidRPr="0010153D">
        <w:rPr>
          <w:rFonts w:ascii="Times New Roman" w:hAnsi="Times New Roman" w:cs="Times New Roman"/>
          <w:color w:val="000000" w:themeColor="text1"/>
        </w:rPr>
        <w:t xml:space="preserve"> proposed the outward limited resources of self-control results from the subjective effort of performing mental cost/benefit computations. They argued that executive functions can process a certain number of tasks simultaneously, which creates an opportunity cost upon processing many tasks at the same time. </w:t>
      </w:r>
      <w:r w:rsidR="00815883">
        <w:rPr>
          <w:rFonts w:ascii="Times New Roman" w:hAnsi="Times New Roman" w:cs="Times New Roman"/>
          <w:color w:val="000000" w:themeColor="text1"/>
        </w:rPr>
        <w:t>The</w:t>
      </w:r>
      <w:r w:rsidRPr="0010153D">
        <w:rPr>
          <w:rFonts w:ascii="Times New Roman" w:hAnsi="Times New Roman" w:cs="Times New Roman"/>
          <w:color w:val="000000" w:themeColor="text1"/>
        </w:rPr>
        <w:t xml:space="preserve"> computations of the cost and benefits of any given task are resource</w:t>
      </w:r>
      <w:r w:rsidR="0010153D" w:rsidRPr="0010153D">
        <w:rPr>
          <w:rFonts w:ascii="Times New Roman" w:hAnsi="Times New Roman" w:cs="Times New Roman"/>
          <w:color w:val="000000" w:themeColor="text1"/>
        </w:rPr>
        <w:t>-</w:t>
      </w:r>
      <w:r w:rsidRPr="0010153D">
        <w:rPr>
          <w:rFonts w:ascii="Times New Roman" w:hAnsi="Times New Roman" w:cs="Times New Roman"/>
          <w:color w:val="000000" w:themeColor="text1"/>
        </w:rPr>
        <w:t xml:space="preserve">demanding on their </w:t>
      </w:r>
      <w:r w:rsidRPr="00DC27A2">
        <w:rPr>
          <w:rFonts w:ascii="Times New Roman" w:hAnsi="Times New Roman" w:cs="Times New Roman"/>
        </w:rPr>
        <w:t>own. Taken together, the subjective effort to perform a certain task is perceived as the net outcome of both opportunity cost and cost/benefit c</w:t>
      </w:r>
      <w:r>
        <w:rPr>
          <w:rFonts w:ascii="Times New Roman" w:hAnsi="Times New Roman" w:cs="Times New Roman"/>
        </w:rPr>
        <w:t>omputation</w:t>
      </w:r>
      <w:r w:rsidRPr="00DC27A2">
        <w:rPr>
          <w:rFonts w:ascii="Times New Roman" w:hAnsi="Times New Roman" w:cs="Times New Roman"/>
        </w:rPr>
        <w:t xml:space="preserve">s, which affects the deployment of the computational mechanism and consequently reduces performance. </w:t>
      </w:r>
      <w:r>
        <w:rPr>
          <w:rFonts w:ascii="Times New Roman" w:eastAsia="Times New Roman" w:hAnsi="Times New Roman" w:cs="Times New Roman"/>
        </w:rPr>
        <w:t>Despite the generalisability of the model to explain how efforts interact with performance, the idea was designed to explain the outward limited capacity to apply self-control</w:t>
      </w:r>
      <w:r w:rsidRPr="00DC27A2">
        <w:rPr>
          <w:rFonts w:ascii="Times New Roman" w:hAnsi="Times New Roman" w:cs="Times New Roman"/>
        </w:rPr>
        <w:t xml:space="preserve">. </w:t>
      </w:r>
    </w:p>
    <w:p w:rsidR="0088573C" w:rsidRDefault="0088573C" w:rsidP="0088573C">
      <w:pPr>
        <w:spacing w:before="120"/>
        <w:jc w:val="both"/>
        <w:rPr>
          <w:rFonts w:ascii="Times New Roman" w:hAnsi="Times New Roman" w:cs="Times New Roman"/>
        </w:rPr>
      </w:pPr>
    </w:p>
    <w:p w:rsidR="0088573C" w:rsidRPr="0085287D" w:rsidRDefault="0088573C" w:rsidP="0088573C">
      <w:pPr>
        <w:spacing w:before="120"/>
        <w:jc w:val="both"/>
        <w:rPr>
          <w:rFonts w:ascii="Times New Roman" w:hAnsi="Times New Roman" w:cs="Times New Roman"/>
          <w:color w:val="000000" w:themeColor="text1"/>
        </w:rPr>
      </w:pPr>
      <w:r w:rsidRPr="00DC27A2">
        <w:rPr>
          <w:rFonts w:ascii="Times New Roman" w:hAnsi="Times New Roman" w:cs="Times New Roman"/>
        </w:rPr>
        <w:t>The</w:t>
      </w:r>
      <w:r>
        <w:rPr>
          <w:rFonts w:ascii="Times New Roman" w:hAnsi="Times New Roman" w:cs="Times New Roman"/>
        </w:rPr>
        <w:t xml:space="preserve"> cost/benefit</w:t>
      </w:r>
      <w:r w:rsidRPr="00DC27A2">
        <w:rPr>
          <w:rFonts w:ascii="Times New Roman" w:hAnsi="Times New Roman" w:cs="Times New Roman"/>
        </w:rPr>
        <w:t xml:space="preserve"> model is </w:t>
      </w:r>
      <w:r w:rsidRPr="0085287D">
        <w:rPr>
          <w:rFonts w:ascii="Times New Roman" w:hAnsi="Times New Roman" w:cs="Times New Roman"/>
          <w:color w:val="000000" w:themeColor="text1"/>
        </w:rPr>
        <w:t xml:space="preserve">quite similar to the economic proposal of the effect of scarcity perception on self-control. </w:t>
      </w:r>
      <w:r w:rsidRPr="0085287D">
        <w:rPr>
          <w:rFonts w:ascii="Times New Roman" w:hAnsi="Times New Roman" w:cs="Times New Roman"/>
          <w:color w:val="000000" w:themeColor="text1"/>
        </w:rPr>
        <w:fldChar w:fldCharType="begin" w:fldLock="1"/>
      </w:r>
      <w:r w:rsidRPr="0085287D">
        <w:rPr>
          <w:rFonts w:ascii="Times New Roman" w:hAnsi="Times New Roman" w:cs="Times New Roman"/>
          <w:color w:val="000000" w:themeColor="text1"/>
        </w:rPr>
        <w:instrText>ADDIN CSL_CITATION {"citationItems":[{"id":"ITEM-1","itemData":{"ISBN":"978-0-8050-9264-6","author":[{"dropping-particle":"","family":"Mullainathan","given":"S","non-dropping-particle":"","parse-names":false,"suffix":""},{"dropping-particle":"","family":"Shafir","given":"Eldar","non-dropping-particle":"","parse-names":false,"suffix":""}],"container-title":"New York: Henry Holt and Company, LLC","edition":"First Edit","id":"ITEM-1","issued":{"date-parts":[["2013"]]},"number-of-pages":"288","publisher-place":"New York, NY","title":"Scarcity: Why having too little means so much","type":"book"},"uris":["http://www.mendeley.com/documents/?uuid=f76e83e8-4cc9-45e5-b354-00f0806bdd10"]}],"mendeley":{"formattedCitation":"(Mullainathan &amp; Shafir, 2013)","manualFormatting":"Mullainathan and Shafir (2013)","plainTextFormattedCitation":"(Mullainathan &amp; Shafir, 2013)","previouslyFormattedCitation":"(Mullainathan &amp; Shafir, 2013)"},"properties":{"noteIndex":0},"schema":"https://github.com/citation-style-language/schema/raw/master/csl-citation.json"}</w:instrText>
      </w:r>
      <w:r w:rsidRPr="0085287D">
        <w:rPr>
          <w:rFonts w:ascii="Times New Roman" w:hAnsi="Times New Roman" w:cs="Times New Roman"/>
          <w:color w:val="000000" w:themeColor="text1"/>
        </w:rPr>
        <w:fldChar w:fldCharType="separate"/>
      </w:r>
      <w:r w:rsidRPr="0085287D">
        <w:rPr>
          <w:rFonts w:ascii="Times New Roman" w:hAnsi="Times New Roman" w:cs="Times New Roman"/>
          <w:noProof/>
          <w:color w:val="000000" w:themeColor="text1"/>
        </w:rPr>
        <w:t>Mullainathan and Shafir (2013)</w:t>
      </w:r>
      <w:r w:rsidRPr="0085287D">
        <w:rPr>
          <w:rFonts w:ascii="Times New Roman" w:hAnsi="Times New Roman" w:cs="Times New Roman"/>
          <w:color w:val="000000" w:themeColor="text1"/>
        </w:rPr>
        <w:fldChar w:fldCharType="end"/>
      </w:r>
      <w:r w:rsidRPr="0085287D">
        <w:rPr>
          <w:rFonts w:ascii="Times New Roman" w:hAnsi="Times New Roman" w:cs="Times New Roman"/>
          <w:color w:val="000000" w:themeColor="text1"/>
        </w:rPr>
        <w:t xml:space="preserve"> argue that the idea of scarcity has a large natural preoccupation tendency on the mind, as it leaves executive control and cognitive capacity less able to efficiently conduct other cognitive functions, including self-control. In a series of studies, they showed how exposing participants to scarcity-connoting scenarios</w:t>
      </w:r>
      <w:r w:rsidRPr="0003171B">
        <w:rPr>
          <w:rStyle w:val="FootnoteReference"/>
        </w:rPr>
        <w:footnoteReference w:id="2"/>
      </w:r>
      <w:r w:rsidRPr="0085287D">
        <w:rPr>
          <w:rFonts w:ascii="Times New Roman" w:hAnsi="Times New Roman" w:cs="Times New Roman"/>
          <w:color w:val="000000" w:themeColor="text1"/>
        </w:rPr>
        <w:t xml:space="preserve"> might negatively affect self-control using a modified Stroop task </w:t>
      </w:r>
      <w:r w:rsidRPr="0085287D">
        <w:rPr>
          <w:rFonts w:ascii="Times New Roman" w:hAnsi="Times New Roman" w:cs="Times New Roman"/>
          <w:color w:val="000000" w:themeColor="text1"/>
        </w:rPr>
        <w:fldChar w:fldCharType="begin" w:fldLock="1"/>
      </w:r>
      <w:r w:rsidRPr="0085287D">
        <w:rPr>
          <w:rFonts w:ascii="Times New Roman" w:hAnsi="Times New Roman" w:cs="Times New Roman"/>
          <w:color w:val="000000" w:themeColor="text1"/>
        </w:rPr>
        <w:instrText>ADDIN CSL_CITATION {"citationItems":[{"id":"ITEM-1","itemData":{"ISBN":"978-0-8050-9264-6","author":[{"dropping-particle":"","family":"Mullainathan","given":"S","non-dropping-particle":"","parse-names":false,"suffix":""},{"dropping-particle":"","family":"Shafir","given":"Eldar","non-dropping-particle":"","parse-names":false,"suffix":""}],"container-title":"New York: Henry Holt and Company, LLC","edition":"First Edit","id":"ITEM-1","issued":{"date-parts":[["2013"]]},"number-of-pages":"288","publisher-place":"New York, NY","title":"Scarcity: Why having too little means so much","type":"book"},"locator":"52-56","uris":["http://www.mendeley.com/documents/?uuid=f76e83e8-4cc9-45e5-b354-00f0806bdd10"]}],"mendeley":{"formattedCitation":"(Mullainathan &amp; Shafir, 2013, pp. 52–56)","plainTextFormattedCitation":"(Mullainathan &amp; Shafir, 2013, pp. 52–56)","previouslyFormattedCitation":"(Mullainathan &amp; Shafir, 2013, pp. 52–56)"},"properties":{"noteIndex":0},"schema":"https://github.com/citation-style-language/schema/raw/master/csl-citation.json"}</w:instrText>
      </w:r>
      <w:r w:rsidRPr="0085287D">
        <w:rPr>
          <w:rFonts w:ascii="Times New Roman" w:hAnsi="Times New Roman" w:cs="Times New Roman"/>
          <w:color w:val="000000" w:themeColor="text1"/>
        </w:rPr>
        <w:fldChar w:fldCharType="separate"/>
      </w:r>
      <w:r w:rsidRPr="0085287D">
        <w:rPr>
          <w:rFonts w:ascii="Times New Roman" w:hAnsi="Times New Roman" w:cs="Times New Roman"/>
          <w:noProof/>
          <w:color w:val="000000" w:themeColor="text1"/>
        </w:rPr>
        <w:t>(Mullainathan &amp; Shafir, 2013, pp. 52–56)</w:t>
      </w:r>
      <w:r w:rsidRPr="0085287D">
        <w:rPr>
          <w:rFonts w:ascii="Times New Roman" w:hAnsi="Times New Roman" w:cs="Times New Roman"/>
          <w:color w:val="000000" w:themeColor="text1"/>
        </w:rPr>
        <w:fldChar w:fldCharType="end"/>
      </w:r>
      <w:r w:rsidRPr="0085287D">
        <w:rPr>
          <w:rFonts w:ascii="Times New Roman" w:hAnsi="Times New Roman" w:cs="Times New Roman"/>
          <w:color w:val="000000" w:themeColor="text1"/>
        </w:rPr>
        <w:t xml:space="preserve">. They used the term “cognitive bandwidth” to describe the conjoined effect of scarcity on both executive control and cognitive capacity. Using the terms of Kurzban’s model, scarcity yields a feeling of higher subjective effort that reduces </w:t>
      </w:r>
      <w:r w:rsidRPr="0085287D">
        <w:rPr>
          <w:rFonts w:ascii="Times New Roman" w:hAnsi="Times New Roman" w:cs="Times New Roman"/>
          <w:color w:val="000000" w:themeColor="text1"/>
        </w:rPr>
        <w:lastRenderedPageBreak/>
        <w:t xml:space="preserve">performance in the subsequent self-control task. Despite the plausibility of Kurzban’s model to account for the subjective feeling of efforts and energy depletion, it lacks a mechanistic design that would help future studies to explore the brain mechanisms. The proposed computations proved difficult to be accessed within a falsifiable theorem </w:t>
      </w:r>
      <w:r w:rsidRPr="0085287D">
        <w:rPr>
          <w:rFonts w:ascii="Times New Roman" w:hAnsi="Times New Roman" w:cs="Times New Roman"/>
          <w:color w:val="000000" w:themeColor="text1"/>
        </w:rPr>
        <w:fldChar w:fldCharType="begin" w:fldLock="1"/>
      </w:r>
      <w:r w:rsidRPr="0085287D">
        <w:rPr>
          <w:rFonts w:ascii="Times New Roman" w:hAnsi="Times New Roman" w:cs="Times New Roman"/>
          <w:color w:val="000000" w:themeColor="text1"/>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Arguments","type":"article-journal","volume":"23"},"uris":["http://www.mendeley.com/documents/?uuid=f5c83ed8-c370-46eb-b14d-bac2a640cb7f"]}],"mendeley":{"formattedCitation":"(Friese, Loschelder, Gieseler, Frankenbach, &amp; Inzlicht, 2019)","plainTextFormattedCitation":"(Friese, Loschelder, Gieseler, Frankenbach, &amp; Inzlicht, 2019)","previouslyFormattedCitation":"(Friese, Loschelder, Gieseler, Frankenbach, &amp; Inzlicht, 2019)"},"properties":{"noteIndex":0},"schema":"https://github.com/citation-style-language/schema/raw/master/csl-citation.json"}</w:instrText>
      </w:r>
      <w:r w:rsidRPr="0085287D">
        <w:rPr>
          <w:rFonts w:ascii="Times New Roman" w:hAnsi="Times New Roman" w:cs="Times New Roman"/>
          <w:color w:val="000000" w:themeColor="text1"/>
        </w:rPr>
        <w:fldChar w:fldCharType="separate"/>
      </w:r>
      <w:r w:rsidRPr="0085287D">
        <w:rPr>
          <w:rFonts w:ascii="Times New Roman" w:hAnsi="Times New Roman" w:cs="Times New Roman"/>
          <w:noProof/>
          <w:color w:val="000000" w:themeColor="text1"/>
        </w:rPr>
        <w:t>(Friese, Loschelder, Gieseler, Frankenbach, &amp; Inzlicht, 2019)</w:t>
      </w:r>
      <w:r w:rsidRPr="0085287D">
        <w:rPr>
          <w:rFonts w:ascii="Times New Roman" w:hAnsi="Times New Roman" w:cs="Times New Roman"/>
          <w:color w:val="000000" w:themeColor="text1"/>
        </w:rPr>
        <w:fldChar w:fldCharType="end"/>
      </w:r>
      <w:r w:rsidRPr="0085287D">
        <w:rPr>
          <w:rFonts w:ascii="Times New Roman" w:hAnsi="Times New Roman" w:cs="Times New Roman"/>
          <w:color w:val="000000" w:themeColor="text1"/>
        </w:rPr>
        <w:t>, and consequently, objective measurements and clear hypotheses are difficult to be drawn</w:t>
      </w:r>
      <w:r w:rsidRPr="0003171B">
        <w:rPr>
          <w:rStyle w:val="FootnoteReference"/>
        </w:rPr>
        <w:footnoteReference w:id="3"/>
      </w:r>
      <w:r w:rsidRPr="0085287D">
        <w:rPr>
          <w:rFonts w:ascii="Times New Roman" w:hAnsi="Times New Roman" w:cs="Times New Roman"/>
          <w:color w:val="000000" w:themeColor="text1"/>
        </w:rPr>
        <w:t xml:space="preserve">. </w:t>
      </w:r>
    </w:p>
    <w:p w:rsidR="0088573C" w:rsidRPr="0085287D" w:rsidRDefault="0088573C" w:rsidP="0088573C">
      <w:pPr>
        <w:spacing w:before="120"/>
        <w:jc w:val="both"/>
        <w:rPr>
          <w:rFonts w:ascii="Times New Roman" w:hAnsi="Times New Roman" w:cs="Times New Roman"/>
          <w:color w:val="000000" w:themeColor="text1"/>
        </w:rPr>
      </w:pPr>
    </w:p>
    <w:p w:rsidR="0088573C" w:rsidRDefault="0088573C" w:rsidP="0088573C">
      <w:pPr>
        <w:spacing w:before="120"/>
        <w:jc w:val="both"/>
        <w:rPr>
          <w:rFonts w:ascii="Times New Roman" w:hAnsi="Times New Roman" w:cs="Times New Roman"/>
        </w:rPr>
      </w:pPr>
      <w:r w:rsidRPr="0085287D">
        <w:rPr>
          <w:rFonts w:ascii="Times New Roman" w:hAnsi="Times New Roman" w:cs="Times New Roman"/>
          <w:color w:val="000000" w:themeColor="text1"/>
        </w:rPr>
        <w:t xml:space="preserve">A second model of self-control offered a more physiologically plausible model that can be quantified based on the amount of offered incentives. The “process model” of </w:t>
      </w:r>
      <w:r w:rsidRPr="0085287D">
        <w:rPr>
          <w:rFonts w:ascii="Times New Roman" w:hAnsi="Times New Roman" w:cs="Times New Roman"/>
          <w:color w:val="000000" w:themeColor="text1"/>
        </w:rPr>
        <w:fldChar w:fldCharType="begin" w:fldLock="1"/>
      </w:r>
      <w:r w:rsidRPr="0085287D">
        <w:rPr>
          <w:rFonts w:ascii="Times New Roman" w:hAnsi="Times New Roman" w:cs="Times New Roman"/>
          <w:color w:val="000000" w:themeColor="text1"/>
        </w:rPr>
        <w:instrText>ADDIN CSL_CITATION {"citationItems":[{"id":"ITEM-1","itemData":{"DOI":"10.1016/j.tics.2013.12.009","ISSN":"1879-307X","PMID":"24439530","abstract":"Self-control refers to the mental processes that allow people to override thoughts and emotions, thus enabling behavior to vary adaptively from moment to moment. Dominating contemporary research on this topic is the viewpoint that self-control relies upon a limited resource, such that engaging in acts of restraint depletes this inner capacity and undermines subsequent attempts at control (i.e., ego depletion). Noting theoretical and empirical problems with this view, here we advance a competing model that develops a non-resource-based account of self-control. We suggest that apparent regulatory failures reflect the motivated switching of task priorities as people strive to strike an optimal balance between engaging cognitive labor to pursue 'have-to' goals versus preferring cognitive leisure in the pursuit of 'want-to' goals.","author":[{"dropping-particle":"","family":"Inzlicht","given":"Michael","non-dropping-particle":"","parse-names":false,"suffix":""},{"dropping-particle":"","family":"Schmeichel","given":"Brandon J","non-dropping-particle":"","parse-names":false,"suffix":""},{"dropping-particle":"","family":"Macrae","given":"C Neil","non-dropping-particle":"","parse-names":false,"suffix":""}],"container-title":"Trends in cognitive sciences","id":"ITEM-1","issue":"3","issued":{"date-parts":[["2014","3"]]},"page":"127-33","publisher":"Elsevier Ltd","title":"Why self-control seems (but may not be) limited.","type":"article-journal","volume":"18"},"uris":["http://www.mendeley.com/documents/?uuid=b947a89e-358f-48a4-8cc0-d98fac7b4aa8"]}],"mendeley":{"formattedCitation":"(Inzlicht et al., 2014)","manualFormatting":"Inzlicht, Schmeichel, and Macrae (2014)","plainTextFormattedCitation":"(Inzlicht et al., 2014)","previouslyFormattedCitation":"(Inzlicht et al., 2014)"},"properties":{"noteIndex":0},"schema":"https://github.com/citation-style-language/schema/raw/master/csl-citation.json"}</w:instrText>
      </w:r>
      <w:r w:rsidRPr="0085287D">
        <w:rPr>
          <w:rFonts w:ascii="Times New Roman" w:hAnsi="Times New Roman" w:cs="Times New Roman"/>
          <w:color w:val="000000" w:themeColor="text1"/>
        </w:rPr>
        <w:fldChar w:fldCharType="separate"/>
      </w:r>
      <w:r w:rsidRPr="0085287D">
        <w:rPr>
          <w:rFonts w:ascii="Times New Roman" w:hAnsi="Times New Roman" w:cs="Times New Roman"/>
          <w:noProof/>
          <w:color w:val="000000" w:themeColor="text1"/>
        </w:rPr>
        <w:t>Inzlicht, Schmeichel, and Macrae (2014)</w:t>
      </w:r>
      <w:r w:rsidRPr="0085287D">
        <w:rPr>
          <w:rFonts w:ascii="Times New Roman" w:hAnsi="Times New Roman" w:cs="Times New Roman"/>
          <w:color w:val="000000" w:themeColor="text1"/>
        </w:rPr>
        <w:fldChar w:fldCharType="end"/>
      </w:r>
      <w:r w:rsidRPr="0085287D">
        <w:rPr>
          <w:rFonts w:ascii="Times New Roman" w:hAnsi="Times New Roman" w:cs="Times New Roman"/>
          <w:color w:val="000000" w:themeColor="text1"/>
        </w:rPr>
        <w:t xml:space="preserve"> proposed that apparent limitations in self-control are by-products of shifting attention and motivation from a target action toward leisure (Figure 1.1). They argue that self-control is a selection process where an individual must choose between the leisure-inducing and target-related </w:t>
      </w:r>
      <w:r w:rsidRPr="0085287D">
        <w:rPr>
          <w:rFonts w:ascii="Times New Roman" w:hAnsi="Times New Roman" w:cs="Times New Roman"/>
          <w:noProof/>
          <w:color w:val="000000" w:themeColor="text1"/>
        </w:rPr>
        <w:t>behaviours</w:t>
      </w:r>
      <w:r w:rsidRPr="0085287D">
        <w:rPr>
          <w:rFonts w:ascii="Times New Roman" w:hAnsi="Times New Roman" w:cs="Times New Roman"/>
          <w:color w:val="000000" w:themeColor="text1"/>
        </w:rPr>
        <w:t xml:space="preserve">. This process is fuelled by the motivation that is needed to make progress towards the target-related and away from leisure-inducing </w:t>
      </w:r>
      <w:r w:rsidRPr="0085287D">
        <w:rPr>
          <w:rFonts w:ascii="Times New Roman" w:hAnsi="Times New Roman" w:cs="Times New Roman"/>
          <w:noProof/>
          <w:color w:val="000000" w:themeColor="text1"/>
        </w:rPr>
        <w:t>behaviour</w:t>
      </w:r>
      <w:r w:rsidRPr="0085287D">
        <w:rPr>
          <w:rFonts w:ascii="Times New Roman" w:hAnsi="Times New Roman" w:cs="Times New Roman"/>
          <w:color w:val="000000" w:themeColor="text1"/>
        </w:rPr>
        <w:t xml:space="preserve">. Thus, instead of using the vague term “resources”, </w:t>
      </w:r>
      <w:r w:rsidRPr="0085287D">
        <w:rPr>
          <w:rFonts w:ascii="Times New Roman" w:eastAsia="Times New Roman" w:hAnsi="Times New Roman" w:cs="Times New Roman"/>
          <w:color w:val="000000" w:themeColor="text1"/>
        </w:rPr>
        <w:t xml:space="preserve">Inzlicht and Schmeichel propose that motivation is the resource. Currently, the literature refers to the process and strength models as competing </w:t>
      </w:r>
      <w:r>
        <w:rPr>
          <w:rFonts w:ascii="Times New Roman" w:eastAsia="Times New Roman" w:hAnsi="Times New Roman" w:cs="Times New Roman"/>
        </w:rPr>
        <w:t>models to explain self-control because of their mechanistic descriptions</w:t>
      </w:r>
      <w:r w:rsidRPr="00DC27A2">
        <w:rPr>
          <w:rFonts w:ascii="Times New Roman" w:hAnsi="Times New Roman" w:cs="Times New Roman"/>
        </w:rPr>
        <w:t xml:space="preserve">. However, there is a third model that contrasts all the previously mentioned models, as it </w:t>
      </w:r>
      <w:r w:rsidRPr="000D7F80">
        <w:rPr>
          <w:rFonts w:ascii="Times New Roman" w:hAnsi="Times New Roman" w:cs="Times New Roman"/>
          <w:noProof/>
        </w:rPr>
        <w:t>emphasi</w:t>
      </w:r>
      <w:r>
        <w:rPr>
          <w:rFonts w:ascii="Times New Roman" w:hAnsi="Times New Roman" w:cs="Times New Roman"/>
          <w:noProof/>
        </w:rPr>
        <w:t>z</w:t>
      </w:r>
      <w:r w:rsidRPr="000D7F80">
        <w:rPr>
          <w:rFonts w:ascii="Times New Roman" w:hAnsi="Times New Roman" w:cs="Times New Roman"/>
          <w:noProof/>
        </w:rPr>
        <w:t>es</w:t>
      </w:r>
      <w:r w:rsidRPr="00DC27A2">
        <w:rPr>
          <w:rFonts w:ascii="Times New Roman" w:hAnsi="Times New Roman" w:cs="Times New Roman"/>
        </w:rPr>
        <w:t xml:space="preserve"> that self-control does not depend on a limited set of resources; rather, it relies on unlimited ones.</w:t>
      </w:r>
    </w:p>
    <w:p w:rsidR="0046276B" w:rsidRDefault="0046276B" w:rsidP="0046276B">
      <w:pPr>
        <w:spacing w:after="0" w:line="360" w:lineRule="auto"/>
        <w:rPr>
          <w:rFonts w:ascii="Times New Roman" w:hAnsi="Times New Roman" w:cs="Times New Roman"/>
        </w:rPr>
      </w:pPr>
    </w:p>
    <w:p w:rsidR="0046276B" w:rsidRDefault="0046276B">
      <w:pPr>
        <w:spacing w:after="0" w:line="240" w:lineRule="auto"/>
      </w:pPr>
    </w:p>
    <w:p w:rsidR="00DA1732" w:rsidRDefault="00DA1732" w:rsidP="00F71CC7">
      <w:pPr>
        <w:jc w:val="both"/>
      </w:pPr>
    </w:p>
    <w:p w:rsidR="00DA1732" w:rsidRDefault="00DA1732">
      <w:pPr>
        <w:spacing w:after="0" w:line="240" w:lineRule="auto"/>
      </w:pPr>
      <w:r>
        <w:br w:type="page"/>
      </w:r>
    </w:p>
    <w:p w:rsidR="00DA1732" w:rsidRDefault="00DA1732" w:rsidP="00F71CC7">
      <w:pPr>
        <w:jc w:val="both"/>
      </w:pPr>
    </w:p>
    <w:p w:rsidR="007B7ACD" w:rsidRDefault="007B7ACD" w:rsidP="00F71CC7">
      <w:pPr>
        <w:jc w:val="both"/>
      </w:pPr>
    </w:p>
    <w:p w:rsidR="00F1256F" w:rsidRDefault="00F1256F" w:rsidP="00F71CC7">
      <w:pPr>
        <w:jc w:val="both"/>
      </w:pPr>
    </w:p>
    <w:p w:rsidR="007B7ACD" w:rsidRDefault="007B7ACD" w:rsidP="00630858"/>
    <w:p w:rsidR="00630858" w:rsidRDefault="00630858" w:rsidP="00630858">
      <w:pP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7B7ACD" w:rsidRDefault="00630858" w:rsidP="007B7ACD">
      <w:pPr>
        <w:jc w:val="center"/>
        <w:rPr>
          <w:rFonts w:ascii="Times New Roman" w:hAnsi="Times New Roman" w:cs="Times New Roman"/>
          <w:color w:val="00B050"/>
          <w:sz w:val="18"/>
          <w:szCs w:val="18"/>
        </w:rPr>
      </w:pPr>
      <w:r>
        <w:rPr>
          <w:rFonts w:ascii="Times New Roman" w:hAnsi="Times New Roman" w:cs="Times New Roman"/>
          <w:noProof/>
        </w:rPr>
        <mc:AlternateContent>
          <mc:Choice Requires="wpg">
            <w:drawing>
              <wp:anchor distT="0" distB="0" distL="114300" distR="114300" simplePos="0" relativeHeight="251646976" behindDoc="0" locked="0" layoutInCell="1" allowOverlap="1">
                <wp:simplePos x="0" y="0"/>
                <wp:positionH relativeFrom="column">
                  <wp:posOffset>148590</wp:posOffset>
                </wp:positionH>
                <wp:positionV relativeFrom="paragraph">
                  <wp:posOffset>115185</wp:posOffset>
                </wp:positionV>
                <wp:extent cx="5426710" cy="3180715"/>
                <wp:effectExtent l="0" t="12700" r="0" b="0"/>
                <wp:wrapNone/>
                <wp:docPr id="8" name="Group 8"/>
                <wp:cNvGraphicFramePr/>
                <a:graphic xmlns:a="http://schemas.openxmlformats.org/drawingml/2006/main">
                  <a:graphicData uri="http://schemas.microsoft.com/office/word/2010/wordprocessingGroup">
                    <wpg:wgp>
                      <wpg:cNvGrpSpPr/>
                      <wpg:grpSpPr>
                        <a:xfrm>
                          <a:off x="0" y="0"/>
                          <a:ext cx="5426710" cy="3180715"/>
                          <a:chOff x="-734615" y="0"/>
                          <a:chExt cx="5426765" cy="3181308"/>
                        </a:xfrm>
                      </wpg:grpSpPr>
                      <pic:pic xmlns:pic="http://schemas.openxmlformats.org/drawingml/2006/picture">
                        <pic:nvPicPr>
                          <pic:cNvPr id="6" name="Picture 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59225" cy="1925320"/>
                          </a:xfrm>
                          <a:prstGeom prst="rect">
                            <a:avLst/>
                          </a:prstGeom>
                          <a:noFill/>
                          <a:ln>
                            <a:solidFill>
                              <a:sysClr val="windowText" lastClr="000000"/>
                            </a:solidFill>
                          </a:ln>
                        </pic:spPr>
                      </pic:pic>
                      <wps:wsp>
                        <wps:cNvPr id="5" name="Text Box 5"/>
                        <wps:cNvSpPr txBox="1"/>
                        <wps:spPr>
                          <a:xfrm>
                            <a:off x="-734615" y="2052645"/>
                            <a:ext cx="5426765" cy="1128663"/>
                          </a:xfrm>
                          <a:prstGeom prst="rect">
                            <a:avLst/>
                          </a:prstGeom>
                          <a:solidFill>
                            <a:prstClr val="white"/>
                          </a:solidFill>
                          <a:ln>
                            <a:noFill/>
                          </a:ln>
                        </wps:spPr>
                        <wps:txbx>
                          <w:txbxContent>
                            <w:p w:rsidR="00730B2F" w:rsidRPr="00A20587" w:rsidRDefault="00730B2F" w:rsidP="00A20587">
                              <w:pPr>
                                <w:jc w:val="center"/>
                                <w:rPr>
                                  <w:b/>
                                  <w:bCs/>
                                  <w:color w:val="000000" w:themeColor="text1"/>
                                  <w:sz w:val="20"/>
                                  <w:szCs w:val="20"/>
                                </w:rPr>
                              </w:pPr>
                              <w:bookmarkStart w:id="24" w:name="_Toc35872466"/>
                              <w:bookmarkStart w:id="25" w:name="_Toc36341785"/>
                              <w:r w:rsidRPr="00D1708F">
                                <w:rPr>
                                  <w:rFonts w:cstheme="majorBidi"/>
                                  <w:b/>
                                  <w:bCs/>
                                  <w:color w:val="000000" w:themeColor="text1"/>
                                  <w:sz w:val="20"/>
                                  <w:szCs w:val="20"/>
                                </w:rPr>
                                <w:t xml:space="preserve">Figure </w:t>
                              </w:r>
                              <w:r w:rsidRPr="00D1708F">
                                <w:rPr>
                                  <w:rFonts w:cstheme="majorBidi"/>
                                  <w:b/>
                                  <w:bCs/>
                                  <w:color w:val="000000" w:themeColor="text1"/>
                                  <w:sz w:val="20"/>
                                  <w:szCs w:val="20"/>
                                </w:rPr>
                                <w:fldChar w:fldCharType="begin"/>
                              </w:r>
                              <w:r w:rsidRPr="00D1708F">
                                <w:rPr>
                                  <w:rFonts w:cstheme="majorBidi"/>
                                  <w:b/>
                                  <w:bCs/>
                                  <w:color w:val="000000" w:themeColor="text1"/>
                                  <w:sz w:val="20"/>
                                  <w:szCs w:val="20"/>
                                </w:rPr>
                                <w:instrText xml:space="preserve"> STYLEREF 1 \s </w:instrText>
                              </w:r>
                              <w:r w:rsidRPr="00D1708F">
                                <w:rPr>
                                  <w:rFonts w:cstheme="majorBidi"/>
                                  <w:b/>
                                  <w:bCs/>
                                  <w:color w:val="000000" w:themeColor="text1"/>
                                  <w:sz w:val="20"/>
                                  <w:szCs w:val="20"/>
                                </w:rPr>
                                <w:fldChar w:fldCharType="separate"/>
                              </w:r>
                              <w:r w:rsidRPr="00D1708F">
                                <w:rPr>
                                  <w:rFonts w:cstheme="majorBidi"/>
                                  <w:b/>
                                  <w:bCs/>
                                  <w:noProof/>
                                  <w:color w:val="000000" w:themeColor="text1"/>
                                  <w:sz w:val="20"/>
                                  <w:szCs w:val="20"/>
                                  <w:cs/>
                                </w:rPr>
                                <w:t>‎1</w:t>
                              </w:r>
                              <w:r w:rsidRPr="00D1708F">
                                <w:rPr>
                                  <w:rFonts w:cstheme="majorBidi"/>
                                  <w:b/>
                                  <w:bCs/>
                                  <w:color w:val="000000" w:themeColor="text1"/>
                                  <w:sz w:val="20"/>
                                  <w:szCs w:val="20"/>
                                </w:rPr>
                                <w:fldChar w:fldCharType="end"/>
                              </w:r>
                              <w:r w:rsidRPr="00D1708F">
                                <w:rPr>
                                  <w:rFonts w:cstheme="majorBidi"/>
                                  <w:b/>
                                  <w:bCs/>
                                  <w:color w:val="000000" w:themeColor="text1"/>
                                  <w:sz w:val="20"/>
                                  <w:szCs w:val="20"/>
                                </w:rPr>
                                <w:t>.</w:t>
                              </w:r>
                              <w:r w:rsidRPr="00D1708F">
                                <w:rPr>
                                  <w:rFonts w:cstheme="majorBidi"/>
                                  <w:b/>
                                  <w:bCs/>
                                  <w:color w:val="000000" w:themeColor="text1"/>
                                  <w:sz w:val="20"/>
                                  <w:szCs w:val="20"/>
                                </w:rPr>
                                <w:fldChar w:fldCharType="begin"/>
                              </w:r>
                              <w:r w:rsidRPr="00D1708F">
                                <w:rPr>
                                  <w:rFonts w:cstheme="majorBidi"/>
                                  <w:b/>
                                  <w:bCs/>
                                  <w:color w:val="000000" w:themeColor="text1"/>
                                  <w:sz w:val="20"/>
                                  <w:szCs w:val="20"/>
                                </w:rPr>
                                <w:instrText xml:space="preserve"> SEQ Figure \* ARABIC \s 1 </w:instrText>
                              </w:r>
                              <w:r w:rsidRPr="00D1708F">
                                <w:rPr>
                                  <w:rFonts w:cstheme="majorBidi"/>
                                  <w:b/>
                                  <w:bCs/>
                                  <w:color w:val="000000" w:themeColor="text1"/>
                                  <w:sz w:val="20"/>
                                  <w:szCs w:val="20"/>
                                </w:rPr>
                                <w:fldChar w:fldCharType="separate"/>
                              </w:r>
                              <w:r w:rsidRPr="00D1708F">
                                <w:rPr>
                                  <w:rFonts w:cstheme="majorBidi"/>
                                  <w:b/>
                                  <w:bCs/>
                                  <w:noProof/>
                                  <w:color w:val="000000" w:themeColor="text1"/>
                                  <w:sz w:val="20"/>
                                  <w:szCs w:val="20"/>
                                </w:rPr>
                                <w:t>1</w:t>
                              </w:r>
                              <w:r w:rsidRPr="00D1708F">
                                <w:rPr>
                                  <w:rFonts w:cstheme="majorBidi"/>
                                  <w:b/>
                                  <w:bCs/>
                                  <w:color w:val="000000" w:themeColor="text1"/>
                                  <w:sz w:val="20"/>
                                  <w:szCs w:val="20"/>
                                </w:rPr>
                                <w:fldChar w:fldCharType="end"/>
                              </w:r>
                              <w:r w:rsidRPr="00D1708F">
                                <w:rPr>
                                  <w:rFonts w:cstheme="majorBidi"/>
                                  <w:b/>
                                  <w:bCs/>
                                  <w:color w:val="000000" w:themeColor="text1"/>
                                  <w:sz w:val="20"/>
                                  <w:szCs w:val="20"/>
                                </w:rPr>
                                <w:t>. The</w:t>
                              </w:r>
                              <w:r w:rsidRPr="000E2793">
                                <w:rPr>
                                  <w:b/>
                                  <w:bCs/>
                                  <w:color w:val="000000" w:themeColor="text1"/>
                                  <w:sz w:val="20"/>
                                  <w:szCs w:val="20"/>
                                </w:rPr>
                                <w:t xml:space="preserve"> process model of Inzlicht et al. (2014)</w:t>
                              </w:r>
                              <w:r>
                                <w:rPr>
                                  <w:color w:val="000000" w:themeColor="text1"/>
                                  <w:sz w:val="20"/>
                                  <w:szCs w:val="20"/>
                                </w:rPr>
                                <w:t xml:space="preserve"> shows</w:t>
                              </w:r>
                              <w:r w:rsidRPr="000E2793">
                                <w:rPr>
                                  <w:color w:val="000000" w:themeColor="text1"/>
                                  <w:sz w:val="20"/>
                                  <w:szCs w:val="20"/>
                                </w:rPr>
                                <w:t xml:space="preserve"> </w:t>
                              </w:r>
                              <w:r>
                                <w:rPr>
                                  <w:rFonts w:ascii="Times New Roman" w:hAnsi="Times New Roman" w:cs="Times New Roman"/>
                                  <w:color w:val="000000" w:themeColor="text1"/>
                                  <w:sz w:val="20"/>
                                  <w:szCs w:val="20"/>
                                </w:rPr>
                                <w:t>s</w:t>
                              </w:r>
                              <w:r w:rsidRPr="000E2793">
                                <w:rPr>
                                  <w:rFonts w:ascii="Times New Roman" w:hAnsi="Times New Roman" w:cs="Times New Roman"/>
                                  <w:color w:val="000000" w:themeColor="text1"/>
                                  <w:sz w:val="20"/>
                                  <w:szCs w:val="20"/>
                                </w:rPr>
                                <w:t xml:space="preserve">elf-control </w:t>
                              </w:r>
                              <w:r>
                                <w:rPr>
                                  <w:rFonts w:ascii="Times New Roman" w:hAnsi="Times New Roman" w:cs="Times New Roman"/>
                                  <w:color w:val="000000" w:themeColor="text1"/>
                                  <w:sz w:val="20"/>
                                  <w:szCs w:val="20"/>
                                </w:rPr>
                                <w:t>as</w:t>
                              </w:r>
                              <w:r w:rsidRPr="000E2793">
                                <w:rPr>
                                  <w:rFonts w:ascii="Times New Roman" w:hAnsi="Times New Roman" w:cs="Times New Roman"/>
                                  <w:color w:val="000000" w:themeColor="text1"/>
                                  <w:sz w:val="20"/>
                                  <w:szCs w:val="20"/>
                                </w:rPr>
                                <w:t xml:space="preserve"> a process of selection between target-related and leisure-related behaviour. It is fuelled by motivation through executive functions. In the figure, the choice mechanism is bound to leisure arbitrary by a spring that is physiologically and psychologically influenced to either support or hinder the selection process.</w:t>
                              </w:r>
                              <w:bookmarkEnd w:id="24"/>
                              <w:bookmarkEnd w:id="25"/>
                            </w:p>
                            <w:p w:rsidR="00730B2F" w:rsidRPr="000E2793" w:rsidRDefault="00730B2F" w:rsidP="007B7ACD">
                              <w:pPr>
                                <w:jc w:val="center"/>
                                <w:rPr>
                                  <w:color w:val="000000" w:themeColor="text1"/>
                                  <w:sz w:val="20"/>
                                  <w:szCs w:val="20"/>
                                </w:rPr>
                              </w:pPr>
                              <w:r w:rsidRPr="000E2793">
                                <w:rPr>
                                  <w:color w:val="000000" w:themeColor="text1"/>
                                  <w:sz w:val="20"/>
                                  <w:szCs w:val="20"/>
                                </w:rPr>
                                <w:t xml:space="preserve"> </w:t>
                              </w:r>
                            </w:p>
                            <w:p w:rsidR="00730B2F" w:rsidRPr="000E2793" w:rsidRDefault="00730B2F" w:rsidP="007B7ACD">
                              <w:pPr>
                                <w:pStyle w:val="Caption"/>
                                <w:jc w:val="center"/>
                                <w:rPr>
                                  <w:rFonts w:ascii="Times New Roman" w:eastAsiaTheme="minorHAnsi" w:hAnsi="Times New Roman" w:cs="Times New Roman"/>
                                  <w:noProof/>
                                  <w:color w:val="000000" w:themeColor="text1"/>
                                  <w:sz w:val="20"/>
                                  <w:szCs w:val="20"/>
                                  <w:lang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 o:spid="_x0000_s1057" style="position:absolute;left:0;text-align:left;margin-left:11.7pt;margin-top:9.05pt;width:427.3pt;height:250.45pt;z-index:251646976;mso-width-relative:margin;mso-height-relative:margin" coordorigin="-7346" coordsize="54267,318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">
                <v:shape id="Picture 6" o:spid="_x0000_s1058" type="#_x0000_t75" style="position:absolute;width:39592;height:19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" stroked="t" strokecolor="windowText">
                  <v:imagedata r:id="rId31" o:title=""/>
                  <v:path arrowok="t"/>
                </v:shape>
                <v:shape id="Text Box 5" o:spid="_x0000_s1059" type="#_x0000_t202" style="position:absolute;left:-7346;top:20526;width:54267;height:112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" stroked="f">
                  <v:textbox inset="0,0,0,0">
                    <w:txbxContent>
                      <w:p w:rsidR="00730B2F" w:rsidRPr="00A20587" w:rsidRDefault="00730B2F" w:rsidP="00A20587">
                        <w:pPr>
                          <w:jc w:val="center"/>
                          <w:rPr>
                            <w:b/>
                            <w:bCs/>
                            <w:color w:val="000000" w:themeColor="text1"/>
                            <w:sz w:val="20"/>
                            <w:szCs w:val="20"/>
                          </w:rPr>
                        </w:pPr>
                        <w:bookmarkStart w:id="29" w:name="_Toc35872466"/>
                        <w:bookmarkStart w:id="30" w:name="_Toc36341785"/>
                        <w:r w:rsidRPr="00D1708F">
                          <w:rPr>
                            <w:rFonts w:cstheme="majorBidi"/>
                            <w:b/>
                            <w:bCs/>
                            <w:color w:val="000000" w:themeColor="text1"/>
                            <w:sz w:val="20"/>
                            <w:szCs w:val="20"/>
                          </w:rPr>
                          <w:t xml:space="preserve">Figure </w:t>
                        </w:r>
                        <w:r w:rsidRPr="00D1708F">
                          <w:rPr>
                            <w:rFonts w:cstheme="majorBidi"/>
                            <w:b/>
                            <w:bCs/>
                            <w:color w:val="000000" w:themeColor="text1"/>
                            <w:sz w:val="20"/>
                            <w:szCs w:val="20"/>
                          </w:rPr>
                          <w:fldChar w:fldCharType="begin"/>
                        </w:r>
                        <w:r w:rsidRPr="00D1708F">
                          <w:rPr>
                            <w:rFonts w:cstheme="majorBidi"/>
                            <w:b/>
                            <w:bCs/>
                            <w:color w:val="000000" w:themeColor="text1"/>
                            <w:sz w:val="20"/>
                            <w:szCs w:val="20"/>
                          </w:rPr>
                          <w:instrText xml:space="preserve"> STYLEREF 1 \s </w:instrText>
                        </w:r>
                        <w:r w:rsidRPr="00D1708F">
                          <w:rPr>
                            <w:rFonts w:cstheme="majorBidi"/>
                            <w:b/>
                            <w:bCs/>
                            <w:color w:val="000000" w:themeColor="text1"/>
                            <w:sz w:val="20"/>
                            <w:szCs w:val="20"/>
                          </w:rPr>
                          <w:fldChar w:fldCharType="separate"/>
                        </w:r>
                        <w:r w:rsidRPr="00D1708F">
                          <w:rPr>
                            <w:rFonts w:cstheme="majorBidi"/>
                            <w:b/>
                            <w:bCs/>
                            <w:noProof/>
                            <w:color w:val="000000" w:themeColor="text1"/>
                            <w:sz w:val="20"/>
                            <w:szCs w:val="20"/>
                            <w:cs/>
                          </w:rPr>
                          <w:t>‎1</w:t>
                        </w:r>
                        <w:r w:rsidRPr="00D1708F">
                          <w:rPr>
                            <w:rFonts w:cstheme="majorBidi"/>
                            <w:b/>
                            <w:bCs/>
                            <w:color w:val="000000" w:themeColor="text1"/>
                            <w:sz w:val="20"/>
                            <w:szCs w:val="20"/>
                          </w:rPr>
                          <w:fldChar w:fldCharType="end"/>
                        </w:r>
                        <w:r w:rsidRPr="00D1708F">
                          <w:rPr>
                            <w:rFonts w:cstheme="majorBidi"/>
                            <w:b/>
                            <w:bCs/>
                            <w:color w:val="000000" w:themeColor="text1"/>
                            <w:sz w:val="20"/>
                            <w:szCs w:val="20"/>
                          </w:rPr>
                          <w:t>.</w:t>
                        </w:r>
                        <w:r w:rsidRPr="00D1708F">
                          <w:rPr>
                            <w:rFonts w:cstheme="majorBidi"/>
                            <w:b/>
                            <w:bCs/>
                            <w:color w:val="000000" w:themeColor="text1"/>
                            <w:sz w:val="20"/>
                            <w:szCs w:val="20"/>
                          </w:rPr>
                          <w:fldChar w:fldCharType="begin"/>
                        </w:r>
                        <w:r w:rsidRPr="00D1708F">
                          <w:rPr>
                            <w:rFonts w:cstheme="majorBidi"/>
                            <w:b/>
                            <w:bCs/>
                            <w:color w:val="000000" w:themeColor="text1"/>
                            <w:sz w:val="20"/>
                            <w:szCs w:val="20"/>
                          </w:rPr>
                          <w:instrText xml:space="preserve"> SEQ Figure \* ARABIC \s 1 </w:instrText>
                        </w:r>
                        <w:r w:rsidRPr="00D1708F">
                          <w:rPr>
                            <w:rFonts w:cstheme="majorBidi"/>
                            <w:b/>
                            <w:bCs/>
                            <w:color w:val="000000" w:themeColor="text1"/>
                            <w:sz w:val="20"/>
                            <w:szCs w:val="20"/>
                          </w:rPr>
                          <w:fldChar w:fldCharType="separate"/>
                        </w:r>
                        <w:r w:rsidRPr="00D1708F">
                          <w:rPr>
                            <w:rFonts w:cstheme="majorBidi"/>
                            <w:b/>
                            <w:bCs/>
                            <w:noProof/>
                            <w:color w:val="000000" w:themeColor="text1"/>
                            <w:sz w:val="20"/>
                            <w:szCs w:val="20"/>
                          </w:rPr>
                          <w:t>1</w:t>
                        </w:r>
                        <w:r w:rsidRPr="00D1708F">
                          <w:rPr>
                            <w:rFonts w:cstheme="majorBidi"/>
                            <w:b/>
                            <w:bCs/>
                            <w:color w:val="000000" w:themeColor="text1"/>
                            <w:sz w:val="20"/>
                            <w:szCs w:val="20"/>
                          </w:rPr>
                          <w:fldChar w:fldCharType="end"/>
                        </w:r>
                        <w:r w:rsidRPr="00D1708F">
                          <w:rPr>
                            <w:rFonts w:cstheme="majorBidi"/>
                            <w:b/>
                            <w:bCs/>
                            <w:color w:val="000000" w:themeColor="text1"/>
                            <w:sz w:val="20"/>
                            <w:szCs w:val="20"/>
                          </w:rPr>
                          <w:t>. The</w:t>
                        </w:r>
                        <w:r w:rsidRPr="000E2793">
                          <w:rPr>
                            <w:b/>
                            <w:bCs/>
                            <w:color w:val="000000" w:themeColor="text1"/>
                            <w:sz w:val="20"/>
                            <w:szCs w:val="20"/>
                          </w:rPr>
                          <w:t xml:space="preserve"> process model of Inzlicht et al. (2014)</w:t>
                        </w:r>
                        <w:r>
                          <w:rPr>
                            <w:color w:val="000000" w:themeColor="text1"/>
                            <w:sz w:val="20"/>
                            <w:szCs w:val="20"/>
                          </w:rPr>
                          <w:t xml:space="preserve"> shows</w:t>
                        </w:r>
                        <w:r w:rsidRPr="000E2793">
                          <w:rPr>
                            <w:color w:val="000000" w:themeColor="text1"/>
                            <w:sz w:val="20"/>
                            <w:szCs w:val="20"/>
                          </w:rPr>
                          <w:t xml:space="preserve"> </w:t>
                        </w:r>
                        <w:r>
                          <w:rPr>
                            <w:rFonts w:ascii="Times New Roman" w:hAnsi="Times New Roman" w:cs="Times New Roman"/>
                            <w:color w:val="000000" w:themeColor="text1"/>
                            <w:sz w:val="20"/>
                            <w:szCs w:val="20"/>
                          </w:rPr>
                          <w:t>s</w:t>
                        </w:r>
                        <w:r w:rsidRPr="000E2793">
                          <w:rPr>
                            <w:rFonts w:ascii="Times New Roman" w:hAnsi="Times New Roman" w:cs="Times New Roman"/>
                            <w:color w:val="000000" w:themeColor="text1"/>
                            <w:sz w:val="20"/>
                            <w:szCs w:val="20"/>
                          </w:rPr>
                          <w:t xml:space="preserve">elf-control </w:t>
                        </w:r>
                        <w:r>
                          <w:rPr>
                            <w:rFonts w:ascii="Times New Roman" w:hAnsi="Times New Roman" w:cs="Times New Roman"/>
                            <w:color w:val="000000" w:themeColor="text1"/>
                            <w:sz w:val="20"/>
                            <w:szCs w:val="20"/>
                          </w:rPr>
                          <w:t>as</w:t>
                        </w:r>
                        <w:r w:rsidRPr="000E2793">
                          <w:rPr>
                            <w:rFonts w:ascii="Times New Roman" w:hAnsi="Times New Roman" w:cs="Times New Roman"/>
                            <w:color w:val="000000" w:themeColor="text1"/>
                            <w:sz w:val="20"/>
                            <w:szCs w:val="20"/>
                          </w:rPr>
                          <w:t xml:space="preserve"> a process of selection between target-related and leisure-related behaviour. It is fuelled by motivation through executive functions. In the figure, the choice mechanism is bound to leisure arbitrary by a spring that is physiologically and psychologically influenced to either support or hinder the selection process.</w:t>
                        </w:r>
                        <w:bookmarkEnd w:id="29"/>
                        <w:bookmarkEnd w:id="30"/>
                      </w:p>
                      <w:p w:rsidR="00730B2F" w:rsidRPr="000E2793" w:rsidRDefault="00730B2F" w:rsidP="007B7ACD">
                        <w:pPr>
                          <w:jc w:val="center"/>
                          <w:rPr>
                            <w:color w:val="000000" w:themeColor="text1"/>
                            <w:sz w:val="20"/>
                            <w:szCs w:val="20"/>
                          </w:rPr>
                        </w:pPr>
                        <w:r w:rsidRPr="000E2793">
                          <w:rPr>
                            <w:color w:val="000000" w:themeColor="text1"/>
                            <w:sz w:val="20"/>
                            <w:szCs w:val="20"/>
                          </w:rPr>
                          <w:t xml:space="preserve"> </w:t>
                        </w:r>
                      </w:p>
                      <w:p w:rsidR="00730B2F" w:rsidRPr="000E2793" w:rsidRDefault="00730B2F" w:rsidP="007B7ACD">
                        <w:pPr>
                          <w:pStyle w:val="Caption"/>
                          <w:jc w:val="center"/>
                          <w:rPr>
                            <w:rFonts w:ascii="Times New Roman" w:eastAsiaTheme="minorHAnsi" w:hAnsi="Times New Roman" w:cs="Times New Roman"/>
                            <w:noProof/>
                            <w:color w:val="000000" w:themeColor="text1"/>
                            <w:sz w:val="20"/>
                            <w:szCs w:val="20"/>
                            <w:lang w:eastAsia="en-GB"/>
                          </w:rPr>
                        </w:pPr>
                      </w:p>
                    </w:txbxContent>
                  </v:textbox>
                </v:shape>
              </v:group>
            </w:pict>
          </mc:Fallback>
        </mc:AlternateContent>
      </w:r>
      <w:r w:rsidR="00F1256F">
        <w:rPr>
          <w:noProof/>
        </w:rPr>
        <mc:AlternateContent>
          <mc:Choice Requires="wps">
            <w:drawing>
              <wp:anchor distT="0" distB="0" distL="114300" distR="114300" simplePos="0" relativeHeight="251652096" behindDoc="0" locked="0" layoutInCell="1" allowOverlap="1" wp14:anchorId="7A72E7D9" wp14:editId="2535720F">
                <wp:simplePos x="0" y="0"/>
                <wp:positionH relativeFrom="column">
                  <wp:posOffset>148590</wp:posOffset>
                </wp:positionH>
                <wp:positionV relativeFrom="paragraph">
                  <wp:posOffset>3488055</wp:posOffset>
                </wp:positionV>
                <wp:extent cx="5426710" cy="635"/>
                <wp:effectExtent l="0" t="0" r="0" b="12065"/>
                <wp:wrapNone/>
                <wp:docPr id="11" name="Text Box 11"/>
                <wp:cNvGraphicFramePr/>
                <a:graphic xmlns:a="http://schemas.openxmlformats.org/drawingml/2006/main">
                  <a:graphicData uri="http://schemas.microsoft.com/office/word/2010/wordprocessingShape">
                    <wps:wsp>
                      <wps:cNvSpPr txBox="1"/>
                      <wps:spPr>
                        <a:xfrm>
                          <a:off x="0" y="0"/>
                          <a:ext cx="5426710" cy="635"/>
                        </a:xfrm>
                        <a:prstGeom prst="rect">
                          <a:avLst/>
                        </a:prstGeom>
                        <a:solidFill>
                          <a:prstClr val="white"/>
                        </a:solidFill>
                        <a:ln>
                          <a:noFill/>
                        </a:ln>
                      </wps:spPr>
                      <wps:txbx>
                        <w:txbxContent>
                          <w:p w:rsidR="00730B2F" w:rsidRPr="00226E8D" w:rsidRDefault="00730B2F" w:rsidP="00F1256F">
                            <w:pPr>
                              <w:pStyle w:val="Caption"/>
                              <w:rPr>
                                <w:rFonts w:ascii="Times New Roman" w:eastAsiaTheme="minorHAnsi" w:hAnsi="Times New Roman" w:cs="Times New Roman"/>
                                <w:noProof/>
                                <w:sz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72E7D9" id="Text Box 11" o:spid="_x0000_s1060" type="#_x0000_t202" style="position:absolute;left:0;text-align:left;margin-left:11.7pt;margin-top:274.65pt;width:427.3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" stroked="f">
                <v:textbox style="mso-fit-shape-to-text:t" inset="0,0,0,0">
                  <w:txbxContent>
                    <w:p w:rsidR="00730B2F" w:rsidRPr="00226E8D" w:rsidRDefault="00730B2F" w:rsidP="00F1256F">
                      <w:pPr>
                        <w:pStyle w:val="Caption"/>
                        <w:rPr>
                          <w:rFonts w:ascii="Times New Roman" w:eastAsiaTheme="minorHAnsi" w:hAnsi="Times New Roman" w:cs="Times New Roman"/>
                          <w:noProof/>
                          <w:sz w:val="22"/>
                        </w:rPr>
                      </w:pPr>
                    </w:p>
                  </w:txbxContent>
                </v:textbox>
              </v:shape>
            </w:pict>
          </mc:Fallback>
        </mc:AlternateContent>
      </w:r>
    </w:p>
    <w:p w:rsidR="007B7ACD" w:rsidRDefault="007B7ACD" w:rsidP="007B7ACD">
      <w:pPr>
        <w:jc w:val="cente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7B7ACD" w:rsidRDefault="007B7ACD" w:rsidP="007B7ACD">
      <w:pPr>
        <w:jc w:val="center"/>
        <w:rPr>
          <w:rFonts w:ascii="Times New Roman" w:hAnsi="Times New Roman" w:cs="Times New Roman"/>
          <w:color w:val="00B050"/>
          <w:sz w:val="18"/>
          <w:szCs w:val="18"/>
        </w:rPr>
      </w:pPr>
    </w:p>
    <w:p w:rsidR="00DA1732" w:rsidRDefault="00DA1732" w:rsidP="00D20499"/>
    <w:p w:rsidR="00DA1732" w:rsidRDefault="00DA1732" w:rsidP="00DA1732">
      <w:pPr>
        <w:rPr>
          <w:rFonts w:eastAsiaTheme="majorEastAsia" w:cstheme="majorBidi"/>
          <w:b/>
          <w:bCs/>
          <w:szCs w:val="32"/>
        </w:rPr>
      </w:pPr>
      <w:r>
        <w:br w:type="page"/>
      </w:r>
    </w:p>
    <w:p w:rsidR="00DA1732" w:rsidRPr="00DC27A2" w:rsidRDefault="00DA1732" w:rsidP="000A543E">
      <w:pPr>
        <w:pStyle w:val="Heading3"/>
      </w:pPr>
      <w:bookmarkStart w:id="26" w:name="_Toc53225787"/>
      <w:r w:rsidRPr="00DC27A2">
        <w:lastRenderedPageBreak/>
        <w:t>1.1.</w:t>
      </w:r>
      <w:r>
        <w:t>4</w:t>
      </w:r>
      <w:r w:rsidRPr="00DC27A2">
        <w:t>. Dweck’s mindset theory</w:t>
      </w:r>
      <w:bookmarkEnd w:id="26"/>
    </w:p>
    <w:p w:rsidR="00DA1732" w:rsidRDefault="00DA1732" w:rsidP="00D20499">
      <w:pPr>
        <w:spacing w:before="120"/>
        <w:jc w:val="both"/>
        <w:rPr>
          <w:rFonts w:ascii="Times New Roman" w:hAnsi="Times New Roman" w:cs="Times New Roman"/>
        </w:rPr>
      </w:pPr>
      <w:r w:rsidRPr="00DC27A2">
        <w:rPr>
          <w:rFonts w:ascii="Times New Roman" w:hAnsi="Times New Roman" w:cs="Times New Roman"/>
        </w:rPr>
        <w:t xml:space="preserve">Notably, Martijn was the first to notice that applying the principles of Carol Dweck’s mindset theory could manipulate the outcome of ego depletion similarly to manipulating participant expectation of self-control in Martjin’s studies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{"citationItems":[{"id":"ITEM-1","itemData":{"DOI":"10.1002/9780470713150.ch8","ISBN":"9780470024072","abstract":"In this chapter, we provide a critical discussion of the assumption that self-control primarily depends on energy and that loss of self-control should be first and foremost attributed to depletion of energy. Before starting this discussion, we would like to emphasize that we do not disagree with the idea that people may be left with fatigue when they repeatedly resist tempting but fattening snacks, control their anger when arguing with their rebellious teenage son or daughter, or become more irritable during the first days of cigarette abstinence. Feelings of fatigue, or the urge to let ‘‘it all go’’ after active attempts to control oneself are probably a widely shared experience (see for example Tice, Bratslavsky &amp; Baumeister, 2001).","author":[{"dropping-particle":"","family":"Martijn","given":"Carolien","non-dropping-particle":"","parse-names":false,"suffix":""},{"dropping-particle":"","family":"Alberts","given":"Hugo J E M","non-dropping-particle":"","parse-names":false,"suffix":""},{"dropping-particle":"","family":"Vries","given":"Nanne K.","non-dropping-particle":"de","parse-names":false,"suffix":""}],"container-title":"Self-Regulation in Health Behavior","id":"ITEM-1","issued":{"date-parts":[["2008"]]},"page":"169-191","publisher":"John Wiley &amp; Sons, Ltd","publisher-place":"West Sussex, England","title":"Maintaining Self-Control: The Role of Expectancies","type":"chapter"},"locator":"176-177","uris":["http://www.mendeley.com/documents/?uuid=30bbbb65-499c-464e-a0c5-376bdffef5fe"]}],"mendeley":{"formattedCitation":"(Martijn et al., 2008, pp. 176–177)","plainTextFormattedCitation":"(Martijn et al., 2008, pp. 176–177)","previouslyFormattedCitation":"(Martijn et al., 2008, pp. 176–177)"},"properties":{"noteIndex":0},"schema":"https://github.com/citation-style-language/schema/raw/master/csl-citation.json"}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(Martijn et al., 2008, pp. 176–177)</w:t>
      </w:r>
      <w:r w:rsidRPr="00DC27A2">
        <w:rPr>
          <w:rFonts w:ascii="Times New Roman" w:hAnsi="Times New Roman" w:cs="Times New Roman"/>
        </w:rPr>
        <w:fldChar w:fldCharType="end"/>
      </w:r>
      <w:r w:rsidRPr="00DC27A2">
        <w:rPr>
          <w:rFonts w:ascii="Times New Roman" w:hAnsi="Times New Roman" w:cs="Times New Roman"/>
        </w:rPr>
        <w:t xml:space="preserve">. </w:t>
      </w:r>
      <w:r>
        <w:rPr>
          <w:rFonts w:ascii="Times New Roman" w:eastAsia="Times New Roman" w:hAnsi="Times New Roman" w:cs="Times New Roman"/>
        </w:rPr>
        <w:t xml:space="preserve">Dweck proposed that implicit beliefs about the malleability of one’s abilities play a pivotal role </w:t>
      </w:r>
      <w:r w:rsidRPr="004A2206">
        <w:rPr>
          <w:rFonts w:ascii="Times New Roman" w:eastAsia="Times New Roman" w:hAnsi="Times New Roman" w:cs="Times New Roman"/>
          <w:color w:val="000000" w:themeColor="text1"/>
        </w:rPr>
        <w:t xml:space="preserve">in how individuals react to new information </w:t>
      </w:r>
      <w:r w:rsidRPr="004A2206">
        <w:rPr>
          <w:rFonts w:ascii="Times New Roman" w:hAnsi="Times New Roman" w:cs="Times New Roman"/>
          <w:color w:val="000000" w:themeColor="text1"/>
        </w:rPr>
        <w:fldChar w:fldCharType="begin" w:fldLock="1"/>
      </w:r>
      <w:r w:rsidRPr="004A2206">
        <w:rPr>
          <w:rFonts w:ascii="Times New Roman" w:hAnsi="Times New Roman" w:cs="Times New Roman"/>
          <w:color w:val="000000" w:themeColor="text1"/>
        </w:rPr>
        <w:instrText>ADDIN CSL_CITATION {"citationItems":[{"id":"ITEM-1","itemData":{"DOI":"10.1037/0033-295X.95.2.256","ISBN":"1939-1471(Electronic);0033-295X(Print)","ISSN":"0033-295X","abstract":"Past work has documented and described major patterns of adaptive and maladaptive behavior: the mastery-oriented and the helpless patterns. In this article, we present a research-based model that accounts for these patterns in terms ofunderlying psychological processes. The model specifies how individuals' implicit theories orient them toward particular goals and bow these goals set up the different patterns. Indeed, we show how each feature (cognitive, affective, and behavioral) of the adaptive and maladaptive patterns can be seen to follow directly from different goals. We then exam- ine the generality of the model and use it to illuminate phenomena in a wide variety of domains. Finally, we place the model in its broadest context and examine its implications for our undentand- ing of motivational and personality processes. The","author":[{"dropping-particle":"","family":"Dweck","given":"Carol S","non-dropping-particle":"","parse-names":false,"suffix":""},{"dropping-particle":"","family":"Leggett","given":"Ellen L.","non-dropping-particle":"","parse-names":false,"suffix":""}],"container-title":"Psychological Review","id":"ITEM-1","issue":"2","issued":{"date-parts":[["1988"]]},"page":"256-273","title":"A social-cognitive approach to motivation and personality.","type":"article-journal","volume":"95"},"uris":["http://www.mendeley.com/documents/?uuid=a595ea08-c1fd-4b89-8bb2-97560fd0cd39"]},{"id":"ITEM-2","itemData":{"ISBN":"1593851235","ISSN":"00070998","PMID":"13815775","abstract":"(from the jacket) Bringing much-needed integration to the study of achievement motivation, this handbook reviews the state of the science while establishing the concept of competence as an organizing framework. Comprehensive and authoritative, the volume provides insights on enduring themes and enhances the clarity and precision of the field. With contributions from leading investigators, the handbook begins by reexamining central constructs in achievement motivation, including intelligence and ability, motives, goals, and self-perceptions. Carefully crafted chapters represent a variety of approaches and methodologies, but all share a common focus on the ways in which achievement is motivated by the desire to experience competence and avoid experiencing incompetence. Subsequent sections explore competence-relevant processes across the lifespan and probe the influences of parent-child relationships as well as interactions with peers, teachers, employers, and other key contextual players. Next, the volume analyzes the role of sociocultural factors in shaping competence motivation, with particular attention to understanding gender and cultural differences and combating stereotypes. The concluding section addresses self-regulatory processes, both as they enable people to pursue attain competence and as competencies in their own right. Throughout, authors concisely explain their current thinking, back up their arguments with salient empirical data, and consider key implications for research, practice, and policy. Unique in the breadth and depth of its coverage, this is a reference and text for anyone interested in achievement motivation and related topics, including social, personality, and developmental psychologists; educational psychologists; and industrial/organizational and sports psychologists. It will serve as a primary or supplemental text in advanced undergraduate and graduate-level courses. (PsycINFO Database Record (c) 2009 APA, all rights reserved)","author":[{"dropping-particle":"","family":"Dweck","given":"Carol S","non-dropping-particle":"","parse-names":false,"suffix":""},{"dropping-particle":"","family":"Molden","given":"Daniel C","non-dropping-particle":"","parse-names":false,"suffix":""}],"chapter-number":"Chapter 8","container-title":"Handbook of Competence and Motivation","edition":"2005","editor":[{"dropping-particle":"","family":"Elliot","given":"A J","non-dropping-particle":"","parse-names":false,"suffix":""},{"dropping-particle":"","family":"Dweck","given":"Carol S","non-dropping-particle":"","parse-names":false,"suffix":""}],"id":"ITEM-2","issued":{"date-parts":[["2005"]]},"page":"122-140","publisher":"A Division of Guilford Publications, Inc.","publisher-place":"New York","title":"Self Theories, Their Impact on Competence Motivation and Acquisition","type":"chapter","volume":"77"},"uris":["http://www.mendeley.com/documents/?uuid=88316dbf-4238-4925-8d4d-8fcb4dcda804"]}],"mendeley":{"formattedCitation":"(Dweck &amp; Leggett, 1988; Dweck &amp; Molden, 2005)","plainTextFormattedCitation":"(Dweck &amp; Leggett, 1988; Dweck &amp; Molden, 2005)","previouslyFormattedCitation":"(Dweck &amp; Leggett, 1988; Dweck &amp; Molden, 2005)"},"properties":{"noteIndex":0},"schema":"https://github.com/citation-style-language/schema/raw/master/csl-citation.json"}</w:instrText>
      </w:r>
      <w:r w:rsidRPr="004A2206">
        <w:rPr>
          <w:rFonts w:ascii="Times New Roman" w:hAnsi="Times New Roman" w:cs="Times New Roman"/>
          <w:color w:val="000000" w:themeColor="text1"/>
        </w:rPr>
        <w:fldChar w:fldCharType="separate"/>
      </w:r>
      <w:r w:rsidRPr="004A2206">
        <w:rPr>
          <w:rFonts w:ascii="Times New Roman" w:hAnsi="Times New Roman" w:cs="Times New Roman"/>
          <w:noProof/>
          <w:color w:val="000000" w:themeColor="text1"/>
        </w:rPr>
        <w:t>(Dweck &amp; Leggett, 1988; Dweck &amp; Molden, 2005)</w:t>
      </w:r>
      <w:r w:rsidRPr="004A2206">
        <w:rPr>
          <w:rFonts w:ascii="Times New Roman" w:hAnsi="Times New Roman" w:cs="Times New Roman"/>
          <w:color w:val="000000" w:themeColor="text1"/>
        </w:rPr>
        <w:fldChar w:fldCharType="end"/>
      </w:r>
      <w:r w:rsidRPr="004A2206">
        <w:rPr>
          <w:rFonts w:ascii="Times New Roman" w:hAnsi="Times New Roman" w:cs="Times New Roman"/>
          <w:color w:val="000000" w:themeColor="text1"/>
        </w:rPr>
        <w:t xml:space="preserve">. For example, regardless of how smart </w:t>
      </w:r>
      <w:r w:rsidR="0010153D" w:rsidRPr="004A2206">
        <w:rPr>
          <w:rFonts w:ascii="Times New Roman" w:hAnsi="Times New Roman" w:cs="Times New Roman"/>
          <w:color w:val="000000" w:themeColor="text1"/>
        </w:rPr>
        <w:t>people</w:t>
      </w:r>
      <w:r w:rsidRPr="004A2206">
        <w:rPr>
          <w:rFonts w:ascii="Times New Roman" w:hAnsi="Times New Roman" w:cs="Times New Roman"/>
          <w:color w:val="000000" w:themeColor="text1"/>
        </w:rPr>
        <w:t xml:space="preserve"> might be, upon believing that </w:t>
      </w:r>
      <w:r w:rsidR="0010153D" w:rsidRPr="004A2206">
        <w:rPr>
          <w:rFonts w:ascii="Times New Roman" w:hAnsi="Times New Roman" w:cs="Times New Roman"/>
          <w:color w:val="000000" w:themeColor="text1"/>
        </w:rPr>
        <w:t>their</w:t>
      </w:r>
      <w:r w:rsidRPr="004A2206">
        <w:rPr>
          <w:rFonts w:ascii="Times New Roman" w:hAnsi="Times New Roman" w:cs="Times New Roman"/>
          <w:color w:val="000000" w:themeColor="text1"/>
        </w:rPr>
        <w:t xml:space="preserve"> intelligence is fixed and cannot be nourished by continuous life experiences, </w:t>
      </w:r>
      <w:r w:rsidR="0010153D" w:rsidRPr="004A2206">
        <w:rPr>
          <w:rFonts w:ascii="Times New Roman" w:hAnsi="Times New Roman" w:cs="Times New Roman"/>
          <w:color w:val="000000" w:themeColor="text1"/>
        </w:rPr>
        <w:t>people</w:t>
      </w:r>
      <w:r w:rsidRPr="004A2206">
        <w:rPr>
          <w:rFonts w:ascii="Times New Roman" w:hAnsi="Times New Roman" w:cs="Times New Roman"/>
          <w:color w:val="000000" w:themeColor="text1"/>
        </w:rPr>
        <w:t xml:space="preserve"> tend to behave accordingly: self-centred, avoiding challenging situations, reacting sensitively towards criticism, and behaviourally aiming to show </w:t>
      </w:r>
      <w:r w:rsidR="0010153D" w:rsidRPr="004A2206">
        <w:rPr>
          <w:rFonts w:ascii="Times New Roman" w:hAnsi="Times New Roman" w:cs="Times New Roman"/>
          <w:color w:val="000000" w:themeColor="text1"/>
        </w:rPr>
        <w:t>one’s own</w:t>
      </w:r>
      <w:r w:rsidRPr="004A2206">
        <w:rPr>
          <w:rFonts w:ascii="Times New Roman" w:hAnsi="Times New Roman" w:cs="Times New Roman"/>
          <w:color w:val="000000" w:themeColor="text1"/>
        </w:rPr>
        <w:t xml:space="preserve"> supremacy </w:t>
      </w:r>
      <w:r w:rsidRPr="00DC27A2">
        <w:rPr>
          <w:rFonts w:ascii="Times New Roman" w:hAnsi="Times New Roman" w:cs="Times New Roman"/>
        </w:rPr>
        <w:t>than seeking improvement.</w:t>
      </w:r>
      <w:r>
        <w:rPr>
          <w:rFonts w:ascii="Times New Roman" w:hAnsi="Times New Roman" w:cs="Times New Roman"/>
        </w:rPr>
        <w:t xml:space="preserve"> </w:t>
      </w:r>
      <w:r>
        <w:rPr>
          <w:rFonts w:ascii="Times New Roman" w:eastAsia="Times New Roman" w:hAnsi="Times New Roman" w:cs="Times New Roman"/>
        </w:rPr>
        <w:t>This mentality is termed “fixed” or “entity” mindset. In contrast, those who believe that their intelligence is malleable and expandable seek new challenges to improve their abilities. Consequently, they do not consider criticism a self-related issue, but rather a chance for improvement. This mentality is termed “growth” or “incremental” mindset</w:t>
      </w:r>
      <w:r>
        <w:rPr>
          <w:rFonts w:ascii="Times New Roman" w:hAnsi="Times New Roman" w:cs="Times New Roman"/>
        </w:rPr>
        <w:t>.</w:t>
      </w:r>
      <w:r w:rsidRPr="00DC27A2">
        <w:rPr>
          <w:rFonts w:ascii="Times New Roman" w:hAnsi="Times New Roman" w:cs="Times New Roman"/>
        </w:rPr>
        <w:t xml:space="preserve"> </w:t>
      </w:r>
    </w:p>
    <w:p w:rsidR="00DA173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Pr>
          <w:rFonts w:ascii="Times New Roman" w:eastAsia="Times New Roman" w:hAnsi="Times New Roman" w:cs="Times New Roman"/>
        </w:rPr>
        <w:t xml:space="preserve">Mindset theory was popularised after offering an explanation of countless instances of successful individuals who refused to capitulate to hardships and continued to overcome any obstacles they encountered in their lives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{"citationItems":[{"id":"ITEM-1","itemData":{"ISBN":"1593851235","ISSN":"00070998","PMID":"13815775","abstract":"(from the jacket) Bringing much-needed integration to the study of achievement motivation, this handbook reviews the state of the science while establishing the concept of competence as an organizing framework. Comprehensive and authoritative, the volume provides insights on enduring themes and enhances the clarity and precision of the field. With contributions from leading investigators, the handbook begins by reexamining central constructs in achievement motivation, including intelligence and ability, motives, goals, and self-perceptions. Carefully crafted chapters represent a variety of approaches and methodologies, but all share a common focus on the ways in which achievement is motivated by the desire to experience competence and avoid experiencing incompetence. Subsequent sections explore competence-relevant processes across the lifespan and probe the influences of parent-child relationships as well as interactions with peers, teachers, employers, and other key contextual players. Next, the volume analyzes the role of sociocultural factors in shaping competence motivation, with particular attention to understanding gender and cultural differences and combating stereotypes. The concluding section addresses self-regulatory processes, both as they enable people to pursue attain competence and as competencies in their own right. Throughout, authors concisely explain their current thinking, back up their arguments with salient empirical data, and consider key implications for research, practice, and policy. Unique in the breadth and depth of its coverage, this is a reference and text for anyone interested in achievement motivation and related topics, including social, personality, and developmental psychologists; educational psychologists; and industrial/organizational and sports psychologists. It will serve as a primary or supplemental text in advanced undergraduate and graduate-level courses. (PsycINFO Database Record (c) 2009 APA, all rights reserved)","author":[{"dropping-particle":"","family":"Dweck","given":"Carol S","non-dropping-particle":"","parse-names":false,"suffix":""},{"dropping-particle":"","family":"Molden","given":"Daniel C","non-dropping-particle":"","parse-names":false,"suffix":""}],"chapter-number":"Chapter 8","container-title":"Handbook of Competence and Motivation","edition":"2005","editor":[{"dropping-particle":"","family":"Elliot","given":"A J","non-dropping-particle":"","parse-names":false,"suffix":""},{"dropping-particle":"","family":"Dweck","given":"Carol S","non-dropping-particle":"","parse-names":false,"suffix":""}],"id":"ITEM-1","issued":{"date-parts":[["2005"]]},"page":"122-140","publisher":"A Division of Guilford Publications, Inc.","publisher-place":"New York","title":"Self Theories, Their Impact on Competence Motivation and Acquisition","type":"chapter","volume":"77"},"uris":["http://www.mendeley.com/documents/?uuid=88316dbf-4238-4925-8d4d-8fcb4dcda804"]}],"mendeley":{"formattedCitation":"(Dweck &amp; Molden, 2005)","plainTextFormattedCitation":"(Dweck &amp; Molden, 2005)","previouslyFormattedCitation":"(Dweck &amp; Molden, 2005)"},"properties":{"noteIndex":0},"schema":"https://github.com/citation-style-language/schema/raw/master/csl-citation.json"}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(Dweck &amp; Molden, 2005)</w:t>
      </w:r>
      <w:r w:rsidRPr="00DC27A2">
        <w:rPr>
          <w:rFonts w:ascii="Times New Roman" w:hAnsi="Times New Roman" w:cs="Times New Roman"/>
        </w:rPr>
        <w:fldChar w:fldCharType="end"/>
      </w:r>
      <w:r w:rsidRPr="00DC27A2">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Dweck, &amp; Walton, 2010)","manualFormatting":"Job, Dweck, Walton, and kfelicano (2010)","plainTextFormattedCitation":"(Job, Dweck, &amp; Walton, 2010)","previouslyFormattedCitation":"(Job, Dweck, &amp; Walton, 2010)"},"properties":{"noteIndex":0},"schema":"https://github.com/citation-style-language/schema/raw/master/csl-citation.json"}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Job, Dweck, Walton, and kfelicano (2010)</w:t>
      </w:r>
      <w:r w:rsidRPr="00DC27A2">
        <w:rPr>
          <w:rFonts w:ascii="Times New Roman" w:hAnsi="Times New Roman" w:cs="Times New Roman"/>
        </w:rPr>
        <w:fldChar w:fldCharType="end"/>
      </w:r>
      <w:r w:rsidRPr="00DC27A2">
        <w:rPr>
          <w:rFonts w:ascii="Times New Roman" w:hAnsi="Times New Roman" w:cs="Times New Roman"/>
        </w:rPr>
        <w:t xml:space="preserve"> </w:t>
      </w:r>
      <w:r>
        <w:rPr>
          <w:rFonts w:ascii="Times New Roman" w:eastAsia="Times New Roman" w:hAnsi="Times New Roman" w:cs="Times New Roman"/>
        </w:rPr>
        <w:t>applied the principles of the mindset theory to self-control ability using the dual-task paradigm. Their findings demonstrated that upon implicitly inducing the growth mindset</w:t>
      </w:r>
      <w:r w:rsidR="00FA69F0">
        <w:rPr>
          <w:rFonts w:ascii="Times New Roman" w:eastAsia="Times New Roman" w:hAnsi="Times New Roman" w:cs="Times New Roman"/>
        </w:rPr>
        <w:t xml:space="preserve"> about self-control ability</w:t>
      </w:r>
      <w:r>
        <w:rPr>
          <w:rFonts w:ascii="Times New Roman" w:eastAsia="Times New Roman" w:hAnsi="Times New Roman" w:cs="Times New Roman"/>
        </w:rPr>
        <w:t xml:space="preserve"> in one of two ego depletion groups, the ego depletion state was overcome, and the induced group outperformed the other</w:t>
      </w:r>
      <w:r w:rsidRPr="00DC27A2">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Pr>
          <w:rFonts w:ascii="Times New Roman" w:hAnsi="Times New Roman" w:cs="Times New Roman"/>
        </w:rPr>
        <w:fldChar w:fldCharType="separate"/>
      </w:r>
      <w:r w:rsidRPr="002463C2">
        <w:rPr>
          <w:rFonts w:ascii="Times New Roman" w:hAnsi="Times New Roman" w:cs="Times New Roman"/>
          <w:noProof/>
        </w:rPr>
        <w:t xml:space="preserve">Job et al. </w:t>
      </w:r>
      <w:r>
        <w:rPr>
          <w:rFonts w:ascii="Times New Roman" w:hAnsi="Times New Roman" w:cs="Times New Roman"/>
          <w:noProof/>
        </w:rPr>
        <w:t>(</w:t>
      </w:r>
      <w:r w:rsidRPr="002463C2">
        <w:rPr>
          <w:rFonts w:ascii="Times New Roman" w:hAnsi="Times New Roman" w:cs="Times New Roman"/>
          <w:noProof/>
        </w:rPr>
        <w:t>2010)</w:t>
      </w:r>
      <w:r>
        <w:rPr>
          <w:rFonts w:ascii="Times New Roman" w:hAnsi="Times New Roman" w:cs="Times New Roman"/>
        </w:rPr>
        <w:fldChar w:fldCharType="end"/>
      </w:r>
      <w:r>
        <w:rPr>
          <w:rFonts w:ascii="Times New Roman" w:hAnsi="Times New Roman" w:cs="Times New Roman"/>
        </w:rPr>
        <w:t xml:space="preserve"> </w:t>
      </w:r>
      <w:r>
        <w:rPr>
          <w:rFonts w:ascii="Times New Roman" w:eastAsia="Times New Roman" w:hAnsi="Times New Roman" w:cs="Times New Roman"/>
        </w:rPr>
        <w:t>introduced the term “non-limited resources theory” of self-control to contrast the idea of the limited resources theory of the strength model.</w:t>
      </w:r>
    </w:p>
    <w:p w:rsidR="00DA173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Pr>
          <w:rFonts w:ascii="Times New Roman" w:hAnsi="Times New Roman" w:cs="Times New Roman"/>
        </w:rPr>
        <w:t>The suggestion</w:t>
      </w:r>
      <w:r w:rsidRPr="00DC27A2">
        <w:rPr>
          <w:rFonts w:ascii="Times New Roman" w:hAnsi="Times New Roman" w:cs="Times New Roman"/>
        </w:rPr>
        <w:t xml:space="preserve"> that prior implicit beliefs about self-control ability have a significant effect on the outcome of self-control was challenged by </w:t>
      </w:r>
      <w:r w:rsidRPr="00DC27A2">
        <w:rPr>
          <w:rFonts w:ascii="Times New Roman" w:hAnsi="Times New Roman" w:cs="Times New Roman"/>
        </w:rPr>
        <w:fldChar w:fldCharType="begin" w:fldLock="1"/>
      </w:r>
      <w:r w:rsidR="00D13085">
        <w:rPr>
          <w:rFonts w:ascii="Times New Roman" w:hAnsi="Times New Roman" w:cs="Times New Roman"/>
        </w:rPr>
        <w:instrText>ADDIN CSL_CITATION {"citationItems":[{"id":"ITEM-1","itemData":{"DOI":"10.1016/j.jesp.2012.03.002","ISBN":"00221031","ISSN":"00221031","abstract":"What effects do motivation and beliefs have on self-control? We tested this question using a limited resource paradigm, which generally has found that people show poor self-control after prior exertions of self-control. Recent findings have suggested that motivation and even belief in unlimited willpower can render persons immune to ego depletion. We replicated those findings, but also showed they are limited to cases of mild depletion. When depletion is extensive, the effects of motivation and subjective belief vanished and in one case reversed. After performing only one self-control task, the typical pattern of self-regulation impairment was ameliorated among people who were encouraged to regard willpower as unlimited (Experiment 1) or motivated by task importance (Experiment 2). Those manipulations failed to improve performance among severely depleted persons who had done multiple self-control tasks. These findings integrate ideas of limited resources, motivation, and beliefs in understanding the nature of self-control over time. ?? 2012 Elsevier Inc.","author":[{"dropping-particle":"","family":"Vohs","given":"Kathleen D.","non-dropping-particle":"","parse-names":false,"suffix":""},{"dropping-particle":"","family":"Baumeister","given":"Roy F","non-dropping-particle":"","parse-names":false,"suffix":""},{"dropping-particle":"","family":"Schmeichel","given":"Brandon J","non-dropping-particle":"","parse-names":false,"suffix":""}],"container-title":"Journal of Experimental Social Psychology","id":"ITEM-1","issue":"4","issued":{"date-parts":[["2012","7"]]},"page":"943-974","publisher":"Elsevier Inc.","title":"Motivation, personal beliefs, and limited resources all contribute to self-control","type":"article-journal","volume":"48"},"uris":["http://www.mendeley.com/documents/?uuid=232af6e4-02e9-40a1-b985-ccf3d451f7b8"]}],"mendeley":{"formattedCitation":"(Vohs, Baumeister, &amp; Schmeichel, 2012)","manualFormatting":"Vohs, Baumeister, and Schmeichel (2012)","plainTextFormattedCitation":"(Vohs, Baumeister, &amp; Schmeichel, 2012)","previouslyFormattedCitation":"(Vohs, Baumeister, &amp; Schmeichel, 2012)"},"properties":{"noteIndex":0},"schema":"https://github.com/citation-style-language/schema/raw/master/csl-citation.json"}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Vohs, Baumeister, and Schmeichel (2012)</w:t>
      </w:r>
      <w:r w:rsidRPr="00DC27A2">
        <w:rPr>
          <w:rFonts w:ascii="Times New Roman" w:hAnsi="Times New Roman" w:cs="Times New Roman"/>
        </w:rPr>
        <w:fldChar w:fldCharType="end"/>
      </w:r>
      <w:r w:rsidRPr="00DC27A2">
        <w:rPr>
          <w:rFonts w:ascii="Times New Roman" w:hAnsi="Times New Roman" w:cs="Times New Roman"/>
        </w:rPr>
        <w:t xml:space="preserve">. They showed </w:t>
      </w:r>
      <w:r w:rsidRPr="0010153D">
        <w:rPr>
          <w:rFonts w:ascii="Times New Roman" w:hAnsi="Times New Roman" w:cs="Times New Roman"/>
          <w:noProof/>
          <w:color w:val="000000" w:themeColor="text1"/>
        </w:rPr>
        <w:t>that</w:t>
      </w:r>
      <w:r w:rsidRPr="0010153D">
        <w:rPr>
          <w:rFonts w:ascii="Times New Roman" w:hAnsi="Times New Roman" w:cs="Times New Roman"/>
          <w:color w:val="000000" w:themeColor="text1"/>
        </w:rPr>
        <w:t xml:space="preserve"> upon </w:t>
      </w:r>
      <w:r w:rsidRPr="00DC27A2">
        <w:rPr>
          <w:rFonts w:ascii="Times New Roman" w:hAnsi="Times New Roman" w:cs="Times New Roman"/>
        </w:rPr>
        <w:t xml:space="preserve">creation of an extra level of a demanding task after the second one within the two-task </w:t>
      </w:r>
      <w:r w:rsidRPr="00DC27A2">
        <w:rPr>
          <w:rFonts w:ascii="Times New Roman" w:hAnsi="Times New Roman" w:cs="Times New Roman"/>
        </w:rPr>
        <w:lastRenderedPageBreak/>
        <w:t>paradigm, even those who were induced into a growth mindset developed a state of depletion.</w:t>
      </w:r>
      <w:r>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{"citationItems":[{"id":"ITEM-1","itemData":{"DOI":"10.1073/pnas.1313475110","ISBN":"1313540110","ISSN":"1091-6490","PMID":"23959900","abstract":"Past research found that the ingestion of glucose can enhance self-control. It has been widely assumed that basic physiological processes underlie this effect. We hypothesized that the effect of glucose also depends on people's theories about willpower. Three experiments, both measuring (experiment 1) and manipulating (experiments 2 and 3) theories about willpower, showed that, following a demanding task, only people who view willpower as limited and easily depleted (a limited resource theory) exhibited improved self-control after sugar consumption. In contrast, people who view willpower as plentiful (a nonlimited resource theory) showed no benefits from glucose--they exhibited high levels of self-control performance with or without sugar boosts. Additionally, creating beliefs about glucose ingestion (experiment 3) did not have the same effect as ingesting glucose for those with a limited resource theory. We suggest that the belief that willpower is limited sensitizes people to cues about their available resources including physiological cues, making them dependent on glucose boosts for high self-control performance.","author":[{"dropping-particle":"","family":"Job","given":"Veronika","non-dropping-particle":"","parse-names":false,"suffix":""},{"dropping-particle":"","family":"Walton","given":"Gregory M","non-dropping-particle":"","parse-names":false,"suffix":""},{"dropping-particle":"","family":"Bernecker","given":"Katharina","non-dropping-particle":"","parse-names":false,"suffix":""},{"dropping-particle":"","family":"Dweck","given":"Carol S","non-dropping-particle":"","parse-names":false,"suffix":""}],"container-title":"Proceedings of the National Academy of Sciences of the United States of America","id":"ITEM-1","issue":"37","issued":{"date-parts":[["2013"]]},"page":"14837-14842","title":"Beliefs about willpower determine the impact of glucose on self-control.","type":"article-journal","volume":"110"},"uris":["http://www.mendeley.com/documents/?uuid=37ad06b4-f0e1-4403-8183-d4cdf2e589cb"]}],"mendeley":{"formattedCitation":"(Job, Walton, Bernecker, &amp; Dweck, 2013)","manualFormatting":"Job, Walton, Bernecker, &amp; Dweck (2013)","plainTextFormattedCitation":"(Job, Walton, Bernecker, &amp; Dweck, 2013)","previouslyFormattedCitation":"(Job, Walton, Bernecker, &amp; Dweck, 2013)"},"properties":{"noteIndex":0},"schema":"https://github.com/citation-style-language/schema/raw/master/csl-citation.json"}</w:instrText>
      </w:r>
      <w:r>
        <w:rPr>
          <w:rFonts w:ascii="Times New Roman" w:hAnsi="Times New Roman" w:cs="Times New Roman"/>
        </w:rPr>
        <w:fldChar w:fldCharType="separate"/>
      </w:r>
      <w:r w:rsidRPr="00101B00">
        <w:rPr>
          <w:rFonts w:ascii="Times New Roman" w:hAnsi="Times New Roman" w:cs="Times New Roman"/>
          <w:noProof/>
        </w:rPr>
        <w:t xml:space="preserve">Job, Walton, Bernecker, &amp; Dweck </w:t>
      </w:r>
      <w:r>
        <w:rPr>
          <w:rFonts w:ascii="Times New Roman" w:hAnsi="Times New Roman" w:cs="Times New Roman"/>
          <w:noProof/>
        </w:rPr>
        <w:t>(</w:t>
      </w:r>
      <w:r w:rsidRPr="00101B00">
        <w:rPr>
          <w:rFonts w:ascii="Times New Roman" w:hAnsi="Times New Roman" w:cs="Times New Roman"/>
          <w:noProof/>
        </w:rPr>
        <w:t>2013)</w:t>
      </w:r>
      <w:r>
        <w:rPr>
          <w:rFonts w:ascii="Times New Roman" w:hAnsi="Times New Roman" w:cs="Times New Roman"/>
        </w:rPr>
        <w:fldChar w:fldCharType="end"/>
      </w:r>
      <w:r w:rsidRPr="00DC27A2">
        <w:rPr>
          <w:rFonts w:ascii="Times New Roman" w:hAnsi="Times New Roman" w:cs="Times New Roman"/>
        </w:rPr>
        <w:t xml:space="preserve"> </w:t>
      </w:r>
      <w:r>
        <w:rPr>
          <w:rFonts w:ascii="Times New Roman" w:hAnsi="Times New Roman" w:cs="Times New Roman"/>
        </w:rPr>
        <w:t>respond</w:t>
      </w:r>
      <w:r w:rsidRPr="00DC27A2">
        <w:rPr>
          <w:rFonts w:ascii="Times New Roman" w:hAnsi="Times New Roman" w:cs="Times New Roman"/>
        </w:rPr>
        <w:t xml:space="preserve">ed by challenging the results of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{"citationItems":[{"id":"ITEM-1","itemData":{"DOI":"10.1037/0022-3514.92.2.325","ISSN":"0022-3514","PMID":"17279852","abstract":"The present work suggests that self-control relies on glucose as a limited energy source. Laboratory tests of self-control (i.e., the Stroop task, thought suppression, emotion regulation, attention control) and of social behaviors (i.e., helping behavior, coping with thoughts of death, stifling prejudice during an interracial interaction) showed that (a) acts of self-control reduced blood glucose levels, (b) low levels of blood glucose after an initial self-control task predicted poor performance on a subsequent self-control task, and (c) initial acts of self-control impaired performance on subsequent self-control tasks, but consuming a glucose drink eliminated these impairments. Self-control requires a certain amount of glucose to operate unimpaired. A single act of self-control causes glucose to drop below optimal levels, thereby impairing subsequent attempts at self-control.","author":[{"dropping-particle":"","family":"Gailliot","given":"Matthew T","non-dropping-particle":"","parse-names":false,"suffix":""},{"dropping-particle":"","family":"Baumeister","given":"Roy F","non-dropping-particle":"","parse-names":false,"suffix":""},{"dropping-particle":"","family":"DeWall","given":"C Nathan","non-dropping-particle":"","parse-names":false,"suffix":""},{"dropping-particle":"","family":"Maner","given":"Jon K","non-dropping-particle":"","parse-names":false,"suffix":""},{"dropping-particle":"","family":"Plant","given":"E Ashby","non-dropping-particle":"","parse-names":false,"suffix":""},{"dropping-particle":"","family":"Tice","given":"Dianne M","non-dropping-particle":"","parse-names":false,"suffix":""},{"dropping-particle":"","family":"Brewer","given":"Lauren E","non-dropping-particle":"","parse-names":false,"suffix":""},{"dropping-particle":"","family":"Schmeichel","given":"Brandon J","non-dropping-particle":"","parse-names":false,"suffix":""}],"container-title":"Journal of personality and social psychology","id":"ITEM-1","issue":"2","issued":{"date-parts":[["2007","2"]]},"page":"325-36","title":"Self-control relies on glucose as a limited energy source: willpower is more than a metaphor.","type":"article-journal","volume":"92"},"uris":["http://www.mendeley.com/documents/?uuid=e73952e8-b897-46df-ba7d-ea4bcc2257ab"]}],"mendeley":{"formattedCitation":"(Gailliot et al., 2007)","manualFormatting":"Gailliot et al. (2007)","plainTextFormattedCitation":"(Gailliot et al., 2007)","previouslyFormattedCitation":"(Gailliot et al., 2007)"},"properties":{"noteIndex":0},"schema":"https://github.com/citation-style-language/schema/raw/master/csl-citation.json"}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Gailliot et al. (2007)</w:t>
      </w:r>
      <w:r w:rsidRPr="00DC27A2">
        <w:rPr>
          <w:rFonts w:ascii="Times New Roman" w:hAnsi="Times New Roman" w:cs="Times New Roman"/>
        </w:rPr>
        <w:fldChar w:fldCharType="end"/>
      </w:r>
      <w:r>
        <w:rPr>
          <w:rFonts w:ascii="Times New Roman" w:hAnsi="Times New Roman" w:cs="Times New Roman"/>
        </w:rPr>
        <w:t>, which</w:t>
      </w:r>
      <w:r w:rsidRPr="00DC27A2">
        <w:rPr>
          <w:rFonts w:ascii="Times New Roman" w:hAnsi="Times New Roman" w:cs="Times New Roman"/>
        </w:rPr>
        <w:t xml:space="preserve"> illustrat</w:t>
      </w:r>
      <w:r>
        <w:rPr>
          <w:rFonts w:ascii="Times New Roman" w:hAnsi="Times New Roman" w:cs="Times New Roman"/>
        </w:rPr>
        <w:t>ed</w:t>
      </w:r>
      <w:r w:rsidRPr="00DC27A2">
        <w:rPr>
          <w:rFonts w:ascii="Times New Roman" w:hAnsi="Times New Roman" w:cs="Times New Roman"/>
        </w:rPr>
        <w:t xml:space="preserve"> that the instantaneous level of blood glucose can predict the depletion state after practicing self-control. </w:t>
      </w:r>
      <w:r>
        <w:rPr>
          <w:rFonts w:ascii="Times New Roman" w:hAnsi="Times New Roman" w:cs="Times New Roman"/>
        </w:rPr>
        <w:t>They</w:t>
      </w:r>
      <w:r w:rsidRPr="00DC27A2">
        <w:rPr>
          <w:rFonts w:ascii="Times New Roman" w:hAnsi="Times New Roman" w:cs="Times New Roman"/>
        </w:rPr>
        <w:t xml:space="preserve"> showed that this relationship depends on the prior implicit beliefs of self-control, being either malleable or fixed. Moreover, in a longitudinal study, students’ daily life was followed to assess their academic and self-regulation </w:t>
      </w:r>
      <w:r w:rsidRPr="006D525A">
        <w:rPr>
          <w:rFonts w:ascii="Times New Roman" w:hAnsi="Times New Roman" w:cs="Times New Roman"/>
          <w:noProof/>
        </w:rPr>
        <w:t>behaviour</w:t>
      </w:r>
      <w:r w:rsidRPr="00DC27A2">
        <w:rPr>
          <w:rFonts w:ascii="Times New Roman" w:hAnsi="Times New Roman" w:cs="Times New Roman"/>
        </w:rPr>
        <w:t xml:space="preserve"> against their mindset orientations </w:t>
      </w:r>
      <w:r w:rsidRPr="00DC27A2">
        <w:rPr>
          <w:rFonts w:ascii="Times New Roman" w:hAnsi="Times New Roman" w:cs="Times New Roman"/>
        </w:rPr>
        <w:fldChar w:fldCharType="begin" w:fldLock="1"/>
      </w:r>
      <w:r w:rsidR="00D13085">
        <w:rPr>
          <w:rFonts w:ascii="Times New Roman" w:hAnsi="Times New Roman" w:cs="Times New Roman"/>
        </w:rPr>
        <w:instrText>ADDIN CSL_CITATION {"citationItems":[{"id":"ITEM-1","itemData":{"DOI":"10.1037/pspp0000014","ISBN":"1939-1315(Electronic);0022-3514(Print)","ISSN":"1939-1315","PMID":"25246403","abstract":"Laboratory research shows that when people believe that willpower is an abundant (rather than highly limited) resource they exhibit better self-control after demanding tasks. However, some have questioned whether this “nonlimited” theory leads to squandering of resources and worse outcomes in everyday life when demands on self-regulation are high. To examine this, we conducted a longitudinal study, assessing students’ theories about willpower and tracking their self-regulation and academic performance. As hypothesized, a nonlimited theory predicted better self-regulation (better time management and less procrastination, unhealthy eating, and impulsive spending) for students who faced high self-regulatory demands. Moreover, among students taking a heavy course load, those with a nonlimited theory earned higher grades, which was mediated by less procrastination. These findings contradict the idea that a limited theory helps people allocate their resources more effectively; instead, it is people with the nonlimited theory who self-regulate well in the face of high demands.","author":[{"dropping-particle":"","family":"Job","given":"Veronika","non-dropping-particle":"","parse-names":false,"suffix":""},{"dropping-particle":"","family":"Walton","given":"Gregory M","non-dropping-particle":"","parse-names":false,"suffix":""},{"dropping-particle":"","family":"Bernecker","given":"Katharina","non-dropping-particle":"","parse-names":false,"suffix":""},{"dropping-particle":"","family":"Dweck","given":"Carol S","non-dropping-particle":"","parse-names":false,"suffix":""}],"container-title":"Journal of Personality and Social Psychology","id":"ITEM-1","issue":"4","issued":{"date-parts":[["2015"]]},"page":"637-647","title":"Implicit theories about willpower predict self-regulation and grades in everyday life.","type":"article-journal","volume":"108"},"uris":["http://www.mendeley.com/documents/?uuid=dbf3bbfc-4a38-4e1b-b311-0b30f288577a"]}],"mendeley":{"formattedCitation":"(Job, Walton, Bernecker, &amp; Dweck, 2015)","plainTextFormattedCitation":"(Job, Walton, Bernecker, &amp; Dweck, 2015)","previouslyFormattedCitation":"(Job, Walton, Bernecker, &amp; Dweck, 2015)"},"properties":{"noteIndex":0},"schema":"https://github.com/citation-style-language/schema/raw/master/csl-citation.json"}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(Job, Walton, Bernecker, &amp; Dweck, 2015)</w:t>
      </w:r>
      <w:r w:rsidRPr="00DC27A2">
        <w:rPr>
          <w:rFonts w:ascii="Times New Roman" w:hAnsi="Times New Roman" w:cs="Times New Roman"/>
        </w:rPr>
        <w:fldChar w:fldCharType="end"/>
      </w:r>
      <w:r w:rsidRPr="00DC27A2">
        <w:rPr>
          <w:rFonts w:ascii="Times New Roman" w:hAnsi="Times New Roman" w:cs="Times New Roman"/>
        </w:rPr>
        <w:t xml:space="preserve">. As </w:t>
      </w:r>
      <w:r w:rsidRPr="006D525A">
        <w:rPr>
          <w:rFonts w:ascii="Times New Roman" w:hAnsi="Times New Roman" w:cs="Times New Roman"/>
          <w:noProof/>
        </w:rPr>
        <w:t>hypothesi</w:t>
      </w:r>
      <w:r>
        <w:rPr>
          <w:rFonts w:ascii="Times New Roman" w:hAnsi="Times New Roman" w:cs="Times New Roman"/>
          <w:noProof/>
        </w:rPr>
        <w:t>z</w:t>
      </w:r>
      <w:r w:rsidRPr="006D525A">
        <w:rPr>
          <w:rFonts w:ascii="Times New Roman" w:hAnsi="Times New Roman" w:cs="Times New Roman"/>
          <w:noProof/>
        </w:rPr>
        <w:t>ed</w:t>
      </w:r>
      <w:r w:rsidRPr="00DC27A2">
        <w:rPr>
          <w:rFonts w:ascii="Times New Roman" w:hAnsi="Times New Roman" w:cs="Times New Roman"/>
        </w:rPr>
        <w:t xml:space="preserve">, the results were consistent with the non-limited resources theory. </w:t>
      </w:r>
    </w:p>
    <w:p w:rsidR="00DA1732" w:rsidRDefault="00DA1732" w:rsidP="00D20499">
      <w:pPr>
        <w:spacing w:before="120"/>
        <w:jc w:val="both"/>
        <w:rPr>
          <w:rFonts w:ascii="Times New Roman" w:hAnsi="Times New Roman" w:cs="Times New Roman"/>
        </w:rPr>
      </w:pPr>
    </w:p>
    <w:p w:rsidR="00DA1732" w:rsidRDefault="00DA1732" w:rsidP="00BE32D6">
      <w:pPr>
        <w:spacing w:before="120"/>
        <w:jc w:val="both"/>
        <w:rPr>
          <w:rFonts w:ascii="Times New Roman" w:hAnsi="Times New Roman" w:cs="Times New Roman"/>
        </w:rPr>
      </w:pPr>
      <w:r>
        <w:rPr>
          <w:rFonts w:ascii="Times New Roman" w:hAnsi="Times New Roman" w:cs="Times New Roman"/>
        </w:rPr>
        <w:t>In summary, e</w:t>
      </w:r>
      <w:r w:rsidRPr="00DC27A2">
        <w:rPr>
          <w:rFonts w:ascii="Times New Roman" w:hAnsi="Times New Roman" w:cs="Times New Roman"/>
        </w:rPr>
        <w:t xml:space="preserve">ach of the aforementioned models claims validity and supremacy over the others to explain the </w:t>
      </w:r>
      <w:r w:rsidR="00FA69F0">
        <w:rPr>
          <w:rFonts w:ascii="Times New Roman" w:hAnsi="Times New Roman" w:cs="Times New Roman"/>
        </w:rPr>
        <w:t>instances of self-control failure</w:t>
      </w:r>
      <w:r w:rsidRPr="00DC27A2">
        <w:rPr>
          <w:rFonts w:ascii="Times New Roman" w:hAnsi="Times New Roman" w:cs="Times New Roman"/>
        </w:rPr>
        <w:t xml:space="preserve">. </w:t>
      </w:r>
      <w:r w:rsidR="008875A2">
        <w:rPr>
          <w:rFonts w:ascii="Times New Roman" w:hAnsi="Times New Roman" w:cs="Times New Roman"/>
        </w:rPr>
        <w:t>T</w:t>
      </w:r>
      <w:r w:rsidRPr="00DC27A2">
        <w:rPr>
          <w:rFonts w:ascii="Times New Roman" w:hAnsi="Times New Roman" w:cs="Times New Roman"/>
        </w:rPr>
        <w:t>here is neither resolution among them nor enough evidence, either physiologically or experimentally, to reject</w:t>
      </w:r>
      <w:r>
        <w:rPr>
          <w:rFonts w:ascii="Times New Roman" w:hAnsi="Times New Roman" w:cs="Times New Roman"/>
        </w:rPr>
        <w:t xml:space="preserve"> any of them.</w:t>
      </w:r>
      <w:r w:rsidR="008875A2">
        <w:rPr>
          <w:rFonts w:ascii="Times New Roman" w:hAnsi="Times New Roman" w:cs="Times New Roman"/>
        </w:rPr>
        <w:t xml:space="preserve"> To help further understanding ego depletion,</w:t>
      </w:r>
      <w:r>
        <w:rPr>
          <w:rFonts w:ascii="Times New Roman" w:hAnsi="Times New Roman" w:cs="Times New Roman"/>
        </w:rPr>
        <w:t xml:space="preserve"> </w:t>
      </w:r>
      <w:r w:rsidR="00BE32D6">
        <w:rPr>
          <w:rFonts w:ascii="Times New Roman" w:hAnsi="Times New Roman" w:cs="Times New Roman"/>
        </w:rPr>
        <w:t>the neural signals of ego depletion were investigated using different neuroimaging modalities</w:t>
      </w:r>
      <w:r w:rsidR="00FA69F0">
        <w:rPr>
          <w:rFonts w:ascii="Times New Roman" w:hAnsi="Times New Roman" w:cs="Times New Roman"/>
        </w:rPr>
        <w:t>.</w:t>
      </w:r>
      <w:r w:rsidR="00BE32D6" w:rsidRPr="00BE32D6">
        <w:rPr>
          <w:rFonts w:ascii="Times New Roman" w:hAnsi="Times New Roman" w:cs="Times New Roman"/>
        </w:rPr>
        <w:t xml:space="preserve"> </w:t>
      </w:r>
      <w:r w:rsidR="00BE32D6">
        <w:rPr>
          <w:rFonts w:ascii="Times New Roman" w:hAnsi="Times New Roman" w:cs="Times New Roman"/>
        </w:rPr>
        <w:t>However, b</w:t>
      </w:r>
      <w:r w:rsidR="00BE32D6" w:rsidRPr="00DC27A2">
        <w:rPr>
          <w:rFonts w:ascii="Times New Roman" w:hAnsi="Times New Roman" w:cs="Times New Roman"/>
        </w:rPr>
        <w:t xml:space="preserve">ecause of many challenges and critical updates that must be considered, only a few </w:t>
      </w:r>
      <w:r w:rsidR="00BE32D6">
        <w:rPr>
          <w:rFonts w:ascii="Times New Roman" w:hAnsi="Times New Roman" w:cs="Times New Roman"/>
        </w:rPr>
        <w:t xml:space="preserve">number of </w:t>
      </w:r>
      <w:r w:rsidR="00BE32D6" w:rsidRPr="00DC27A2">
        <w:rPr>
          <w:rFonts w:ascii="Times New Roman" w:hAnsi="Times New Roman" w:cs="Times New Roman"/>
        </w:rPr>
        <w:t xml:space="preserve">studies </w:t>
      </w:r>
      <w:r w:rsidR="00BE32D6">
        <w:rPr>
          <w:rFonts w:ascii="Times New Roman" w:hAnsi="Times New Roman" w:cs="Times New Roman"/>
        </w:rPr>
        <w:t>utilised</w:t>
      </w:r>
      <w:r w:rsidR="00BE32D6" w:rsidRPr="00DC27A2">
        <w:rPr>
          <w:rFonts w:ascii="Times New Roman" w:hAnsi="Times New Roman" w:cs="Times New Roman"/>
        </w:rPr>
        <w:t xml:space="preserve"> </w:t>
      </w:r>
      <w:r w:rsidR="00BE32D6">
        <w:rPr>
          <w:rFonts w:ascii="Times New Roman" w:hAnsi="Times New Roman" w:cs="Times New Roman"/>
        </w:rPr>
        <w:t>neuroimaging</w:t>
      </w:r>
      <w:r w:rsidR="00BE32D6" w:rsidRPr="00DC27A2">
        <w:rPr>
          <w:rFonts w:ascii="Times New Roman" w:hAnsi="Times New Roman" w:cs="Times New Roman"/>
        </w:rPr>
        <w:t xml:space="preserve"> to </w:t>
      </w:r>
      <w:r w:rsidR="00BE32D6">
        <w:rPr>
          <w:rFonts w:ascii="Times New Roman" w:hAnsi="Times New Roman" w:cs="Times New Roman"/>
        </w:rPr>
        <w:t xml:space="preserve">investigate </w:t>
      </w:r>
      <w:r w:rsidR="00BE32D6" w:rsidRPr="00DC27A2">
        <w:rPr>
          <w:rFonts w:ascii="Times New Roman" w:hAnsi="Times New Roman" w:cs="Times New Roman"/>
        </w:rPr>
        <w:t>ego depletion.</w:t>
      </w:r>
    </w:p>
    <w:p w:rsidR="00DA1732" w:rsidRDefault="00DA1732" w:rsidP="00D20499">
      <w:pPr>
        <w:spacing w:before="120"/>
      </w:pPr>
      <w:bookmarkStart w:id="27" w:name="_Toc474627503"/>
      <w:bookmarkStart w:id="28" w:name="_Toc474834097"/>
    </w:p>
    <w:p w:rsidR="00DA1732" w:rsidRDefault="00DA1732" w:rsidP="00D20499">
      <w:pPr>
        <w:spacing w:before="120"/>
        <w:rPr>
          <w:rFonts w:eastAsiaTheme="majorEastAsia" w:cstheme="majorBidi"/>
          <w:b/>
          <w:bCs/>
          <w:color w:val="000000" w:themeColor="text1"/>
          <w:sz w:val="28"/>
          <w:szCs w:val="36"/>
        </w:rPr>
      </w:pPr>
      <w:r>
        <w:br w:type="page"/>
      </w:r>
    </w:p>
    <w:p w:rsidR="00DA1732" w:rsidRPr="00DC27A2" w:rsidRDefault="00DA1732" w:rsidP="000A543E">
      <w:pPr>
        <w:pStyle w:val="Heading2"/>
        <w:rPr>
          <w:color w:val="00B050"/>
        </w:rPr>
      </w:pPr>
      <w:bookmarkStart w:id="29" w:name="_Toc53225788"/>
      <w:r w:rsidRPr="00DC27A2">
        <w:lastRenderedPageBreak/>
        <w:t>1.2. Literature review</w:t>
      </w:r>
      <w:bookmarkEnd w:id="27"/>
      <w:bookmarkEnd w:id="28"/>
      <w:r>
        <w:t xml:space="preserve"> of using neuroimaging in studying ego depletion</w:t>
      </w:r>
      <w:bookmarkEnd w:id="29"/>
    </w:p>
    <w:p w:rsidR="00DA1732" w:rsidRDefault="00DA1732" w:rsidP="00D20499">
      <w:pPr>
        <w:spacing w:before="120"/>
        <w:jc w:val="both"/>
        <w:rPr>
          <w:rFonts w:ascii="Times New Roman" w:hAnsi="Times New Roman" w:cs="Times New Roman"/>
        </w:rPr>
      </w:pPr>
      <w:r w:rsidRPr="00DC27A2">
        <w:rPr>
          <w:rFonts w:ascii="Times New Roman" w:hAnsi="Times New Roman" w:cs="Times New Roman"/>
        </w:rPr>
        <w:t xml:space="preserve">Few psychological models have been given the chance to be validated based on physiological results. For instance, the observed changes in electrical skin conductance upon hearing unattended auditory stimuli made Deutsch and </w:t>
      </w:r>
      <w:r w:rsidRPr="00BE32D6">
        <w:rPr>
          <w:rFonts w:ascii="Times New Roman" w:hAnsi="Times New Roman" w:cs="Times New Roman"/>
          <w:color w:val="000000" w:themeColor="text1"/>
        </w:rPr>
        <w:t xml:space="preserve">Deutsch (1969) keener to modify the filter theory to include full processing </w:t>
      </w:r>
      <w:r w:rsidRPr="00DC27A2">
        <w:rPr>
          <w:rFonts w:ascii="Times New Roman" w:hAnsi="Times New Roman" w:cs="Times New Roman"/>
        </w:rPr>
        <w:t>of those stimuli</w:t>
      </w:r>
      <w:r>
        <w:rPr>
          <w:rFonts w:ascii="Times New Roman" w:hAnsi="Times New Roman" w:cs="Times New Roman"/>
        </w:rPr>
        <w:t xml:space="preserve"> </w:t>
      </w:r>
      <w:r>
        <w:rPr>
          <w:rFonts w:ascii="Times New Roman" w:hAnsi="Times New Roman" w:cs="Times New Roman"/>
        </w:rPr>
        <w:fldChar w:fldCharType="begin" w:fldLock="1"/>
      </w:r>
      <w:r>
        <w:rPr>
          <w:rFonts w:ascii="Times New Roman" w:hAnsi="Times New Roman" w:cs="Times New Roman"/>
        </w:rPr>
        <w:instrText>ADDIN CSL_CITATION {"citationItems":[{"id":"ITEM-1","itemData":{"author":[{"dropping-particle":"","family":"Eysenck","given":"Michael W","non-dropping-particle":"","parse-names":false,"suffix":""}],"editor":[{"dropping-particle":"","family":"Eysenck","given":"Michael W","non-dropping-particle":"","parse-names":false,"suffix":""},{"dropping-particle":"","family":"Green","given":"Simon","non-dropping-particle":"","parse-names":false,"suffix":""},{"dropping-particle":"","family":"Hayes","given":"Nicky","non-dropping-particle":"","parse-names":false,"suffix":""}],"id":"ITEM-1","issued":{"date-parts":[["1993"]]},"number-of-pages":"186","publisher":"Hove : Lawrence Erlbaum Associates Publishers, 1993","publisher-place":"Hove, UK","title":"Principles of cognitive psychology","type":"book"},"locator":"47-48","uris":["http://www.mendeley.com/documents/?uuid=d03b033d-170f-4624-bc0b-8336cde08adf"]}],"mendeley":{"formattedCitation":"(Eysenck, 1993, pp. 47–48)","plainTextFormattedCitation":"(Eysenck, 1993, pp. 47–48)","previouslyFormattedCitation":"(Eysenck, 1993, pp. 47–48)"},"properties":{"noteIndex":0},"schema":"https://github.com/citation-style-language/schema/raw/master/csl-citation.json"}</w:instrText>
      </w:r>
      <w:r>
        <w:rPr>
          <w:rFonts w:ascii="Times New Roman" w:hAnsi="Times New Roman" w:cs="Times New Roman"/>
        </w:rPr>
        <w:fldChar w:fldCharType="separate"/>
      </w:r>
      <w:r w:rsidRPr="00F7302E">
        <w:rPr>
          <w:rFonts w:ascii="Times New Roman" w:hAnsi="Times New Roman" w:cs="Times New Roman"/>
          <w:noProof/>
        </w:rPr>
        <w:t>(Eysenck, 1993, pp. 47–48)</w:t>
      </w:r>
      <w:r>
        <w:rPr>
          <w:rFonts w:ascii="Times New Roman" w:hAnsi="Times New Roman" w:cs="Times New Roman"/>
        </w:rPr>
        <w:fldChar w:fldCharType="end"/>
      </w:r>
      <w:r w:rsidRPr="00DC27A2">
        <w:rPr>
          <w:rFonts w:ascii="Times New Roman" w:hAnsi="Times New Roman" w:cs="Times New Roman"/>
        </w:rPr>
        <w:t>. Similarly, the results of an fMRI study by</w:t>
      </w:r>
      <w:r>
        <w:rPr>
          <w:rFonts w:ascii="Times New Roman" w:hAnsi="Times New Roman" w:cs="Times New Roman"/>
        </w:rPr>
        <w:t xml:space="preserve"> </w:t>
      </w:r>
      <w:r>
        <w:rPr>
          <w:rFonts w:ascii="Times New Roman" w:hAnsi="Times New Roman" w:cs="Times New Roman"/>
        </w:rPr>
        <w:fldChar w:fldCharType="begin" w:fldLock="1"/>
      </w:r>
      <w:r w:rsidR="004F11EC">
        <w:rPr>
          <w:rFonts w:ascii="Times New Roman" w:hAnsi="Times New Roman" w:cs="Times New Roman"/>
        </w:rPr>
        <w:instrText>ADDIN CSL_CITATION {"citationItems":[{"id":"ITEM-1","itemData":{"DOI":"10.1523/JNEUROSCI.23-09-03561.2003","ISSN":"0270-6474","abstract":"Attending a certain region in space enhances activity in visual areas retinotopically mapped to this region; stimuli presented in this region are preferentially processed. The zoom lens model of visual attention proposes that the attended region can be adjusted in size and predicts a tradeoff between its size and processing efficiency because of limited processing capacities. By means of event-related functional magnetic resonance imaging, we analyzed neural activity in multiple visual areas as a function of the size of an attended visual field region, which was defined by a spatial cue stimulus. After cueing, a target object, defined by a specific feature conjunction, had to be identified among objects within the cued region. Neural activity preceding the objects in multiple retinotopic visual areas correlated with the size of the attended region, as did subjects' performance. While the extent of activated retinotopic visual cortex increased with the size of the attended region, the level of neural activity in a given subregion decreased. These findings are consistent with the physiological predictions of the zoom lens model. Size-related modulations of neural activity were pronounced in early visual areas. We relate this finding to the small receptive field of these areas, whereby only neuronal units with receptive fields covering the attended region received a top-down bias. This preactivation of neuronal units may then have gated selective processing of the features of the object that appeared at the attended location, thus enabling feature integration and object identification.","author":[{"dropping-particle":"","family":"Müller","given":"Notger G.","non-dropping-particle":"","parse-names":false,"suffix":""},{"dropping-particle":"","family":"Bartelt","given":"Oliver A.","non-dropping-particle":"","parse-names":false,"suffix":""},{"dropping-particle":"","family":"Donner","given":"Tobias H.","non-dropping-particle":"","parse-names":false,"suffix":""},{"dropping-particle":"","family":"Villringer","given":"Arno","non-dropping-particle":"","parse-names":false,"suffix":""},{"dropping-particle":"","family":"Brandt","given":"Stephan A.","non-dropping-particle":"","parse-names":false,"suffix":""}],"container-title":"The Journal of Neuroscience","id":"ITEM-1","issue":"9","issued":{"date-parts":[["2003","5","1"]]},"page":"3561-3565","title":"A Physiological Correlate of the “Zoom Lens” of Visual Attention","type":"article-journal","volume":"23"},"uris":["http://www.mendeley.com/documents/?uuid=1d29709d-2d2e-423f-96ac-0957b6cd4813"]}],"mendeley":{"formattedCitation":"(Müller, Bartelt, Donner, Villringer, &amp; Brandt, 2003)","manualFormatting":"Müller, Bartelt, Donner, Villringer, &amp; Brandt, (2003)","plainTextFormattedCitation":"(Müller, Bartelt, Donner, Villringer, &amp; Brandt, 2003)","previouslyFormattedCitation":"(Müller, Bartelt, Donner, Villringer, &amp; Brandt, 2003)"},"properties":{"noteIndex":0},"schema":"https://github.com/citation-style-language/schema/raw/master/csl-citation.json"}</w:instrText>
      </w:r>
      <w:r>
        <w:rPr>
          <w:rFonts w:ascii="Times New Roman" w:hAnsi="Times New Roman" w:cs="Times New Roman"/>
        </w:rPr>
        <w:fldChar w:fldCharType="separate"/>
      </w:r>
      <w:r w:rsidRPr="00765159">
        <w:rPr>
          <w:rFonts w:ascii="Times New Roman" w:hAnsi="Times New Roman" w:cs="Times New Roman"/>
          <w:noProof/>
        </w:rPr>
        <w:t>Müller, Bartel</w:t>
      </w:r>
      <w:r>
        <w:rPr>
          <w:rFonts w:ascii="Times New Roman" w:hAnsi="Times New Roman" w:cs="Times New Roman"/>
          <w:noProof/>
        </w:rPr>
        <w:t>t, Donner, Villringer, &amp; Brandt,</w:t>
      </w:r>
      <w:r w:rsidRPr="00765159">
        <w:rPr>
          <w:rFonts w:ascii="Times New Roman" w:hAnsi="Times New Roman" w:cs="Times New Roman"/>
          <w:noProof/>
        </w:rPr>
        <w:t xml:space="preserve"> </w:t>
      </w:r>
      <w:r>
        <w:rPr>
          <w:rFonts w:ascii="Times New Roman" w:hAnsi="Times New Roman" w:cs="Times New Roman"/>
          <w:noProof/>
        </w:rPr>
        <w:t>(</w:t>
      </w:r>
      <w:r w:rsidRPr="00765159">
        <w:rPr>
          <w:rFonts w:ascii="Times New Roman" w:hAnsi="Times New Roman" w:cs="Times New Roman"/>
          <w:noProof/>
        </w:rPr>
        <w:t>2003)</w:t>
      </w:r>
      <w:r>
        <w:rPr>
          <w:rFonts w:ascii="Times New Roman" w:hAnsi="Times New Roman" w:cs="Times New Roman"/>
        </w:rPr>
        <w:fldChar w:fldCharType="end"/>
      </w:r>
      <w:r w:rsidRPr="00DC27A2">
        <w:rPr>
          <w:rFonts w:ascii="Times New Roman" w:hAnsi="Times New Roman" w:cs="Times New Roman"/>
        </w:rPr>
        <w:t xml:space="preserve"> to investigate the visual cortex </w:t>
      </w:r>
      <w:r w:rsidRPr="000D7F80">
        <w:rPr>
          <w:rFonts w:ascii="Times New Roman" w:hAnsi="Times New Roman" w:cs="Times New Roman"/>
          <w:noProof/>
        </w:rPr>
        <w:t>favoured</w:t>
      </w:r>
      <w:r w:rsidRPr="00DC27A2">
        <w:rPr>
          <w:rFonts w:ascii="Times New Roman" w:hAnsi="Times New Roman" w:cs="Times New Roman"/>
        </w:rPr>
        <w:t xml:space="preserve"> the zoom</w:t>
      </w:r>
      <w:r w:rsidR="000252FB">
        <w:rPr>
          <w:rFonts w:ascii="Times New Roman" w:hAnsi="Times New Roman" w:cs="Times New Roman"/>
        </w:rPr>
        <w:t>-</w:t>
      </w:r>
      <w:r w:rsidRPr="00DC27A2">
        <w:rPr>
          <w:rFonts w:ascii="Times New Roman" w:hAnsi="Times New Roman" w:cs="Times New Roman"/>
        </w:rPr>
        <w:t xml:space="preserve">lens theory over the spotlight theory to explain the modality of shifting visual attention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{"citationItems":[{"id":"ITEM-1","itemData":{"ISBN":"9781841695402","author":[{"dropping-particle":"","family":"Eysenck","given":"Michael W","non-dropping-particle":"","parse-names":false,"suffix":""},{"dropping-particle":"","family":"Keane","given":"Mark T","non-dropping-particle":"","parse-names":false,"suffix":""}],"edition":"6th ed.","editor":[{"dropping-particle":"","family":"Eysenck","given":"Michael W","non-dropping-particle":"","parse-names":false,"suffix":""},{"dropping-particle":"","family":"Keane","given":"Mark T","non-dropping-particle":"","parse-names":false,"suffix":""}],"id":"ITEM-1","issued":{"date-parts":[["2010"]]},"note":"Includes bibliographical references and index.","number-of-pages":"760","publisher":"Psychology Press, 2010","publisher-place":"Hove &amp; New York","title":"Cognitive psychology : a student's handbook","type":"book"},"locator":"162-163","uris":["http://www.mendeley.com/documents/?uuid=ea53cf7a-d6d1-4da3-b1f0-44839a682226"]}],"mendeley":{"formattedCitation":"(Eysenck &amp; Keane, 2010, pp. 162–163)","plainTextFormattedCitation":"(Eysenck &amp; Keane, 2010, pp. 162–163)","previouslyFormattedCitation":"(Eysenck &amp; Keane, 2010, pp. 162–163)"},"properties":{"noteIndex":0},"schema":"https://github.com/citation-style-language/schema/raw/master/csl-citation.json"}</w:instrText>
      </w:r>
      <w:r w:rsidRPr="00DC27A2">
        <w:rPr>
          <w:rFonts w:ascii="Times New Roman" w:hAnsi="Times New Roman" w:cs="Times New Roman"/>
        </w:rPr>
        <w:fldChar w:fldCharType="separate"/>
      </w:r>
      <w:r w:rsidRPr="00CF21DF">
        <w:rPr>
          <w:rFonts w:ascii="Times New Roman" w:hAnsi="Times New Roman" w:cs="Times New Roman"/>
          <w:noProof/>
        </w:rPr>
        <w:t>(Eysenck &amp; Keane, 2010, pp. 162–163)</w:t>
      </w:r>
      <w:r w:rsidRPr="00DC27A2">
        <w:rPr>
          <w:rFonts w:ascii="Times New Roman" w:hAnsi="Times New Roman" w:cs="Times New Roman"/>
        </w:rPr>
        <w:fldChar w:fldCharType="end"/>
      </w:r>
      <w:r w:rsidRPr="00DC27A2">
        <w:rPr>
          <w:rFonts w:ascii="Times New Roman" w:hAnsi="Times New Roman" w:cs="Times New Roman"/>
        </w:rPr>
        <w:t xml:space="preserve">. </w:t>
      </w:r>
      <w:r w:rsidRPr="00324F05">
        <w:rPr>
          <w:rFonts w:ascii="Times New Roman" w:hAnsi="Times New Roman" w:cs="Times New Roman"/>
          <w:color w:val="000000" w:themeColor="text1"/>
        </w:rPr>
        <w:t xml:space="preserve">Thus, to resolve the apparent conflict among the self-control models, physiological findings could potentially offer acceptable </w:t>
      </w:r>
      <w:r w:rsidRPr="00BE32D6">
        <w:rPr>
          <w:rFonts w:ascii="Times New Roman" w:hAnsi="Times New Roman" w:cs="Times New Roman"/>
          <w:color w:val="000000" w:themeColor="text1"/>
        </w:rPr>
        <w:t xml:space="preserve">guidance. </w:t>
      </w:r>
      <w:r w:rsidRPr="00BE32D6">
        <w:rPr>
          <w:rFonts w:ascii="Times New Roman" w:eastAsia="Times New Roman" w:hAnsi="Times New Roman" w:cs="Times New Roman"/>
          <w:color w:val="000000" w:themeColor="text1"/>
        </w:rPr>
        <w:t xml:space="preserve">As this </w:t>
      </w:r>
      <w:r w:rsidR="00BE32D6">
        <w:rPr>
          <w:rFonts w:ascii="Times New Roman" w:eastAsia="Times New Roman" w:hAnsi="Times New Roman" w:cs="Times New Roman"/>
          <w:color w:val="000000" w:themeColor="text1"/>
        </w:rPr>
        <w:t>thesis</w:t>
      </w:r>
      <w:r w:rsidRPr="00BE32D6">
        <w:rPr>
          <w:rFonts w:ascii="Times New Roman" w:eastAsia="Times New Roman" w:hAnsi="Times New Roman" w:cs="Times New Roman"/>
          <w:color w:val="000000" w:themeColor="text1"/>
        </w:rPr>
        <w:t xml:space="preserve"> aims to investigate </w:t>
      </w:r>
      <w:r w:rsidRPr="00324F05">
        <w:rPr>
          <w:rFonts w:ascii="Times New Roman" w:eastAsia="Times New Roman" w:hAnsi="Times New Roman" w:cs="Times New Roman"/>
          <w:color w:val="000000" w:themeColor="text1"/>
        </w:rPr>
        <w:t xml:space="preserve">the neural signals of ego depletion, this review will focus on studies that used event-related potential / electro-encephalography (EEG/ERP) or functional magnetic resonance imaging (fMRI) to investigate the neural basis of </w:t>
      </w:r>
      <w:r w:rsidR="00C022E4">
        <w:rPr>
          <w:rFonts w:ascii="Times New Roman" w:eastAsia="Times New Roman" w:hAnsi="Times New Roman" w:cs="Times New Roman"/>
          <w:color w:val="000000" w:themeColor="text1"/>
        </w:rPr>
        <w:t>ego depletion</w:t>
      </w:r>
      <w:r w:rsidRPr="00324F05">
        <w:rPr>
          <w:rFonts w:ascii="Times New Roman" w:eastAsia="Times New Roman" w:hAnsi="Times New Roman" w:cs="Times New Roman"/>
          <w:color w:val="000000" w:themeColor="text1"/>
        </w:rPr>
        <w:t>.</w:t>
      </w:r>
    </w:p>
    <w:p w:rsidR="00DA1732" w:rsidRPr="00DC27A2" w:rsidRDefault="00DA1732" w:rsidP="00D20499">
      <w:pPr>
        <w:spacing w:before="120"/>
        <w:jc w:val="both"/>
        <w:rPr>
          <w:rFonts w:ascii="Times New Roman" w:hAnsi="Times New Roman" w:cs="Times New Roman"/>
        </w:rPr>
      </w:pPr>
    </w:p>
    <w:p w:rsidR="00DA1732" w:rsidRPr="00DC27A2" w:rsidRDefault="00DA1732" w:rsidP="000A543E">
      <w:pPr>
        <w:pStyle w:val="Heading3"/>
      </w:pPr>
      <w:bookmarkStart w:id="30" w:name="_Toc474627504"/>
      <w:bookmarkStart w:id="31" w:name="_Toc474834098"/>
      <w:bookmarkStart w:id="32" w:name="_Toc53225789"/>
      <w:r w:rsidRPr="00DC27A2">
        <w:t>1.2.1. EEG/ERP studies</w:t>
      </w:r>
      <w:bookmarkEnd w:id="30"/>
      <w:bookmarkEnd w:id="31"/>
      <w:bookmarkEnd w:id="32"/>
    </w:p>
    <w:p w:rsidR="00DA1732" w:rsidRPr="00BE32D6" w:rsidRDefault="00DA1732" w:rsidP="00D20499">
      <w:pPr>
        <w:spacing w:before="120"/>
        <w:jc w:val="both"/>
        <w:rPr>
          <w:rFonts w:ascii="Times New Roman" w:hAnsi="Times New Roman" w:cs="Times New Roman"/>
          <w:color w:val="000000" w:themeColor="text1"/>
        </w:rPr>
      </w:pPr>
      <w:r w:rsidRPr="00DC27A2">
        <w:rPr>
          <w:rFonts w:ascii="Times New Roman" w:hAnsi="Times New Roman" w:cs="Times New Roman"/>
        </w:rPr>
        <w:t xml:space="preserve">To investigate whether brain activity can predict the outcome of a self-control task, error-related negativity (ERN) signals were studied as a potential marker. </w:t>
      </w:r>
      <w:r>
        <w:rPr>
          <w:rFonts w:ascii="Times New Roman" w:eastAsia="Times New Roman" w:hAnsi="Times New Roman" w:cs="Times New Roman"/>
        </w:rPr>
        <w:t xml:space="preserve">ERNs are negative deflections in ERP upon </w:t>
      </w:r>
      <w:r w:rsidRPr="00BE32D6">
        <w:rPr>
          <w:rFonts w:ascii="Times New Roman" w:eastAsia="Times New Roman" w:hAnsi="Times New Roman" w:cs="Times New Roman"/>
          <w:color w:val="000000" w:themeColor="text1"/>
        </w:rPr>
        <w:t xml:space="preserve">committing an error </w:t>
      </w:r>
      <w:r>
        <w:rPr>
          <w:rFonts w:ascii="Times New Roman" w:eastAsia="Times New Roman" w:hAnsi="Times New Roman" w:cs="Times New Roman"/>
        </w:rPr>
        <w:t>that begins around the event of interest, or slightly before, and peaks within 100ms</w:t>
      </w:r>
      <w:r w:rsidRPr="00DC27A2">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{"citationItems":[{"id":"ITEM-1","itemData":{"DOI":"10.1037/0033-295X.111.4.931","ISBN":"0033-295X\\r1939-1471","ISSN":"0033-295X","PMID":"15482068","abstract":"According to a recent theory, anterior cingulate cortex is sensitive to response conflict, the coactivation of mutually incompatible responses. The present research develops this theory to provide a new account of the error-related negativity (ERN), a scalp potential observed following errors. Connectionist simulations of response conflict in an attentional task demonstrated that the ERN--its timing and sensitivity to task parameters--can be explained in terms of the conflict theory. A new experiment confirmed predictions of this theory regarding the ERN and a second scalp potential, the N2, that is proposed to reflect conflict monitoring on correct response trials. Further analysis of the simulation data indicated that errors can be detected reliably on the basis of post-error conflict. It is concluded that the ERN can be explained in terms of response conflict and that monitoring for conflict may provide a simple mechanism for detecting errors.","author":[{"dropping-particle":"","family":"Yeung","given":"Nick","non-dropping-particle":"","parse-names":false,"suffix":""},{"dropping-particle":"","family":"Botvinick","given":"Matthew M","non-dropping-particle":"","parse-names":false,"suffix":""},{"dropping-particle":"","family":"Cohen","given":"Jonathan D","non-dropping-particle":"","parse-names":false,"suffix":""}],"container-title":"Psychological review","id":"ITEM-1","issue":"4","issued":{"date-parts":[["2004"]]},"page":"931-959","title":"The neural basis of error detection: conflict monitoring and the error-related negativity.","type":"article-journal","volume":"111"},"uris":["http://www.mendeley.com/documents/?uuid=ca165b3f-7491-47c3-a44d-fe29a57110a4"]}],"mendeley":{"formattedCitation":"(Yeung, Botvinick, &amp; Cohen, 2004)","plainTextFormattedCitation":"(Yeung, Botvinick, &amp; Cohen, 2004)","previouslyFormattedCitation":"(Yeung, Botvinick, &amp; Cohen, 2004)"},"properties":{"noteIndex":0},"schema":"https://github.com/citation-style-language/schema/raw/master/csl-citation.json"}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(Yeung, Botvinick, &amp; Cohen, 2004)</w:t>
      </w:r>
      <w:r w:rsidRPr="00DC27A2">
        <w:rPr>
          <w:rFonts w:ascii="Times New Roman" w:hAnsi="Times New Roman" w:cs="Times New Roman"/>
        </w:rPr>
        <w:fldChar w:fldCharType="end"/>
      </w:r>
      <w:r w:rsidRPr="00DC27A2">
        <w:rPr>
          <w:rFonts w:ascii="Times New Roman" w:hAnsi="Times New Roman" w:cs="Times New Roman"/>
        </w:rPr>
        <w:t xml:space="preserve">. The anterior cingulate cortex (ACC) is believed to be responsible for task monitoring and error (conflict) detection and is </w:t>
      </w:r>
      <w:r w:rsidRPr="000D7F80">
        <w:rPr>
          <w:rFonts w:ascii="Times New Roman" w:hAnsi="Times New Roman" w:cs="Times New Roman"/>
          <w:noProof/>
        </w:rPr>
        <w:t>hypothesi</w:t>
      </w:r>
      <w:r>
        <w:rPr>
          <w:rFonts w:ascii="Times New Roman" w:hAnsi="Times New Roman" w:cs="Times New Roman"/>
          <w:noProof/>
        </w:rPr>
        <w:t>z</w:t>
      </w:r>
      <w:r w:rsidRPr="000D7F80">
        <w:rPr>
          <w:rFonts w:ascii="Times New Roman" w:hAnsi="Times New Roman" w:cs="Times New Roman"/>
          <w:noProof/>
        </w:rPr>
        <w:t>ed</w:t>
      </w:r>
      <w:r w:rsidRPr="00DC27A2">
        <w:rPr>
          <w:rFonts w:ascii="Times New Roman" w:hAnsi="Times New Roman" w:cs="Times New Roman"/>
        </w:rPr>
        <w:t xml:space="preserve"> to produce ERN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{"citationItems":[{"id":"ITEM-1","itemData":{"DOI":"10.3389/fnhum.2014.00688","ISSN":"1662-5161","PMID":"25309380","abstract":"The neural basis of progress monitoring has received relatively little attention compared to other sub-processes that are involved in goal directed behavior such as motor control and response inhibition. Studies of error-monitoring have identified the dorsal anterior cingulate cortex (dACC) as a structure that is sensitive to conflict detection, and triggers corrective action. However, monitoring goal progress involves monitoring correct as well as erroneous events over a period of time. In the present research, 20 healthy participants underwent functional magnetic resonance imagining (fMRI) while playing a game that involved monitoring progress toward either a numerical or a visuo-spatial target. The findings confirmed the role of the dACC in detecting situations in which the current state may conflict with the desired state, but also revealed activations in the frontal and parietal regions, pointing to the involvement of processes such as attention and working memory (WM) in monitoring progress over time. In addition, activation of the cuneus was associated with monitoring progress toward a specific target presented in the visual modality. This is the first time that activation in this region has been linked to higher-order processing of goal-relevant information, rather than low-level anticipation of visual stimuli. Taken together, these findings identify the neural substrates involved in monitoring progress over time, and how these extend beyond activations observed in conflict and error monitoring.","author":[{"dropping-particle":"","family":"Benn","given":"Yael","non-dropping-particle":"","parse-names":false,"suffix":""},{"dropping-particle":"","family":"Webb","given":"Thomas L","non-dropping-particle":"","parse-names":false,"suffix":""},{"dropping-particle":"","family":"Chang","given":"Betty P I","non-dropping-particle":"","parse-names":false,"suffix":""},{"dropping-particle":"","family":"Sun","given":"Yu-Hsuan","non-dropping-particle":"","parse-names":false,"suffix":""},{"dropping-particle":"","family":"Wilkinson","given":"Iain D","non-dropping-particle":"","parse-names":false,"suffix":""},{"dropping-particle":"","family":"Farrow","given":"Tom F D","non-dropping-particle":"","parse-names":false,"suffix":""}],"container-title":"Frontiers in human neuroscience","id":"ITEM-1","issue":"September","issued":{"date-parts":[["2014","1"]]},"page":"688","title":"The neural basis of monitoring goal progress.","type":"article-journal","volume":"8"},"uris":["http://www.mendeley.com/documents/?uuid=67fd5e99-666e-4540-9f08-3b94c9bcc1a8"]},{"id":"ITEM-2","itemData":{"DOI":"10.1037/0033-295X.111.4.931","ISBN":"0033-295X\\r1939-1471","ISSN":"0033-295X","PMID":"15482068","abstract":"According to a recent theory, anterior cingulate cortex is sensitive to response conflict, the coactivation of mutually incompatible responses. The present research develops this theory to provide a new account of the error-related negativity (ERN), a scalp potential observed following errors. Connectionist simulations of response conflict in an attentional task demonstrated that the ERN--its timing and sensitivity to task parameters--can be explained in terms of the conflict theory. A new experiment confirmed predictions of this theory regarding the ERN and a second scalp potential, the N2, that is proposed to reflect conflict monitoring on correct response trials. Further analysis of the simulation data indicated that errors can be detected reliably on the basis of post-error conflict. It is concluded that the ERN can be explained in terms of response conflict and that monitoring for conflict may provide a simple mechanism for detecting errors.","author":[{"dropping-particle":"","family":"Yeung","given":"Nick","non-dropping-particle":"","parse-names":false,"suffix":""},{"dropping-particle":"","family":"Botvinick","given":"Matthew M","non-dropping-particle":"","parse-names":false,"suffix":""},{"dropping-particle":"","family":"Cohen","given":"Jonathan D","non-dropping-particle":"","parse-names":false,"suffix":""}],"container-title":"Psychological review","id":"ITEM-2","issue":"4","issued":{"date-parts":[["2004"]]},"page":"931-959","title":"The neural basis of error detection: conflict monitoring and the error-related negativity.","type":"article-journal","volume":"111"},"uris":["http://www.mendeley.com/documents/?uuid=ca165b3f-7491-47c3-a44d-fe29a57110a4"]}],"mendeley":{"formattedCitation":"(Benn et al., 2014; Yeung et al., 2004)","plainTextFormattedCitation":"(Benn et al., 2014; Yeung et al., 2004)","previouslyFormattedCitation":"(Benn et al., 2014; Yeung et al., 2004)"},"properties":{"noteIndex":0},"schema":"https://github.com/citation-style-language/schema/raw/master/csl-citation.json"}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(Benn et al., 2014; Yeung et al., 2004)</w:t>
      </w:r>
      <w:r w:rsidRPr="00DC27A2">
        <w:rPr>
          <w:rFonts w:ascii="Times New Roman" w:hAnsi="Times New Roman" w:cs="Times New Roman"/>
        </w:rPr>
        <w:fldChar w:fldCharType="end"/>
      </w:r>
      <w:r w:rsidRPr="00DC27A2">
        <w:rPr>
          <w:rFonts w:ascii="Times New Roman" w:hAnsi="Times New Roman" w:cs="Times New Roman"/>
        </w:rPr>
        <w:t>.</w:t>
      </w:r>
      <w:r>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{"citationItems":[{"id":"ITEM-1","itemData":{"DOI":"10.1037/a0030426","ISBN":"1939-1315(Electronic);0022-3514(Print)","ISSN":"0022-3514","PMID":"23106250","abstract":"The importance of autonomous motivation in improving self-regulation has been a focal topic of motivation research for almost 3 decades. Despite this extensive research, however, there has not yet been a mechanistic account of how autonomous motivation works to boost self-regulatory functioning. To address this issue, we examined the role of autonomy in 2 basic self-regulation tasks while recording a neural signal of self-regulation failure (i.e., the error-related negativity; ERN). Based on the notion that autonomy improves self-regulation, we anticipated that autonomous motivation would enhance neuroaffective responsiveness to self-regulatory failure and thus improve performance relative to controlled motivation. In Study 1 (N = 43), we found that trait autonomy was positively associated with self-regulatory performance and that this effect was mediated by increased brain-based sensitivity to self-regulation failure, as demonstrated by a larger ERN. Study 2 (N = 55) replicated and extended this pattern using an experimental manipulation of autonomy; when autonomous motivation was contextually supported, task performance increased relative to those for whom autonomy was undermined and those in a neutral condition. In addition, this effect was mediated by both increased perceptions of autonomy and larger ERN amplitudes. These findings offer deeper insight into the links among motivational orientation, brain-based performance monitoring, and self-regulation.","author":[{"dropping-particle":"","family":"Legault","given":"Lisa","non-dropping-particle":"","parse-names":false,"suffix":""},{"dropping-particle":"","family":"Inzlicht","given":"Michael","non-dropping-particle":"","parse-names":false,"suffix":""}],"container-title":"Journal of Personality and Social Psychology","id":"ITEM-1","issue":"1","issued":{"date-parts":[["2012"]]},"page":"123-138","title":"Self-Determination, Self-Regulation, and the Brain: Autonomy Improves Performance by Enhancing Neuroaffective Responsiveness to Self-Regulation Failure.","type":"article-journal","volume":"105"},"uris":["http://www.mendeley.com/documents/?uuid=58d69648-84e0-45bc-a39d-ab8665bed466"]}],"mendeley":{"formattedCitation":"(Legault &amp; Inzlicht, 2012)","manualFormatting":"Legault and Inzlicht (2012)","plainTextFormattedCitation":"(Legault &amp; Inzlicht, 2012)","previouslyFormattedCitation":"(Legault &amp; Inzlicht, 2012)"},"properties":{"noteIndex":0},"schema":"https://github.com/citation-style-language/schema/raw/master/csl-citation.json"}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Legault and Inzlicht (2012)</w:t>
      </w:r>
      <w:r w:rsidRPr="00DC27A2">
        <w:rPr>
          <w:rFonts w:ascii="Times New Roman" w:hAnsi="Times New Roman" w:cs="Times New Roman"/>
        </w:rPr>
        <w:fldChar w:fldCharType="end"/>
      </w:r>
      <w:r w:rsidRPr="00DC27A2">
        <w:rPr>
          <w:rFonts w:ascii="Times New Roman" w:hAnsi="Times New Roman" w:cs="Times New Roman"/>
        </w:rPr>
        <w:t xml:space="preserve"> showed that the amplitude of ERN could </w:t>
      </w:r>
      <w:r>
        <w:rPr>
          <w:rFonts w:ascii="Times New Roman" w:hAnsi="Times New Roman" w:cs="Times New Roman"/>
        </w:rPr>
        <w:t xml:space="preserve">be applied to </w:t>
      </w:r>
      <w:r w:rsidRPr="00DC27A2">
        <w:rPr>
          <w:rFonts w:ascii="Times New Roman" w:hAnsi="Times New Roman" w:cs="Times New Roman"/>
        </w:rPr>
        <w:t>predict the success of completing an emotional cognitive control task.</w:t>
      </w:r>
      <w:r w:rsidRPr="00291A96">
        <w:rPr>
          <w:rFonts w:ascii="Times New Roman" w:hAnsi="Times New Roman" w:cs="Times New Roman"/>
        </w:rPr>
        <w:t xml:space="preserve"> </w:t>
      </w:r>
      <w:r w:rsidRPr="009325F8">
        <w:rPr>
          <w:rFonts w:ascii="Times New Roman" w:hAnsi="Times New Roman" w:cs="Times New Roman"/>
          <w:color w:val="000000" w:themeColor="text1"/>
        </w:rPr>
        <w:t>The larger the amplitude, the more successful the cognitive control is</w:t>
      </w:r>
      <w:r w:rsidRPr="00291A96">
        <w:rPr>
          <w:rFonts w:ascii="Times New Roman" w:hAnsi="Times New Roman" w:cs="Times New Roman"/>
        </w:rPr>
        <w:t xml:space="preserve">. </w:t>
      </w:r>
      <w:r w:rsidRPr="00DC27A2">
        <w:rPr>
          <w:rFonts w:ascii="Times New Roman" w:hAnsi="Times New Roman" w:cs="Times New Roman"/>
        </w:rPr>
        <w:t xml:space="preserve">Similarly, following the main assumption of the strength model,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{"citationItems":[{"id":"ITEM-1","itemData":{"DOI":"10.1111/j.1467-9280.2007.02004.x","ISSN":"0956-7976","PMID":"17958704","abstract":"Past research shows that self-control is limited and becomes depleted after initial exertions. This study examined the neural processes underlying self-control failure by testing whether controlled, effortful behavior impairs subsequent attempts at control by depleting the neural system associated with conflict monitoring. Subjects either watched an emotional movie normally or tried to suppress their emotions while watching the movie; they then completed an ostensibly unrelated Stroop task while electroencephalographic activity was recorded. The error-related negativity (ERN)--a waveform associated with activity in the anterior cingulate--was measured to determine whether prior regulatory exertion constrained the conflict-monitoring system. Compared with subjects in the control condition, those who suppressed their emotions performed worse on the Stroop task, and this deficit was mediated by weaker ERN signals. These results offer a neural account for the self-regulatory-strength model and demonstrate the utility of the social neuroscience approach.","author":[{"dropping-particle":"","family":"Inzlicht","given":"Michael","non-dropping-particle":"","parse-names":false,"suffix":""},{"dropping-particle":"","family":"Gutsell","given":"Jennifer N","non-dropping-particle":"","parse-names":false,"suffix":""}],"container-title":"Psychological science","id":"ITEM-1","issue":"11","issued":{"date-parts":[["2007","11"]]},"note":"Introduction: It sometimes seems that people’s wish to control their own hearts, bodies, and minds is met by a frustrating degree of failure. Research shows that people have a limited amount of self-control, and that tasks requiring controlled, willful action quickly deplete this central resource. But why is self-control limited?\nOur assumption is: Self-control failures, therefore, may occur because of depletions of either the monitoring or the operating system concurrent with neural substrates.\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page":"933-7","title":"Running on empty: neural signals for self-control failure.","type":"article-journal","volume":"18"},"uris":["http://www.mendeley.com/documents/?uuid=12bc5417-f642-42df-a27e-9e76a495852f"]}],"mendeley":{"formattedCitation":"(Inzlicht &amp; Gutsell, 2007)","manualFormatting":"Inzlicht and Gutsell (2007)","plainTextFormattedCitation":"(Inzlicht &amp; Gutsell, 2007)","previouslyFormattedCitation":"(Inzlicht &amp; Gutsell, 2007)"},"properties":{"noteIndex":0},"schema":"https://github.com/citation-style-language/schema/raw/master/csl-citation.json"}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Inzlicht and Gutsell (2007)</w:t>
      </w:r>
      <w:r w:rsidRPr="00DC27A2">
        <w:rPr>
          <w:rFonts w:ascii="Times New Roman" w:hAnsi="Times New Roman" w:cs="Times New Roman"/>
        </w:rPr>
        <w:fldChar w:fldCharType="end"/>
      </w:r>
      <w:r w:rsidRPr="00DC27A2">
        <w:rPr>
          <w:rFonts w:ascii="Times New Roman" w:hAnsi="Times New Roman" w:cs="Times New Roman"/>
        </w:rPr>
        <w:t xml:space="preserve"> investigated whether ERN can predict the state of depletion. </w:t>
      </w:r>
      <w:r>
        <w:rPr>
          <w:rFonts w:ascii="Times New Roman" w:eastAsia="Times New Roman" w:hAnsi="Times New Roman" w:cs="Times New Roman"/>
        </w:rPr>
        <w:t xml:space="preserve">They found, upon using ERP to record brain activity during the state of depletion, that ERN amplitude during </w:t>
      </w:r>
      <w:r w:rsidR="00C022E4">
        <w:rPr>
          <w:rFonts w:ascii="Times New Roman" w:eastAsia="Times New Roman" w:hAnsi="Times New Roman" w:cs="Times New Roman"/>
        </w:rPr>
        <w:t>ego depletion</w:t>
      </w:r>
      <w:r>
        <w:rPr>
          <w:rFonts w:ascii="Times New Roman" w:eastAsia="Times New Roman" w:hAnsi="Times New Roman" w:cs="Times New Roman"/>
        </w:rPr>
        <w:t xml:space="preserve"> state was lower compared to the control condition, and that it successfully predicted the impaired self-control behavioural outcome</w:t>
      </w:r>
      <w:r w:rsidRPr="00DC27A2">
        <w:rPr>
          <w:rFonts w:ascii="Times New Roman" w:hAnsi="Times New Roman" w:cs="Times New Roman"/>
        </w:rPr>
        <w:t xml:space="preserve">. My master thesis sought to </w:t>
      </w:r>
      <w:r w:rsidRPr="00DC27A2">
        <w:rPr>
          <w:rFonts w:ascii="Times New Roman" w:hAnsi="Times New Roman" w:cs="Times New Roman"/>
        </w:rPr>
        <w:lastRenderedPageBreak/>
        <w:t>replicate this</w:t>
      </w:r>
      <w:r>
        <w:rPr>
          <w:rFonts w:ascii="Times New Roman" w:hAnsi="Times New Roman" w:cs="Times New Roman"/>
        </w:rPr>
        <w:t xml:space="preserve"> study</w:t>
      </w:r>
      <w:r w:rsidRPr="00DC27A2">
        <w:rPr>
          <w:rFonts w:ascii="Times New Roman" w:hAnsi="Times New Roman" w:cs="Times New Roman"/>
        </w:rPr>
        <w:t xml:space="preserve"> while </w:t>
      </w:r>
      <w:r w:rsidRPr="00EC44BD">
        <w:rPr>
          <w:rFonts w:ascii="Times New Roman" w:hAnsi="Times New Roman" w:cs="Times New Roman"/>
          <w:color w:val="000000" w:themeColor="text1"/>
        </w:rPr>
        <w:t xml:space="preserve">introducing another group whose expectations about self-control were manipulated </w:t>
      </w:r>
      <w:r w:rsidRPr="00EC44BD">
        <w:rPr>
          <w:rFonts w:ascii="Times New Roman" w:hAnsi="Times New Roman" w:cs="Times New Roman"/>
          <w:color w:val="000000" w:themeColor="text1"/>
        </w:rPr>
        <w:fldChar w:fldCharType="begin" w:fldLock="1"/>
      </w:r>
      <w:r w:rsidRPr="00EC44BD">
        <w:rPr>
          <w:rFonts w:ascii="Times New Roman" w:hAnsi="Times New Roman" w:cs="Times New Roman"/>
          <w:color w:val="000000" w:themeColor="text1"/>
        </w:rPr>
        <w:instrText>ADDIN CSL_CITATION {"citationItems":[{"id":"ITEM-1","itemData":{"abstract":"The high incidence of self-control failure in society contributed to the emergence of limited and unlimited resources theories to explain the processes of self-regulation. The current study aims to examine both theories using neurophysiological parameters of error-related negativity (ERN) signals. Methods: The two-task paradigm was used on two experimental groups and a control, in which they suppressed their emotions in the first task upon watching a video clip, then performed a Stroop task while their electroencephalogram (EEG) was simultaneously recorded in the second. The beliefs regarding self-control will be manipulated for one experimental group. Results: A partial depletion state was formed and a significant belief manipulation effect was obtained. Neurophysiologically, it was found that both unlimited and limited resources theories showed consequent changes in the brain. However, for brain signals of self-control to be well identified, the depletion effect should be potent.","author":[{"dropping-particle":"","family":"Assinnari","given":"Ahmad","non-dropping-particle":"","parse-names":false,"suffix":""}],"id":"ITEM-1","issue":"August","issued":{"date-parts":[["2015"]]},"number-of-pages":"41","publisher":"The University of Sheffield","title":"Is Ego Depletion All in the Brain? An EEG Study","type":"thesis"},"uris":["http://www.mendeley.com/documents/?uuid=71171620-3435-4e20-bc12-dc51cef83f38"]}],"mendeley":{"formattedCitation":"(Assinnari, 2015)","plainTextFormattedCitation":"(Assinnari, 2015)","previouslyFormattedCitation":"(Assinnari, 2015)"},"properties":{"noteIndex":0},"schema":"https://github.com/citation-style-language/schema/raw/master/csl-citation.json"}</w:instrText>
      </w:r>
      <w:r w:rsidRPr="00EC44BD">
        <w:rPr>
          <w:rFonts w:ascii="Times New Roman" w:hAnsi="Times New Roman" w:cs="Times New Roman"/>
          <w:color w:val="000000" w:themeColor="text1"/>
        </w:rPr>
        <w:fldChar w:fldCharType="separate"/>
      </w:r>
      <w:r w:rsidRPr="00EC44BD">
        <w:rPr>
          <w:rFonts w:ascii="Times New Roman" w:hAnsi="Times New Roman" w:cs="Times New Roman"/>
          <w:noProof/>
          <w:color w:val="000000" w:themeColor="text1"/>
        </w:rPr>
        <w:t>(Assinnari, 2015)</w:t>
      </w:r>
      <w:r w:rsidRPr="00EC44BD">
        <w:rPr>
          <w:rFonts w:ascii="Times New Roman" w:hAnsi="Times New Roman" w:cs="Times New Roman"/>
          <w:color w:val="000000" w:themeColor="text1"/>
        </w:rPr>
        <w:fldChar w:fldCharType="end"/>
      </w:r>
      <w:r w:rsidRPr="00EC44BD">
        <w:rPr>
          <w:rFonts w:ascii="Times New Roman" w:hAnsi="Times New Roman" w:cs="Times New Roman"/>
          <w:color w:val="000000" w:themeColor="text1"/>
        </w:rPr>
        <w:t xml:space="preserve">. </w:t>
      </w:r>
      <w:r w:rsidR="00BE32D6" w:rsidRPr="00EC44BD">
        <w:rPr>
          <w:rFonts w:ascii="Times New Roman" w:hAnsi="Times New Roman" w:cs="Times New Roman"/>
          <w:color w:val="000000" w:themeColor="text1"/>
        </w:rPr>
        <w:t>The study was</w:t>
      </w:r>
      <w:r w:rsidRPr="00EC44BD">
        <w:rPr>
          <w:rFonts w:ascii="Times New Roman" w:eastAsia="Times New Roman" w:hAnsi="Times New Roman" w:cs="Times New Roman"/>
          <w:color w:val="000000" w:themeColor="text1"/>
        </w:rPr>
        <w:t xml:space="preserve"> unable to </w:t>
      </w:r>
      <w:r w:rsidRPr="00360BB4">
        <w:rPr>
          <w:rFonts w:ascii="Times New Roman" w:eastAsia="Times New Roman" w:hAnsi="Times New Roman" w:cs="Times New Roman"/>
          <w:color w:val="000000" w:themeColor="text1"/>
        </w:rPr>
        <w:t xml:space="preserve">replicate neither the ego depletion effect nor the reduced ERN </w:t>
      </w:r>
      <w:r w:rsidRPr="00360BB4">
        <w:rPr>
          <w:rFonts w:ascii="Times New Roman" w:hAnsi="Times New Roman" w:cs="Times New Roman"/>
          <w:color w:val="000000" w:themeColor="text1"/>
        </w:rPr>
        <w:t xml:space="preserve">signals. These results were </w:t>
      </w:r>
      <w:r w:rsidRPr="00BE32D6">
        <w:rPr>
          <w:rFonts w:ascii="Times New Roman" w:hAnsi="Times New Roman" w:cs="Times New Roman"/>
          <w:color w:val="000000" w:themeColor="text1"/>
        </w:rPr>
        <w:t xml:space="preserve">interpreted in the light of the reduced replicability of ego depletion (see chapter 2, section 2.3.2. </w:t>
      </w:r>
      <w:r w:rsidR="000252FB">
        <w:rPr>
          <w:rFonts w:ascii="Times New Roman" w:hAnsi="Times New Roman" w:cs="Times New Roman"/>
          <w:color w:val="000000" w:themeColor="text1"/>
        </w:rPr>
        <w:t>T</w:t>
      </w:r>
      <w:r w:rsidRPr="00BE32D6">
        <w:rPr>
          <w:rFonts w:ascii="Times New Roman" w:hAnsi="Times New Roman" w:cs="Times New Roman"/>
          <w:color w:val="000000" w:themeColor="text1"/>
        </w:rPr>
        <w:t xml:space="preserve">he </w:t>
      </w:r>
      <w:r w:rsidR="000252FB">
        <w:rPr>
          <w:rFonts w:ascii="Times New Roman" w:hAnsi="Times New Roman" w:cs="Times New Roman"/>
          <w:color w:val="000000" w:themeColor="text1"/>
        </w:rPr>
        <w:t>r</w:t>
      </w:r>
      <w:r w:rsidRPr="00BE32D6">
        <w:rPr>
          <w:rFonts w:ascii="Times New Roman" w:hAnsi="Times New Roman" w:cs="Times New Roman"/>
          <w:color w:val="000000" w:themeColor="text1"/>
        </w:rPr>
        <w:t>eplication crisis of ego depletion). Unfortunately, studying electrical brain changes could indicate only how, and roughly where, a cognitive task is phenomenologically interpreted as brain activity. Reference to any dynamics between brain areas cannot be made.</w:t>
      </w:r>
    </w:p>
    <w:p w:rsidR="00DA1732" w:rsidRPr="00DC27A2" w:rsidRDefault="00DA1732" w:rsidP="00D20499">
      <w:pPr>
        <w:spacing w:before="120"/>
        <w:jc w:val="both"/>
        <w:rPr>
          <w:rFonts w:ascii="Times New Roman" w:hAnsi="Times New Roman" w:cs="Times New Roman"/>
        </w:rPr>
      </w:pPr>
    </w:p>
    <w:p w:rsidR="00DA1732" w:rsidRPr="00DC27A2" w:rsidRDefault="00DA1732" w:rsidP="000A543E">
      <w:pPr>
        <w:pStyle w:val="Heading3"/>
      </w:pPr>
      <w:bookmarkStart w:id="33" w:name="_Toc474627505"/>
      <w:bookmarkStart w:id="34" w:name="_Toc474834099"/>
      <w:bookmarkStart w:id="35" w:name="_Toc53225790"/>
      <w:r w:rsidRPr="00DC27A2">
        <w:t xml:space="preserve">1.2.2. </w:t>
      </w:r>
      <w:r>
        <w:t xml:space="preserve">Using </w:t>
      </w:r>
      <w:r w:rsidRPr="00DC27A2">
        <w:t xml:space="preserve">fMRI </w:t>
      </w:r>
      <w:r>
        <w:t>to study</w:t>
      </w:r>
      <w:r w:rsidRPr="00DC27A2">
        <w:t xml:space="preserve"> ego depletion</w:t>
      </w:r>
      <w:bookmarkEnd w:id="33"/>
      <w:bookmarkEnd w:id="34"/>
      <w:bookmarkEnd w:id="35"/>
    </w:p>
    <w:p w:rsidR="00DA1732" w:rsidRDefault="00DA1732" w:rsidP="00D20499">
      <w:pPr>
        <w:spacing w:before="120"/>
        <w:jc w:val="both"/>
        <w:rPr>
          <w:rFonts w:ascii="Times New Roman" w:eastAsia="Times New Roman" w:hAnsi="Times New Roman" w:cs="Times New Roman"/>
        </w:rPr>
      </w:pPr>
      <w:r>
        <w:rPr>
          <w:rFonts w:ascii="Times New Roman" w:eastAsia="Times New Roman" w:hAnsi="Times New Roman" w:cs="Times New Roman"/>
        </w:rPr>
        <w:t xml:space="preserve">fMRI revolutionized our understanding of the link between brain and cognition. Based on the difference in magnetic susceptibility between oxygenated and deoxygenated haemoglobin, fMRI scanners can capture changes in blood oxygenation in different brain areas. The imaged brain is then divided into a grid where each 3-dimensional cell (voxel) is </w:t>
      </w:r>
      <w:r w:rsidR="00BE32D6">
        <w:rPr>
          <w:rFonts w:ascii="Times New Roman" w:eastAsia="Times New Roman" w:hAnsi="Times New Roman" w:cs="Times New Roman"/>
        </w:rPr>
        <w:t>analysed</w:t>
      </w:r>
      <w:r>
        <w:rPr>
          <w:rFonts w:ascii="Times New Roman" w:eastAsia="Times New Roman" w:hAnsi="Times New Roman" w:cs="Times New Roman"/>
        </w:rPr>
        <w:t xml:space="preserve"> in isolation to build a diagram of changes in blood oxygenation level upon performing a certain task. Brain activity is then inferred from that diagram, using the assumption that oxygen is consumed in areas of brain-activity.</w:t>
      </w:r>
    </w:p>
    <w:p w:rsidR="00DA1732" w:rsidRPr="00DC27A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sidRPr="00DC27A2">
        <w:rPr>
          <w:rFonts w:ascii="Times New Roman" w:hAnsi="Times New Roman" w:cs="Times New Roman"/>
        </w:rPr>
        <w:t xml:space="preserve">Studying ego depletion using fMRI started from the aforementioned assumption of frontal monitoring. In one of the earliest studies, </w:t>
      </w:r>
      <w:r w:rsidRPr="00DC27A2">
        <w:rPr>
          <w:rFonts w:ascii="Times New Roman" w:hAnsi="Times New Roman" w:cs="Times New Roman"/>
        </w:rPr>
        <w:fldChar w:fldCharType="begin" w:fldLock="1"/>
      </w:r>
      <w:r w:rsidR="00985FDE">
        <w:rPr>
          <w:rFonts w:ascii="Times New Roman" w:hAnsi="Times New Roman" w:cs="Times New Roman"/>
        </w:rPr>
        <w:instrText>ADDIN CSL_CITATION {"citationItems":[{"id":"ITEM-1","itemData":{"DOI":"10.1038/nn1156","ISBN":"1097-6256","ISSN":"1097-6256","PMID":"14625557","abstract":"We investigated whether individual differences in racial bias among white participants predict the recruitment, and potential depletion, of executive attentional resources during contact with black individuals. White individuals completed an unobtrusive measure of racial bias, then interacted with a black individual, and finally completed an ostensibly unrelated Stroop color- naming test. In a separate functional magnetic resonance imaging (fMRI) session, subjects were presented with unfamiliar black male faces, and the activity of brain regions thought to be critical to executive control was assessed. We found that racial bias predicted activity in right dorsolateral prefrontal cortex (DLPFC) in response to black faces. Furthermore, activity in this region predicted Stroop interference after an actual interracial interaction, and it statistically mediated the relation between racial bias and Stroop interference. These results are consistent with a resource depletion account of the temporary executive dysfunction seen in racially biased individuals after interracial contact. Daily","author":[{"dropping-particle":"","family":"Richeson","given":"Jennifer A","non-dropping-particle":"","parse-names":false,"suffix":""},{"dropping-particle":"","family":"Baird","given":"Abigail A.","non-dropping-particle":"","parse-names":false,"suffix":""},{"dropping-particle":"","family":"Gordon","given":"Heather L","non-dropping-particle":"","parse-names":false,"suffix":""},{"dropping-particle":"","family":"Heatherton","given":"Todd F","non-dropping-particle":"","parse-names":false,"suffix":""},{"dropping-particle":"","family":"Wyland","given":"Carrie L","non-dropping-particle":"","parse-names":false,"suffix":""},{"dropping-particle":"","family":"Trawalter","given":"Sophie","non-dropping-particle":"","parse-names":false,"suffix":""},{"dropping-particle":"","family":"Shelton","given":"J Nicole","non-dropping-particle":"","parse-names":false,"suffix":""}],"container-title":"Nature Neuroscience","id":"ITEM-1","issue":"12","issued":{"date-parts":[["2003","12","16"]]},"page":"1323-1328","title":"An fMRI investigation of the impact of interracial contact on executive function","type":"article-journal","volume":"6"},"uris":["http://www.mendeley.com/documents/?uuid=fbeeea84-b18c-4815-b912-f23021018d11"]}],"mendeley":{"formattedCitation":"(Richeson et al., 2003)","manualFormatting":"Richeson et al. (2003)","plainTextFormattedCitation":"(Richeson et al., 2003)","previouslyFormattedCitation":"(Richeson et al., 2003)"},"properties":{"noteIndex":0},"schema":"https://github.com/citation-style-language/schema/raw/master/csl-citation.json"}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Richeson et al. (2003)</w:t>
      </w:r>
      <w:r w:rsidRPr="00DC27A2">
        <w:rPr>
          <w:rFonts w:ascii="Times New Roman" w:hAnsi="Times New Roman" w:cs="Times New Roman"/>
        </w:rPr>
        <w:fldChar w:fldCharType="end"/>
      </w:r>
      <w:r w:rsidRPr="00DC27A2">
        <w:rPr>
          <w:rFonts w:ascii="Times New Roman" w:hAnsi="Times New Roman" w:cs="Times New Roman"/>
        </w:rPr>
        <w:t xml:space="preserve"> used racial bias and Stroop tasks to establish ego depletion. The fact that they acquired brain images during the first task (before the depletion) differentiated their results. They found increased activity in the lateral prefrontal cortex (LPFC) and the ACC that positively predicted the impaired performance </w:t>
      </w:r>
      <w:r>
        <w:rPr>
          <w:rFonts w:ascii="Times New Roman" w:hAnsi="Times New Roman" w:cs="Times New Roman"/>
        </w:rPr>
        <w:t>on the</w:t>
      </w:r>
      <w:r w:rsidRPr="00DC27A2">
        <w:rPr>
          <w:rFonts w:ascii="Times New Roman" w:hAnsi="Times New Roman" w:cs="Times New Roman"/>
        </w:rPr>
        <w:t xml:space="preserve"> Stroop tasks. This result is consistent with the basic assumption of the relationship between conflict detection, ERN, and ACC. This could be explained, as, when ERN amplitude rises upon conflict detection, increased activity in the ACC would be expected. In contrast,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{"citationItems":[{"id":"ITEM-1","itemData":{"DOI":"10.1162/jocn_a_00321","ISBN":"9780192880512","ISSN":"0898-929X","PMID":"23647519","abstract":"The negotiation of social order is intimately connected to the capacity to infer and track status relationships. Despite the foundational role of status in social cognition, we know little about how the brain constructs status from social interactions that display it. Although emerging cognitive neuroscience reveals that status judgments depend on the intraparietal sulcus, a brain region that supports the comparison of targets along a quantitative continuum, we present evidence that status judgments do not necessarily reduce to ranking targets along a quantitative continuum. The process of judging status also fits a social interdependence analysis. Consistent with third-party perceivers judging status by inferring whose goals are dictating the terms of the interaction and who is subordinating their desires to whom, status judgments were associated with increased recruitment of medial pFC and STS, brain regions implicated in mental state inference","author":[{"dropping-particle":"","family":"Persson","given":"Jonas","non-dropping-particle":"","parse-names":false,"suffix":""},{"dropping-particle":"","family":"Larsson","given":"Anne","non-dropping-particle":"","parse-names":false,"suffix":""},{"dropping-particle":"","family":"Reuter-Lorenz","given":"Patricia A.","non-dropping-particle":"","parse-names":false,"suffix":""}],"container-title":"Journal of Cognitive Neuroscience","id":"ITEM-1","issue":"3","issued":{"date-parts":[["2013","3"]]},"page":"338-351","title":"Imaging Fatigue of Interference Control Reveals the Neural Basis of Executive Resource Depletion","type":"article-journal","volume":"25"},"uris":["http://www.mendeley.com/documents/?uuid=5c8d328e-b40a-4c2b-a8ac-309496e63083"]}],"mendeley":{"formattedCitation":"(Persson, Larsson, &amp; Reuter-Lorenz, 2013)","manualFormatting":"Persson, Larsson, and Reuter-Lorenz (2013)","plainTextFormattedCitation":"(Persson, Larsson, &amp; Reuter-Lorenz, 2013)","previouslyFormattedCitation":"(Persson, Larsson, &amp; Reuter-Lorenz, 2013)"},"properties":{"noteIndex":0},"schema":"https://github.com/citation-style-language/schema/raw/master/csl-citation.json"}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Persson, Larsson, and Reuter-Lorenz (2013)</w:t>
      </w:r>
      <w:r w:rsidRPr="00DC27A2">
        <w:rPr>
          <w:rFonts w:ascii="Times New Roman" w:hAnsi="Times New Roman" w:cs="Times New Roman"/>
        </w:rPr>
        <w:fldChar w:fldCharType="end"/>
      </w:r>
      <w:r w:rsidRPr="00DC27A2">
        <w:rPr>
          <w:rFonts w:ascii="Times New Roman" w:hAnsi="Times New Roman" w:cs="Times New Roman"/>
        </w:rPr>
        <w:t xml:space="preserve"> </w:t>
      </w:r>
      <w:r>
        <w:rPr>
          <w:rFonts w:ascii="Times New Roman" w:eastAsia="Times New Roman" w:hAnsi="Times New Roman" w:cs="Times New Roman"/>
        </w:rPr>
        <w:t xml:space="preserve">found other brain areas involved </w:t>
      </w:r>
      <w:r>
        <w:rPr>
          <w:rFonts w:ascii="Times New Roman" w:eastAsia="Times New Roman" w:hAnsi="Times New Roman" w:cs="Times New Roman"/>
        </w:rPr>
        <w:lastRenderedPageBreak/>
        <w:t xml:space="preserve">during ego depletion. They </w:t>
      </w:r>
      <w:r w:rsidRPr="00DC27A2">
        <w:rPr>
          <w:rFonts w:ascii="Times New Roman" w:hAnsi="Times New Roman" w:cs="Times New Roman"/>
        </w:rPr>
        <w:t>used two consecutive lingual tasks</w:t>
      </w:r>
      <w:r w:rsidRPr="0003171B">
        <w:rPr>
          <w:rStyle w:val="FootnoteReference"/>
        </w:rPr>
        <w:footnoteReference w:id="4"/>
      </w:r>
      <w:r>
        <w:rPr>
          <w:rFonts w:ascii="Times New Roman" w:hAnsi="Times New Roman" w:cs="Times New Roman"/>
        </w:rPr>
        <w:t xml:space="preserve"> </w:t>
      </w:r>
      <w:r w:rsidRPr="00DC27A2">
        <w:rPr>
          <w:rFonts w:ascii="Times New Roman" w:hAnsi="Times New Roman" w:cs="Times New Roman"/>
        </w:rPr>
        <w:t xml:space="preserve">to evoke </w:t>
      </w:r>
      <w:r w:rsidRPr="001454FE">
        <w:rPr>
          <w:rFonts w:ascii="Times New Roman" w:hAnsi="Times New Roman" w:cs="Times New Roman"/>
          <w:color w:val="000000" w:themeColor="text1"/>
        </w:rPr>
        <w:t>the state of depletion while acquiring brain images during the depletion state. They found reduced activity in the inferior frontal gyrus (IFG), striatum, and cerebellum in the left hemisphere; at the same time, there was increased activity in the corresponding areas in the right hemisphere during ego depletion. These results show that ego depletion is associated with a reduced prefrontal activit</w:t>
      </w:r>
      <w:r w:rsidRPr="00DC27A2">
        <w:rPr>
          <w:rFonts w:ascii="Times New Roman" w:hAnsi="Times New Roman" w:cs="Times New Roman"/>
        </w:rPr>
        <w:t xml:space="preserve">y, whereas the lateralisation of the results can be explained by left lingual brain </w:t>
      </w:r>
      <w:r w:rsidRPr="00290677">
        <w:rPr>
          <w:rFonts w:ascii="Times New Roman" w:hAnsi="Times New Roman" w:cs="Times New Roman"/>
          <w:noProof/>
        </w:rPr>
        <w:t>speciali</w:t>
      </w:r>
      <w:r>
        <w:rPr>
          <w:rFonts w:ascii="Times New Roman" w:hAnsi="Times New Roman" w:cs="Times New Roman"/>
          <w:noProof/>
        </w:rPr>
        <w:t>z</w:t>
      </w:r>
      <w:r w:rsidRPr="00290677">
        <w:rPr>
          <w:rFonts w:ascii="Times New Roman" w:hAnsi="Times New Roman" w:cs="Times New Roman"/>
          <w:noProof/>
        </w:rPr>
        <w:t>ation</w:t>
      </w:r>
      <w:r w:rsidRPr="00DC27A2">
        <w:rPr>
          <w:rFonts w:ascii="Times New Roman" w:hAnsi="Times New Roman" w:cs="Times New Roman"/>
        </w:rPr>
        <w:t xml:space="preserve">, as all participants were standardly right-handed. </w:t>
      </w:r>
    </w:p>
    <w:p w:rsidR="00DA173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sidRPr="00DC27A2">
        <w:rPr>
          <w:rFonts w:ascii="Times New Roman" w:hAnsi="Times New Roman" w:cs="Times New Roman"/>
        </w:rPr>
        <w:t xml:space="preserve">Consistent with these findings,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{"citationItems":[{"id":"ITEM-1","itemData":{"DOI":"10.1371/journal.pone.0060385","ISBN":"1932-6203 (Electronic)\\r1932-6203 (Linking)","ISSN":"19326203","PMID":"23565239","abstract":"Abundant behavioral evidence suggests that the ability to self-control is limited, and that any exertion of self-control will increase the likelihood of subsequent self-control failures. Here we investigated the neural correlates underlying the aftereffects of self-control on future control processes using functional magnetic resonance imaging (fMRI). An initial act of self-control (suppressing emotions) impaired subsequent performance in a second task requiring control (Stroop task). On the neural level, increased activity during emotion suppression was followed by a relative decrease in activity during the Stroop task in a cluster in the right lateral prefrontal cortex (PFC) including the dorsolateral prefrontal cortex (DLPFC), an area engaged in the effortful implementation of control. There was no reliable evidence for reduced activity in the medial frontal cortex (MFC) including the anterior cingulate cortex (ACC), which is involved in conflict detection processes and has previously also been implicated in self-control. Follow-up analyses showed that the detected cluster in the right lateral PFC and an area in the MFC were involved in both the emotion suppression task and the Stroop task, but only the cluster in the right lateral PFC showed reduced activation after emotion suppression during the Stroop task. Reduced activity in lateral prefrontal areas relevant for the implementation of control may be a critical consequence of prior self-control exertion if the respective areas are involved in both self-control tasks.","author":[{"dropping-particle":"","family":"Friese","given":"Malte","non-dropping-particle":"","parse-names":false,"suffix":""},{"dropping-particle":"","family":"Binder","given":"Julia","non-dropping-particle":"","parse-names":false,"suffix":""},{"dropping-particle":"","family":"Luechinger","given":"Roger","non-dropping-particle":"","parse-names":false,"suffix":""},{"dropping-particle":"","family":"Boesiger","given":"Peter","non-dropping-particle":"","parse-names":false,"suffix":""},{"dropping-particle":"","family":"Rasch","given":"Björn","non-dropping-particle":"","parse-names":false,"suffix":""}],"container-title":"PLoS ONE","id":"ITEM-1","issue":"4","issued":{"date-parts":[["2013"]]},"page":"13-15","title":"Suppressing Emotions Impairs Subsequent Stroop Performance and Reduces Prefrontal Brain Activation","type":"article-journal","volume":"8"},"uris":["http://www.mendeley.com/documents/?uuid=a2fce1c6-de10-4e18-8981-3466a3c47dea"]}],"mendeley":{"formattedCitation":"(Friese, Binder, Luechinger, Boesiger, &amp; Rasch, 2013)","manualFormatting":"Friese, Binder, Luechinger, Boesiger, and Rasch (2013)","plainTextFormattedCitation":"(Friese, Binder, Luechinger, Boesiger, &amp; Rasch, 2013)","previouslyFormattedCitation":"(Friese, Binder, Luechinger, Boesiger, &amp; Rasch, 2013)"},"properties":{"noteIndex":0},"schema":"https://github.com/citation-style-language/schema/raw/master/csl-citation.json"}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Friese, Binder, Luechinger, Boesiger, and Rasch (2013)</w:t>
      </w:r>
      <w:r w:rsidRPr="00DC27A2">
        <w:rPr>
          <w:rFonts w:ascii="Times New Roman" w:hAnsi="Times New Roman" w:cs="Times New Roman"/>
        </w:rPr>
        <w:fldChar w:fldCharType="end"/>
      </w:r>
      <w:r w:rsidRPr="00DC27A2">
        <w:rPr>
          <w:rFonts w:ascii="Times New Roman" w:hAnsi="Times New Roman" w:cs="Times New Roman"/>
        </w:rPr>
        <w:t xml:space="preserve"> studied ego depletion using an emotion suppression task followed by a Stroop task and </w:t>
      </w:r>
      <w:r>
        <w:rPr>
          <w:rFonts w:ascii="Times New Roman" w:hAnsi="Times New Roman" w:cs="Times New Roman"/>
        </w:rPr>
        <w:t>also reported</w:t>
      </w:r>
      <w:r w:rsidRPr="00DC27A2">
        <w:rPr>
          <w:rFonts w:ascii="Times New Roman" w:hAnsi="Times New Roman" w:cs="Times New Roman"/>
        </w:rPr>
        <w:t xml:space="preserve"> reduced frontal activity</w:t>
      </w:r>
      <w:r>
        <w:rPr>
          <w:rFonts w:ascii="Times New Roman" w:hAnsi="Times New Roman" w:cs="Times New Roman"/>
        </w:rPr>
        <w:t xml:space="preserve">. In addition, </w:t>
      </w:r>
      <w:r w:rsidRPr="00DC27A2">
        <w:rPr>
          <w:rFonts w:ascii="Times New Roman" w:hAnsi="Times New Roman" w:cs="Times New Roman"/>
        </w:rPr>
        <w:t xml:space="preserve">they wanted to investigate whether ego depletion could be referred to as one of two self-control operations: conflict detection, which is said to be effortless and sourced from the ACC, or control implementation, which requires attention and is sourced from the lateral prefrontal area. They found that participants in a depletion state show reduced activity in the lateral prefrontal cortical areas; however, no pattern of activity </w:t>
      </w:r>
      <w:r w:rsidR="00DC3E36">
        <w:rPr>
          <w:rFonts w:ascii="Times New Roman" w:hAnsi="Times New Roman" w:cs="Times New Roman"/>
        </w:rPr>
        <w:t xml:space="preserve">was found </w:t>
      </w:r>
      <w:r w:rsidRPr="00DC27A2">
        <w:rPr>
          <w:rFonts w:ascii="Times New Roman" w:hAnsi="Times New Roman" w:cs="Times New Roman"/>
        </w:rPr>
        <w:t xml:space="preserve">correlated to the depletion state in the medial prefrontal areas and the ACC. They concluded that </w:t>
      </w:r>
      <w:r w:rsidR="00436B3B">
        <w:rPr>
          <w:rFonts w:ascii="Times New Roman" w:hAnsi="Times New Roman" w:cs="Times New Roman"/>
        </w:rPr>
        <w:t xml:space="preserve">lateral </w:t>
      </w:r>
      <w:r w:rsidRPr="00DC27A2">
        <w:rPr>
          <w:rFonts w:ascii="Times New Roman" w:hAnsi="Times New Roman" w:cs="Times New Roman"/>
        </w:rPr>
        <w:t xml:space="preserve">frontal areas might be responsible for the deliberate application of self-control rather than the ACC. </w:t>
      </w:r>
    </w:p>
    <w:p w:rsidR="00DA173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sidRPr="00DC27A2">
        <w:rPr>
          <w:rFonts w:ascii="Times New Roman" w:hAnsi="Times New Roman" w:cs="Times New Roman"/>
        </w:rPr>
        <w:t xml:space="preserve">These results were confirmed and supported by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{"citationItems":[{"id":"ITEM-1","itemData":{"DOI":"10.1093/scan/nsw073","ISBN":"3013149566","ISSN":"1749-5016","abstract":"Simulation theories of empathy hypothesize that empathizing with others’ pain shares some overlapping psychological computations with the processing of one’s own pain. Support for this perspective has largely relied on functional neuroimaging evidence of an overlap between activations during the experience of physical pain and empathy for other people’s pain. Here, we extend the functional overlap perspective to the neurochemical level and test whether a common physical painkiller, acetaminophen (paracetamol), can reduce empathy for another’s pain. In two double-blind placebo-controlled experiments, participants rated perceived pain, personal distress, and empathic concern in response to reading physical or social pain scenarios, witnessing ostracism in the lab, or visualizing another study participant receiving painful noise blasts. As hypothesized, acetaminophen reduced empathy in response to others’ pain. Acetaminophen also reduced the unpleasantness of noise blasts delivered to the participant, which mediated acetaminophen's effects on empathy. Together, these findings suggest that the physical painkiller acetaminophen reduces empathy for pain and provide a new perspective on the neurochemical bases of empathy. Because empathy regulates prosocial and antisocial behavior, these drug-induced reductions in empathy raise concerns about the broader social side effects of acetaminophen, which is taken by almost a quarter of US adults each week.","author":[{"dropping-particle":"","family":"Luethi","given":"Matthias S.","non-dropping-particle":"","parse-names":false,"suffix":""},{"dropping-particle":"","family":"Friese","given":"Malte","non-dropping-particle":"","parse-names":false,"suffix":""},{"dropping-particle":"","family":"Binder","given":"Julia","non-dropping-particle":"","parse-names":false,"suffix":""},{"dropping-particle":"","family":"Boesiger","given":"Peter","non-dropping-particle":"","parse-names":false,"suffix":""},{"dropping-particle":"","family":"Luechinger","given":"Roger","non-dropping-particle":"","parse-names":false,"suffix":""},{"dropping-particle":"","family":"Rasch","given":"Björn","non-dropping-particle":"","parse-names":false,"suffix":""}],"container-title":"Social Cognitive and Affective Neuroscience","id":"ITEM-1","issue":"217","issued":{"date-parts":[["2016","5","20"]]},"title":"Motivational incentives lead to a strong increase in lateral prefrontal activity after self-control exertion","type":"article-journal","volume":"49"},"uris":["http://www.mendeley.com/documents/?uuid=8c64293a-e5a6-45d6-96f4-2f16b535ed37"]}],"mendeley":{"formattedCitation":"(Luethi et al., 2016)","manualFormatting":"Luethi et al. (2016)","plainTextFormattedCitation":"(Luethi et al., 2016)","previouslyFormattedCitation":"(Luethi et al., 2016)"},"properties":{"noteIndex":0},"schema":"https://github.com/citation-style-language/schema/raw/master/csl-citation.json"}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Luethi et al. (2016)</w:t>
      </w:r>
      <w:r w:rsidRPr="00DC27A2">
        <w:rPr>
          <w:rFonts w:ascii="Times New Roman" w:hAnsi="Times New Roman" w:cs="Times New Roman"/>
        </w:rPr>
        <w:fldChar w:fldCharType="end"/>
      </w:r>
      <w:r>
        <w:rPr>
          <w:rFonts w:ascii="Times New Roman" w:hAnsi="Times New Roman" w:cs="Times New Roman"/>
        </w:rPr>
        <w:t xml:space="preserve">, </w:t>
      </w:r>
      <w:r>
        <w:rPr>
          <w:rFonts w:ascii="Times New Roman" w:eastAsia="Times New Roman" w:hAnsi="Times New Roman" w:cs="Times New Roman"/>
        </w:rPr>
        <w:t>who used a thought suppression task followed by a Stroop task to elicit ego depletion. However, monetary incentives were added, as the study aimed to validate the process model against the strength model of self-control</w:t>
      </w:r>
      <w:r w:rsidRPr="00DC27A2">
        <w:rPr>
          <w:rFonts w:ascii="Times New Roman" w:hAnsi="Times New Roman" w:cs="Times New Roman"/>
        </w:rPr>
        <w:t xml:space="preserve">. Based on the </w:t>
      </w:r>
      <w:r w:rsidRPr="00DC27A2">
        <w:rPr>
          <w:rFonts w:ascii="Times New Roman" w:hAnsi="Times New Roman" w:cs="Times New Roman"/>
        </w:rPr>
        <w:lastRenderedPageBreak/>
        <w:t xml:space="preserve">previous studies’ results, they expected ego depletion to reduce the activity of a corresponding </w:t>
      </w:r>
      <w:r>
        <w:rPr>
          <w:rFonts w:ascii="Times New Roman" w:hAnsi="Times New Roman" w:cs="Times New Roman"/>
        </w:rPr>
        <w:t xml:space="preserve">certain </w:t>
      </w:r>
      <w:r w:rsidRPr="00DC27A2">
        <w:rPr>
          <w:rFonts w:ascii="Times New Roman" w:hAnsi="Times New Roman" w:cs="Times New Roman"/>
        </w:rPr>
        <w:t>frontal area (X)</w:t>
      </w:r>
      <w:r w:rsidR="00DC3E36">
        <w:rPr>
          <w:rFonts w:ascii="Times New Roman" w:hAnsi="Times New Roman" w:cs="Times New Roman"/>
        </w:rPr>
        <w:t>, without any specification</w:t>
      </w:r>
      <w:r w:rsidRPr="00DC27A2">
        <w:rPr>
          <w:rFonts w:ascii="Times New Roman" w:hAnsi="Times New Roman" w:cs="Times New Roman"/>
        </w:rPr>
        <w:t xml:space="preserve">. Then, </w:t>
      </w:r>
      <w:r w:rsidRPr="001454FE">
        <w:rPr>
          <w:rFonts w:ascii="Times New Roman" w:hAnsi="Times New Roman" w:cs="Times New Roman"/>
          <w:color w:val="000000" w:themeColor="text1"/>
        </w:rPr>
        <w:t>if the strength model was correct, monetary incentives would supposedly improve Stroop performance concurrently with rebound increased activity in the area (X). Otherwise, if the process model was correct</w:t>
      </w:r>
      <w:r w:rsidRPr="00DC27A2">
        <w:rPr>
          <w:rFonts w:ascii="Times New Roman" w:hAnsi="Times New Roman" w:cs="Times New Roman"/>
        </w:rPr>
        <w:t xml:space="preserve">, monetary incentives would improve Stroop performance concurrently with recruiting more brain areas, while no change would be observed in the area (X). </w:t>
      </w:r>
      <w:r w:rsidR="00436B3B">
        <w:rPr>
          <w:rFonts w:ascii="Times New Roman" w:hAnsi="Times New Roman" w:cs="Times New Roman"/>
        </w:rPr>
        <w:t>Results-wise, b</w:t>
      </w:r>
      <w:r w:rsidRPr="00DC27A2">
        <w:rPr>
          <w:rFonts w:ascii="Times New Roman" w:hAnsi="Times New Roman" w:cs="Times New Roman"/>
        </w:rPr>
        <w:t xml:space="preserve">esides finding reduced activity in left IFG during ego depletion, no </w:t>
      </w:r>
      <w:r>
        <w:rPr>
          <w:rFonts w:ascii="Times New Roman" w:hAnsi="Times New Roman" w:cs="Times New Roman"/>
        </w:rPr>
        <w:t>additional</w:t>
      </w:r>
      <w:r w:rsidRPr="00DC27A2">
        <w:rPr>
          <w:rFonts w:ascii="Times New Roman" w:hAnsi="Times New Roman" w:cs="Times New Roman"/>
        </w:rPr>
        <w:t xml:space="preserve"> areas were recruited, which </w:t>
      </w:r>
      <w:r w:rsidRPr="006D525A">
        <w:rPr>
          <w:rFonts w:ascii="Times New Roman" w:hAnsi="Times New Roman" w:cs="Times New Roman"/>
          <w:noProof/>
        </w:rPr>
        <w:t>favours</w:t>
      </w:r>
      <w:r w:rsidRPr="00DC27A2">
        <w:rPr>
          <w:rFonts w:ascii="Times New Roman" w:hAnsi="Times New Roman" w:cs="Times New Roman"/>
        </w:rPr>
        <w:t xml:space="preserve"> the strength model. The overall outcome of these studies is that ego depletion is associated with reduced frontal activity in areas corresponding to the chosen task during image acquisition. Two of the aforementioned studies used Stroop, while one study used a lingual task. Nevertheless, the reduced frontal activity was consistent among them.</w:t>
      </w:r>
      <w:r>
        <w:rPr>
          <w:rFonts w:ascii="Times New Roman" w:hAnsi="Times New Roman" w:cs="Times New Roman"/>
        </w:rPr>
        <w:t xml:space="preserve"> </w:t>
      </w:r>
      <w:r w:rsidRPr="00DC27A2">
        <w:rPr>
          <w:rFonts w:ascii="Times New Roman" w:hAnsi="Times New Roman" w:cs="Times New Roman"/>
        </w:rPr>
        <w:t xml:space="preserve">Furthermore, in spite of the support that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{"citationItems":[{"id":"ITEM-1","itemData":{"DOI":"10.1093/scan/nsw073","ISBN":"3013149566","ISSN":"1749-5016","abstract":"Simulation theories of empathy hypothesize that empathizing with others’ pain shares some overlapping psychological computations with the processing of one’s own pain. Support for this perspective has largely relied on functional neuroimaging evidence of an overlap between activations during the experience of physical pain and empathy for other people’s pain. Here, we extend the functional overlap perspective to the neurochemical level and test whether a common physical painkiller, acetaminophen (paracetamol), can reduce empathy for another’s pain. In two double-blind placebo-controlled experiments, participants rated perceived pain, personal distress, and empathic concern in response to reading physical or social pain scenarios, witnessing ostracism in the lab, or visualizing another study participant receiving painful noise blasts. As hypothesized, acetaminophen reduced empathy in response to others’ pain. Acetaminophen also reduced the unpleasantness of noise blasts delivered to the participant, which mediated acetaminophen's effects on empathy. Together, these findings suggest that the physical painkiller acetaminophen reduces empathy for pain and provide a new perspective on the neurochemical bases of empathy. Because empathy regulates prosocial and antisocial behavior, these drug-induced reductions in empathy raise concerns about the broader social side effects of acetaminophen, which is taken by almost a quarter of US adults each week.","author":[{"dropping-particle":"","family":"Luethi","given":"Matthias S.","non-dropping-particle":"","parse-names":false,"suffix":""},{"dropping-particle":"","family":"Friese","given":"Malte","non-dropping-particle":"","parse-names":false,"suffix":""},{"dropping-particle":"","family":"Binder","given":"Julia","non-dropping-particle":"","parse-names":false,"suffix":""},{"dropping-particle":"","family":"Boesiger","given":"Peter","non-dropping-particle":"","parse-names":false,"suffix":""},{"dropping-particle":"","family":"Luechinger","given":"Roger","non-dropping-particle":"","parse-names":false,"suffix":""},{"dropping-particle":"","family":"Rasch","given":"Björn","non-dropping-particle":"","parse-names":false,"suffix":""}],"container-title":"Social Cognitive and Affective Neuroscience","id":"ITEM-1","issue":"217","issued":{"date-parts":[["2016","5","20"]]},"title":"Motivational incentives lead to a strong increase in lateral prefrontal activity after self-control exertion","type":"article-journal","volume":"49"},"uris":["http://www.mendeley.com/documents/?uuid=8c64293a-e5a6-45d6-96f4-2f16b535ed37"]}],"mendeley":{"formattedCitation":"(Luethi et al., 2016)","manualFormatting":"Luethi et al (2016)","plainTextFormattedCitation":"(Luethi et al., 2016)","previouslyFormattedCitation":"(Luethi et al., 2016)"},"properties":{"noteIndex":0},"schema":"https://github.com/citation-style-language/schema/raw/master/csl-citation.json"}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Luethi et al (2016)</w:t>
      </w:r>
      <w:r w:rsidRPr="00DC27A2">
        <w:rPr>
          <w:rFonts w:ascii="Times New Roman" w:hAnsi="Times New Roman" w:cs="Times New Roman"/>
        </w:rPr>
        <w:fldChar w:fldCharType="end"/>
      </w:r>
      <w:r w:rsidRPr="00DC27A2">
        <w:rPr>
          <w:rFonts w:ascii="Times New Roman" w:hAnsi="Times New Roman" w:cs="Times New Roman"/>
        </w:rPr>
        <w:t xml:space="preserve"> gave to the strength model, additional studies with different designs are needed to either confirm this result or propose another.</w:t>
      </w:r>
    </w:p>
    <w:p w:rsidR="00DA1732" w:rsidRPr="00DC27A2" w:rsidRDefault="00DA1732" w:rsidP="00D20499">
      <w:pPr>
        <w:spacing w:before="120"/>
        <w:jc w:val="both"/>
        <w:rPr>
          <w:rFonts w:ascii="Times New Roman" w:hAnsi="Times New Roman" w:cs="Times New Roman"/>
        </w:rPr>
      </w:pPr>
    </w:p>
    <w:p w:rsidR="00DA1732" w:rsidRDefault="00DA1732" w:rsidP="00D20499">
      <w:pPr>
        <w:spacing w:before="120"/>
        <w:jc w:val="both"/>
        <w:rPr>
          <w:rFonts w:ascii="Times New Roman" w:hAnsi="Times New Roman" w:cs="Times New Roman"/>
        </w:rPr>
      </w:pPr>
      <w:r>
        <w:rPr>
          <w:rFonts w:ascii="Times New Roman" w:eastAsia="Times New Roman" w:hAnsi="Times New Roman" w:cs="Times New Roman"/>
        </w:rPr>
        <w:t>Two other studies used different tasks and obtained different results. Using an emotion suppression task</w:t>
      </w:r>
      <w:r w:rsidRPr="00DC27A2">
        <w:rPr>
          <w:rFonts w:ascii="Times New Roman" w:hAnsi="Times New Roman" w:cs="Times New Roman"/>
        </w:rPr>
        <w:t xml:space="preserve">, </w:t>
      </w:r>
      <w:r w:rsidRPr="00DC27A2">
        <w:rPr>
          <w:rFonts w:ascii="Times New Roman" w:hAnsi="Times New Roman" w:cs="Times New Roman"/>
        </w:rPr>
        <w:fldChar w:fldCharType="begin" w:fldLock="1"/>
      </w:r>
      <w:r w:rsidR="00985FDE">
        <w:rPr>
          <w:rFonts w:ascii="Times New Roman" w:hAnsi="Times New Roman" w:cs="Times New Roman"/>
        </w:rPr>
        <w:instrText>ADDIN CSL_CITATION {"citationItems":[{"id":"ITEM-1","itemData":{"DOI":"10.1093/scan/nss082","ISBN":"4166035800","ISSN":"17495016","PMID":"22842815","abstract":"The ability to self-regulate can become impaired when people are required to engage in successive acts of effortful self-control, even when self-control occurs in different domains. Here, we used functional neuroimaging to test whether engaging in effortful inhibition in the cognitive domain would lead to putative dysfunction in the emotional domain. Forty-eight participants viewed images of emotional scenes during functional magnetic resonance imaging in two sessions that were separated by a challenging attention control task that required effortful inhibition (depletion group) or not (control group). Compared to the control group, depleted participants showed increased activity in the left amygdala to negative but not to positive or neutral scenes. Moreover, whereas the control group showed reduced amygdala activity to all scene types (i.e. habituation), the depletion group showed increased amygdala activity relative to their pre-depletion baseline; however this was only significant for negative scenes. Finally, depleted participants showed reduced functional connectivity between the left amygdala and ventromedial prefrontal cortex during negative scene processing. These findings demonstrate that consuming self-regulatory resources leads to an exaggerated neural response to emotional material that appears specific to negatively valenced stimuli and further suggests a failure to recruit top-down prefrontal regions involved in emotion regulation.","author":[{"dropping-particle":"","family":"Wagner","given":"Dylan D.","non-dropping-particle":"","parse-names":false,"suffix":""},{"dropping-particle":"","family":"Heatherton","given":"Todd F.","non-dropping-particle":"","parse-names":false,"suffix":""}],"container-title":"Social Cognitive and Affective Neuroscience","id":"ITEM-1","issue":"4","issued":{"date-parts":[["2013"]]},"page":"410-417","title":"Self-regulatory depletion increases emotional reactivity in the amygdala","type":"article-journal","volume":"8"},"uris":["http://www.mendeley.com/documents/?uuid=e0023111-ffc2-4f30-8b33-a7569fd1060a"]}],"mendeley":{"formattedCitation":"(Wagner &amp; Heatherton, 2013)","manualFormatting":"Wagner and Heatherton (2013)","plainTextFormattedCitation":"(Wagner &amp; Heatherton, 2013)","previouslyFormattedCitation":"(Wagner &amp; Heatherton, 2013)"},"properties":{"noteIndex":0},"schema":"https://github.com/citation-style-language/schema/raw/master/csl-citation.json"}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Wagner and Heatherton (2013)</w:t>
      </w:r>
      <w:r w:rsidRPr="00DC27A2">
        <w:rPr>
          <w:rFonts w:ascii="Times New Roman" w:hAnsi="Times New Roman" w:cs="Times New Roman"/>
        </w:rPr>
        <w:fldChar w:fldCharType="end"/>
      </w:r>
      <w:r w:rsidRPr="00DC27A2">
        <w:rPr>
          <w:rFonts w:ascii="Times New Roman" w:hAnsi="Times New Roman" w:cs="Times New Roman"/>
        </w:rPr>
        <w:t xml:space="preserve"> </w:t>
      </w:r>
      <w:r>
        <w:rPr>
          <w:rFonts w:ascii="Times New Roman" w:eastAsia="Times New Roman" w:hAnsi="Times New Roman" w:cs="Times New Roman"/>
        </w:rPr>
        <w:t>predicted that during ego depletion there would be exaggerated amygdala activity concurrently with reduced recruitment of the LPFC and ventromedial prefrontal cortex (VMPFC), as these areas are associated with emotion perception and control</w:t>
      </w:r>
      <w:r w:rsidRPr="00DC27A2">
        <w:rPr>
          <w:rFonts w:ascii="Times New Roman" w:hAnsi="Times New Roman" w:cs="Times New Roman"/>
        </w:rPr>
        <w:t xml:space="preserve">. Their findings were not </w:t>
      </w:r>
      <w:r w:rsidRPr="00BE32D6">
        <w:rPr>
          <w:rFonts w:ascii="Times New Roman" w:hAnsi="Times New Roman" w:cs="Times New Roman"/>
          <w:color w:val="000000" w:themeColor="text1"/>
        </w:rPr>
        <w:t xml:space="preserve">consistent with their proposal; rather, they found a reduced functional coupling between the VMPFC and the amygdala </w:t>
      </w:r>
      <w:r w:rsidRPr="00DC27A2">
        <w:rPr>
          <w:rFonts w:ascii="Times New Roman" w:hAnsi="Times New Roman" w:cs="Times New Roman"/>
        </w:rPr>
        <w:t>in the left hemisphere only. It was explained as a failure to engage VMPFC in the process of emotional control. Further, as the left hemisphere is linked with positive emotions</w:t>
      </w:r>
      <w:r>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{"citationItems":[{"id":"ITEM-1","itemData":{"ISBN":"9780878936953","author":[{"dropping-particle":"","family":"Purves","given":"Dale","non-dropping-particle":"","parse-names":false,"suffix":""},{"dropping-particle":"","family":"Augustine","given":"George J.","non-dropping-particle":"","parse-names":false,"suffix":""},{"dropping-particle":"","family":"Fitzpatrick","given":"David","non-dropping-particle":"","parse-names":false,"suffix":""},{"dropping-particle":"","family":"Hall","given":"William C.","non-dropping-particle":"","parse-names":false,"suffix":""},{"dropping-particle":"","family":"LaMantia","given":"Anthony-Samuel","non-dropping-particle":"","parse-names":false,"suffix":""},{"dropping-particle":"","family":"White","given":"Leonard E.","non-dropping-particle":"","parse-names":false,"suffix":""}],"edition":"5th ed.","editor":[{"dropping-particle":"","family":"Purves","given":"Dale","non-dropping-particle":"","parse-names":false,"suffix":""},{"dropping-particle":"","family":"Augustine","given":"George J.","non-dropping-particle":"","parse-names":false,"suffix":""},{"dropping-particle":"","family":"Fitzpatrick","given":"David","non-dropping-particle":"","parse-names":false,"suffix":""},{"dropping-particle":"","family":"Hall","given":"William C.","non-dropping-particle":"","parse-names":false,"suffix":""},{"dropping-particle":"","family":"LaMantia","given":"Anthony-Samuel","non-dropping-particle":"","parse-names":false,"suffix":""},{"dropping-particle":"","family":"White","given":"Leonard E.","non-dropping-particle":"","parse-names":false,"suffix":""},{"dropping-particle":"","family":"Mooney","given":"Richard D","non-dropping-particle":"","parse-names":false,"suffix":""},{"dropping-particle":"","family":"Platt","given":"Michael L","non-dropping-particle":"","parse-names":false,"suffix":""}],"id":"ITEM-1","issued":{"date-parts":[["2012"]]},"note":"Includes bibliographical references and index.","publisher":"Sunderland, Mass. : Sinauer Associates, c2012","publisher-place":"Sunderland, Mass.","title":"Neuroscience","type":"book"},"locator":"662-61","uris":["http://www.mendeley.com/documents/?uuid=3760df32-8866-4833-a39e-0a31c0dcd1a1"]}],"mendeley":{"formattedCitation":"(Purves et al., 2012, pp. 662–61)","plainTextFormattedCitation":"(Purves et al., 2012, pp. 662–61)","previouslyFormattedCitation":"(Purves et al., 2012, pp. 662–61)"},"properties":{"noteIndex":0},"schema":"https://github.com/citation-style-language/schema/raw/master/csl-citation.json"}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(Purves et al., 2012, pp. 662–61)</w:t>
      </w:r>
      <w:r w:rsidRPr="00DC27A2">
        <w:rPr>
          <w:rFonts w:ascii="Times New Roman" w:hAnsi="Times New Roman" w:cs="Times New Roman"/>
        </w:rPr>
        <w:fldChar w:fldCharType="end"/>
      </w:r>
      <w:r w:rsidRPr="00DC27A2">
        <w:rPr>
          <w:rFonts w:ascii="Times New Roman" w:hAnsi="Times New Roman" w:cs="Times New Roman"/>
        </w:rPr>
        <w:t xml:space="preserve">, the lateralisation of the results connotes a mild state of emotion dysregulation and loss of positive feelings, which might </w:t>
      </w:r>
      <w:r w:rsidRPr="00BE32D6">
        <w:rPr>
          <w:rFonts w:ascii="Times New Roman" w:hAnsi="Times New Roman" w:cs="Times New Roman"/>
          <w:color w:val="000000" w:themeColor="text1"/>
        </w:rPr>
        <w:t xml:space="preserve">provide clinical applications for </w:t>
      </w:r>
      <w:r w:rsidRPr="00DC27A2">
        <w:rPr>
          <w:rFonts w:ascii="Times New Roman" w:hAnsi="Times New Roman" w:cs="Times New Roman"/>
        </w:rPr>
        <w:t>ego depletion in</w:t>
      </w:r>
      <w:r>
        <w:rPr>
          <w:rFonts w:ascii="Times New Roman" w:hAnsi="Times New Roman" w:cs="Times New Roman"/>
        </w:rPr>
        <w:t xml:space="preserve"> studying neurological and psychiatric disorder such as depression and attention deficit hyperactivity disorder (ADHA)</w:t>
      </w:r>
      <w:r w:rsidRPr="00DC27A2">
        <w:rPr>
          <w:rFonts w:ascii="Times New Roman" w:hAnsi="Times New Roman" w:cs="Times New Roman"/>
        </w:rPr>
        <w:t xml:space="preserve">. In the second study, </w:t>
      </w:r>
      <w:r w:rsidRPr="00192552">
        <w:rPr>
          <w:rFonts w:ascii="Times New Roman" w:hAnsi="Times New Roman" w:cs="Times New Roman"/>
          <w:color w:val="000000" w:themeColor="text1"/>
        </w:rPr>
        <w:fldChar w:fldCharType="begin" w:fldLock="1"/>
      </w:r>
      <w:r w:rsidR="00985FDE">
        <w:rPr>
          <w:rFonts w:ascii="Times New Roman" w:hAnsi="Times New Roman" w:cs="Times New Roman"/>
          <w:color w:val="000000" w:themeColor="text1"/>
        </w:rPr>
        <w:instrText>ADDIN CSL_CITATION {"citationItems":[{"id":"ITEM-1","itemData":{"DOI":"10.1177/0956797613492985","ISBN":"3142860096","ISSN":"0956-7976","PMID":"24026225","abstract":"To be successful at self-regulation, individuals must be able to resist impulses and desires. The strength model of self-regulation suggests that when self-regulatory capacity is depleted, self- control deficits result from a failure to engage top-down control mechanisms. Using functional neuroimaging, we examined changes in brain activity in response to viewing desirable foods among thirty-one chronic dieters, half of whom underwent self-regulatory depletion using a sequential task paradigm. Compared to non-depleted dieters, depleted dieters exhibited greater food cue-related activity in the orbitofrontal cortex, a brain area associated with coding the reward value and liking aspects of desirable foods and also showed decreased functional connectivity between this area and the inferior frontal gyrus, a region commonly implicated in self-control. These findings suggest that self-regulatory depletion provokes self-control failure by reducing connectivity between brain regions involved in cognitive control and those representing rewards thereby decreasing the capacity to resist temptations.","author":[{"dropping-particle":"","family":"Wagner","given":"Dylan D.","non-dropping-particle":"","parse-names":false,"suffix":""},{"dropping-particle":"","family":"Altman","given":"Myra","non-dropping-particle":"","parse-names":false,"suffix":""},{"dropping-particle":"","family":"Boswell","given":"Rebecca G.","non-dropping-particle":"","parse-names":false,"suffix":""},{"dropping-particle":"","family":"Kelley","given":"William M.","non-dropping-particle":"","parse-names":false,"suffix":""},{"dropping-particle":"","family":"Heatherton","given":"T. F.","non-dropping-particle":"","parse-names":false,"suffix":""}],"container-title":"Psychological Science","id":"ITEM-1","issue":"11","issued":{"date-parts":[["2013","11","1"]]},"page":"2262-2271","title":"Self-Regulatory Depletion Enhances Neural Responses to Rewards and Impairs Top-Down Control","type":"article-journal","volume":"24"},"uris":["http://www.mendeley.com/documents/?uuid=92a1dd91-8ff4-45a6-8488-95912b00e0b4"]}],"mendeley":{"formattedCitation":"(Wagner et al., 2013)","manualFormatting":"Wagner et al. (2013)","plainTextFormattedCitation":"(Wagner et al., 2013)","previouslyFormattedCitation":"(Wagner et al., 2013)"},"properties":{"noteIndex":0},"schema":"https://github.com/citation-style-language/schema/raw/master/csl-citation.json"}</w:instrText>
      </w:r>
      <w:r w:rsidRPr="00192552">
        <w:rPr>
          <w:rFonts w:ascii="Times New Roman" w:hAnsi="Times New Roman" w:cs="Times New Roman"/>
          <w:color w:val="000000" w:themeColor="text1"/>
        </w:rPr>
        <w:fldChar w:fldCharType="separate"/>
      </w:r>
      <w:r w:rsidRPr="00192552">
        <w:rPr>
          <w:rFonts w:ascii="Times New Roman" w:hAnsi="Times New Roman" w:cs="Times New Roman"/>
          <w:noProof/>
          <w:color w:val="000000" w:themeColor="text1"/>
        </w:rPr>
        <w:t>Wagner et al. (2013)</w:t>
      </w:r>
      <w:r w:rsidRPr="00192552">
        <w:rPr>
          <w:rFonts w:ascii="Times New Roman" w:hAnsi="Times New Roman" w:cs="Times New Roman"/>
          <w:color w:val="000000" w:themeColor="text1"/>
        </w:rPr>
        <w:fldChar w:fldCharType="end"/>
      </w:r>
      <w:r w:rsidRPr="00192552">
        <w:rPr>
          <w:rFonts w:ascii="Times New Roman" w:hAnsi="Times New Roman" w:cs="Times New Roman"/>
          <w:color w:val="000000" w:themeColor="text1"/>
        </w:rPr>
        <w:t xml:space="preserve"> used the attention control task followed by the food cue reactivity task to elicit ego depletion</w:t>
      </w:r>
      <w:r w:rsidRPr="0003171B">
        <w:rPr>
          <w:rStyle w:val="FootnoteReference"/>
        </w:rPr>
        <w:footnoteReference w:id="5"/>
      </w:r>
      <w:r w:rsidRPr="00192552">
        <w:rPr>
          <w:rFonts w:ascii="Times New Roman" w:hAnsi="Times New Roman" w:cs="Times New Roman"/>
          <w:color w:val="000000" w:themeColor="text1"/>
        </w:rPr>
        <w:t xml:space="preserve">. </w:t>
      </w:r>
      <w:r w:rsidRPr="00BE32D6">
        <w:rPr>
          <w:rFonts w:ascii="Times New Roman" w:hAnsi="Times New Roman" w:cs="Times New Roman"/>
          <w:color w:val="000000" w:themeColor="text1"/>
        </w:rPr>
        <w:t>They</w:t>
      </w:r>
      <w:r w:rsidRPr="00BE32D6">
        <w:rPr>
          <w:rFonts w:ascii="Times New Roman" w:hAnsi="Times New Roman" w:cs="Times New Roman"/>
          <w:noProof/>
          <w:color w:val="000000" w:themeColor="text1"/>
        </w:rPr>
        <w:t xml:space="preserve"> hypothesi</w:t>
      </w:r>
      <w:r w:rsidR="00BE32D6" w:rsidRPr="00BE32D6">
        <w:rPr>
          <w:rFonts w:ascii="Times New Roman" w:hAnsi="Times New Roman" w:cs="Times New Roman"/>
          <w:noProof/>
          <w:color w:val="000000" w:themeColor="text1"/>
        </w:rPr>
        <w:t>s</w:t>
      </w:r>
      <w:r w:rsidRPr="00BE32D6">
        <w:rPr>
          <w:rFonts w:ascii="Times New Roman" w:hAnsi="Times New Roman" w:cs="Times New Roman"/>
          <w:noProof/>
          <w:color w:val="000000" w:themeColor="text1"/>
        </w:rPr>
        <w:t>ed</w:t>
      </w:r>
      <w:r w:rsidRPr="00BE32D6">
        <w:rPr>
          <w:rFonts w:ascii="Times New Roman" w:hAnsi="Times New Roman" w:cs="Times New Roman"/>
          <w:color w:val="000000" w:themeColor="text1"/>
        </w:rPr>
        <w:t xml:space="preserve"> that </w:t>
      </w:r>
      <w:r w:rsidRPr="00DC27A2">
        <w:rPr>
          <w:rFonts w:ascii="Times New Roman" w:hAnsi="Times New Roman" w:cs="Times New Roman"/>
        </w:rPr>
        <w:t xml:space="preserve">ego depletion would be associated </w:t>
      </w:r>
      <w:r w:rsidRPr="00DC27A2">
        <w:rPr>
          <w:rFonts w:ascii="Times New Roman" w:hAnsi="Times New Roman" w:cs="Times New Roman"/>
        </w:rPr>
        <w:lastRenderedPageBreak/>
        <w:t xml:space="preserve">with increased activity in food reactivity-related areas, namely the orbitofrontal cortex (OFC) and ventral striatum, whereas </w:t>
      </w:r>
      <w:r w:rsidRPr="00DC1807">
        <w:rPr>
          <w:rFonts w:ascii="Times New Roman" w:hAnsi="Times New Roman" w:cs="Times New Roman"/>
          <w:color w:val="000000" w:themeColor="text1"/>
        </w:rPr>
        <w:t>there would be reduced recruitment of the LPFC, which is involved in cognitive control. Although they found increased activity in the OFC, they failed to observe the concurrent reduced frontal activity</w:t>
      </w:r>
      <w:r w:rsidRPr="00DC27A2">
        <w:rPr>
          <w:rFonts w:ascii="Times New Roman" w:hAnsi="Times New Roman" w:cs="Times New Roman"/>
        </w:rPr>
        <w:t xml:space="preserve">. </w:t>
      </w:r>
      <w:r>
        <w:rPr>
          <w:rFonts w:ascii="Times New Roman" w:hAnsi="Times New Roman" w:cs="Times New Roman"/>
        </w:rPr>
        <w:t>However</w:t>
      </w:r>
      <w:r w:rsidRPr="00DC27A2">
        <w:rPr>
          <w:rFonts w:ascii="Times New Roman" w:hAnsi="Times New Roman" w:cs="Times New Roman"/>
        </w:rPr>
        <w:t xml:space="preserve">, they noticed reduced functional connectivity between the OFC and IFG. They explained this in terms of frontal failure to control the food perceptive areas and, </w:t>
      </w:r>
      <w:r>
        <w:rPr>
          <w:rFonts w:ascii="Times New Roman" w:hAnsi="Times New Roman" w:cs="Times New Roman"/>
        </w:rPr>
        <w:t>consequently</w:t>
      </w:r>
      <w:r w:rsidRPr="00DC27A2">
        <w:rPr>
          <w:rFonts w:ascii="Times New Roman" w:hAnsi="Times New Roman" w:cs="Times New Roman"/>
        </w:rPr>
        <w:t>, decreasing temptation resistance.</w:t>
      </w:r>
    </w:p>
    <w:p w:rsidR="00DA1732" w:rsidRPr="00DC27A2" w:rsidRDefault="00DA1732" w:rsidP="00D20499">
      <w:pPr>
        <w:spacing w:before="120"/>
        <w:jc w:val="both"/>
        <w:rPr>
          <w:rFonts w:ascii="Times New Roman" w:hAnsi="Times New Roman" w:cs="Times New Roman"/>
        </w:rPr>
      </w:pPr>
    </w:p>
    <w:p w:rsidR="00D20499" w:rsidRDefault="00DA1732" w:rsidP="00D20499">
      <w:pPr>
        <w:spacing w:before="120"/>
        <w:jc w:val="both"/>
        <w:rPr>
          <w:rFonts w:ascii="Times New Roman" w:hAnsi="Times New Roman" w:cs="Times New Roman"/>
        </w:rPr>
      </w:pPr>
      <w:r w:rsidRPr="00DC27A2">
        <w:rPr>
          <w:rFonts w:ascii="Times New Roman" w:hAnsi="Times New Roman" w:cs="Times New Roman"/>
        </w:rPr>
        <w:t>Briefly, the last two studies failed to demonstrate conjoined reduced frontal activity with ego depletion; rather, they showed reduced sub</w:t>
      </w:r>
      <w:r>
        <w:rPr>
          <w:rFonts w:ascii="Times New Roman" w:hAnsi="Times New Roman" w:cs="Times New Roman"/>
        </w:rPr>
        <w:t>-</w:t>
      </w:r>
      <w:r w:rsidRPr="00DC27A2">
        <w:rPr>
          <w:rFonts w:ascii="Times New Roman" w:hAnsi="Times New Roman" w:cs="Times New Roman"/>
        </w:rPr>
        <w:t>cortico-cortical functional connectivity, depending spatially on the nature of the tasks</w:t>
      </w:r>
      <w:r>
        <w:rPr>
          <w:rFonts w:ascii="Times New Roman" w:hAnsi="Times New Roman" w:cs="Times New Roman"/>
        </w:rPr>
        <w:t xml:space="preserve"> that were used in the studies</w:t>
      </w:r>
      <w:r w:rsidRPr="00DC27A2">
        <w:rPr>
          <w:rFonts w:ascii="Times New Roman" w:hAnsi="Times New Roman" w:cs="Times New Roman"/>
        </w:rPr>
        <w:t>, which could partially define self-control as a multi-centric coordination process.</w:t>
      </w:r>
    </w:p>
    <w:p w:rsidR="00D20499" w:rsidRDefault="00D20499">
      <w:pPr>
        <w:spacing w:after="0" w:line="240" w:lineRule="auto"/>
        <w:rPr>
          <w:rFonts w:ascii="Times New Roman" w:hAnsi="Times New Roman" w:cs="Times New Roman"/>
        </w:rPr>
      </w:pPr>
      <w:r>
        <w:rPr>
          <w:rFonts w:ascii="Times New Roman" w:hAnsi="Times New Roman" w:cs="Times New Roman"/>
        </w:rPr>
        <w:br w:type="page"/>
      </w:r>
    </w:p>
    <w:p w:rsidR="00D20499" w:rsidRDefault="00D20499" w:rsidP="00D20499">
      <w:pPr>
        <w:spacing w:before="120"/>
        <w:jc w:val="both"/>
        <w:rPr>
          <w:rFonts w:ascii="Times New Roman" w:hAnsi="Times New Roman" w:cs="Times New Roman"/>
          <w:color w:val="FF0000"/>
        </w:rPr>
      </w:pPr>
    </w:p>
    <w:p w:rsidR="000A543E" w:rsidRDefault="000A543E" w:rsidP="000A543E">
      <w:pPr>
        <w:spacing w:after="0" w:line="240" w:lineRule="auto"/>
        <w:rPr>
          <w:rFonts w:ascii="Times New Roman" w:hAnsi="Times New Roman" w:cs="Times New Roman"/>
          <w:color w:val="FF0000"/>
        </w:rPr>
      </w:pPr>
    </w:p>
    <w:p w:rsidR="000A543E" w:rsidRDefault="000A543E" w:rsidP="000A543E">
      <w:bookmarkStart w:id="36" w:name="_Toc474627506"/>
      <w:bookmarkStart w:id="37" w:name="_Toc474834100"/>
    </w:p>
    <w:p w:rsidR="000A543E" w:rsidRDefault="000A543E" w:rsidP="000A543E"/>
    <w:p w:rsidR="000A543E" w:rsidRDefault="000A543E" w:rsidP="000A543E"/>
    <w:p w:rsidR="000A543E" w:rsidRDefault="000A543E" w:rsidP="000A543E"/>
    <w:p w:rsidR="000A543E" w:rsidRDefault="000A543E" w:rsidP="000A543E"/>
    <w:p w:rsidR="000A543E" w:rsidRDefault="000A543E" w:rsidP="000A543E"/>
    <w:p w:rsidR="000A543E" w:rsidRDefault="000A543E" w:rsidP="000A543E">
      <w:r>
        <w:rPr>
          <w:rFonts w:ascii="Times New Roman" w:hAnsi="Times New Roman" w:cs="Times New Roman"/>
          <w:noProof/>
          <w:lang w:eastAsia="en-GB"/>
        </w:rPr>
        <mc:AlternateContent>
          <mc:Choice Requires="wpg">
            <w:drawing>
              <wp:anchor distT="0" distB="0" distL="114300" distR="114300" simplePos="0" relativeHeight="251642880" behindDoc="1" locked="0" layoutInCell="1" allowOverlap="1" wp14:anchorId="07825E35" wp14:editId="2F64BCA5">
                <wp:simplePos x="0" y="0"/>
                <wp:positionH relativeFrom="margin">
                  <wp:posOffset>-546735</wp:posOffset>
                </wp:positionH>
                <wp:positionV relativeFrom="margin">
                  <wp:posOffset>3195130</wp:posOffset>
                </wp:positionV>
                <wp:extent cx="6797040" cy="1764665"/>
                <wp:effectExtent l="0" t="0" r="0" b="635"/>
                <wp:wrapNone/>
                <wp:docPr id="3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7040" cy="1764665"/>
                          <a:chOff x="-4282" y="0"/>
                          <a:chExt cx="67972" cy="17646"/>
                        </a:xfrm>
                      </wpg:grpSpPr>
                      <pic:pic xmlns:pic="http://schemas.openxmlformats.org/drawingml/2006/picture">
                        <pic:nvPicPr>
                          <pic:cNvPr id="35" name="Picture 1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2"/>
                        <wps:cNvSpPr txBox="1">
                          <a:spLocks/>
                        </wps:cNvSpPr>
                        <wps:spPr bwMode="auto">
                          <a:xfrm>
                            <a:off x="22655" y="679"/>
                            <a:ext cx="14872" cy="38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D20499">
                              <w:pPr>
                                <w:pStyle w:val="Title"/>
                                <w:jc w:val="center"/>
                                <w:rPr>
                                  <w:b w:val="0"/>
                                  <w:bCs/>
                                  <w:u w:val="none"/>
                                </w:rPr>
                              </w:pPr>
                            </w:p>
                          </w:txbxContent>
                        </wps:txbx>
                        <wps:bodyPr rot="0" vert="horz" wrap="square" lIns="91440" tIns="45720" rIns="91440" bIns="45720" anchor="t" anchorCtr="0" upright="1">
                          <a:spAutoFit/>
                        </wps:bodyPr>
                      </wps:wsp>
                      <wps:wsp>
                        <wps:cNvPr id="37" name="Text Box 2"/>
                        <wps:cNvSpPr txBox="1">
                          <a:spLocks/>
                        </wps:cNvSpPr>
                        <wps:spPr bwMode="auto">
                          <a:xfrm>
                            <a:off x="-4282" y="3801"/>
                            <a:ext cx="67972" cy="85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DC1807">
                              <w:pPr>
                                <w:pStyle w:val="Title"/>
                                <w:jc w:val="center"/>
                                <w:rPr>
                                  <w:sz w:val="52"/>
                                  <w:szCs w:val="144"/>
                                  <w:u w:val="none"/>
                                </w:rPr>
                              </w:pPr>
                              <w:r>
                                <w:rPr>
                                  <w:sz w:val="52"/>
                                  <w:szCs w:val="144"/>
                                  <w:u w:val="none"/>
                                </w:rPr>
                                <w:t xml:space="preserve">Aims, Hypothesis, and </w:t>
                              </w:r>
                            </w:p>
                            <w:p w:rsidR="00730B2F" w:rsidRPr="00DA0F2A" w:rsidRDefault="00730B2F" w:rsidP="008C5FC9">
                              <w:pPr>
                                <w:pStyle w:val="Title"/>
                                <w:jc w:val="center"/>
                                <w:rPr>
                                  <w:sz w:val="52"/>
                                  <w:szCs w:val="144"/>
                                  <w:u w:val="none"/>
                                </w:rPr>
                              </w:pPr>
                              <w:r>
                                <w:rPr>
                                  <w:sz w:val="52"/>
                                  <w:szCs w:val="144"/>
                                  <w:u w:val="none"/>
                                </w:rPr>
                                <w:t>Challenges</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07825E35" id="Group 18" o:spid="_x0000_s1061" style="position:absolute;margin-left:-43.05pt;margin-top:251.6pt;width:535.2pt;height:138.95pt;z-index:-251673600;mso-position-horizontal-relative:margin;mso-position-vertical-relative:margin;mso-width-relative:margin" coordorigin="-4282" coordsize="6797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">
                <v:shape id="Picture 19" o:spid="_x0000_s1062"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">
                  <v:imagedata r:id="rId26" o:title=""/>
                  <o:lock v:ext="edit" aspectratio="f"/>
                </v:shape>
                <v:shape id="_x0000_s1063" type="#_x0000_t202" style="position:absolute;left:22655;top:679;width:14872;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" stroked="f">
                  <v:path arrowok="t"/>
                  <v:textbox style="mso-fit-shape-to-text:t">
                    <w:txbxContent>
                      <w:p w:rsidR="00730B2F" w:rsidRPr="00DA0F2A" w:rsidRDefault="00730B2F" w:rsidP="00D20499">
                        <w:pPr>
                          <w:pStyle w:val="Title"/>
                          <w:jc w:val="center"/>
                          <w:rPr>
                            <w:b w:val="0"/>
                            <w:bCs/>
                            <w:u w:val="none"/>
                          </w:rPr>
                        </w:pPr>
                      </w:p>
                    </w:txbxContent>
                  </v:textbox>
                </v:shape>
                <v:shape id="_x0000_s1064" type="#_x0000_t202" style="position:absolute;left:-4282;top:3801;width:67972;height:85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" stroked="f">
                  <v:path arrowok="t"/>
                  <v:textbox>
                    <w:txbxContent>
                      <w:p w:rsidR="00730B2F" w:rsidRDefault="00730B2F" w:rsidP="00DC1807">
                        <w:pPr>
                          <w:pStyle w:val="Title"/>
                          <w:jc w:val="center"/>
                          <w:rPr>
                            <w:sz w:val="52"/>
                            <w:szCs w:val="144"/>
                            <w:u w:val="none"/>
                          </w:rPr>
                        </w:pPr>
                        <w:r>
                          <w:rPr>
                            <w:sz w:val="52"/>
                            <w:szCs w:val="144"/>
                            <w:u w:val="none"/>
                          </w:rPr>
                          <w:t xml:space="preserve">Aims, Hypothesis, and </w:t>
                        </w:r>
                      </w:p>
                      <w:p w:rsidR="00730B2F" w:rsidRPr="00DA0F2A" w:rsidRDefault="00730B2F" w:rsidP="008C5FC9">
                        <w:pPr>
                          <w:pStyle w:val="Title"/>
                          <w:jc w:val="center"/>
                          <w:rPr>
                            <w:sz w:val="52"/>
                            <w:szCs w:val="144"/>
                            <w:u w:val="none"/>
                          </w:rPr>
                        </w:pPr>
                        <w:r>
                          <w:rPr>
                            <w:sz w:val="52"/>
                            <w:szCs w:val="144"/>
                            <w:u w:val="none"/>
                          </w:rPr>
                          <w:t>Challenges</w:t>
                        </w:r>
                      </w:p>
                    </w:txbxContent>
                  </v:textbox>
                </v:shape>
                <w10:wrap anchorx="margin" anchory="margin"/>
              </v:group>
            </w:pict>
          </mc:Fallback>
        </mc:AlternateContent>
      </w:r>
    </w:p>
    <w:p w:rsidR="000A543E" w:rsidRPr="000A543E" w:rsidRDefault="000A543E" w:rsidP="000A543E">
      <w:pPr>
        <w:pStyle w:val="Heading1"/>
      </w:pPr>
      <w:bookmarkStart w:id="38" w:name="_Toc53225791"/>
      <w:r>
        <w:t>CHAPTER 2</w:t>
      </w:r>
      <w:bookmarkEnd w:id="38"/>
    </w:p>
    <w:p w:rsidR="000A543E" w:rsidRPr="000A543E" w:rsidRDefault="000A543E" w:rsidP="000A543E">
      <w:pPr>
        <w:spacing w:after="0" w:line="240" w:lineRule="auto"/>
      </w:pPr>
      <w:r>
        <w:br w:type="page"/>
      </w:r>
    </w:p>
    <w:p w:rsidR="00BB42F2" w:rsidRDefault="00BB42F2" w:rsidP="00BB42F2"/>
    <w:p w:rsidR="00BB42F2" w:rsidRDefault="00BB42F2" w:rsidP="00BB42F2"/>
    <w:p w:rsidR="00BB42F2" w:rsidRDefault="00BB42F2" w:rsidP="00BB42F2"/>
    <w:p w:rsidR="00BB42F2" w:rsidRDefault="00BB42F2" w:rsidP="00BB42F2">
      <w:r>
        <w:rPr>
          <w:rFonts w:cstheme="majorBidi"/>
          <w:noProof/>
        </w:rPr>
        <mc:AlternateContent>
          <mc:Choice Requires="wpg">
            <w:drawing>
              <wp:anchor distT="0" distB="0" distL="114300" distR="114300" simplePos="0" relativeHeight="251911168" behindDoc="1" locked="0" layoutInCell="1" allowOverlap="1" wp14:anchorId="27BC6388" wp14:editId="01432729">
                <wp:simplePos x="0" y="0"/>
                <wp:positionH relativeFrom="column">
                  <wp:posOffset>17780</wp:posOffset>
                </wp:positionH>
                <wp:positionV relativeFrom="paragraph">
                  <wp:posOffset>248920</wp:posOffset>
                </wp:positionV>
                <wp:extent cx="5714365" cy="5988050"/>
                <wp:effectExtent l="0" t="0" r="635" b="6350"/>
                <wp:wrapNone/>
                <wp:docPr id="589" name="Group 589"/>
                <wp:cNvGraphicFramePr/>
                <a:graphic xmlns:a="http://schemas.openxmlformats.org/drawingml/2006/main">
                  <a:graphicData uri="http://schemas.microsoft.com/office/word/2010/wordprocessingGroup">
                    <wpg:wgp>
                      <wpg:cNvGrpSpPr/>
                      <wpg:grpSpPr>
                        <a:xfrm>
                          <a:off x="0" y="0"/>
                          <a:ext cx="5714365" cy="5988050"/>
                          <a:chOff x="0" y="0"/>
                          <a:chExt cx="6266180" cy="6565900"/>
                        </a:xfrm>
                      </wpg:grpSpPr>
                      <pic:pic xmlns:pic="http://schemas.openxmlformats.org/drawingml/2006/picture">
                        <pic:nvPicPr>
                          <pic:cNvPr id="590" name="Picture 590"/>
                          <pic:cNvPicPr>
                            <a:picLocks noChangeAspect="1"/>
                          </pic:cNvPicPr>
                        </pic:nvPicPr>
                        <pic:blipFill rotWithShape="1">
                          <a:blip r:embed="rId27">
                            <a:alphaModFix amt="2000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16539" r="16143"/>
                          <a:stretch/>
                        </pic:blipFill>
                        <pic:spPr bwMode="auto">
                          <a:xfrm>
                            <a:off x="0" y="0"/>
                            <a:ext cx="6266180" cy="6565900"/>
                          </a:xfrm>
                          <a:prstGeom prst="rect">
                            <a:avLst/>
                          </a:prstGeom>
                          <a:ln>
                            <a:noFill/>
                          </a:ln>
                          <a:extLst>
                            <a:ext uri="{53640926-AAD7-44D8-BBD7-CCE9431645EC}">
                              <a14:shadowObscured xmlns:a14="http://schemas.microsoft.com/office/drawing/2010/main"/>
                            </a:ext>
                          </a:extLst>
                        </pic:spPr>
                      </pic:pic>
                      <wps:wsp>
                        <wps:cNvPr id="591" name="Oval 591"/>
                        <wps:cNvSpPr/>
                        <wps:spPr>
                          <a:xfrm>
                            <a:off x="1425388" y="1627094"/>
                            <a:ext cx="3240742" cy="325418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B7135D" id="Group 589" o:spid="_x0000_s1026" style="position:absolute;margin-left:1.4pt;margin-top:19.6pt;width:449.95pt;height:471.5pt;z-index:-251405312" coordsize="62661,656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">
                <v:shape id="Picture 590" o:spid="_x0000_s1027" type="#_x0000_t75" style="position:absolute;width:62661;height:65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">
                  <v:imagedata r:id="rId29" o:title="" cropleft="10839f" cropright="10579f"/>
                </v:shape>
                <v:oval id="Oval 591" o:spid="_x0000_s1028" style="position:absolute;left:14253;top:16270;width:32408;height:32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" fillcolor="white [3212]" stroked="f" strokeweight="1pt">
                  <v:stroke joinstyle="miter"/>
                </v:oval>
              </v:group>
            </w:pict>
          </mc:Fallback>
        </mc:AlternateContent>
      </w:r>
    </w:p>
    <w:p w:rsidR="00BB42F2" w:rsidRDefault="00BB42F2" w:rsidP="00BB42F2">
      <w:pPr>
        <w:pStyle w:val="Heading2"/>
      </w:pPr>
      <w:bookmarkStart w:id="39" w:name="_Toc53225792"/>
      <w:r w:rsidRPr="005A09A8">
        <w:t>Chapter Abstract</w:t>
      </w:r>
      <w:bookmarkEnd w:id="39"/>
    </w:p>
    <w:p w:rsidR="00BB42F2" w:rsidRPr="00911FB1" w:rsidRDefault="00BB42F2" w:rsidP="00BB42F2"/>
    <w:p w:rsidR="00BB42F2" w:rsidRDefault="00BB42F2" w:rsidP="00BB42F2">
      <w:pPr>
        <w:spacing w:line="276" w:lineRule="auto"/>
        <w:jc w:val="center"/>
        <w:rPr>
          <w:color w:val="000000" w:themeColor="text1"/>
          <w:sz w:val="24"/>
        </w:rPr>
      </w:pPr>
    </w:p>
    <w:p w:rsidR="00BB42F2" w:rsidRDefault="00BB42F2" w:rsidP="00DD1498">
      <w:pPr>
        <w:spacing w:line="276" w:lineRule="auto"/>
        <w:rPr>
          <w:color w:val="000000" w:themeColor="text1"/>
          <w:sz w:val="24"/>
        </w:rPr>
      </w:pPr>
    </w:p>
    <w:p w:rsidR="00DD1498" w:rsidRDefault="00DD1498" w:rsidP="00DD1498">
      <w:pPr>
        <w:spacing w:line="276" w:lineRule="auto"/>
        <w:rPr>
          <w:color w:val="000000" w:themeColor="text1"/>
          <w:sz w:val="24"/>
        </w:rPr>
      </w:pPr>
    </w:p>
    <w:p w:rsidR="00DD1498" w:rsidRDefault="00DD1498" w:rsidP="00DD1498">
      <w:pPr>
        <w:spacing w:line="360" w:lineRule="auto"/>
        <w:jc w:val="center"/>
        <w:rPr>
          <w:sz w:val="24"/>
        </w:rPr>
      </w:pPr>
      <w:r w:rsidRPr="00DD1498">
        <w:rPr>
          <w:sz w:val="24"/>
        </w:rPr>
        <w:t xml:space="preserve">The </w:t>
      </w:r>
      <w:r>
        <w:rPr>
          <w:sz w:val="24"/>
        </w:rPr>
        <w:t xml:space="preserve">aim of the </w:t>
      </w:r>
      <w:r w:rsidRPr="00DD1498">
        <w:rPr>
          <w:sz w:val="24"/>
        </w:rPr>
        <w:t>thesis and the hypothesis are stated clearly</w:t>
      </w:r>
    </w:p>
    <w:p w:rsidR="00DD1498" w:rsidRDefault="00DD1498" w:rsidP="00DD1498">
      <w:pPr>
        <w:spacing w:line="360" w:lineRule="auto"/>
        <w:jc w:val="center"/>
        <w:rPr>
          <w:sz w:val="24"/>
        </w:rPr>
      </w:pPr>
      <w:r w:rsidRPr="00DD1498">
        <w:rPr>
          <w:sz w:val="24"/>
        </w:rPr>
        <w:t xml:space="preserve"> in this chapter. Moreover, three challenges were identified that </w:t>
      </w:r>
    </w:p>
    <w:p w:rsidR="00DD1498" w:rsidRDefault="00DD1498" w:rsidP="00DD1498">
      <w:pPr>
        <w:spacing w:line="360" w:lineRule="auto"/>
        <w:jc w:val="center"/>
        <w:rPr>
          <w:sz w:val="24"/>
        </w:rPr>
      </w:pPr>
      <w:r w:rsidRPr="00DD1498">
        <w:rPr>
          <w:sz w:val="24"/>
        </w:rPr>
        <w:t xml:space="preserve">must be considered in designing the study. 1) Running fMRI </w:t>
      </w:r>
    </w:p>
    <w:p w:rsidR="00DD1498" w:rsidRDefault="00DD1498" w:rsidP="00DD1498">
      <w:pPr>
        <w:spacing w:line="360" w:lineRule="auto"/>
        <w:jc w:val="center"/>
        <w:rPr>
          <w:sz w:val="24"/>
        </w:rPr>
      </w:pPr>
      <w:r w:rsidRPr="00DD1498">
        <w:rPr>
          <w:sz w:val="24"/>
        </w:rPr>
        <w:t xml:space="preserve">studies require certain criteria which affect selecting self-control </w:t>
      </w:r>
    </w:p>
    <w:p w:rsidR="00DD1498" w:rsidRDefault="00DD1498" w:rsidP="00DD1498">
      <w:pPr>
        <w:spacing w:line="360" w:lineRule="auto"/>
        <w:jc w:val="center"/>
        <w:rPr>
          <w:sz w:val="24"/>
        </w:rPr>
      </w:pPr>
      <w:r w:rsidRPr="00DD1498">
        <w:rPr>
          <w:sz w:val="24"/>
        </w:rPr>
        <w:t xml:space="preserve">tasks. 2) </w:t>
      </w:r>
      <w:r w:rsidR="001F64F8">
        <w:rPr>
          <w:sz w:val="24"/>
        </w:rPr>
        <w:t>T</w:t>
      </w:r>
      <w:r w:rsidRPr="00DD1498">
        <w:rPr>
          <w:sz w:val="24"/>
        </w:rPr>
        <w:t xml:space="preserve">he replication crisis of ego depletion requires a careful </w:t>
      </w:r>
    </w:p>
    <w:p w:rsidR="00DD1498" w:rsidRDefault="00DD1498" w:rsidP="00DD1498">
      <w:pPr>
        <w:spacing w:line="360" w:lineRule="auto"/>
        <w:jc w:val="center"/>
        <w:rPr>
          <w:sz w:val="24"/>
        </w:rPr>
      </w:pPr>
      <w:r w:rsidRPr="00DD1498">
        <w:rPr>
          <w:sz w:val="24"/>
        </w:rPr>
        <w:t xml:space="preserve">selection of the self-control task. 3) </w:t>
      </w:r>
      <w:r w:rsidR="001F64F8">
        <w:rPr>
          <w:sz w:val="24"/>
        </w:rPr>
        <w:t>The</w:t>
      </w:r>
      <w:r w:rsidRPr="00DD1498">
        <w:rPr>
          <w:sz w:val="24"/>
        </w:rPr>
        <w:t xml:space="preserve"> lack of reliable </w:t>
      </w:r>
    </w:p>
    <w:p w:rsidR="00DD1498" w:rsidRDefault="00DD1498" w:rsidP="00DD1498">
      <w:pPr>
        <w:spacing w:line="360" w:lineRule="auto"/>
        <w:jc w:val="center"/>
        <w:rPr>
          <w:sz w:val="24"/>
        </w:rPr>
      </w:pPr>
      <w:r w:rsidRPr="00DD1498">
        <w:rPr>
          <w:sz w:val="24"/>
        </w:rPr>
        <w:t xml:space="preserve">neuroimaging studies of the mindset theory requires </w:t>
      </w:r>
    </w:p>
    <w:p w:rsidR="00DD1498" w:rsidRPr="00DD1498" w:rsidRDefault="00DD1498" w:rsidP="00DD1498">
      <w:pPr>
        <w:spacing w:line="360" w:lineRule="auto"/>
        <w:jc w:val="center"/>
        <w:rPr>
          <w:sz w:val="24"/>
        </w:rPr>
      </w:pPr>
      <w:r w:rsidRPr="00DD1498">
        <w:rPr>
          <w:sz w:val="24"/>
        </w:rPr>
        <w:t>a careful drawing of the hypothesis.</w:t>
      </w:r>
    </w:p>
    <w:p w:rsidR="00BB42F2" w:rsidRDefault="00BB42F2" w:rsidP="00BB42F2"/>
    <w:p w:rsidR="00BB42F2" w:rsidRDefault="00BB42F2">
      <w:pPr>
        <w:spacing w:after="0" w:line="240" w:lineRule="auto"/>
        <w:rPr>
          <w:rFonts w:eastAsiaTheme="majorEastAsia" w:cstheme="majorBidi"/>
          <w:b/>
          <w:color w:val="000000" w:themeColor="text1"/>
          <w:sz w:val="28"/>
          <w:szCs w:val="26"/>
        </w:rPr>
      </w:pPr>
      <w:r>
        <w:br w:type="page"/>
      </w:r>
    </w:p>
    <w:p w:rsidR="00D20499" w:rsidRPr="00DC27A2" w:rsidRDefault="00D20499" w:rsidP="000A543E">
      <w:pPr>
        <w:pStyle w:val="Heading2"/>
      </w:pPr>
      <w:bookmarkStart w:id="40" w:name="_Toc53225793"/>
      <w:r w:rsidRPr="00DC27A2">
        <w:lastRenderedPageBreak/>
        <w:t>2.1. Aim</w:t>
      </w:r>
      <w:bookmarkEnd w:id="36"/>
      <w:bookmarkEnd w:id="37"/>
      <w:bookmarkEnd w:id="40"/>
    </w:p>
    <w:p w:rsidR="00D20499" w:rsidRDefault="00D20499" w:rsidP="00D20499">
      <w:pPr>
        <w:spacing w:before="120"/>
        <w:jc w:val="both"/>
        <w:rPr>
          <w:rFonts w:ascii="Times New Roman" w:hAnsi="Times New Roman" w:cs="Times New Roman"/>
        </w:rPr>
      </w:pPr>
      <w:r w:rsidRPr="00845956">
        <w:rPr>
          <w:rFonts w:cstheme="majorBidi"/>
        </w:rPr>
        <w:t>The current study aims</w:t>
      </w:r>
      <w:r w:rsidRPr="00845956">
        <w:rPr>
          <w:rFonts w:eastAsia="Times New Roman" w:cstheme="majorBidi"/>
        </w:rPr>
        <w:t xml:space="preserve"> to replicate the effect of ego depletion while investigating its corresponding neural </w:t>
      </w:r>
      <w:r w:rsidR="00041547">
        <w:rPr>
          <w:rFonts w:eastAsia="Times New Roman" w:cstheme="majorBidi"/>
        </w:rPr>
        <w:t>correlates using fMRI</w:t>
      </w:r>
      <w:r w:rsidRPr="00845956">
        <w:rPr>
          <w:rFonts w:eastAsia="Times New Roman" w:cstheme="majorBidi"/>
        </w:rPr>
        <w:t xml:space="preserve">. In addition, the study aims to examine the validity of two models of self-control: the strength and the </w:t>
      </w:r>
      <w:r w:rsidR="00624E73">
        <w:rPr>
          <w:rFonts w:eastAsia="Times New Roman" w:cstheme="majorBidi"/>
        </w:rPr>
        <w:t>non</w:t>
      </w:r>
      <w:r w:rsidRPr="00845956">
        <w:rPr>
          <w:rFonts w:eastAsia="Times New Roman" w:cstheme="majorBidi"/>
        </w:rPr>
        <w:t>limited resources model</w:t>
      </w:r>
      <w:r w:rsidR="00624E73">
        <w:rPr>
          <w:rFonts w:eastAsia="Times New Roman" w:cstheme="majorBidi"/>
        </w:rPr>
        <w:t>s</w:t>
      </w:r>
      <w:r w:rsidRPr="00845956">
        <w:rPr>
          <w:rFonts w:eastAsia="Times New Roman" w:cstheme="majorBidi"/>
        </w:rPr>
        <w:t xml:space="preserve">. To this end, the study will replicate the design </w:t>
      </w:r>
      <w:r w:rsidRPr="00845956">
        <w:rPr>
          <w:rFonts w:cstheme="majorBidi"/>
        </w:rPr>
        <w:t xml:space="preserve">of </w:t>
      </w:r>
      <w:r w:rsidRPr="00845956">
        <w:rPr>
          <w:rFonts w:cstheme="majorBidi"/>
        </w:rPr>
        <w:fldChar w:fldCharType="begin" w:fldLock="1"/>
      </w:r>
      <w:r w:rsidRPr="00845956">
        <w:rPr>
          <w:rFonts w:cstheme="majorBidi"/>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845956">
        <w:rPr>
          <w:rFonts w:cstheme="majorBidi"/>
        </w:rPr>
        <w:fldChar w:fldCharType="separate"/>
      </w:r>
      <w:r w:rsidRPr="00845956">
        <w:rPr>
          <w:rFonts w:cstheme="majorBidi"/>
          <w:noProof/>
        </w:rPr>
        <w:t>Job et al. (2010)</w:t>
      </w:r>
      <w:r w:rsidRPr="00845956">
        <w:rPr>
          <w:rFonts w:cstheme="majorBidi"/>
        </w:rPr>
        <w:fldChar w:fldCharType="end"/>
      </w:r>
      <w:r w:rsidRPr="00845956">
        <w:rPr>
          <w:rFonts w:cstheme="majorBidi"/>
        </w:rPr>
        <w:t xml:space="preserve"> </w:t>
      </w:r>
      <w:r>
        <w:rPr>
          <w:rFonts w:ascii="Times New Roman" w:eastAsia="Times New Roman" w:hAnsi="Times New Roman" w:cs="Times New Roman"/>
        </w:rPr>
        <w:t>but with several amen</w:t>
      </w:r>
      <w:r w:rsidRPr="00DC1807">
        <w:rPr>
          <w:rFonts w:ascii="Times New Roman" w:eastAsia="Times New Roman" w:hAnsi="Times New Roman" w:cs="Times New Roman"/>
          <w:color w:val="000000" w:themeColor="text1"/>
        </w:rPr>
        <w:t xml:space="preserve">dments that aim to overcome the drawbacks and challenges that could affect the findings. Further, the study aims to clarify whether a deliberate act of self-control is associated with activity in either single </w:t>
      </w:r>
      <w:r>
        <w:rPr>
          <w:rFonts w:ascii="Times New Roman" w:eastAsia="Times New Roman" w:hAnsi="Times New Roman" w:cs="Times New Roman"/>
        </w:rPr>
        <w:t xml:space="preserve">or multiple cortical </w:t>
      </w:r>
      <w:r>
        <w:rPr>
          <w:rFonts w:ascii="Times New Roman" w:hAnsi="Times New Roman" w:cs="Times New Roman"/>
        </w:rPr>
        <w:t>areas.</w:t>
      </w:r>
    </w:p>
    <w:p w:rsidR="00D20499" w:rsidRPr="00DC27A2" w:rsidRDefault="00D20499" w:rsidP="00D20499">
      <w:pPr>
        <w:spacing w:before="120"/>
        <w:jc w:val="both"/>
        <w:rPr>
          <w:rFonts w:ascii="Times New Roman" w:hAnsi="Times New Roman" w:cs="Times New Roman"/>
        </w:rPr>
      </w:pPr>
    </w:p>
    <w:p w:rsidR="00D20499" w:rsidRPr="00DC27A2" w:rsidRDefault="00D20499" w:rsidP="000A543E">
      <w:pPr>
        <w:pStyle w:val="Heading2"/>
      </w:pPr>
      <w:bookmarkStart w:id="41" w:name="_Toc474627507"/>
      <w:bookmarkStart w:id="42" w:name="_Toc474834101"/>
      <w:bookmarkStart w:id="43" w:name="_Toc53225794"/>
      <w:r w:rsidRPr="00DC27A2">
        <w:t>2.2. Hypothesis</w:t>
      </w:r>
      <w:bookmarkEnd w:id="41"/>
      <w:bookmarkEnd w:id="42"/>
      <w:bookmarkEnd w:id="43"/>
    </w:p>
    <w:p w:rsidR="00D20499" w:rsidRDefault="00D20499" w:rsidP="00D20499">
      <w:pPr>
        <w:spacing w:before="120"/>
        <w:jc w:val="both"/>
        <w:rPr>
          <w:rFonts w:ascii="Times New Roman" w:hAnsi="Times New Roman" w:cs="Times New Roman"/>
          <w:color w:val="000000" w:themeColor="text1"/>
        </w:rPr>
      </w:pPr>
      <w:r>
        <w:rPr>
          <w:rFonts w:ascii="Times New Roman" w:eastAsia="Times New Roman" w:hAnsi="Times New Roman" w:cs="Times New Roman"/>
        </w:rPr>
        <w:t xml:space="preserve">Upon (a) using the dual-task paradigm to elicit the state of ego depletion, (b) manipulating participants’ mindset implicitly to overcome the depletion state, and (c) acquiring brain-imaging data </w:t>
      </w:r>
      <w:r w:rsidRPr="00DC1807">
        <w:rPr>
          <w:rFonts w:ascii="Times New Roman" w:eastAsia="Times New Roman" w:hAnsi="Times New Roman" w:cs="Times New Roman"/>
          <w:color w:val="000000" w:themeColor="text1"/>
        </w:rPr>
        <w:t xml:space="preserve">during the </w:t>
      </w:r>
      <w:r>
        <w:rPr>
          <w:rFonts w:ascii="Times New Roman" w:eastAsia="Times New Roman" w:hAnsi="Times New Roman" w:cs="Times New Roman"/>
        </w:rPr>
        <w:t xml:space="preserve">performance of the </w:t>
      </w:r>
      <w:r w:rsidRPr="004A2206">
        <w:rPr>
          <w:rFonts w:ascii="Times New Roman" w:eastAsia="Times New Roman" w:hAnsi="Times New Roman" w:cs="Times New Roman"/>
          <w:color w:val="000000" w:themeColor="text1"/>
        </w:rPr>
        <w:t xml:space="preserve">second task, we would </w:t>
      </w:r>
      <w:r>
        <w:rPr>
          <w:rFonts w:ascii="Times New Roman" w:eastAsia="Times New Roman" w:hAnsi="Times New Roman" w:cs="Times New Roman"/>
        </w:rPr>
        <w:t xml:space="preserve">hypothesize that </w:t>
      </w:r>
      <w:r w:rsidRPr="00041547">
        <w:rPr>
          <w:rFonts w:ascii="Times New Roman" w:eastAsia="Times New Roman" w:hAnsi="Times New Roman" w:cs="Times New Roman"/>
          <w:i/>
          <w:iCs/>
        </w:rPr>
        <w:t xml:space="preserve">(1) depleted participants will underperform compared to controls in the second task, (2) reduced frontal activity will be observed in conjunction with ego depletion, (3) additional brain areas will be recruited after mindset manipulation, and (4) </w:t>
      </w:r>
      <w:r w:rsidRPr="00041547">
        <w:rPr>
          <w:rFonts w:ascii="Times New Roman" w:eastAsia="Times New Roman" w:hAnsi="Times New Roman" w:cs="Times New Roman"/>
          <w:i/>
          <w:iCs/>
          <w:color w:val="000000" w:themeColor="text1"/>
        </w:rPr>
        <w:t xml:space="preserve">whether the frontal areas exhibit rebound increased activity, similar to the results of  </w:t>
      </w:r>
      <w:r w:rsidRPr="00041547">
        <w:rPr>
          <w:rFonts w:ascii="Times New Roman" w:hAnsi="Times New Roman" w:cs="Times New Roman"/>
          <w:i/>
          <w:iCs/>
          <w:color w:val="000000" w:themeColor="text1"/>
        </w:rPr>
        <w:fldChar w:fldCharType="begin" w:fldLock="1"/>
      </w:r>
      <w:r w:rsidRPr="00041547">
        <w:rPr>
          <w:rFonts w:ascii="Times New Roman" w:hAnsi="Times New Roman" w:cs="Times New Roman"/>
          <w:i/>
          <w:iCs/>
          <w:color w:val="000000" w:themeColor="text1"/>
        </w:rPr>
        <w:instrText>ADDIN CSL_CITATION {"citationItems":[{"id":"ITEM-1","itemData":{"DOI":"10.1093/scan/nsw073","ISBN":"3013149566","ISSN":"1749-5016","abstract":"Simulation theories of empathy hypothesize that empathizing with others’ pain shares some overlapping psychological computations with the processing of one’s own pain. Support for this perspective has largely relied on functional neuroimaging evidence of an overlap between activations during the experience of physical pain and empathy for other people’s pain. Here, we extend the functional overlap perspective to the neurochemical level and test whether a common physical painkiller, acetaminophen (paracetamol), can reduce empathy for another’s pain. In two double-blind placebo-controlled experiments, participants rated perceived pain, personal distress, and empathic concern in response to reading physical or social pain scenarios, witnessing ostracism in the lab, or visualizing another study participant receiving painful noise blasts. As hypothesized, acetaminophen reduced empathy in response to others’ pain. Acetaminophen also reduced the unpleasantness of noise blasts delivered to the participant, which mediated acetaminophen's effects on empathy. Together, these findings suggest that the physical painkiller acetaminophen reduces empathy for pain and provide a new perspective on the neurochemical bases of empathy. Because empathy regulates prosocial and antisocial behavior, these drug-induced reductions in empathy raise concerns about the broader social side effects of acetaminophen, which is taken by almost a quarter of US adults each week.","author":[{"dropping-particle":"","family":"Luethi","given":"Matthias S.","non-dropping-particle":"","parse-names":false,"suffix":""},{"dropping-particle":"","family":"Friese","given":"Malte","non-dropping-particle":"","parse-names":false,"suffix":""},{"dropping-particle":"","family":"Binder","given":"Julia","non-dropping-particle":"","parse-names":false,"suffix":""},{"dropping-particle":"","family":"Boesiger","given":"Peter","non-dropping-particle":"","parse-names":false,"suffix":""},{"dropping-particle":"","family":"Luechinger","given":"Roger","non-dropping-particle":"","parse-names":false,"suffix":""},{"dropping-particle":"","family":"Rasch","given":"Björn","non-dropping-particle":"","parse-names":false,"suffix":""}],"container-title":"Social Cognitive and Affective Neuroscience","id":"ITEM-1","issue":"217","issued":{"date-parts":[["2016","5","20"]]},"title":"Motivational incentives lead to a strong increase in lateral prefrontal activity after self-control exertion","type":"article-journal","volume":"49"},"uris":["http://www.mendeley.com/documents/?uuid=8c64293a-e5a6-45d6-96f4-2f16b535ed37"]}],"mendeley":{"formattedCitation":"(Luethi et al., 2016)","manualFormatting":"Luethi et al. (2016)","plainTextFormattedCitation":"(Luethi et al., 2016)","previouslyFormattedCitation":"(Luethi et al., 2016)"},"properties":{"noteIndex":0},"schema":"https://github.com/citation-style-language/schema/raw/master/csl-citation.json"}</w:instrText>
      </w:r>
      <w:r w:rsidRPr="00041547">
        <w:rPr>
          <w:rFonts w:ascii="Times New Roman" w:hAnsi="Times New Roman" w:cs="Times New Roman"/>
          <w:i/>
          <w:iCs/>
          <w:color w:val="000000" w:themeColor="text1"/>
        </w:rPr>
        <w:fldChar w:fldCharType="separate"/>
      </w:r>
      <w:r w:rsidRPr="00041547">
        <w:rPr>
          <w:rFonts w:ascii="Times New Roman" w:hAnsi="Times New Roman" w:cs="Times New Roman"/>
          <w:i/>
          <w:iCs/>
          <w:noProof/>
          <w:color w:val="000000" w:themeColor="text1"/>
        </w:rPr>
        <w:t>Luethi et al. (2016)</w:t>
      </w:r>
      <w:r w:rsidRPr="00041547">
        <w:rPr>
          <w:rFonts w:ascii="Times New Roman" w:hAnsi="Times New Roman" w:cs="Times New Roman"/>
          <w:i/>
          <w:iCs/>
          <w:color w:val="000000" w:themeColor="text1"/>
        </w:rPr>
        <w:fldChar w:fldCharType="end"/>
      </w:r>
      <w:r w:rsidRPr="00041547">
        <w:rPr>
          <w:rFonts w:ascii="Times New Roman" w:hAnsi="Times New Roman" w:cs="Times New Roman"/>
          <w:i/>
          <w:iCs/>
          <w:color w:val="000000" w:themeColor="text1"/>
        </w:rPr>
        <w:t>, the nature of the interaction between mindset-related areas and the depleted frontal regions can be explained.</w:t>
      </w:r>
    </w:p>
    <w:p w:rsidR="00627DA6" w:rsidRPr="00627DA6" w:rsidRDefault="00627DA6" w:rsidP="00D20499">
      <w:pPr>
        <w:spacing w:before="120"/>
        <w:jc w:val="both"/>
        <w:rPr>
          <w:rFonts w:ascii="Times New Roman" w:hAnsi="Times New Roman" w:cs="Times New Roman"/>
        </w:rPr>
      </w:pPr>
    </w:p>
    <w:p w:rsidR="00627DA6" w:rsidRPr="00624E73" w:rsidRDefault="00627DA6" w:rsidP="00627DA6">
      <w:pPr>
        <w:pStyle w:val="Heading2"/>
      </w:pPr>
      <w:bookmarkStart w:id="44" w:name="_Toc53225795"/>
      <w:r w:rsidRPr="00624E73">
        <w:t>2.3. Delimitations</w:t>
      </w:r>
      <w:bookmarkEnd w:id="44"/>
    </w:p>
    <w:p w:rsidR="004A1B77" w:rsidRPr="00624E73" w:rsidRDefault="00267574" w:rsidP="00267574">
      <w:pPr>
        <w:jc w:val="both"/>
        <w:rPr>
          <w:rFonts w:ascii="Times New Roman" w:eastAsia="Times New Roman" w:hAnsi="Times New Roman" w:cs="Times New Roman"/>
          <w:color w:val="000000" w:themeColor="text1"/>
        </w:rPr>
      </w:pPr>
      <w:r w:rsidRPr="00624E73">
        <w:rPr>
          <w:rFonts w:ascii="Times New Roman" w:eastAsia="Times New Roman" w:hAnsi="Times New Roman" w:cs="Times New Roman"/>
          <w:color w:val="000000" w:themeColor="text1"/>
        </w:rPr>
        <w:t>C</w:t>
      </w:r>
      <w:r w:rsidR="004A1B77" w:rsidRPr="00624E73">
        <w:rPr>
          <w:rFonts w:ascii="Times New Roman" w:eastAsia="Times New Roman" w:hAnsi="Times New Roman" w:cs="Times New Roman"/>
          <w:color w:val="000000" w:themeColor="text1"/>
        </w:rPr>
        <w:t>hoosing the scope of the study was delimited in three domains: 1) Theoretically, in spite of the aforementioned wide applications and areas where self-control is studied (</w:t>
      </w:r>
      <w:r w:rsidR="00F366E5" w:rsidRPr="00624E73">
        <w:rPr>
          <w:rFonts w:ascii="Times New Roman" w:eastAsia="Times New Roman" w:hAnsi="Times New Roman" w:cs="Times New Roman"/>
          <w:color w:val="000000" w:themeColor="text1"/>
        </w:rPr>
        <w:t>T</w:t>
      </w:r>
      <w:r w:rsidR="004A1B77" w:rsidRPr="00624E73">
        <w:rPr>
          <w:rFonts w:ascii="Times New Roman" w:eastAsia="Times New Roman" w:hAnsi="Times New Roman" w:cs="Times New Roman"/>
          <w:color w:val="000000" w:themeColor="text1"/>
        </w:rPr>
        <w:t xml:space="preserve">able 1.1), </w:t>
      </w:r>
      <w:r w:rsidR="00BC675D" w:rsidRPr="00624E73">
        <w:rPr>
          <w:rFonts w:ascii="Times New Roman" w:eastAsia="Times New Roman" w:hAnsi="Times New Roman" w:cs="Times New Roman"/>
          <w:color w:val="000000" w:themeColor="text1"/>
        </w:rPr>
        <w:t>among them is a</w:t>
      </w:r>
      <w:r w:rsidR="004A1B77" w:rsidRPr="00624E73">
        <w:rPr>
          <w:rFonts w:ascii="Times New Roman" w:eastAsia="Times New Roman" w:hAnsi="Times New Roman" w:cs="Times New Roman"/>
          <w:color w:val="000000" w:themeColor="text1"/>
        </w:rPr>
        <w:t xml:space="preserve"> perspective concerned with </w:t>
      </w:r>
      <w:r w:rsidRPr="00624E73">
        <w:rPr>
          <w:rFonts w:ascii="Times New Roman" w:eastAsia="Times New Roman" w:hAnsi="Times New Roman" w:cs="Times New Roman"/>
          <w:color w:val="000000" w:themeColor="text1"/>
        </w:rPr>
        <w:t>studying</w:t>
      </w:r>
      <w:r w:rsidR="004A1B77" w:rsidRPr="00624E73">
        <w:rPr>
          <w:rFonts w:ascii="Times New Roman" w:eastAsia="Times New Roman" w:hAnsi="Times New Roman" w:cs="Times New Roman"/>
          <w:color w:val="000000" w:themeColor="text1"/>
        </w:rPr>
        <w:t xml:space="preserve"> the basic theory of self-control limitations, which can be exemplified in the pioneer red radish experiment </w:t>
      </w:r>
      <w:r w:rsidR="002A3060" w:rsidRPr="00624E73">
        <w:rPr>
          <w:rFonts w:ascii="Times New Roman" w:eastAsia="Times New Roman" w:hAnsi="Times New Roman" w:cs="Times New Roman"/>
          <w:color w:val="000000" w:themeColor="text1"/>
        </w:rPr>
        <w:fldChar w:fldCharType="begin" w:fldLock="1"/>
      </w:r>
      <w:r w:rsidR="0023592F" w:rsidRPr="00624E73">
        <w:rPr>
          <w:rFonts w:ascii="Times New Roman" w:eastAsia="Times New Roman" w:hAnsi="Times New Roman" w:cs="Times New Roman"/>
          <w:color w:val="000000" w:themeColor="text1"/>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Bratslavsky, Muraven, &amp; Tice, 1998)","plainTextFormattedCitation":"(Baumeister, Bratslavsky, Muraven, &amp; Tice, 1998)","previouslyFormattedCitation":"(Baumeister, Bratslavsky, Muraven, &amp; Tice, 1998)"},"properties":{"noteIndex":0},"schema":"https://github.com/citation-style-language/schema/raw/master/csl-citation.json"}</w:instrText>
      </w:r>
      <w:r w:rsidR="002A3060" w:rsidRPr="00624E73">
        <w:rPr>
          <w:rFonts w:ascii="Times New Roman" w:eastAsia="Times New Roman" w:hAnsi="Times New Roman" w:cs="Times New Roman"/>
          <w:color w:val="000000" w:themeColor="text1"/>
        </w:rPr>
        <w:fldChar w:fldCharType="separate"/>
      </w:r>
      <w:r w:rsidR="0023592F" w:rsidRPr="00624E73">
        <w:rPr>
          <w:rFonts w:ascii="Times New Roman" w:eastAsia="Times New Roman" w:hAnsi="Times New Roman" w:cs="Times New Roman"/>
          <w:noProof/>
          <w:color w:val="000000" w:themeColor="text1"/>
        </w:rPr>
        <w:t>(Baumeister, Bratslavsky, Muraven, &amp; Tice, 1998)</w:t>
      </w:r>
      <w:r w:rsidR="002A3060" w:rsidRPr="00624E73">
        <w:rPr>
          <w:rFonts w:ascii="Times New Roman" w:eastAsia="Times New Roman" w:hAnsi="Times New Roman" w:cs="Times New Roman"/>
          <w:color w:val="000000" w:themeColor="text1"/>
        </w:rPr>
        <w:fldChar w:fldCharType="end"/>
      </w:r>
      <w:r w:rsidR="004A1B77" w:rsidRPr="00624E73">
        <w:rPr>
          <w:rFonts w:ascii="Times New Roman" w:eastAsia="Times New Roman" w:hAnsi="Times New Roman" w:cs="Times New Roman"/>
          <w:color w:val="000000" w:themeColor="text1"/>
        </w:rPr>
        <w:t xml:space="preserve">. The </w:t>
      </w:r>
      <w:r w:rsidR="00B62B2D" w:rsidRPr="00624E73">
        <w:rPr>
          <w:rFonts w:ascii="Times New Roman" w:eastAsia="Times New Roman" w:hAnsi="Times New Roman" w:cs="Times New Roman"/>
          <w:color w:val="000000" w:themeColor="text1"/>
        </w:rPr>
        <w:t>thesis</w:t>
      </w:r>
      <w:r w:rsidR="004A1B77" w:rsidRPr="00624E73">
        <w:rPr>
          <w:rFonts w:ascii="Times New Roman" w:eastAsia="Times New Roman" w:hAnsi="Times New Roman" w:cs="Times New Roman"/>
          <w:color w:val="000000" w:themeColor="text1"/>
        </w:rPr>
        <w:t xml:space="preserve"> aims to follow this line of investigation by </w:t>
      </w:r>
      <w:r w:rsidRPr="00624E73">
        <w:rPr>
          <w:rFonts w:ascii="Times New Roman" w:eastAsia="Times New Roman" w:hAnsi="Times New Roman" w:cs="Times New Roman"/>
          <w:color w:val="000000" w:themeColor="text1"/>
        </w:rPr>
        <w:t xml:space="preserve">utilising two theories of self-control, the limited and the </w:t>
      </w:r>
      <w:r w:rsidR="0065101E" w:rsidRPr="00624E73">
        <w:rPr>
          <w:rFonts w:ascii="Times New Roman" w:eastAsia="Times New Roman" w:hAnsi="Times New Roman" w:cs="Times New Roman"/>
          <w:color w:val="000000" w:themeColor="text1"/>
        </w:rPr>
        <w:t xml:space="preserve">non-limited resources </w:t>
      </w:r>
      <w:r w:rsidRPr="00624E73">
        <w:rPr>
          <w:rFonts w:ascii="Times New Roman" w:eastAsia="Times New Roman" w:hAnsi="Times New Roman" w:cs="Times New Roman"/>
          <w:color w:val="000000" w:themeColor="text1"/>
        </w:rPr>
        <w:t xml:space="preserve">models, in order to develop a comprehensive understanding of brain </w:t>
      </w:r>
      <w:r w:rsidRPr="00624E73">
        <w:rPr>
          <w:rFonts w:ascii="Times New Roman" w:eastAsia="Times New Roman" w:hAnsi="Times New Roman" w:cs="Times New Roman"/>
          <w:color w:val="000000" w:themeColor="text1"/>
        </w:rPr>
        <w:lastRenderedPageBreak/>
        <w:t xml:space="preserve">activity while </w:t>
      </w:r>
      <w:r w:rsidR="00B62B2D" w:rsidRPr="00624E73">
        <w:rPr>
          <w:rFonts w:ascii="Times New Roman" w:eastAsia="Times New Roman" w:hAnsi="Times New Roman" w:cs="Times New Roman"/>
          <w:color w:val="000000" w:themeColor="text1"/>
        </w:rPr>
        <w:t xml:space="preserve">being </w:t>
      </w:r>
      <w:r w:rsidRPr="00624E73">
        <w:rPr>
          <w:rFonts w:ascii="Times New Roman" w:eastAsia="Times New Roman" w:hAnsi="Times New Roman" w:cs="Times New Roman"/>
          <w:color w:val="000000" w:themeColor="text1"/>
        </w:rPr>
        <w:t xml:space="preserve">engaged in self-control tasks. </w:t>
      </w:r>
      <w:r w:rsidR="00B62B2D" w:rsidRPr="00624E73">
        <w:rPr>
          <w:rFonts w:ascii="Times New Roman" w:eastAsia="Times New Roman" w:hAnsi="Times New Roman" w:cs="Times New Roman"/>
          <w:color w:val="000000" w:themeColor="text1"/>
        </w:rPr>
        <w:t>S</w:t>
      </w:r>
      <w:r w:rsidRPr="00624E73">
        <w:rPr>
          <w:rFonts w:ascii="Times New Roman" w:eastAsia="Times New Roman" w:hAnsi="Times New Roman" w:cs="Times New Roman"/>
          <w:color w:val="000000" w:themeColor="text1"/>
        </w:rPr>
        <w:t>elf-control is going to be construed as a feedback cybernetic system (</w:t>
      </w:r>
      <w:r w:rsidR="00B62B2D" w:rsidRPr="00624E73">
        <w:rPr>
          <w:rFonts w:ascii="Times New Roman" w:eastAsia="Times New Roman" w:hAnsi="Times New Roman" w:cs="Times New Roman"/>
          <w:color w:val="000000" w:themeColor="text1"/>
        </w:rPr>
        <w:t>look at page 3</w:t>
      </w:r>
      <w:r w:rsidRPr="00624E73">
        <w:rPr>
          <w:rFonts w:ascii="Times New Roman" w:eastAsia="Times New Roman" w:hAnsi="Times New Roman" w:cs="Times New Roman"/>
          <w:color w:val="000000" w:themeColor="text1"/>
        </w:rPr>
        <w:t>), without burdening the study questions with unnecessary philosophical and neo-perspective</w:t>
      </w:r>
      <w:r w:rsidR="00B62B2D" w:rsidRPr="00624E73">
        <w:rPr>
          <w:rFonts w:ascii="Times New Roman" w:eastAsia="Times New Roman" w:hAnsi="Times New Roman" w:cs="Times New Roman"/>
          <w:color w:val="000000" w:themeColor="text1"/>
        </w:rPr>
        <w:t>s</w:t>
      </w:r>
      <w:r w:rsidRPr="00624E73">
        <w:rPr>
          <w:rFonts w:ascii="Times New Roman" w:eastAsia="Times New Roman" w:hAnsi="Times New Roman" w:cs="Times New Roman"/>
          <w:color w:val="000000" w:themeColor="text1"/>
        </w:rPr>
        <w:t xml:space="preserve"> in explaining and instantiating self-control. 2) Methodologically, the state-of-art functional brain imaging machine </w:t>
      </w:r>
      <w:r w:rsidR="000406BE" w:rsidRPr="00624E73">
        <w:rPr>
          <w:rFonts w:ascii="Times New Roman" w:eastAsia="Times New Roman" w:hAnsi="Times New Roman" w:cs="Times New Roman"/>
          <w:color w:val="000000" w:themeColor="text1"/>
        </w:rPr>
        <w:t xml:space="preserve">(fMRI) </w:t>
      </w:r>
      <w:r w:rsidRPr="00624E73">
        <w:rPr>
          <w:rFonts w:ascii="Times New Roman" w:eastAsia="Times New Roman" w:hAnsi="Times New Roman" w:cs="Times New Roman"/>
          <w:color w:val="000000" w:themeColor="text1"/>
        </w:rPr>
        <w:t xml:space="preserve">combined with implementing dual-task-paradigm are going to be the main research </w:t>
      </w:r>
      <w:r w:rsidR="000406BE" w:rsidRPr="00624E73">
        <w:rPr>
          <w:rFonts w:ascii="Times New Roman" w:eastAsia="Times New Roman" w:hAnsi="Times New Roman" w:cs="Times New Roman"/>
          <w:color w:val="000000" w:themeColor="text1"/>
        </w:rPr>
        <w:t>tools</w:t>
      </w:r>
      <w:r w:rsidR="00E2021E" w:rsidRPr="00624E73">
        <w:rPr>
          <w:rFonts w:ascii="Times New Roman" w:eastAsia="Times New Roman" w:hAnsi="Times New Roman" w:cs="Times New Roman"/>
          <w:color w:val="000000" w:themeColor="text1"/>
        </w:rPr>
        <w:t>. It is</w:t>
      </w:r>
      <w:r w:rsidRPr="00624E73">
        <w:rPr>
          <w:rFonts w:ascii="Times New Roman" w:eastAsia="Times New Roman" w:hAnsi="Times New Roman" w:cs="Times New Roman"/>
          <w:color w:val="000000" w:themeColor="text1"/>
        </w:rPr>
        <w:t xml:space="preserve"> not only to be in the same line with the literature of </w:t>
      </w:r>
      <w:r w:rsidR="00E2021E" w:rsidRPr="00624E73">
        <w:rPr>
          <w:rFonts w:ascii="Times New Roman" w:eastAsia="Times New Roman" w:hAnsi="Times New Roman" w:cs="Times New Roman"/>
          <w:color w:val="000000" w:themeColor="text1"/>
        </w:rPr>
        <w:t xml:space="preserve">cognitive neuroscience of self-control, also as other imaging method proved not to be as safe as the fMRI (e.g. </w:t>
      </w:r>
      <w:r w:rsidR="00B62B2D" w:rsidRPr="00624E73">
        <w:rPr>
          <w:rFonts w:ascii="Times New Roman" w:eastAsia="Times New Roman" w:hAnsi="Times New Roman" w:cs="Times New Roman"/>
          <w:color w:val="000000" w:themeColor="text1"/>
        </w:rPr>
        <w:t>P</w:t>
      </w:r>
      <w:r w:rsidR="00E2021E" w:rsidRPr="00624E73">
        <w:rPr>
          <w:rFonts w:ascii="Times New Roman" w:eastAsia="Times New Roman" w:hAnsi="Times New Roman" w:cs="Times New Roman"/>
          <w:color w:val="000000" w:themeColor="text1"/>
        </w:rPr>
        <w:t xml:space="preserve">ositron </w:t>
      </w:r>
      <w:r w:rsidR="00B62B2D" w:rsidRPr="00624E73">
        <w:rPr>
          <w:rFonts w:ascii="Times New Roman" w:eastAsia="Times New Roman" w:hAnsi="Times New Roman" w:cs="Times New Roman"/>
          <w:color w:val="000000" w:themeColor="text1"/>
        </w:rPr>
        <w:t>E</w:t>
      </w:r>
      <w:r w:rsidR="00E2021E" w:rsidRPr="00624E73">
        <w:rPr>
          <w:rFonts w:ascii="Times New Roman" w:eastAsia="Times New Roman" w:hAnsi="Times New Roman" w:cs="Times New Roman"/>
          <w:color w:val="000000" w:themeColor="text1"/>
        </w:rPr>
        <w:t xml:space="preserve">mission </w:t>
      </w:r>
      <w:r w:rsidR="00B62B2D" w:rsidRPr="00624E73">
        <w:rPr>
          <w:rFonts w:ascii="Times New Roman" w:eastAsia="Times New Roman" w:hAnsi="Times New Roman" w:cs="Times New Roman"/>
          <w:color w:val="000000" w:themeColor="text1"/>
        </w:rPr>
        <w:t>T</w:t>
      </w:r>
      <w:r w:rsidR="00E2021E" w:rsidRPr="00624E73">
        <w:rPr>
          <w:rFonts w:ascii="Times New Roman" w:eastAsia="Times New Roman" w:hAnsi="Times New Roman" w:cs="Times New Roman"/>
          <w:color w:val="000000" w:themeColor="text1"/>
        </w:rPr>
        <w:t>o</w:t>
      </w:r>
      <w:r w:rsidR="00B62B2D" w:rsidRPr="00624E73">
        <w:rPr>
          <w:rFonts w:ascii="Times New Roman" w:eastAsia="Times New Roman" w:hAnsi="Times New Roman" w:cs="Times New Roman"/>
          <w:color w:val="000000" w:themeColor="text1"/>
        </w:rPr>
        <w:t>m</w:t>
      </w:r>
      <w:r w:rsidR="00E2021E" w:rsidRPr="00624E73">
        <w:rPr>
          <w:rFonts w:ascii="Times New Roman" w:eastAsia="Times New Roman" w:hAnsi="Times New Roman" w:cs="Times New Roman"/>
          <w:color w:val="000000" w:themeColor="text1"/>
        </w:rPr>
        <w:t xml:space="preserve">ography). </w:t>
      </w:r>
      <w:r w:rsidR="00B62B2D" w:rsidRPr="00624E73">
        <w:rPr>
          <w:rFonts w:ascii="Times New Roman" w:eastAsia="Times New Roman" w:hAnsi="Times New Roman" w:cs="Times New Roman"/>
          <w:color w:val="000000" w:themeColor="text1"/>
        </w:rPr>
        <w:t>S</w:t>
      </w:r>
      <w:r w:rsidR="00E2021E" w:rsidRPr="00624E73">
        <w:rPr>
          <w:rFonts w:ascii="Times New Roman" w:eastAsia="Times New Roman" w:hAnsi="Times New Roman" w:cs="Times New Roman"/>
          <w:color w:val="000000" w:themeColor="text1"/>
        </w:rPr>
        <w:t>tatistical</w:t>
      </w:r>
      <w:r w:rsidR="00B62B2D" w:rsidRPr="00624E73">
        <w:rPr>
          <w:rFonts w:ascii="Times New Roman" w:eastAsia="Times New Roman" w:hAnsi="Times New Roman" w:cs="Times New Roman"/>
          <w:color w:val="000000" w:themeColor="text1"/>
        </w:rPr>
        <w:t>ly,</w:t>
      </w:r>
      <w:r w:rsidR="00E2021E" w:rsidRPr="00624E73">
        <w:rPr>
          <w:rFonts w:ascii="Times New Roman" w:eastAsia="Times New Roman" w:hAnsi="Times New Roman" w:cs="Times New Roman"/>
          <w:color w:val="000000" w:themeColor="text1"/>
        </w:rPr>
        <w:t xml:space="preserve"> </w:t>
      </w:r>
      <w:r w:rsidR="00B62B2D" w:rsidRPr="00624E73">
        <w:rPr>
          <w:rFonts w:ascii="Times New Roman" w:eastAsia="Times New Roman" w:hAnsi="Times New Roman" w:cs="Times New Roman"/>
          <w:color w:val="000000" w:themeColor="text1"/>
        </w:rPr>
        <w:t xml:space="preserve">the </w:t>
      </w:r>
      <w:r w:rsidR="00E2021E" w:rsidRPr="00624E73">
        <w:rPr>
          <w:rFonts w:ascii="Times New Roman" w:eastAsia="Times New Roman" w:hAnsi="Times New Roman" w:cs="Times New Roman"/>
          <w:color w:val="000000" w:themeColor="text1"/>
        </w:rPr>
        <w:t xml:space="preserve">analysis will be held based on statistical significance calculated in p value, yet, because of the criticism </w:t>
      </w:r>
      <w:r w:rsidR="00E12C6C" w:rsidRPr="00624E73">
        <w:rPr>
          <w:rFonts w:ascii="Times New Roman" w:eastAsia="Times New Roman" w:hAnsi="Times New Roman" w:cs="Times New Roman"/>
          <w:color w:val="000000" w:themeColor="text1"/>
        </w:rPr>
        <w:t xml:space="preserve">of relying </w:t>
      </w:r>
      <w:r w:rsidR="00CD33C4" w:rsidRPr="00624E73">
        <w:rPr>
          <w:rFonts w:ascii="Times New Roman" w:eastAsia="Times New Roman" w:hAnsi="Times New Roman" w:cs="Times New Roman"/>
          <w:color w:val="000000" w:themeColor="text1"/>
        </w:rPr>
        <w:t xml:space="preserve">solely on </w:t>
      </w:r>
      <w:r w:rsidR="00E12C6C" w:rsidRPr="00624E73">
        <w:rPr>
          <w:rFonts w:ascii="Times New Roman" w:eastAsia="Times New Roman" w:hAnsi="Times New Roman" w:cs="Times New Roman"/>
          <w:color w:val="000000" w:themeColor="text1"/>
        </w:rPr>
        <w:t xml:space="preserve">p-value </w:t>
      </w:r>
      <w:r w:rsidR="00CD33C4" w:rsidRPr="00624E73">
        <w:rPr>
          <w:rFonts w:ascii="Times New Roman" w:eastAsia="Times New Roman" w:hAnsi="Times New Roman" w:cs="Times New Roman"/>
          <w:color w:val="000000" w:themeColor="text1"/>
        </w:rPr>
        <w:t xml:space="preserve">in research practice </w:t>
      </w:r>
      <w:r w:rsidR="00CD33C4" w:rsidRPr="00624E73">
        <w:rPr>
          <w:rFonts w:ascii="Times New Roman" w:eastAsia="Times New Roman" w:hAnsi="Times New Roman" w:cs="Times New Roman"/>
          <w:color w:val="000000" w:themeColor="text1"/>
        </w:rPr>
        <w:fldChar w:fldCharType="begin" w:fldLock="1"/>
      </w:r>
      <w:r w:rsidR="00F0054A" w:rsidRPr="00624E73">
        <w:rPr>
          <w:rFonts w:ascii="Times New Roman" w:eastAsia="Times New Roman" w:hAnsi="Times New Roman" w:cs="Times New Roman"/>
          <w:color w:val="000000" w:themeColor="text1"/>
        </w:rPr>
        <w:instrText>ADDIN CSL_CITATION {"citationItems":[{"id":"ITEM-1","itemData":{"DOI":"10.1371/journal.pmed.0020124","ISSN":"1549-1676","author":[{"dropping-particle":"","family":"Ioannidis","given":"John P. A.","non-dropping-particle":"","parse-names":false,"suffix":""}],"container-title":"PLoS Medicine","id":"ITEM-1","issue":"8","issued":{"date-parts":[["2005","8","30"]]},"page":"e124","title":"Why Most Published Research Findings Are False","type":"article-journal","volume":"2"},"uris":["http://www.mendeley.com/documents/?uuid=430fd533-e07c-4e04-b04b-1e207c3d78b7"]}],"mendeley":{"formattedCitation":"(Ioannidis, 2005)","plainTextFormattedCitation":"(Ioannidis, 2005)","previouslyFormattedCitation":"(Ioannidis, 2005)"},"properties":{"noteIndex":0},"schema":"https://github.com/citation-style-language/schema/raw/master/csl-citation.json"}</w:instrText>
      </w:r>
      <w:r w:rsidR="00CD33C4" w:rsidRPr="00624E73">
        <w:rPr>
          <w:rFonts w:ascii="Times New Roman" w:eastAsia="Times New Roman" w:hAnsi="Times New Roman" w:cs="Times New Roman"/>
          <w:color w:val="000000" w:themeColor="text1"/>
        </w:rPr>
        <w:fldChar w:fldCharType="separate"/>
      </w:r>
      <w:r w:rsidR="00CD33C4" w:rsidRPr="00624E73">
        <w:rPr>
          <w:rFonts w:ascii="Times New Roman" w:eastAsia="Times New Roman" w:hAnsi="Times New Roman" w:cs="Times New Roman"/>
          <w:noProof/>
          <w:color w:val="000000" w:themeColor="text1"/>
        </w:rPr>
        <w:t>(Ioannidis, 2005)</w:t>
      </w:r>
      <w:r w:rsidR="00CD33C4" w:rsidRPr="00624E73">
        <w:rPr>
          <w:rFonts w:ascii="Times New Roman" w:eastAsia="Times New Roman" w:hAnsi="Times New Roman" w:cs="Times New Roman"/>
          <w:color w:val="000000" w:themeColor="text1"/>
        </w:rPr>
        <w:fldChar w:fldCharType="end"/>
      </w:r>
      <w:r w:rsidR="00E2021E" w:rsidRPr="00624E73">
        <w:rPr>
          <w:rFonts w:ascii="Times New Roman" w:eastAsia="Times New Roman" w:hAnsi="Times New Roman" w:cs="Times New Roman"/>
          <w:color w:val="000000" w:themeColor="text1"/>
        </w:rPr>
        <w:t xml:space="preserve">, the effect size shall be used altogether with the p value.  3) </w:t>
      </w:r>
      <w:r w:rsidR="00F36B03" w:rsidRPr="00624E73">
        <w:rPr>
          <w:rFonts w:ascii="Times New Roman" w:eastAsia="Times New Roman" w:hAnsi="Times New Roman" w:cs="Times New Roman"/>
          <w:color w:val="000000" w:themeColor="text1"/>
        </w:rPr>
        <w:t xml:space="preserve">In order to have an insight on the normal process of self-control, </w:t>
      </w:r>
      <w:r w:rsidR="00223C5B" w:rsidRPr="00624E73">
        <w:rPr>
          <w:rFonts w:ascii="Times New Roman" w:eastAsia="Times New Roman" w:hAnsi="Times New Roman" w:cs="Times New Roman"/>
          <w:color w:val="000000" w:themeColor="text1"/>
        </w:rPr>
        <w:t>only healthy subjects will be recruited for the study</w:t>
      </w:r>
      <w:r w:rsidR="00DB70DE" w:rsidRPr="00624E73">
        <w:rPr>
          <w:rFonts w:ascii="Times New Roman" w:eastAsia="Times New Roman" w:hAnsi="Times New Roman" w:cs="Times New Roman"/>
          <w:color w:val="000000" w:themeColor="text1"/>
        </w:rPr>
        <w:t>, out of which</w:t>
      </w:r>
      <w:r w:rsidR="00223C5B" w:rsidRPr="00624E73">
        <w:rPr>
          <w:rFonts w:ascii="Times New Roman" w:eastAsia="Times New Roman" w:hAnsi="Times New Roman" w:cs="Times New Roman"/>
          <w:color w:val="000000" w:themeColor="text1"/>
        </w:rPr>
        <w:t xml:space="preserve"> </w:t>
      </w:r>
      <w:r w:rsidR="00DB70DE" w:rsidRPr="00624E73">
        <w:rPr>
          <w:rFonts w:ascii="Times New Roman" w:eastAsia="Times New Roman" w:hAnsi="Times New Roman" w:cs="Times New Roman"/>
          <w:color w:val="000000" w:themeColor="text1"/>
        </w:rPr>
        <w:t>t</w:t>
      </w:r>
      <w:r w:rsidR="00223C5B" w:rsidRPr="00624E73">
        <w:rPr>
          <w:rFonts w:ascii="Times New Roman" w:eastAsia="Times New Roman" w:hAnsi="Times New Roman" w:cs="Times New Roman"/>
          <w:color w:val="000000" w:themeColor="text1"/>
        </w:rPr>
        <w:t xml:space="preserve">he majority are </w:t>
      </w:r>
      <w:r w:rsidR="00DB70DE" w:rsidRPr="00624E73">
        <w:rPr>
          <w:rFonts w:ascii="Times New Roman" w:eastAsia="Times New Roman" w:hAnsi="Times New Roman" w:cs="Times New Roman"/>
          <w:color w:val="000000" w:themeColor="text1"/>
        </w:rPr>
        <w:t xml:space="preserve">psychology undergraduate </w:t>
      </w:r>
      <w:r w:rsidR="00223C5B" w:rsidRPr="00624E73">
        <w:rPr>
          <w:rFonts w:ascii="Times New Roman" w:eastAsia="Times New Roman" w:hAnsi="Times New Roman" w:cs="Times New Roman"/>
          <w:color w:val="000000" w:themeColor="text1"/>
        </w:rPr>
        <w:t>students</w:t>
      </w:r>
      <w:r w:rsidRPr="00624E73">
        <w:rPr>
          <w:rFonts w:ascii="Times New Roman" w:eastAsia="Times New Roman" w:hAnsi="Times New Roman" w:cs="Times New Roman"/>
          <w:color w:val="000000" w:themeColor="text1"/>
        </w:rPr>
        <w:t xml:space="preserve"> </w:t>
      </w:r>
      <w:r w:rsidR="00DB70DE" w:rsidRPr="00624E73">
        <w:rPr>
          <w:rFonts w:ascii="Times New Roman" w:eastAsia="Times New Roman" w:hAnsi="Times New Roman" w:cs="Times New Roman"/>
          <w:color w:val="000000" w:themeColor="text1"/>
        </w:rPr>
        <w:t>at the University of Sheffield</w:t>
      </w:r>
      <w:r w:rsidR="005D35D3" w:rsidRPr="00624E73">
        <w:rPr>
          <w:rFonts w:ascii="Times New Roman" w:eastAsia="Times New Roman" w:hAnsi="Times New Roman" w:cs="Times New Roman"/>
          <w:color w:val="000000" w:themeColor="text1"/>
        </w:rPr>
        <w:t>.</w:t>
      </w:r>
    </w:p>
    <w:p w:rsidR="00627DA6" w:rsidRPr="00DC27A2" w:rsidRDefault="00627DA6" w:rsidP="00D20499">
      <w:pPr>
        <w:spacing w:before="120"/>
        <w:jc w:val="both"/>
        <w:rPr>
          <w:rFonts w:ascii="Times New Roman" w:hAnsi="Times New Roman" w:cs="Times New Roman"/>
        </w:rPr>
      </w:pPr>
    </w:p>
    <w:p w:rsidR="00D20499" w:rsidRDefault="00D20499" w:rsidP="000A543E">
      <w:pPr>
        <w:pStyle w:val="Heading2"/>
      </w:pPr>
      <w:bookmarkStart w:id="45" w:name="_Toc474627508"/>
      <w:bookmarkStart w:id="46" w:name="_Toc474834102"/>
      <w:bookmarkStart w:id="47" w:name="_Toc53225796"/>
      <w:r w:rsidRPr="00DC27A2">
        <w:t>2</w:t>
      </w:r>
      <w:r>
        <w:t>.</w:t>
      </w:r>
      <w:r w:rsidR="0022363C">
        <w:t>4</w:t>
      </w:r>
      <w:r>
        <w:t>. Challenges</w:t>
      </w:r>
      <w:bookmarkEnd w:id="45"/>
      <w:bookmarkEnd w:id="46"/>
      <w:r w:rsidR="00BD7B4B">
        <w:t xml:space="preserve"> of the project</w:t>
      </w:r>
      <w:bookmarkEnd w:id="47"/>
    </w:p>
    <w:p w:rsidR="00D20499" w:rsidRDefault="00D20499" w:rsidP="00D20499">
      <w:pPr>
        <w:spacing w:before="120"/>
        <w:jc w:val="both"/>
        <w:rPr>
          <w:rFonts w:ascii="Times New Roman" w:eastAsia="Times New Roman" w:hAnsi="Times New Roman" w:cs="Times New Roman"/>
        </w:rPr>
      </w:pPr>
      <w:r w:rsidRPr="003C1349">
        <w:rPr>
          <w:rFonts w:ascii="Times New Roman" w:eastAsia="Times New Roman" w:hAnsi="Times New Roman" w:cs="Times New Roman"/>
        </w:rPr>
        <w:t xml:space="preserve">So </w:t>
      </w:r>
      <w:r w:rsidRPr="00DC1807">
        <w:rPr>
          <w:rFonts w:ascii="Times New Roman" w:eastAsia="Times New Roman" w:hAnsi="Times New Roman" w:cs="Times New Roman"/>
          <w:color w:val="000000" w:themeColor="text1"/>
        </w:rPr>
        <w:t xml:space="preserve">far, three challenges were identified that might have serious inverse effects on designing this study unless they were </w:t>
      </w:r>
      <w:r w:rsidRPr="003C1349">
        <w:rPr>
          <w:rFonts w:ascii="Times New Roman" w:eastAsia="Times New Roman" w:hAnsi="Times New Roman" w:cs="Times New Roman"/>
        </w:rPr>
        <w:t>carefully controlled for</w:t>
      </w:r>
      <w:r>
        <w:rPr>
          <w:rFonts w:ascii="Times New Roman" w:eastAsia="Times New Roman" w:hAnsi="Times New Roman" w:cs="Times New Roman"/>
        </w:rPr>
        <w:t xml:space="preserve"> 1) the nature of fMRI studies, 2) </w:t>
      </w:r>
      <w:r w:rsidR="00041547">
        <w:rPr>
          <w:rFonts w:ascii="Times New Roman" w:eastAsia="Times New Roman" w:hAnsi="Times New Roman" w:cs="Times New Roman"/>
        </w:rPr>
        <w:t xml:space="preserve">the </w:t>
      </w:r>
      <w:r>
        <w:rPr>
          <w:rFonts w:ascii="Times New Roman" w:eastAsia="Times New Roman" w:hAnsi="Times New Roman" w:cs="Times New Roman"/>
        </w:rPr>
        <w:t xml:space="preserve">replication crisis of ego depletion, 3) </w:t>
      </w:r>
      <w:r w:rsidR="00041547">
        <w:rPr>
          <w:rFonts w:ascii="Times New Roman" w:eastAsia="Times New Roman" w:hAnsi="Times New Roman" w:cs="Times New Roman"/>
        </w:rPr>
        <w:t>the l</w:t>
      </w:r>
      <w:r w:rsidRPr="00626CD4">
        <w:rPr>
          <w:rFonts w:ascii="Times New Roman" w:eastAsia="Times New Roman" w:hAnsi="Times New Roman" w:cs="Times New Roman"/>
        </w:rPr>
        <w:t>ack of reliable cognitive neuroscience studies of mindset theory</w:t>
      </w:r>
      <w:r>
        <w:rPr>
          <w:rFonts w:ascii="Times New Roman" w:eastAsia="Times New Roman" w:hAnsi="Times New Roman" w:cs="Times New Roman"/>
        </w:rPr>
        <w:t>.</w:t>
      </w:r>
    </w:p>
    <w:p w:rsidR="00D20499" w:rsidRPr="003C1349" w:rsidRDefault="00D20499" w:rsidP="00D20499">
      <w:pPr>
        <w:spacing w:before="120"/>
        <w:jc w:val="both"/>
        <w:rPr>
          <w:rFonts w:ascii="Times New Roman" w:eastAsia="Times New Roman" w:hAnsi="Times New Roman" w:cs="Times New Roman"/>
        </w:rPr>
      </w:pPr>
    </w:p>
    <w:p w:rsidR="00D20499" w:rsidRPr="00DC27A2" w:rsidRDefault="00D20499" w:rsidP="000A543E">
      <w:pPr>
        <w:pStyle w:val="Heading3"/>
      </w:pPr>
      <w:bookmarkStart w:id="48" w:name="_Toc474627509"/>
      <w:bookmarkStart w:id="49" w:name="_Toc474834103"/>
      <w:bookmarkStart w:id="50" w:name="_Toc53225797"/>
      <w:r w:rsidRPr="00DC27A2">
        <w:t>2.</w:t>
      </w:r>
      <w:r w:rsidR="004375E5">
        <w:t>4</w:t>
      </w:r>
      <w:r w:rsidRPr="00DC27A2">
        <w:t>.1. The nature of fMRI studies</w:t>
      </w:r>
      <w:bookmarkEnd w:id="48"/>
      <w:bookmarkEnd w:id="49"/>
      <w:bookmarkEnd w:id="50"/>
    </w:p>
    <w:p w:rsidR="00D20499" w:rsidRPr="008E464B" w:rsidRDefault="00D20499" w:rsidP="00D20499">
      <w:pPr>
        <w:spacing w:before="120"/>
        <w:jc w:val="both"/>
        <w:rPr>
          <w:rFonts w:ascii="Times New Roman" w:hAnsi="Times New Roman" w:cs="Times New Roman"/>
          <w:color w:val="FF0000"/>
        </w:rPr>
      </w:pPr>
      <w:r>
        <w:rPr>
          <w:rFonts w:ascii="Times New Roman" w:eastAsia="Times New Roman" w:hAnsi="Times New Roman" w:cs="Times New Roman"/>
        </w:rPr>
        <w:t xml:space="preserve">Despite two decades of ego depletion research, only a limited number of fMRI studies were conducted, potentially due to the </w:t>
      </w:r>
      <w:r w:rsidR="00CE46C7">
        <w:rPr>
          <w:rFonts w:ascii="Times New Roman" w:eastAsia="Times New Roman" w:hAnsi="Times New Roman" w:cs="Times New Roman"/>
        </w:rPr>
        <w:t>following practical</w:t>
      </w:r>
      <w:r>
        <w:rPr>
          <w:rFonts w:ascii="Times New Roman" w:eastAsia="Times New Roman" w:hAnsi="Times New Roman" w:cs="Times New Roman"/>
        </w:rPr>
        <w:t xml:space="preserve"> limitations that are imposed on the study design</w:t>
      </w:r>
      <w:r w:rsidR="00CE46C7">
        <w:rPr>
          <w:rFonts w:ascii="Times New Roman" w:eastAsia="Times New Roman" w:hAnsi="Times New Roman" w:cs="Times New Roman"/>
        </w:rPr>
        <w:t>:</w:t>
      </w:r>
      <w:r>
        <w:rPr>
          <w:rFonts w:ascii="Times New Roman" w:eastAsia="Times New Roman" w:hAnsi="Times New Roman" w:cs="Times New Roman"/>
        </w:rPr>
        <w:t xml:space="preserve"> </w:t>
      </w:r>
      <w:r w:rsidR="00041547">
        <w:rPr>
          <w:rFonts w:ascii="Times New Roman" w:eastAsia="Times New Roman" w:hAnsi="Times New Roman" w:cs="Times New Roman"/>
        </w:rPr>
        <w:t>1)</w:t>
      </w:r>
      <w:r>
        <w:rPr>
          <w:rFonts w:ascii="Times New Roman" w:eastAsia="Times New Roman" w:hAnsi="Times New Roman" w:cs="Times New Roman"/>
        </w:rPr>
        <w:t xml:space="preserve"> fMRI requires participants to minimize their head </w:t>
      </w:r>
      <w:r w:rsidRPr="00DC1807">
        <w:rPr>
          <w:rFonts w:ascii="Times New Roman" w:eastAsia="Times New Roman" w:hAnsi="Times New Roman" w:cs="Times New Roman"/>
          <w:color w:val="000000" w:themeColor="text1"/>
        </w:rPr>
        <w:t xml:space="preserve">movements; otherwise, the ration of signal-to-noise in brain images will be too small. </w:t>
      </w:r>
      <w:r w:rsidR="00041547">
        <w:rPr>
          <w:rFonts w:ascii="Times New Roman" w:hAnsi="Times New Roman" w:cs="Times New Roman"/>
          <w:color w:val="000000" w:themeColor="text1"/>
        </w:rPr>
        <w:t>2) T</w:t>
      </w:r>
      <w:r w:rsidRPr="00DC1807">
        <w:rPr>
          <w:rFonts w:ascii="Times New Roman" w:hAnsi="Times New Roman" w:cs="Times New Roman"/>
          <w:color w:val="000000" w:themeColor="text1"/>
        </w:rPr>
        <w:t xml:space="preserve">he narrow tubal shape of the scanner compartment makes </w:t>
      </w:r>
      <w:r w:rsidRPr="00DC1807">
        <w:rPr>
          <w:rFonts w:ascii="Times New Roman" w:hAnsi="Times New Roman" w:cs="Times New Roman"/>
          <w:noProof/>
          <w:color w:val="000000" w:themeColor="text1"/>
        </w:rPr>
        <w:t>standardizing</w:t>
      </w:r>
      <w:r w:rsidRPr="00DC1807">
        <w:rPr>
          <w:rFonts w:ascii="Times New Roman" w:hAnsi="Times New Roman" w:cs="Times New Roman"/>
          <w:color w:val="000000" w:themeColor="text1"/>
        </w:rPr>
        <w:t xml:space="preserve"> the experimental tasks difficult. For example, Many ego</w:t>
      </w:r>
      <w:r w:rsidR="00DC1807" w:rsidRPr="00DC1807">
        <w:rPr>
          <w:rFonts w:ascii="Times New Roman" w:hAnsi="Times New Roman" w:cs="Times New Roman"/>
          <w:color w:val="000000" w:themeColor="text1"/>
        </w:rPr>
        <w:t xml:space="preserve"> </w:t>
      </w:r>
      <w:r w:rsidRPr="00DC1807">
        <w:rPr>
          <w:rFonts w:ascii="Times New Roman" w:hAnsi="Times New Roman" w:cs="Times New Roman"/>
          <w:color w:val="000000" w:themeColor="text1"/>
        </w:rPr>
        <w:t xml:space="preserve">depletion studies require gross body movements </w:t>
      </w:r>
      <w:r w:rsidRPr="00DC1807">
        <w:rPr>
          <w:rFonts w:ascii="Times New Roman" w:hAnsi="Times New Roman" w:cs="Times New Roman"/>
          <w:color w:val="000000" w:themeColor="text1"/>
        </w:rPr>
        <w:fldChar w:fldCharType="begin" w:fldLock="1"/>
      </w:r>
      <w:r w:rsidRPr="00DC1807">
        <w:rPr>
          <w:rFonts w:ascii="Times New Roman" w:hAnsi="Times New Roman" w:cs="Times New Roman"/>
          <w:color w:val="000000" w:themeColor="text1"/>
        </w:rPr>
        <w:instrText>ADDIN CSL_CITATION {"citationItems":[{"id":"ITEM-1","itemData":{"DOI":"10.1016/S0022-1031(02)00527-9","ISBN":"0022-1031","ISSN":"00221031","abstract":"Research on ego-depletion suggests that the ability to self-regulate one's behavior is limited: Exerting self-control on an initial task reduces performance on a subsequent task that also requires self-control. Two experiments tested whether forming implementation intentions could prevent ego-depletion and/or offset the effects of ego-depletion. Experiment 1 found that participants who formed implementation intentions during an initial ego-depleting task subsequently showed greater persistence on an unsolvable puzzles task compared to participants who did not form implementation intentions. Experiment 2 found that among participants who had been ego-depleted during an initial task, forming implementation intentions improved subsequent performance on a Stroop task to the level exhibited by non-depleted controls. Thus, implementation intentions help to enhance people's ability to self-regulate their behavior. © 2003 Elsevier Science (USA). All rights reserved.","author":[{"dropping-particle":"","family":"Webb","given":"Thomas L.","non-dropping-particle":"","parse-names":false,"suffix":""},{"dropping-particle":"","family":"Sheeran","given":"Paschal","non-dropping-particle":"","parse-names":false,"suffix":""}],"container-title":"Journal of Experimental Social Psychology","id":"ITEM-1","issue":"3","issued":{"date-parts":[["2003"]]},"page":"279-286","title":"Can implementation intentions help to overcome ego-depletion?","type":"article-journal","volume":"39"},"uris":["http://www.mendeley.com/documents/?uuid=c9044280-ecb1-441f-b246-b0e9c91c1f15"]}],"mendeley":{"formattedCitation":"(Webb &amp; Sheeran, 2003)","plainTextFormattedCitation":"(Webb &amp; Sheeran, 2003)","previouslyFormattedCitation":"(Webb &amp; Sheeran, 2003)"},"properties":{"noteIndex":0},"schema":"https://github.com/citation-style-language/schema/raw/master/csl-citation.json"}</w:instrText>
      </w:r>
      <w:r w:rsidRPr="00DC1807">
        <w:rPr>
          <w:rFonts w:ascii="Times New Roman" w:hAnsi="Times New Roman" w:cs="Times New Roman"/>
          <w:color w:val="000000" w:themeColor="text1"/>
        </w:rPr>
        <w:fldChar w:fldCharType="separate"/>
      </w:r>
      <w:r w:rsidRPr="00DC1807">
        <w:rPr>
          <w:rFonts w:ascii="Times New Roman" w:hAnsi="Times New Roman" w:cs="Times New Roman"/>
          <w:noProof/>
          <w:color w:val="000000" w:themeColor="text1"/>
        </w:rPr>
        <w:t>(Webb &amp; Sheeran, 2003)</w:t>
      </w:r>
      <w:r w:rsidRPr="00DC1807">
        <w:rPr>
          <w:rFonts w:ascii="Times New Roman" w:hAnsi="Times New Roman" w:cs="Times New Roman"/>
          <w:color w:val="000000" w:themeColor="text1"/>
        </w:rPr>
        <w:fldChar w:fldCharType="end"/>
      </w:r>
      <w:r w:rsidRPr="00DC1807">
        <w:rPr>
          <w:rFonts w:ascii="Times New Roman" w:hAnsi="Times New Roman" w:cs="Times New Roman"/>
          <w:color w:val="000000" w:themeColor="text1"/>
        </w:rPr>
        <w:t xml:space="preserve"> and/or interacting with the researcher </w:t>
      </w:r>
      <w:r w:rsidRPr="00DC1807">
        <w:rPr>
          <w:rFonts w:ascii="Times New Roman" w:hAnsi="Times New Roman" w:cs="Times New Roman"/>
          <w:color w:val="000000" w:themeColor="text1"/>
        </w:rPr>
        <w:fldChar w:fldCharType="begin" w:fldLock="1"/>
      </w:r>
      <w:r w:rsidRPr="00DC1807">
        <w:rPr>
          <w:rFonts w:ascii="Times New Roman" w:hAnsi="Times New Roman" w:cs="Times New Roman"/>
          <w:color w:val="000000" w:themeColor="text1"/>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2002)","plainTextFormattedCitation":"(Martijn et al., 2002)","previouslyFormattedCitation":"(Martijn et al., 2002)"},"properties":{"noteIndex":0},"schema":"https://github.com/citation-style-language/schema/raw/master/csl-citation.json"}</w:instrText>
      </w:r>
      <w:r w:rsidRPr="00DC1807">
        <w:rPr>
          <w:rFonts w:ascii="Times New Roman" w:hAnsi="Times New Roman" w:cs="Times New Roman"/>
          <w:color w:val="000000" w:themeColor="text1"/>
        </w:rPr>
        <w:fldChar w:fldCharType="separate"/>
      </w:r>
      <w:r w:rsidRPr="00DC1807">
        <w:rPr>
          <w:rFonts w:ascii="Times New Roman" w:hAnsi="Times New Roman" w:cs="Times New Roman"/>
          <w:noProof/>
          <w:color w:val="000000" w:themeColor="text1"/>
        </w:rPr>
        <w:t>(Martijn et al., 2002)</w:t>
      </w:r>
      <w:r w:rsidRPr="00DC1807">
        <w:rPr>
          <w:rFonts w:ascii="Times New Roman" w:hAnsi="Times New Roman" w:cs="Times New Roman"/>
          <w:color w:val="000000" w:themeColor="text1"/>
        </w:rPr>
        <w:fldChar w:fldCharType="end"/>
      </w:r>
      <w:r w:rsidRPr="00DC1807">
        <w:rPr>
          <w:rFonts w:ascii="Times New Roman" w:hAnsi="Times New Roman" w:cs="Times New Roman"/>
          <w:color w:val="000000" w:themeColor="text1"/>
        </w:rPr>
        <w:t>. Also, only fMRI-compatible materials can be used inside the imaging room, which adds another l</w:t>
      </w:r>
      <w:r w:rsidR="00041547">
        <w:rPr>
          <w:rFonts w:ascii="Times New Roman" w:hAnsi="Times New Roman" w:cs="Times New Roman"/>
          <w:color w:val="000000" w:themeColor="text1"/>
        </w:rPr>
        <w:t>evel</w:t>
      </w:r>
      <w:r w:rsidRPr="00DC1807">
        <w:rPr>
          <w:rFonts w:ascii="Times New Roman" w:hAnsi="Times New Roman" w:cs="Times New Roman"/>
          <w:color w:val="000000" w:themeColor="text1"/>
        </w:rPr>
        <w:t xml:space="preserve"> of difficulty to run ego</w:t>
      </w:r>
      <w:r w:rsidR="00DC1807" w:rsidRPr="00DC1807">
        <w:rPr>
          <w:rFonts w:ascii="Times New Roman" w:hAnsi="Times New Roman" w:cs="Times New Roman"/>
          <w:color w:val="000000" w:themeColor="text1"/>
        </w:rPr>
        <w:t xml:space="preserve"> </w:t>
      </w:r>
      <w:r w:rsidRPr="00DC1807">
        <w:rPr>
          <w:rFonts w:ascii="Times New Roman" w:hAnsi="Times New Roman" w:cs="Times New Roman"/>
          <w:color w:val="000000" w:themeColor="text1"/>
        </w:rPr>
        <w:t xml:space="preserve">depletion studies. Taken together, it is difficult to obtain accurate results while a </w:t>
      </w:r>
      <w:r w:rsidRPr="00DC1807">
        <w:rPr>
          <w:rFonts w:ascii="Times New Roman" w:hAnsi="Times New Roman" w:cs="Times New Roman"/>
          <w:color w:val="000000" w:themeColor="text1"/>
        </w:rPr>
        <w:lastRenderedPageBreak/>
        <w:t xml:space="preserve">participant is crammed into a small space trying to stay still. </w:t>
      </w:r>
      <w:r w:rsidR="00041547">
        <w:rPr>
          <w:rFonts w:ascii="Times New Roman" w:hAnsi="Times New Roman" w:cs="Times New Roman"/>
          <w:color w:val="000000" w:themeColor="text1"/>
        </w:rPr>
        <w:t>3)</w:t>
      </w:r>
      <w:r w:rsidRPr="00DC1807">
        <w:rPr>
          <w:rFonts w:ascii="Times New Roman" w:hAnsi="Times New Roman" w:cs="Times New Roman"/>
          <w:color w:val="000000" w:themeColor="text1"/>
        </w:rPr>
        <w:t xml:space="preserve"> </w:t>
      </w:r>
      <w:r w:rsidR="00041547">
        <w:rPr>
          <w:rFonts w:ascii="Times New Roman" w:hAnsi="Times New Roman" w:cs="Times New Roman"/>
          <w:color w:val="000000" w:themeColor="text1"/>
        </w:rPr>
        <w:t>M</w:t>
      </w:r>
      <w:r w:rsidRPr="00DC1807">
        <w:rPr>
          <w:rFonts w:ascii="Times New Roman" w:hAnsi="Times New Roman" w:cs="Times New Roman"/>
          <w:color w:val="000000" w:themeColor="text1"/>
        </w:rPr>
        <w:t xml:space="preserve">any successful experimental designs in ego depletion studies require complicated interaction with the participants, which are difficult </w:t>
      </w:r>
      <w:r w:rsidRPr="00DC27A2">
        <w:rPr>
          <w:rFonts w:ascii="Times New Roman" w:hAnsi="Times New Roman" w:cs="Times New Roman"/>
        </w:rPr>
        <w:t xml:space="preserve">to perform inside the scanner. </w:t>
      </w:r>
      <w:r w:rsidR="00041547">
        <w:rPr>
          <w:rFonts w:ascii="Times New Roman" w:hAnsi="Times New Roman" w:cs="Times New Roman"/>
        </w:rPr>
        <w:t>4) T</w:t>
      </w:r>
      <w:r w:rsidRPr="00DC27A2">
        <w:rPr>
          <w:rFonts w:ascii="Times New Roman" w:hAnsi="Times New Roman" w:cs="Times New Roman"/>
        </w:rPr>
        <w:t xml:space="preserve">o comply with the conditions inside the scanner, the study should be very carefully designed to avoid inducing an unwanted cognitive function that might interfere with the target effect. </w:t>
      </w:r>
      <w:r w:rsidR="00041547">
        <w:rPr>
          <w:rFonts w:ascii="Times New Roman" w:hAnsi="Times New Roman" w:cs="Times New Roman"/>
        </w:rPr>
        <w:t>5)</w:t>
      </w:r>
      <w:r w:rsidRPr="00DC27A2">
        <w:rPr>
          <w:rFonts w:ascii="Times New Roman" w:hAnsi="Times New Roman" w:cs="Times New Roman"/>
        </w:rPr>
        <w:t xml:space="preserve"> </w:t>
      </w:r>
      <w:r w:rsidR="00041547">
        <w:rPr>
          <w:rFonts w:ascii="Times New Roman" w:hAnsi="Times New Roman" w:cs="Times New Roman"/>
        </w:rPr>
        <w:t>M</w:t>
      </w:r>
      <w:r w:rsidRPr="00DC27A2">
        <w:rPr>
          <w:rFonts w:ascii="Times New Roman" w:hAnsi="Times New Roman" w:cs="Times New Roman"/>
        </w:rPr>
        <w:t xml:space="preserve">ost important, it is difficult to ensure the </w:t>
      </w:r>
      <w:r w:rsidR="00041547">
        <w:rPr>
          <w:rFonts w:ascii="Times New Roman" w:hAnsi="Times New Roman" w:cs="Times New Roman"/>
        </w:rPr>
        <w:t>manifestation</w:t>
      </w:r>
      <w:r w:rsidRPr="00DC27A2">
        <w:rPr>
          <w:rFonts w:ascii="Times New Roman" w:hAnsi="Times New Roman" w:cs="Times New Roman"/>
        </w:rPr>
        <w:t xml:space="preserve"> of ego depletion within these circumstances. This is </w:t>
      </w:r>
      <w:r w:rsidR="00CE46C7">
        <w:rPr>
          <w:rFonts w:ascii="Times New Roman" w:hAnsi="Times New Roman" w:cs="Times New Roman"/>
        </w:rPr>
        <w:t xml:space="preserve">not only </w:t>
      </w:r>
      <w:r w:rsidRPr="00DC27A2">
        <w:rPr>
          <w:rFonts w:ascii="Times New Roman" w:hAnsi="Times New Roman" w:cs="Times New Roman"/>
        </w:rPr>
        <w:t xml:space="preserve">because of the aforementioned conditions inside the scanner but also the delicate phenomenology of ego </w:t>
      </w:r>
      <w:r w:rsidRPr="000249FE">
        <w:rPr>
          <w:rFonts w:ascii="Times New Roman" w:hAnsi="Times New Roman" w:cs="Times New Roman"/>
          <w:color w:val="000000" w:themeColor="text1"/>
        </w:rPr>
        <w:t xml:space="preserve">depletion (see </w:t>
      </w:r>
      <w:r>
        <w:rPr>
          <w:rFonts w:ascii="Times New Roman" w:hAnsi="Times New Roman" w:cs="Times New Roman"/>
          <w:color w:val="000000" w:themeColor="text1"/>
        </w:rPr>
        <w:t xml:space="preserve">the </w:t>
      </w:r>
      <w:r w:rsidRPr="000249FE">
        <w:rPr>
          <w:rFonts w:ascii="Times New Roman" w:hAnsi="Times New Roman" w:cs="Times New Roman"/>
          <w:color w:val="000000" w:themeColor="text1"/>
        </w:rPr>
        <w:t>next section).</w:t>
      </w:r>
    </w:p>
    <w:p w:rsidR="00D20499" w:rsidRPr="00DC27A2" w:rsidRDefault="00D20499" w:rsidP="00D20499">
      <w:pPr>
        <w:spacing w:before="120"/>
        <w:jc w:val="both"/>
        <w:rPr>
          <w:rFonts w:ascii="Times New Roman" w:hAnsi="Times New Roman" w:cs="Times New Roman"/>
        </w:rPr>
      </w:pPr>
    </w:p>
    <w:p w:rsidR="00D20499" w:rsidRPr="00DC27A2" w:rsidRDefault="00D20499" w:rsidP="000A543E">
      <w:pPr>
        <w:pStyle w:val="Heading3"/>
      </w:pPr>
      <w:bookmarkStart w:id="51" w:name="_Toc474627510"/>
      <w:bookmarkStart w:id="52" w:name="_Toc474834104"/>
      <w:bookmarkStart w:id="53" w:name="_Toc53225798"/>
      <w:r w:rsidRPr="00DC27A2">
        <w:t>2.</w:t>
      </w:r>
      <w:r w:rsidR="004375E5">
        <w:t>4</w:t>
      </w:r>
      <w:r w:rsidRPr="00DC27A2">
        <w:t xml:space="preserve">.2. </w:t>
      </w:r>
      <w:r w:rsidR="00DE7AC9">
        <w:t>The r</w:t>
      </w:r>
      <w:r w:rsidRPr="00DC27A2">
        <w:t>eplication crisis of ego depletion</w:t>
      </w:r>
      <w:bookmarkEnd w:id="51"/>
      <w:bookmarkEnd w:id="52"/>
      <w:bookmarkEnd w:id="53"/>
    </w:p>
    <w:p w:rsidR="00764645" w:rsidRPr="00CD35A6" w:rsidRDefault="00764645" w:rsidP="00764645">
      <w:pPr>
        <w:jc w:val="both"/>
        <w:rPr>
          <w:rFonts w:ascii="Times New Roman" w:hAnsi="Times New Roman" w:cs="Times New Roman"/>
          <w:color w:val="000000" w:themeColor="text1"/>
        </w:rPr>
      </w:pPr>
      <w:r w:rsidRPr="00CD35A6">
        <w:rPr>
          <w:rFonts w:ascii="Times New Roman" w:hAnsi="Times New Roman" w:cs="Times New Roman"/>
          <w:color w:val="000000" w:themeColor="text1"/>
        </w:rPr>
        <w:t xml:space="preserve">Many failed </w:t>
      </w:r>
      <w:r>
        <w:rPr>
          <w:rFonts w:ascii="Times New Roman" w:hAnsi="Times New Roman" w:cs="Times New Roman"/>
          <w:color w:val="000000" w:themeColor="text1"/>
        </w:rPr>
        <w:t>attempts to replicate</w:t>
      </w:r>
      <w:r w:rsidRPr="00CD35A6">
        <w:rPr>
          <w:rFonts w:ascii="Times New Roman" w:hAnsi="Times New Roman" w:cs="Times New Roman"/>
          <w:color w:val="000000" w:themeColor="text1"/>
        </w:rPr>
        <w:t xml:space="preserve"> ego depletion have demonstrated the delicateness of the phenomenon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{"citationItems":[{"id":"ITEM-1","itemData":{"abstract":"The high incidence of self-control failure in society contributed to the emergence of limited and unlimited resources theories to explain the processes of self-regulation. The current study aims to examine both theories using neurophysiological parameters of error-related negativity (ERN) signals. Methods: The two-task paradigm was used on two experimental groups and a control, in which they suppressed their emotions in the first task upon watching a video clip, then performed a Stroop task while their electroencephalogram (EEG) was simultaneously recorded in the second. The beliefs regarding self-control will be manipulated for one experimental group. Results: A partial depletion state was formed and a significant belief manipulation effect was obtained. Neurophysiologically, it was found that both unlimited and limited resources theories showed consequent changes in the brain. However, for brain signals of self-control to be well identified, the depletion effect should be potent.","author":[{"dropping-particle":"","family":"Assinnari","given":"Ahmad","non-dropping-particle":"","parse-names":false,"suffix":""}],"id":"ITEM-1","issue":"August","issued":{"date-parts":[["2015"]]},"number-of-pages":"41","publisher":"The University of Sheffield","title":"Is Ego Depletion All in the Brain? An EEG Study","type":"thesis"},"uris":["http://www.mendeley.com/documents/?uuid=71171620-3435-4e20-bc12-dc51cef83f38"]},{"id":"ITEM-2","itemData":{"DOI":"10.1371/journal.pone.0147770","ISSN":"1932-6203","abstract":"Ego-depletion, a psychological phenomenon in which participants are less able to engage in self-control after prior exertion of self-control, has become widely popular in the scientific community as well as in the media. However, considerable debate exists among research- ers as to the nature of the ego-depletion effect, and growing evidence suggests the effect may not be as strong or robust as the extant literature suggests.We examined the robust- ness of the ego-depletion effect and aimed to maximize the likelihood of detecting the effect by using one of the most widely used depletion tasks (video-viewing attention control task) and by considering task characteristics and individual differences that potentially moderate the effect.We also sought to make our research plan transparent by pre-registering our hypotheses, procedure, and planned analyses prior to data collection. Contrary to the ego- depletion hypothesis, participants in the depletion condition did not perform worse than con- trol participants on the subsequent self-control task, even after considering moderator vari- ables. These findings add to a growing body of evidence suggesting ego-depletion is not a reliable phenomenon, though more research is needed that uses large sample sizes, con- siders moderator variables, and pre-registers prior to data collection.","author":[{"dropping-particle":"","family":"Lurquin","given":"John H.","non-dropping-particle":"","parse-names":false,"suffix":""},{"dropping-particle":"","family":"Michaelson","given":"Laura E.","non-dropping-particle":"","parse-names":false,"suffix":""},{"dropping-particle":"","family":"Barker","given":"Jane E.","non-dropping-particle":"","parse-names":false,"suffix":""},{"dropping-particle":"","family":"Gustavson","given":"Daniel E.","non-dropping-particle":"","parse-names":false,"suffix":""},{"dropping-particle":"","family":"Bastian","given":"Claudia C.","non-dropping-particle":"von","parse-names":false,"suffix":""},{"dropping-particle":"","family":"Carruth","given":"Nicholas P.","non-dropping-particle":"","parse-names":false,"suffix":""},{"dropping-particle":"","family":"Miyake","given":"Akira","non-dropping-particle":"","parse-names":false,"suffix":""}],"container-title":"PLOS ONE","editor":[{"dropping-particle":"","family":"Wicherts","given":"Jelte M.","non-dropping-particle":"","parse-names":false,"suffix":""}],"id":"ITEM-2","issue":"2","issued":{"date-parts":[["2016","2","10"]]},"page":"e0147770","publisher":"Public Library of Science","title":"No Evidence of the Ego-Depletion Effect across Task Characteristics and Individual Differences: A Pre-Registered Study","type":"article-journal","volume":"11"},"uris":["http://www.mendeley.com/documents/?uuid=b1e43a1c-a64a-4790-b148-6484bc60d431"]},{"id":"ITEM-3","itemData":{"DOI":"10.1.1.387.3196","PMID":"15398714","abstract":"Previous research suggested that an individual’s capacity to self-regulate is limited, and easily depleted. The strength, or resource, model posits that self- regulation operates like a muscle, fatiguing after use and requiring rest. We attempted to replicate studies that supported this model. In Experiment 1, participants completed the Stroop task (requiring self-regulation), and then squeezed a handgrip exerciser as long as they could (a measure of self-regulatory depletion). In Experiment 2, participants were instructed NOT to think about a white bear as they wrote down their thoughts; depletion was then measured by time working on difficult anagrams. Self-regulatory depletion was not evident in either study. A new model for understanding the key psychological process of self-regulation may be needed.","author":[{"dropping-particle":"","family":"Murtagh","given":"Am","non-dropping-particle":"","parse-names":false,"suffix":""},{"dropping-particle":"","family":"Todd","given":"Sa","non-dropping-particle":"","parse-names":false,"suffix":""}],"container-title":"Journal of Articles in Support of the Null Hypothesis","id":"ITEM-3","issue":"1","issued":{"date-parts":[["2004"]]},"page":"19-50","title":"Self-Regulation: A Challenge to the Strength Model","type":"article-journal","volume":"3"},"uris":["http://www.mendeley.com/documents/?uuid=bae9862d-908b-4c21-89ce-62a20fc6b003"]},{"id":"ITEM-4","itemData":{"DOI":"10.1371/journal.pone.0109950","ISSN":"1932-6203","abstract":"The limited resource or strength model of self-control posits that the use of self-regulatory resources leads to depletion and poorer performance on subsequent self-control tasks. We conducted four studies (two with community samples, two with young adult samples) utilizing a frequently used depletion procedure (crossing out letters protocol) and the two most frequently used dependent measures of self-control (handgrip perseverance and modified Stroop). In each study, participants completed a baseline self-control measure, a depletion or control task (randomized), and then the same measure of self-control a second time. There was no evidence for significant depletion effects in any of these four studies. The null results obtained in four attempts to replicate using strong methodological approaches may indicate that depletion has more limited effects than implied by prior publications. We encourage further efforts to replicate depletion (particularly among community samples) with full disclosure of positive and negative results.","author":[{"dropping-particle":"","family":"Xu","given":"Xiaomeng","non-dropping-particle":"","parse-names":false,"suffix":""},{"dropping-particle":"","family":"Demos","given":"Kathryn E.","non-dropping-particle":"","parse-names":false,"suffix":""},{"dropping-particle":"","family":"Leahey","given":"Tricia M.","non-dropping-particle":"","parse-names":false,"suffix":""},{"dropping-particle":"","family":"Hart","given":"Chantelle N.","non-dropping-particle":"","parse-names":false,"suffix":""},{"dropping-particle":"","family":"Trautvetter","given":"Jennifer","non-dropping-particle":"","parse-names":false,"suffix":""},{"dropping-particle":"","family":"Coward","given":"Pamela","non-dropping-particle":"","parse-names":false,"suffix":""},{"dropping-particle":"","family":"Middleton","given":"Kathryn R.","non-dropping-particle":"","parse-names":false,"suffix":""},{"dropping-particle":"","family":"Wing","given":"Rena R.","non-dropping-particle":"","parse-names":false,"suffix":""}],"container-title":"PLoS ONE","id":"ITEM-4","issue":"10","issued":{"date-parts":[["2014"]]},"page":"e109950","title":"Failure to Replicate Depletion of Self-Control","type":"article-journal","volume":"9"},"uris":["http://www.mendeley.com/documents/?uuid=5ed4e0c8-b7d8-4a8b-8900-97e0c308a773"]},{"id":"ITEM-5","itemData":{"DOI":"10.1016/j.jesp.2005.02.005","ISBN":"0022-1031","ISSN":"00221031","abstract":"Suppressing or inhibiting responses has a host of negative effects, including a temporary reduction in self-regulatory strength (ego depletion). Less attention has been given to response exaggeration, which should also deplete regulatory strength and therefore disrupt subsequent self-control. We tested the depletion hypothesis by having participants perform tests of cognitive fluency after exaggerating responses (or not) to a disgusting film clip. Response exaggeration produced increased emotional expression but did not increase subjective emotional experience. Moreover, exaggerating disgust reactions impaired subsequent performance on tests of cognitive fluency. The cognitive aftereffects of exaggeration were not attributable to emotional experience or to changes in sympathetic or parasympathetic arousal (as indicated by skin conductance and heart rate variability high frequency power, respectively). Poorer cognitive fluency after response exaggeration indicates a detrimental effect of purposeful self-regulation. ?? 2005 Elsevier Inc. All rights reserved.","author":[{"dropping-particle":"","family":"Schmeichel","given":"Brandon J","non-dropping-particle":"","parse-names":false,"suffix":""},{"dropping-particle":"","family":"Demaree","given":"Heath a.","non-dropping-particle":"","parse-names":false,"suffix":""},{"dropping-particle":"","family":"Robinson","given":"Jennifer L.","non-dropping-particle":"","parse-names":false,"suffix":""},{"dropping-particle":"","family":"Pu","given":"Jie","non-dropping-particle":"","parse-names":false,"suffix":""}],"container-title":"Journal of Experimental Social Psychology","id":"ITEM-5","issue":"1","issued":{"date-parts":[["2006"]]},"page":"95-102","title":"Ego depletion by response exaggeration","type":"article-journal","volume":"42"},"uris":["http://www.mendeley.com/documents/?uuid=20e5ef86-3156-43a7-8654-a6f4b9f24ed4"]}],"mendeley":{"formattedCitation":"(Assinnari, 2015; Lurquin et al., 2016; Murtagh &amp; Todd, 2004; Schmeichel, Demaree, Robinson, &amp; Pu, 2006; Xiaomeng Xu et al., 2014)","plainTextFormattedCitation":"(Assinnari, 2015; Lurquin et al., 2016; Murtagh &amp; Todd, 2004; Schmeichel, Demaree, Robinson, &amp; Pu, 2006; Xiaomeng Xu et al., 2014)","previouslyFormattedCitation":"(Assinnari, 2015; Lurquin et al., 2016; Murtagh &amp; Todd, 2004; Schmeichel, Demaree, Robinson, &amp; Pu, 2006; Xiaomeng Xu et al., 2014)"},"properties":{"noteIndex":0},"schema":"https://github.com/citation-style-language/schema/raw/master/csl-citation.json"}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(Assinnari, 2015; Lurquin et al., 2016; Murtagh &amp; Todd, 2004; Schmeichel, Demaree, Robinson, &amp; Pu, 2006; Xiaomeng Xu et al., 2014)</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Despite the moderate to the high effect size of ego depletion (d = 0.62) estimated by the meta-analysis of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2010)","manualFormatting":"Hagger et al. (2010)","plainTextFormattedCitation":"(Hagger et al., 2010)","previouslyFormattedCitation":"(Hagger et al., 2010)"},"properties":{"noteIndex":0},"schema":"https://github.com/citation-style-language/schema/raw/master/csl-citation.json"}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Hagger et al. (2010)</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{"citationItems":[{"id":"ITEM-1","itemData":{"DOI":"10.3389/fpsyg.2014.00823","ISSN":"1664-1078","abstract":"Few models of self-control have generated as much scientific interest as has the limited strength model. One of the entailments of this model, the depletion effect, is the expectation that acts of self- control will be less effective when they follow prior acts of self-control. Results from a previous meta-analysis concluded that the depletion effect is robust and medium in magnitude (d = 0.62). However, when we applied methods for estimating and correcting for small-study effects (such as publication bias) to the data from this previous meta-analysis effort, we found very strong signals of publication bias, along with an indication that the depletion effect is actually no different from zero. We conclude that until greater certainty about the size of the depletion effect can be established, circumspection about the existence of this phenomenon is warranted, and that rather than elaborating on the model, research efforts should focus on establishing whether the basic effect exists. We argue that the evidence for the depletion effect is a useful case study for illustrating the dangers of small- study effects as well as some of the possible tools for mitigating their influence in psychological science.","author":[{"dropping-particle":"","family":"Carter","given":"Evan C","non-dropping-particle":"","parse-names":false,"suffix":""},{"dropping-particle":"","family":"McCullough","given":"Michael E.","non-dropping-particle":"","parse-names":false,"suffix":""}],"container-title":"Frontiers in Psychology","id":"ITEM-1","issue":"July","issued":{"date-parts":[["2014"]]},"page":"1-11","title":"Publication bias and the limited strength model of self-control: has the evidence for ego depletion been overestimated?","type":"article-journal","volume":"5"},"uris":["http://www.mendeley.com/documents/?uuid=8358e7cc-c0c8-4799-a2e2-be04b4bcadbe"]}],"mendeley":{"formattedCitation":"(Carter &amp; McCullough, 2014)","manualFormatting":"Carter &amp; McCullough (2014)","plainTextFormattedCitation":"(Carter &amp; McCullough, 2014)","previouslyFormattedCitation":"(Carter &amp; McCullough, 2014)"},"properties":{"noteIndex":0},"schema":"https://github.com/citation-style-language/schema/raw/master/csl-citation.json"}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Carter &amp; McCullough (2014)</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re-calculated the effect size after applying publication bias correcting methods</w:t>
      </w:r>
      <w:r w:rsidRPr="0003171B">
        <w:rPr>
          <w:rStyle w:val="FootnoteReference"/>
        </w:rPr>
        <w:footnoteReference w:id="6"/>
      </w:r>
      <w:r w:rsidRPr="00CD35A6">
        <w:rPr>
          <w:rFonts w:ascii="Times New Roman" w:hAnsi="Times New Roman" w:cs="Times New Roman"/>
          <w:color w:val="000000" w:themeColor="text1"/>
        </w:rPr>
        <w:t xml:space="preserve"> and obtained a smaller effect size (</w:t>
      </w:r>
      <w:r w:rsidRPr="00CD35A6">
        <w:rPr>
          <w:rFonts w:ascii="Times New Roman" w:hAnsi="Times New Roman" w:cs="Times New Roman"/>
          <w:i/>
          <w:iCs/>
          <w:color w:val="000000" w:themeColor="text1"/>
        </w:rPr>
        <w:t>d = -0.1, 0.25)</w:t>
      </w:r>
      <w:r w:rsidRPr="0003171B">
        <w:rPr>
          <w:rStyle w:val="FootnoteReference"/>
        </w:rPr>
        <w:footnoteReference w:id="7"/>
      </w:r>
      <w:r w:rsidRPr="00CD35A6">
        <w:rPr>
          <w:rFonts w:ascii="Times New Roman" w:hAnsi="Times New Roman" w:cs="Times New Roman"/>
          <w:color w:val="000000" w:themeColor="text1"/>
        </w:rPr>
        <w:t xml:space="preserve">. The effect size of ego depletion was reassessed in another meta-analysis performed by the same authors obtained effect size values range between non-significant to almost no effect at all (g = -0.27, 0.003) after applying publication bias correcting methods </w:t>
      </w:r>
      <w:r w:rsidRPr="00CD35A6">
        <w:rPr>
          <w:rFonts w:ascii="Times New Roman" w:hAnsi="Times New Roman" w:cs="Times New Roman"/>
          <w:color w:val="000000" w:themeColor="text1"/>
        </w:rPr>
        <w:fldChar w:fldCharType="begin" w:fldLock="1"/>
      </w:r>
      <w:r w:rsidR="006A65D3">
        <w:rPr>
          <w:rFonts w:ascii="Times New Roman" w:hAnsi="Times New Roman" w:cs="Times New Roman"/>
          <w:color w:val="000000" w:themeColor="text1"/>
        </w:rPr>
        <w:instrText>ADDIN CSL_CITATION {"citationItems":[{"id":"ITEM-1","itemData":{"DOI":"10.1037/xge0000083","ISBN":"1939-2222(Electronic);0096-3445(Print)","ISSN":"1939-2222(Electronic);0096-3445(Print)","PMID":"26076043","abstract":"Failures of self-control are thought to underlie various important behaviors (e.g., addiction, violence, obesity, poor academic achievement). The modern conceptualization of self-control failure has been heavily influenced by the idea that self-control functions as if it relied upon a limited physiological or cognitive resource. This view of self-control has inspired hundreds of experiments designed to test the prediction that acts of self-control are more likely to fail when they follow previous acts of self-control (the depletion effect). Here, we evaluated the empirical evidence for this effect with a series of focused, meta-analytic tests that address the limitations in prior appraisals of the evidence. We find very little evidence that the depletion effect is a real phenomenon, at least when assessed with the methods most frequently used in the laboratory. Our results strongly challenge the idea that self-control functions as if it relies on a limited psychological or physical resource. (PsycINFO Database Record (c) 2015 APA, all rights reserved)","author":[{"dropping-particle":"","family":"Carter","given":"Evan C","non-dropping-particle":"","parse-names":false,"suffix":""},{"dropping-particle":"","family":"Kofler","given":"Lilly M","non-dropping-particle":"","parse-names":false,"suffix":""},{"dropping-particle":"","family":"Forster","given":"Daniel E","non-dropping-particle":"","parse-names":false,"suffix":""},{"dropping-particle":"","family":"McCullough","given":"Michael E","non-dropping-particle":"","parse-names":false,"suffix":""}],"container-title":"Journal of Experimental Psychology: General","id":"ITEM-1","issue":"3","issued":{"date-parts":[["2015"]]},"title":"A Series of Meta-Analytic Tests of the Depletion Effect: Self-Control Does Not Seem to Rely on a Limited Resource.","type":"article-journal","volume":"144"},"uris":["http://www.mendeley.com/documents/?uuid=02e66724-d592-4c16-8c1e-22367f2e543a"]}],"mendeley":{"formattedCitation":"(Carter et al., 2015)","plainTextFormattedCitation":"(Carter et al., 2015)","previouslyFormattedCitation":"(Carter et al., 2015)"},"properties":{"noteIndex":0},"schema":"https://github.com/citation-style-language/schema/raw/master/csl-citation.json"}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006A65D3" w:rsidRPr="006A65D3">
        <w:rPr>
          <w:rFonts w:ascii="Times New Roman" w:hAnsi="Times New Roman" w:cs="Times New Roman"/>
          <w:noProof/>
          <w:color w:val="000000" w:themeColor="text1"/>
        </w:rPr>
        <w:t>(Carter et al., 2015)</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Arguably,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{"citationItems":[{"id":"ITEM-1","itemData":{"DOI":"10.2139/ssrn.2659409","ISSN":"1556-5068","abstract":"Carter, Kofler, Forster, &amp; McCullough (2015) conducted a bias-corrected meta-analysis of the so-called ego depletion effect to determine its real size and robustness. Their efforts have raised awareness of how badly meta-analyses can mislead when the articles that go into them are products of publication bias. Despite our genuine enthusiasm for their work, we worry that in their zeal to correct the record of publication bias, they have drawn too heavily on largely untested statistical techniques that can be insensitive and sometimes misleading. We tested a set of bias-correction techniques, including those favored by Carter and colleagues, by simulating 40,000 meta-analyses in a range of situations that approximate what is found in the ego depletion literature, most notably the presence of heterogeneous effects filtered by publication bias. Our simulations revealed that not one of the bias-correction techniques revealed itself superior in all conditions, with corrections performing adequately in some situations but inadequately in others. Such a result implies that meta-analysts ought to present a range of possible effect sizes and to consider them all as being possible. The problem with the ego depletion literature is that the bias-corrected estimates for the overall effect do not converge, with estimates ranging from g=0 to g=0.24 to g=0.26. Despite our admiration for this program of meta-research, we suggest that bias-corrected meta-analyses cannot yet resolve whether the overall ego depletion is different from zero or not.","author":[{"dropping-particle":"","family":"Inzlicht","given":"Michael","non-dropping-particle":"","parse-names":false,"suffix":""},{"dropping-particle":"","family":"Gervais","given":"Will","non-dropping-particle":"","parse-names":false,"suffix":""},{"dropping-particle":"","family":"Berkman","given":"Elliot","non-dropping-particle":"","parse-names":false,"suffix":""}],"container-title":"SSRN Electronic Journal","id":"ITEM-1","issued":{"date-parts":[["2015"]]},"title":"News of Ego Depletion's Demise is Premature: Commentary on Carter, Kofler, Forster, &amp;amp; Mccullough, 2015","type":"article-journal"},"uris":["http://www.mendeley.com/documents/?uuid=ac6e9fb9-509c-38ee-8d6c-cf4baffc8c4b"]}],"mendeley":{"formattedCitation":"(Inzlicht, Gervais, &amp; Berkman, 2015)","manualFormatting":"Inzlicht, Gervais, and Berkman (2015)","plainTextFormattedCitation":"(Inzlicht, Gervais, &amp; Berkman, 2015)","previouslyFormattedCitation":"(Inzlicht, Gervais, &amp; Berkman, 2015)"},"properties":{"noteIndex":0},"schema":"https://github.com/citation-style-language/schema/raw/master/csl-citation.json"}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Inzlicht, Gervais, and Berkman (2015)</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and supported later by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{"citationItems":[{"id":"ITEM-1","itemData":{"DOI":"10.1177/2515245919847196","ISSN":"2515-2459","author":[{"dropping-particle":"","family":"Carter","given":"Evan C.","non-dropping-particle":"","parse-names":false,"suffix":""},{"dropping-particle":"","family":"Schönbrodt","given":"Felix D.","non-dropping-particle":"","parse-names":false,"suffix":""},{"dropping-particle":"","family":"Gervais","given":"Will M.","non-dropping-particle":"","parse-names":false,"suffix":""},{"dropping-particle":"","family":"Hilgard","given":"Joseph","non-dropping-particle":"","parse-names":false,"suffix":""}],"container-title":"Advances in Methods and Practices in Psychological Science","id":"ITEM-1","issue":"2","issued":{"date-parts":[["2019","6","13"]]},"page":"115-144","title":"Correcting for Bias in Psychology: A Comparison of Meta-Analytic Methods","type":"article-journal","volume":"2"},"uris":["http://www.mendeley.com/documents/?uuid=cba0e7d4-d2db-47bd-a7e4-452a24843e35"]}],"mendeley":{"formattedCitation":"(Carter, Schönbrodt, Gervais, &amp; Hilgard, 2019)","manualFormatting":"Carter, Schönbrodt, Gervais, &amp; Hilgard (2019)","plainTextFormattedCitation":"(Carter, Schönbrodt, Gervais, &amp; Hilgard, 2019)","previouslyFormattedCitation":"(Carter, Schönbrodt, Gervais, &amp; Hilgard, 2019)"},"properties":{"noteIndex":0},"schema":"https://github.com/citation-style-language/schema/raw/master/csl-citation.json"}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Carter, Schönbrodt, Gervais, &amp; Hilgard (2019)</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comment that Carter and colleagues largely used untested statistical techniques that could yield misleading results and concluded that a bias-corrected meta-analysis cannot resolve whether ego depletion is phenomenologically genuine. To remove any doubt, more than 30 scientists working within 24 international labs collaborated in a 2,000-participant registered replication report (RRR) study of ego depletion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{"citationItems":[{"id":"ITEM-1","itemData":{"DOI":"10.1177/1745691616652873","ISSN":"1745-6916","abstract":"Good self-control has been linked to adaptive outcomes such as better health, cohesive personal relationships, success in the workplace and at school, and less susceptibility to crime and addictions. In contrast, self-control failure is linked to maladaptive outcomes. Understanding the mechanisms by which self-control predicts behavior may assist in promoting better regulation and outcomes. A popular approach to understanding self-control is the strength or ‘resource depletion’ model. Self-control is conceptualized as a limited resource which becomes depleted after a period of exertion resulting self-control failure. The model has typically been tested using a ‘sequential-task’ experimental paradigm in which people completing an initial self-control task have reduced self-control capacity and poorer performance on a subsequent task, a state known as ‘ego depletion’. Although a meta-analysis of ego-depletion experiments found a medium-sized effect, subsequent meta-analyses have questioned the size and existence of the effect and identified instances of possible bias. The analyses served as a catalyst for the current registered replication report of the ego-depletion effect. Multiple laboratories (k = 23, total N = 2141) conducted replications of a standardized ego-depletion protocol based on a sequential-task paradigm by Sripada et al. Meta-analysis of the studies revealed that the size of the ego-depletion effect was small with 95% confidence intervals that encompassed zero. We discuss implications of the findings for the ego-depletion effect and the resource depletion model of self-control.","author":[{"dropping-particle":"","family":"Hagger","given":"MS","non-dropping-particle":"","parse-names":false,"suffix":""},{"dropping-particle":"","family":"Chatzisarantis","given":"Nikos L D","non-dropping-particle":"","parse-names":false,"suffix":""}],"container-title":"Perspectives on Psychological Science","id":"ITEM-1","issue":"4","issued":{"date-parts":[["2016","7","1"]]},"page":"546-573","title":"A Multilab Preregistered Replication of the Ego-Depletion Effect","type":"article-journal","volume":"11"},"uris":["http://www.mendeley.com/documents/?uuid=5e03ba32-3924-4aed-a4b0-1b4483d99aee"]}],"mendeley":{"formattedCitation":"(Hagger &amp; Chatzisarantis, 2016)","manualFormatting":"(Hagger &amp; Chatzisarantis, 2016)","plainTextFormattedCitation":"(Hagger &amp; Chatzisarantis, 2016)","previouslyFormattedCitation":"(Hagger &amp; Chatzisarantis, 2016)"},"properties":{"noteIndex":0},"schema":"https://github.com/citation-style-language/schema/raw/master/csl-citation.json"}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(Hagger &amp; Chatzisarantis, 2016)</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They used a computer-based crossing out “e” task </w:t>
      </w:r>
      <w:r w:rsidRPr="00CD35A6">
        <w:rPr>
          <w:rFonts w:ascii="Times New Roman" w:hAnsi="Times New Roman" w:cs="Times New Roman"/>
          <w:color w:val="000000" w:themeColor="text1"/>
        </w:rPr>
        <w:lastRenderedPageBreak/>
        <w:t xml:space="preserve">followed by the </w:t>
      </w:r>
      <w:r w:rsidRPr="00CD35A6">
        <w:rPr>
          <w:rFonts w:ascii="Courier New" w:hAnsi="Courier New" w:cs="Courier New"/>
          <w:color w:val="000000" w:themeColor="text1"/>
        </w:rPr>
        <w:t>﻿</w:t>
      </w:r>
      <w:r w:rsidRPr="00CD35A6">
        <w:rPr>
          <w:rFonts w:ascii="Times New Roman" w:hAnsi="Times New Roman" w:cs="Times New Roman"/>
          <w:color w:val="000000" w:themeColor="text1"/>
        </w:rPr>
        <w:t>multi-source interference task</w:t>
      </w:r>
      <w:r w:rsidRPr="0003171B">
        <w:rPr>
          <w:rStyle w:val="FootnoteReference"/>
        </w:rPr>
        <w:footnoteReference w:id="8"/>
      </w:r>
      <w:r w:rsidRPr="00CD35A6">
        <w:rPr>
          <w:rFonts w:ascii="Times New Roman" w:hAnsi="Times New Roman" w:cs="Times New Roman"/>
          <w:color w:val="000000" w:themeColor="text1"/>
        </w:rPr>
        <w:t xml:space="preserve">, which was successfully used before to elicit ego depletion </w:t>
      </w:r>
      <w:r w:rsidRPr="00CD35A6">
        <w:rPr>
          <w:rFonts w:ascii="Times New Roman" w:hAnsi="Times New Roman" w:cs="Times New Roman"/>
          <w:color w:val="000000" w:themeColor="text1"/>
        </w:rPr>
        <w:fldChar w:fldCharType="begin" w:fldLock="1"/>
      </w:r>
      <w:r w:rsidRPr="00CD35A6">
        <w:rPr>
          <w:rFonts w:ascii="Times New Roman" w:hAnsi="Times New Roman" w:cs="Times New Roman"/>
          <w:color w:val="000000" w:themeColor="text1"/>
        </w:rPr>
        <w:instrText>ADDIN CSL_CITATION {"citationItems":[{"id":"ITEM-1","itemData":{"DOI":"10.1177/0956797614526415","ISSN":"0956-7976","abstract":"A recent wave of studies—over 100 conducted over the last decade—shows that exerting effort at controlling impulses or behavioral tendencies leaves a person depleted and less able to engage in subsequent rounds of regulation. Regulatory depletion is thought to play an important role in everyday problems (e.g., excessive spending, overeating) as well as psychiatric conditions, but its neurophysiological basis is poorly understood. Using a placebo-controlled, double-blind design, we demonstrate that the psychostimulant methylphenidate (commonly known as ‘Ritalin’), a catecholamine reuptake blocker that increases dopamine and norepinephrine at the synaptic cleft, fully blocks effort-induced depletion of regulatory control. Spectral analysis of trial-by-trial reaction times found specificity of methylphenidate effects on regulatory depletion in the slow-4 frequency band. This band is associated with the operation of resting state brain networks that produce mind wandering, raising potential connections between our results and recent brain network-based models of control over attention.","author":[{"dropping-particle":"","family":"Sripada","given":"C.","non-dropping-particle":"","parse-names":false,"suffix":""},{"dropping-particle":"","family":"Kessler","given":"Daniel","non-dropping-particle":"","parse-names":false,"suffix":""},{"dropping-particle":"","family":"Jonides","given":"John","non-dropping-particle":"","parse-names":false,"suffix":""}],"container-title":"Psychological Science","id":"ITEM-1","issue":"6","issued":{"date-parts":[["2014","6","1"]]},"page":"1227-1234","title":"Methylphenidate Blocks Effort-Induced Depletion of Regulatory Control in Healthy Volunteers","type":"article-journal","volume":"25"},"uris":["http://www.mendeley.com/documents/?uuid=d014d7f9-1808-4de5-9835-5912b1cb3a32"]}],"mendeley":{"formattedCitation":"(Sripada, Kessler, &amp; Jonides, 2014)","plainTextFormattedCitation":"(Sripada, Kessler, &amp; Jonides, 2014)","previouslyFormattedCitation":"(Sripada, Kessler, &amp; Jonides, 2014)"},"properties":{"noteIndex":0},"schema":"https://github.com/citation-style-language/schema/raw/master/csl-citation.json"}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Pr="00CD35A6">
        <w:rPr>
          <w:rFonts w:ascii="Times New Roman" w:hAnsi="Times New Roman" w:cs="Times New Roman"/>
          <w:noProof/>
          <w:color w:val="000000" w:themeColor="text1"/>
        </w:rPr>
        <w:t>(Sripada, Kessler, &amp; Jonides, 2014)</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xml:space="preserve">. Unexpectedly, the RRR study failed to replicate </w:t>
      </w:r>
      <w:r w:rsidR="00447A37">
        <w:rPr>
          <w:rFonts w:ascii="Times New Roman" w:hAnsi="Times New Roman" w:cs="Times New Roman"/>
          <w:color w:val="000000" w:themeColor="text1"/>
        </w:rPr>
        <w:t>ego depletion</w:t>
      </w:r>
      <w:r w:rsidRPr="00CD35A6">
        <w:rPr>
          <w:rFonts w:ascii="Times New Roman" w:hAnsi="Times New Roman" w:cs="Times New Roman"/>
          <w:color w:val="000000" w:themeColor="text1"/>
        </w:rPr>
        <w:t xml:space="preserve">, which seriously shook the grounds beneath more than 8,000 studies produced since 1998. </w:t>
      </w:r>
      <w:r w:rsidR="00447A37">
        <w:rPr>
          <w:rFonts w:ascii="Times New Roman" w:hAnsi="Times New Roman" w:cs="Times New Roman"/>
          <w:color w:val="000000" w:themeColor="text1"/>
        </w:rPr>
        <w:t>It was</w:t>
      </w:r>
      <w:r w:rsidRPr="00CD35A6">
        <w:rPr>
          <w:rFonts w:ascii="Times New Roman" w:hAnsi="Times New Roman" w:cs="Times New Roman"/>
          <w:color w:val="000000" w:themeColor="text1"/>
        </w:rPr>
        <w:t xml:space="preserve"> commented that the experimenters were not careful enough to establish the habit of crossing out every “e” among the participants before requiring them to cross out every “e” using complicated rules, which requires self-control </w:t>
      </w:r>
      <w:r w:rsidRPr="00CD35A6">
        <w:rPr>
          <w:rFonts w:ascii="Times New Roman" w:hAnsi="Times New Roman" w:cs="Times New Roman"/>
          <w:color w:val="000000" w:themeColor="text1"/>
        </w:rPr>
        <w:fldChar w:fldCharType="begin" w:fldLock="1"/>
      </w:r>
      <w:r w:rsidR="00985FDE">
        <w:rPr>
          <w:rFonts w:ascii="Times New Roman" w:hAnsi="Times New Roman" w:cs="Times New Roman"/>
          <w:color w:val="000000" w:themeColor="text1"/>
        </w:rPr>
        <w:instrText>ADDIN CSL_CITATION {"citationItems":[{"id":"ITEM-1","itemData":{"DOI":"10.1177/1745691616652878","ISBN":"0033-2909\\r1939-1455","ISSN":"1745-6916","PMID":"20565167","abstract":"According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effect.","author":[{"dropping-particle":"","family":"Baumeister","given":"Roy F","non-dropping-particle":"","parse-names":false,"suffix":""},{"dropping-particle":"","family":"Vohs","given":"Kathleen D.","non-dropping-particle":"","parse-names":false,"suffix":""}],"container-title":"Perspectives on Psychological Science","id":"ITEM-1","issue":"4","issued":{"date-parts":[["2016","7","29"]]},"page":"574-575","publisher":"SAGE Publications","title":"Misguided Effort With Elusive Implications","type":"article-journal","volume":"11"},"uris":["http://www.mendeley.com/documents/?uuid=6261fb52-d29d-4d9c-9bd3-1c833ca99d96"]}],"mendeley":{"formattedCitation":"(Baumeister &amp; Vohs, 2016)","plainTextFormattedCitation":"(Baumeister &amp; Vohs, 2016)","previouslyFormattedCitation":"(Baumeister &amp; Vohs, 2016)"},"properties":{"noteIndex":0},"schema":"https://github.com/citation-style-language/schema/raw/master/csl-citation.json"}</w:instrText>
      </w:r>
      <w:r w:rsidRPr="00CD35A6">
        <w:rPr>
          <w:rFonts w:ascii="Times New Roman" w:hAnsi="Times New Roman" w:cs="Times New Roman"/>
          <w:color w:val="000000" w:themeColor="text1"/>
        </w:rPr>
        <w:fldChar w:fldCharType="separate"/>
      </w:r>
      <w:r w:rsidR="00D13085" w:rsidRPr="00D13085">
        <w:rPr>
          <w:rFonts w:ascii="Times New Roman" w:hAnsi="Times New Roman" w:cs="Times New Roman"/>
          <w:noProof/>
          <w:color w:val="000000" w:themeColor="text1"/>
        </w:rPr>
        <w:t>(Baumeister &amp; Vohs, 2016)</w:t>
      </w:r>
      <w:r w:rsidRPr="00CD35A6">
        <w:rPr>
          <w:rFonts w:ascii="Times New Roman" w:hAnsi="Times New Roman" w:cs="Times New Roman"/>
          <w:color w:val="000000" w:themeColor="text1"/>
        </w:rPr>
        <w:fldChar w:fldCharType="end"/>
      </w:r>
      <w:r w:rsidRPr="00CD35A6">
        <w:rPr>
          <w:rFonts w:ascii="Times New Roman" w:hAnsi="Times New Roman" w:cs="Times New Roman"/>
          <w:color w:val="000000" w:themeColor="text1"/>
        </w:rPr>
        <w:t>. Overall, for the current project,</w:t>
      </w:r>
      <w:r>
        <w:rPr>
          <w:rFonts w:ascii="Times New Roman" w:hAnsi="Times New Roman" w:cs="Times New Roman"/>
          <w:color w:val="000000" w:themeColor="text1"/>
        </w:rPr>
        <w:t xml:space="preserve"> </w:t>
      </w:r>
      <w:r w:rsidRPr="00CD35A6">
        <w:rPr>
          <w:rFonts w:ascii="Times New Roman" w:hAnsi="Times New Roman" w:cs="Times New Roman"/>
          <w:color w:val="000000" w:themeColor="text1"/>
        </w:rPr>
        <w:t>countermeasures were ad</w:t>
      </w:r>
      <w:r>
        <w:rPr>
          <w:rFonts w:ascii="Times New Roman" w:hAnsi="Times New Roman" w:cs="Times New Roman"/>
          <w:color w:val="000000" w:themeColor="text1"/>
        </w:rPr>
        <w:t>o</w:t>
      </w:r>
      <w:r w:rsidRPr="00CD35A6">
        <w:rPr>
          <w:rFonts w:ascii="Times New Roman" w:hAnsi="Times New Roman" w:cs="Times New Roman"/>
          <w:color w:val="000000" w:themeColor="text1"/>
        </w:rPr>
        <w:t>pted in order to maximise the chances to capture ego depletion based on a conceptual revision of self-control (Chapter 3, section 3.1.1. The first self-control task).</w:t>
      </w:r>
    </w:p>
    <w:p w:rsidR="00D20499" w:rsidRPr="00DC27A2" w:rsidRDefault="00D20499" w:rsidP="00D20499">
      <w:pPr>
        <w:spacing w:before="120"/>
        <w:jc w:val="both"/>
        <w:rPr>
          <w:rFonts w:ascii="Times New Roman" w:hAnsi="Times New Roman" w:cs="Times New Roman"/>
        </w:rPr>
      </w:pPr>
    </w:p>
    <w:p w:rsidR="00D20499" w:rsidRPr="00DC27A2" w:rsidRDefault="00D20499" w:rsidP="000A543E">
      <w:pPr>
        <w:pStyle w:val="Heading3"/>
      </w:pPr>
      <w:bookmarkStart w:id="54" w:name="_Toc474627511"/>
      <w:bookmarkStart w:id="55" w:name="_Toc474834105"/>
      <w:bookmarkStart w:id="56" w:name="_Toc53225799"/>
      <w:r w:rsidRPr="00DC27A2">
        <w:t>2.</w:t>
      </w:r>
      <w:r w:rsidR="004375E5">
        <w:t>4</w:t>
      </w:r>
      <w:r w:rsidRPr="00DC27A2">
        <w:t>.3. Lack of reliable cognitive neuroscience studies of mindset theory</w:t>
      </w:r>
      <w:bookmarkEnd w:id="54"/>
      <w:bookmarkEnd w:id="55"/>
      <w:bookmarkEnd w:id="56"/>
    </w:p>
    <w:p w:rsidR="00D20499" w:rsidRPr="00CA448D" w:rsidRDefault="00D20499" w:rsidP="00CA448D">
      <w:pPr>
        <w:spacing w:before="120"/>
        <w:jc w:val="both"/>
        <w:rPr>
          <w:rFonts w:ascii="Times New Roman" w:hAnsi="Times New Roman" w:cs="Times New Roman"/>
          <w:color w:val="FF0000"/>
        </w:rPr>
      </w:pPr>
      <w:r w:rsidRPr="00DC27A2">
        <w:rPr>
          <w:rFonts w:ascii="Times New Roman" w:hAnsi="Times New Roman" w:cs="Times New Roman"/>
        </w:rPr>
        <w:t xml:space="preserve">The </w:t>
      </w:r>
      <w:r w:rsidR="00CA448D">
        <w:rPr>
          <w:rFonts w:ascii="Times New Roman" w:hAnsi="Times New Roman" w:cs="Times New Roman"/>
        </w:rPr>
        <w:t xml:space="preserve">proposed </w:t>
      </w:r>
      <w:r w:rsidRPr="00DC27A2">
        <w:rPr>
          <w:rFonts w:ascii="Times New Roman" w:hAnsi="Times New Roman" w:cs="Times New Roman"/>
        </w:rPr>
        <w:t xml:space="preserve">perspective in the current study is to </w:t>
      </w:r>
      <w:r w:rsidRPr="00290677">
        <w:rPr>
          <w:rFonts w:ascii="Times New Roman" w:hAnsi="Times New Roman" w:cs="Times New Roman"/>
          <w:noProof/>
        </w:rPr>
        <w:t>utilise</w:t>
      </w:r>
      <w:r w:rsidRPr="00DC27A2">
        <w:rPr>
          <w:rFonts w:ascii="Times New Roman" w:hAnsi="Times New Roman" w:cs="Times New Roman"/>
        </w:rPr>
        <w:t xml:space="preserve"> the mindset theory to study the brain signals of self-control. </w:t>
      </w:r>
      <w:r>
        <w:rPr>
          <w:rFonts w:ascii="Times New Roman" w:eastAsia="Times New Roman" w:hAnsi="Times New Roman" w:cs="Times New Roman"/>
        </w:rPr>
        <w:t xml:space="preserve">Unfortunately, very few neuroimaging studies were conducted to explore the neural substrates of the mindset theory; four ERP and two fMRI studies only </w:t>
      </w:r>
      <w:r w:rsidRPr="00DC27A2">
        <w:rPr>
          <w:rFonts w:ascii="Times New Roman" w:hAnsi="Times New Roman" w:cs="Times New Roman"/>
        </w:rPr>
        <w:t xml:space="preserve">(Tables </w:t>
      </w:r>
      <w:r w:rsidR="00630858">
        <w:rPr>
          <w:rFonts w:ascii="Times New Roman" w:hAnsi="Times New Roman" w:cs="Times New Roman"/>
        </w:rPr>
        <w:t>2</w:t>
      </w:r>
      <w:r>
        <w:rPr>
          <w:rFonts w:ascii="Times New Roman" w:hAnsi="Times New Roman" w:cs="Times New Roman"/>
        </w:rPr>
        <w:t>.</w:t>
      </w:r>
      <w:r w:rsidR="00630858">
        <w:rPr>
          <w:rFonts w:ascii="Times New Roman" w:hAnsi="Times New Roman" w:cs="Times New Roman"/>
        </w:rPr>
        <w:t>1</w:t>
      </w:r>
      <w:r w:rsidRPr="00DC27A2">
        <w:rPr>
          <w:rFonts w:ascii="Times New Roman" w:hAnsi="Times New Roman" w:cs="Times New Roman"/>
        </w:rPr>
        <w:t xml:space="preserve"> </w:t>
      </w:r>
      <w:r>
        <w:rPr>
          <w:rFonts w:ascii="Times New Roman" w:hAnsi="Times New Roman" w:cs="Times New Roman"/>
        </w:rPr>
        <w:t>&amp;</w:t>
      </w:r>
      <w:r w:rsidRPr="00DC27A2">
        <w:rPr>
          <w:rFonts w:ascii="Times New Roman" w:hAnsi="Times New Roman" w:cs="Times New Roman"/>
        </w:rPr>
        <w:t xml:space="preserve"> </w:t>
      </w:r>
      <w:r w:rsidR="00F1256F">
        <w:rPr>
          <w:rFonts w:ascii="Times New Roman" w:hAnsi="Times New Roman" w:cs="Times New Roman"/>
        </w:rPr>
        <w:t>2</w:t>
      </w:r>
      <w:r>
        <w:rPr>
          <w:rFonts w:ascii="Times New Roman" w:hAnsi="Times New Roman" w:cs="Times New Roman"/>
        </w:rPr>
        <w:t>.</w:t>
      </w:r>
      <w:r w:rsidR="00630858">
        <w:rPr>
          <w:rFonts w:ascii="Times New Roman" w:hAnsi="Times New Roman" w:cs="Times New Roman"/>
        </w:rPr>
        <w:t>2</w:t>
      </w:r>
      <w:r w:rsidRPr="00DC27A2">
        <w:rPr>
          <w:rFonts w:ascii="Times New Roman" w:hAnsi="Times New Roman" w:cs="Times New Roman"/>
        </w:rPr>
        <w:t xml:space="preserve">). </w:t>
      </w:r>
      <w:r w:rsidR="00CE46C7">
        <w:rPr>
          <w:rFonts w:ascii="Times New Roman" w:hAnsi="Times New Roman" w:cs="Times New Roman"/>
        </w:rPr>
        <w:t>Some of t</w:t>
      </w:r>
      <w:r w:rsidRPr="00DC27A2">
        <w:rPr>
          <w:rFonts w:ascii="Times New Roman" w:hAnsi="Times New Roman" w:cs="Times New Roman"/>
        </w:rPr>
        <w:t xml:space="preserve">hese studies are highly heterogeneous </w:t>
      </w:r>
      <w:r w:rsidR="00CE46C7">
        <w:rPr>
          <w:rFonts w:ascii="Times New Roman" w:hAnsi="Times New Roman" w:cs="Times New Roman"/>
        </w:rPr>
        <w:t xml:space="preserve">which </w:t>
      </w:r>
      <w:r>
        <w:rPr>
          <w:rFonts w:ascii="Times New Roman" w:hAnsi="Times New Roman" w:cs="Times New Roman"/>
        </w:rPr>
        <w:t>could be</w:t>
      </w:r>
      <w:r w:rsidRPr="00DC27A2">
        <w:rPr>
          <w:rFonts w:ascii="Times New Roman" w:hAnsi="Times New Roman" w:cs="Times New Roman"/>
        </w:rPr>
        <w:t xml:space="preserve"> attributed</w:t>
      </w:r>
      <w:r>
        <w:rPr>
          <w:rFonts w:ascii="Times New Roman" w:hAnsi="Times New Roman" w:cs="Times New Roman"/>
        </w:rPr>
        <w:t xml:space="preserve"> </w:t>
      </w:r>
      <w:r w:rsidRPr="00DC27A2">
        <w:rPr>
          <w:rFonts w:ascii="Times New Roman" w:hAnsi="Times New Roman" w:cs="Times New Roman"/>
        </w:rPr>
        <w:t xml:space="preserve">to the difficulty of studying the </w:t>
      </w:r>
      <w:r>
        <w:rPr>
          <w:rFonts w:ascii="Times New Roman" w:hAnsi="Times New Roman" w:cs="Times New Roman"/>
        </w:rPr>
        <w:t xml:space="preserve">implications of the conceptual and epistemological presentations in the </w:t>
      </w:r>
      <w:r w:rsidRPr="00CA448D">
        <w:rPr>
          <w:rFonts w:ascii="Times New Roman" w:hAnsi="Times New Roman" w:cs="Times New Roman"/>
          <w:color w:val="000000" w:themeColor="text1"/>
        </w:rPr>
        <w:t xml:space="preserve">brain. The mindset </w:t>
      </w:r>
      <w:r w:rsidRPr="00DC27A2">
        <w:rPr>
          <w:rFonts w:ascii="Times New Roman" w:hAnsi="Times New Roman" w:cs="Times New Roman"/>
        </w:rPr>
        <w:t xml:space="preserve">theory </w:t>
      </w:r>
      <w:r>
        <w:rPr>
          <w:rFonts w:ascii="Times New Roman" w:hAnsi="Times New Roman" w:cs="Times New Roman"/>
        </w:rPr>
        <w:t>is not a description of</w:t>
      </w:r>
      <w:r w:rsidRPr="00DC27A2">
        <w:rPr>
          <w:rFonts w:ascii="Times New Roman" w:hAnsi="Times New Roman" w:cs="Times New Roman"/>
        </w:rPr>
        <w:t xml:space="preserve"> a mechanistic process where changing a single factor (A) leads to changing factor (B), rather inducing a </w:t>
      </w:r>
      <w:r>
        <w:rPr>
          <w:rFonts w:ascii="Times New Roman" w:hAnsi="Times New Roman" w:cs="Times New Roman"/>
        </w:rPr>
        <w:t>conceptual</w:t>
      </w:r>
      <w:r w:rsidRPr="00DC27A2">
        <w:rPr>
          <w:rFonts w:ascii="Times New Roman" w:hAnsi="Times New Roman" w:cs="Times New Roman"/>
        </w:rPr>
        <w:t xml:space="preserve"> idea</w:t>
      </w:r>
      <w:r w:rsidR="00B77FC2">
        <w:rPr>
          <w:rFonts w:ascii="Times New Roman" w:hAnsi="Times New Roman" w:cs="Times New Roman"/>
        </w:rPr>
        <w:t>,</w:t>
      </w:r>
      <w:r>
        <w:rPr>
          <w:rFonts w:ascii="Times New Roman" w:hAnsi="Times New Roman" w:cs="Times New Roman"/>
        </w:rPr>
        <w:t xml:space="preserve"> a belief</w:t>
      </w:r>
      <w:r w:rsidR="00B77FC2">
        <w:rPr>
          <w:rFonts w:ascii="Times New Roman" w:hAnsi="Times New Roman" w:cs="Times New Roman"/>
        </w:rPr>
        <w:t xml:space="preserve"> or a</w:t>
      </w:r>
      <w:r>
        <w:rPr>
          <w:rFonts w:ascii="Times New Roman" w:hAnsi="Times New Roman" w:cs="Times New Roman"/>
        </w:rPr>
        <w:t xml:space="preserve"> lay attribution,</w:t>
      </w:r>
      <w:r w:rsidRPr="00DC27A2">
        <w:rPr>
          <w:rFonts w:ascii="Times New Roman" w:hAnsi="Times New Roman" w:cs="Times New Roman"/>
        </w:rPr>
        <w:t xml:space="preserve"> leading an individual to change his own beliefs about the malleability of his abilities. Theoretically, this process can be studied by searching for brain signals that stand in </w:t>
      </w:r>
      <w:r w:rsidRPr="00290677">
        <w:rPr>
          <w:rFonts w:ascii="Times New Roman" w:hAnsi="Times New Roman" w:cs="Times New Roman"/>
          <w:noProof/>
        </w:rPr>
        <w:t>favour</w:t>
      </w:r>
      <w:r w:rsidRPr="00DC27A2">
        <w:rPr>
          <w:rFonts w:ascii="Times New Roman" w:hAnsi="Times New Roman" w:cs="Times New Roman"/>
        </w:rPr>
        <w:t xml:space="preserve"> of part or all of these </w:t>
      </w:r>
      <w:r>
        <w:rPr>
          <w:rFonts w:ascii="Times New Roman" w:hAnsi="Times New Roman" w:cs="Times New Roman"/>
        </w:rPr>
        <w:t>epistemological</w:t>
      </w:r>
      <w:r w:rsidRPr="00DC27A2">
        <w:rPr>
          <w:rFonts w:ascii="Times New Roman" w:hAnsi="Times New Roman" w:cs="Times New Roman"/>
        </w:rPr>
        <w:t xml:space="preserve"> processes. Second and more importantly, the heterogeneity in the results is caused by a misunderstanding of the principles of the mindset theory. </w:t>
      </w:r>
    </w:p>
    <w:p w:rsidR="00D20499" w:rsidRDefault="00D20499" w:rsidP="00D20499">
      <w:pPr>
        <w:spacing w:before="120"/>
        <w:jc w:val="both"/>
        <w:rPr>
          <w:rFonts w:ascii="Times New Roman" w:hAnsi="Times New Roman" w:cs="Times New Roman"/>
        </w:rPr>
      </w:pPr>
    </w:p>
    <w:p w:rsidR="00D20499" w:rsidRDefault="00D20499" w:rsidP="00D20499">
      <w:pPr>
        <w:spacing w:before="120"/>
        <w:jc w:val="both"/>
        <w:rPr>
          <w:rFonts w:ascii="Times New Roman" w:hAnsi="Times New Roman" w:cs="Times New Roman"/>
          <w:color w:val="000000" w:themeColor="text1"/>
        </w:rPr>
      </w:pPr>
      <w:r w:rsidRPr="00DC27A2">
        <w:rPr>
          <w:rFonts w:ascii="Times New Roman" w:hAnsi="Times New Roman" w:cs="Times New Roman"/>
        </w:rPr>
        <w:t>Despite the applicability of the growth and the fixed mindsets on almost any cognitive or physical ability, it is contextually specific only for that ability</w:t>
      </w:r>
      <w:r w:rsidRPr="0003171B">
        <w:rPr>
          <w:rStyle w:val="FootnoteReference"/>
        </w:rPr>
        <w:footnoteReference w:id="9"/>
      </w:r>
      <w:r w:rsidR="00DD1265">
        <w:rPr>
          <w:rFonts w:ascii="Times New Roman" w:hAnsi="Times New Roman" w:cs="Times New Roman"/>
        </w:rPr>
        <w:t xml:space="preserve"> </w:t>
      </w:r>
      <w:r w:rsidR="00DD1265">
        <w:rPr>
          <w:rFonts w:ascii="Times New Roman" w:hAnsi="Times New Roman" w:cs="Times New Roman"/>
        </w:rPr>
        <w:fldChar w:fldCharType="begin" w:fldLock="1"/>
      </w:r>
      <w:r w:rsidR="00D67F40">
        <w:rPr>
          <w:rFonts w:ascii="Times New Roman" w:hAnsi="Times New Roman" w:cs="Times New Roman"/>
        </w:rPr>
        <w:instrText>ADDIN CSL_CITATION {"citationItems":[{"id":"ITEM-1","itemData":{"DOI":"10.1109/TE.2013.2288700","ISSN":"0018-9359","author":[{"dropping-particle":"","family":"Scott","given":"Michael J.","non-dropping-particle":"","parse-names":false,"suffix":""},{"dropping-particle":"","family":"Ghinea","given":"Gheorghita","non-dropping-particle":"","parse-names":false,"suffix":""}],"container-title":"IEEE Transactions on Education","id":"ITEM-1","issue":"3","issued":{"date-parts":[["2014","8"]]},"page":"169-174","title":"On the Domain-Specificity of Mindsets: The Relationship Between Aptitude Beliefs and Programming Practice","type":"article-journal","volume":"57"},"uris":["http://www.mendeley.com/documents/?uuid=7b838eeb-057d-44dc-bcb8-ab793de47fca"]}],"mendeley":{"formattedCitation":"(Scott &amp; Ghinea, 2014)","plainTextFormattedCitation":"(Scott &amp; Ghinea, 2014)","previouslyFormattedCitation":"(Scott &amp; Ghinea, 2014)"},"properties":{"noteIndex":0},"schema":"https://github.com/citation-style-language/schema/raw/master/csl-citation.json"}</w:instrText>
      </w:r>
      <w:r w:rsidR="00DD1265">
        <w:rPr>
          <w:rFonts w:ascii="Times New Roman" w:hAnsi="Times New Roman" w:cs="Times New Roman"/>
        </w:rPr>
        <w:fldChar w:fldCharType="separate"/>
      </w:r>
      <w:r w:rsidR="00DD1265" w:rsidRPr="00DD1265">
        <w:rPr>
          <w:rFonts w:ascii="Times New Roman" w:hAnsi="Times New Roman" w:cs="Times New Roman"/>
          <w:noProof/>
        </w:rPr>
        <w:t>(Scott &amp; Ghinea, 2014)</w:t>
      </w:r>
      <w:r w:rsidR="00DD1265">
        <w:rPr>
          <w:rFonts w:ascii="Times New Roman" w:hAnsi="Times New Roman" w:cs="Times New Roman"/>
        </w:rPr>
        <w:fldChar w:fldCharType="end"/>
      </w:r>
      <w:r w:rsidRPr="00DC27A2">
        <w:rPr>
          <w:rFonts w:ascii="Times New Roman" w:hAnsi="Times New Roman" w:cs="Times New Roman"/>
        </w:rPr>
        <w:t xml:space="preserve">. For example, one might believe that his physical strength is malleable </w:t>
      </w:r>
      <w:r w:rsidRPr="00D67AF3">
        <w:rPr>
          <w:rFonts w:ascii="Times New Roman" w:hAnsi="Times New Roman" w:cs="Times New Roman"/>
          <w:color w:val="000000" w:themeColor="text1"/>
        </w:rPr>
        <w:t xml:space="preserve">but not his intelligence. Two of the ERP studies were </w:t>
      </w:r>
      <w:r w:rsidRPr="00D67AF3">
        <w:rPr>
          <w:rFonts w:ascii="Times New Roman" w:hAnsi="Times New Roman" w:cs="Times New Roman"/>
          <w:color w:val="000000" w:themeColor="text1"/>
        </w:rPr>
        <w:lastRenderedPageBreak/>
        <w:t xml:space="preserve">victims of </w:t>
      </w:r>
      <w:r w:rsidRPr="00DC27A2">
        <w:rPr>
          <w:rFonts w:ascii="Times New Roman" w:hAnsi="Times New Roman" w:cs="Times New Roman"/>
        </w:rPr>
        <w:t xml:space="preserve">this misunderstanding, as they induced the </w:t>
      </w:r>
      <w:r w:rsidRPr="00CA448D">
        <w:rPr>
          <w:rFonts w:ascii="Times New Roman" w:hAnsi="Times New Roman" w:cs="Times New Roman"/>
          <w:color w:val="000000" w:themeColor="text1"/>
        </w:rPr>
        <w:t>growth mindset about intelligence ability while using a response inhibition (the Eriksen flanker task) to look for the brain s</w:t>
      </w:r>
      <w:r w:rsidR="00CA448D">
        <w:rPr>
          <w:rFonts w:ascii="Times New Roman" w:hAnsi="Times New Roman" w:cs="Times New Roman"/>
          <w:color w:val="000000" w:themeColor="text1"/>
        </w:rPr>
        <w:t>ignals</w:t>
      </w:r>
      <w:r w:rsidRPr="00CA448D">
        <w:rPr>
          <w:rFonts w:ascii="Times New Roman" w:hAnsi="Times New Roman" w:cs="Times New Roman"/>
          <w:color w:val="000000" w:themeColor="text1"/>
        </w:rPr>
        <w:t xml:space="preserve"> </w:t>
      </w:r>
      <w:r w:rsidRPr="00DC27A2">
        <w:rPr>
          <w:rFonts w:ascii="Times New Roman" w:hAnsi="Times New Roman" w:cs="Times New Roman"/>
        </w:rPr>
        <w:t xml:space="preserve">of the mindset manipulation </w:t>
      </w:r>
      <w:r w:rsidRPr="00DC27A2">
        <w:rPr>
          <w:rFonts w:ascii="Times New Roman" w:hAnsi="Times New Roman" w:cs="Times New Roman"/>
        </w:rPr>
        <w:fldChar w:fldCharType="begin" w:fldLock="1"/>
      </w:r>
      <w:r w:rsidR="00D13085">
        <w:rPr>
          <w:rFonts w:ascii="Times New Roman" w:hAnsi="Times New Roman" w:cs="Times New Roman"/>
        </w:rPr>
        <w:instrText>ADDIN CSL_CITATION {"citationItems":[{"id":"ITEM-1","itemData":{"DOI":"10.1177/0956797611419520","ISBN":"1467-9280 (Electronic)\\r0956-7976 (Linking)","ISSN":"0956-7976","PMID":"22042726","abstract":"How well people bounce back from mistakes depends on their beliefs about learning and intelligence. For individuals with a growth mind-set, who believe intelligence develops through effort, mistakes are seen as opportunities to learn and improve. For individuals with a fixed mind-set, who believe intelligence is a stable characteristic, mistakes indicate lack of ability. We examined performance-monitoring event-related potentials (ERPs) to probe the neural mechanisms underlying these different reactions to mistakes. Findings revealed that a growth mind-set was associated with enhancement of the error positivity component (Pe), which reflects awareness of and allocation of attention to mistakes. More growth-minded individuals also showed superior accuracy after mistakes compared with individuals endorsing a more fixed mind-set. It is critical to note that Pe amplitude mediated the relationship between mind-set and posterror accuracy. These results suggest that neural mechanisms indexing on-line awareness of and attention to mistakes are intimately involved in growth-minded individuals' ability to rebound from mistakes.","author":[{"dropping-particle":"","family":"Moser","given":"Jason S.","non-dropping-particle":"","parse-names":false,"suffix":""},{"dropping-particle":"","family":"Schroder","given":"Hans S.","non-dropping-particle":"","parse-names":false,"suffix":""},{"dropping-particle":"","family":"Heeter","given":"Carrie","non-dropping-particle":"","parse-names":false,"suffix":""},{"dropping-particle":"","family":"Moran","given":"Tim P.","non-dropping-particle":"","parse-names":false,"suffix":""},{"dropping-particle":"","family":"Lee","given":"Yu-Hao","non-dropping-particle":"","parse-names":false,"suffix":""}],"container-title":"Psychological Science","id":"ITEM-1","issue":"12","issued":{"date-parts":[["2011"]]},"page":"1484-1489","title":"Mind Your Errors: Evidence for a Neural Mechanism Linking Growth Mind-Set to Adaptive Posterror Adjustments","type":"article-journal","volume":"22"},"uris":["http://www.mendeley.com/documents/?uuid=c30cf8df-d006-462f-9e08-a8ba64d25ded"]},{"id":"ITEM-2","itemData":{"DOI":"10.1016/j.biopsycho.2014.08.004","ISBN":"0301-0511","ISSN":"18736246","PMID":"25149141","abstract":"Messages about how much our abilities can change - or \"mindset\" messages - affect learning, achievement, and performance interpretations. However, the neurocognitive mechanisms responsible for these effects remain unexplored. To address this gap, we assessed how a mindset induction influenced cognitive control brain activity. Participants were randomly assigned to read that intelligence was either malleable (growth-mindset condition) or immutable (fixed-mindset condition) before completing a reaction-time task while electroencephalogram was recorded. Findings revealed that inducing a growth mindset resulted in enhanced attention to task-relevant stimuli, whereas inducing a fixed mindset enhanced attention to responses. Despite enhanced attention to responses in the fixed mindset group, this attention allocation was unrelated to adaptive performance adjustments. In contrast, the growth mindset induction produced a relatively strong coupling between error-related attention allocation and adaptive post-error performance. These results suggest that growth- and fixed-mindset messages have differential effects on the neural dynamics underlying cognitive control. ?? 2014.","author":[{"dropping-particle":"","family":"Schroder","given":"Hans S.","non-dropping-particle":"","parse-names":false,"suffix":""},{"dropping-particle":"","family":"Moran","given":"Tim P.","non-dropping-particle":"","parse-names":false,"suffix":""},{"dropping-particle":"","family":"Donnellan","given":"M. Brent","non-dropping-particle":"","parse-names":false,"suffix":""},{"dropping-particle":"","family":"Moser","given":"Jason S.","non-dropping-particle":"","parse-names":false,"suffix":""}],"container-title":"Biological Psychology","id":"ITEM-2","issue":"1","issued":{"date-parts":[["2014"]]},"page":"27-37","publisher":"Elsevier B.V.","title":"Mindset induction effects on cognitive control: A neurobehavioral investigation","type":"article-journal","volume":"103"},"uris":["http://www.mendeley.com/documents/?uuid=c9276e2e-c409-4f63-9710-cb4138ef0801"]}],"mendeley":{"formattedCitation":"(Moser, Schroder, Heeter, Moran, &amp; Lee, 2011; Schroder, Moran, Donnellan, &amp; Moser, 2014)","plainTextFormattedCitation":"(Moser, Schroder, Heeter, Moran, &amp; Lee, 2011; Schroder, Moran, Donnellan, &amp; Moser, 2014)","previouslyFormattedCitation":"(Moser, Schroder, Heeter, Moran, &amp; Lee, 2011; Schroder, Moran, Donnellan, &amp; Moser, 2014)"},"properties":{"noteIndex":0},"schema":"https://github.com/citation-style-language/schema/raw/master/csl-citation.json"}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(Moser, Schroder, Heeter, Moran, &amp; Lee, 2011; Schroder, Moran, Donnellan, &amp; Moser, 2014)</w:t>
      </w:r>
      <w:r w:rsidRPr="00DC27A2">
        <w:rPr>
          <w:rFonts w:ascii="Times New Roman" w:hAnsi="Times New Roman" w:cs="Times New Roman"/>
        </w:rPr>
        <w:fldChar w:fldCharType="end"/>
      </w:r>
      <w:r w:rsidRPr="00DC27A2">
        <w:rPr>
          <w:rFonts w:ascii="Times New Roman" w:hAnsi="Times New Roman" w:cs="Times New Roman"/>
        </w:rPr>
        <w:t xml:space="preserve">. </w:t>
      </w:r>
      <w:r>
        <w:rPr>
          <w:rFonts w:ascii="Times New Roman" w:hAnsi="Times New Roman" w:cs="Times New Roman"/>
          <w:color w:val="000000" w:themeColor="text1"/>
        </w:rPr>
        <w:t>Both studies’</w:t>
      </w:r>
      <w:r w:rsidRPr="00E01CE6">
        <w:rPr>
          <w:rFonts w:ascii="Times New Roman" w:hAnsi="Times New Roman" w:cs="Times New Roman"/>
          <w:color w:val="000000" w:themeColor="text1"/>
        </w:rPr>
        <w:t xml:space="preserve"> </w:t>
      </w:r>
      <w:r>
        <w:rPr>
          <w:rFonts w:ascii="Times New Roman" w:hAnsi="Times New Roman" w:cs="Times New Roman"/>
          <w:color w:val="000000" w:themeColor="text1"/>
        </w:rPr>
        <w:t>results</w:t>
      </w:r>
      <w:r w:rsidRPr="00E01CE6">
        <w:rPr>
          <w:rFonts w:ascii="Times New Roman" w:hAnsi="Times New Roman" w:cs="Times New Roman"/>
          <w:color w:val="000000" w:themeColor="text1"/>
        </w:rPr>
        <w:t xml:space="preserve"> were not consistent with their </w:t>
      </w:r>
      <w:r w:rsidRPr="00DB4759">
        <w:rPr>
          <w:rFonts w:ascii="Times New Roman" w:hAnsi="Times New Roman" w:cs="Times New Roman"/>
          <w:color w:val="000000" w:themeColor="text1"/>
        </w:rPr>
        <w:t>hypotheses except for P3 and Pe</w:t>
      </w:r>
      <w:r w:rsidRPr="0003171B">
        <w:rPr>
          <w:rStyle w:val="FootnoteReference"/>
        </w:rPr>
        <w:footnoteReference w:id="10"/>
      </w:r>
      <w:r w:rsidR="00CA448D" w:rsidRPr="00DB4759">
        <w:rPr>
          <w:rFonts w:ascii="Times New Roman" w:hAnsi="Times New Roman" w:cs="Times New Roman"/>
          <w:color w:val="000000" w:themeColor="text1"/>
        </w:rPr>
        <w:t xml:space="preserve"> which</w:t>
      </w:r>
      <w:r w:rsidRPr="00DB4759">
        <w:rPr>
          <w:rFonts w:ascii="Times New Roman" w:hAnsi="Times New Roman" w:cs="Times New Roman"/>
          <w:color w:val="000000" w:themeColor="text1"/>
        </w:rPr>
        <w:t xml:space="preserve"> </w:t>
      </w:r>
      <w:r w:rsidRPr="00DB4759">
        <w:rPr>
          <w:rFonts w:ascii="Times New Roman" w:hAnsi="Times New Roman" w:cs="Times New Roman"/>
          <w:noProof/>
          <w:color w:val="000000" w:themeColor="text1"/>
        </w:rPr>
        <w:t>signal</w:t>
      </w:r>
      <w:r w:rsidRPr="00DB4759">
        <w:rPr>
          <w:rFonts w:ascii="Times New Roman" w:hAnsi="Times New Roman" w:cs="Times New Roman"/>
          <w:color w:val="000000" w:themeColor="text1"/>
        </w:rPr>
        <w:t xml:space="preserve"> information processing and conscious error awareness, respectively (Table </w:t>
      </w:r>
      <w:r w:rsidR="00E6665A">
        <w:rPr>
          <w:rFonts w:ascii="Times New Roman" w:hAnsi="Times New Roman" w:cs="Times New Roman"/>
          <w:color w:val="000000" w:themeColor="text1"/>
        </w:rPr>
        <w:t>2</w:t>
      </w:r>
      <w:r w:rsidRPr="00DB4759">
        <w:rPr>
          <w:rFonts w:ascii="Times New Roman" w:hAnsi="Times New Roman" w:cs="Times New Roman"/>
          <w:color w:val="000000" w:themeColor="text1"/>
        </w:rPr>
        <w:t>.</w:t>
      </w:r>
      <w:r w:rsidR="00E6665A">
        <w:rPr>
          <w:rFonts w:ascii="Times New Roman" w:hAnsi="Times New Roman" w:cs="Times New Roman"/>
          <w:color w:val="000000" w:themeColor="text1"/>
        </w:rPr>
        <w:t>1</w:t>
      </w:r>
      <w:r w:rsidRPr="00DB4759">
        <w:rPr>
          <w:rFonts w:ascii="Times New Roman" w:hAnsi="Times New Roman" w:cs="Times New Roman"/>
          <w:color w:val="000000" w:themeColor="text1"/>
        </w:rPr>
        <w:t>). It cannot be claimed that such a relationship is impossible; however, using an incorrect design based on misunderstanding the mindset theory deeply questions the validity of the study.</w:t>
      </w:r>
    </w:p>
    <w:p w:rsidR="00D20499" w:rsidRDefault="00D20499" w:rsidP="00D20499">
      <w:pPr>
        <w:spacing w:before="120"/>
        <w:jc w:val="both"/>
        <w:rPr>
          <w:rFonts w:ascii="Times New Roman" w:hAnsi="Times New Roman" w:cs="Times New Roman"/>
          <w:color w:val="000000" w:themeColor="text1"/>
        </w:rPr>
      </w:pPr>
    </w:p>
    <w:p w:rsidR="00D20499" w:rsidRDefault="00D20499" w:rsidP="00D20499">
      <w:pPr>
        <w:spacing w:before="120"/>
        <w:jc w:val="both"/>
        <w:rPr>
          <w:rFonts w:ascii="Times New Roman" w:hAnsi="Times New Roman" w:cs="Times New Roman"/>
        </w:rPr>
      </w:pPr>
      <w:r w:rsidRPr="00DC27A2">
        <w:rPr>
          <w:rFonts w:ascii="Times New Roman" w:hAnsi="Times New Roman" w:cs="Times New Roman"/>
        </w:rPr>
        <w:t xml:space="preserve">In contrast, the other two ERP studies were consistently </w:t>
      </w:r>
      <w:r w:rsidRPr="00DB4759">
        <w:rPr>
          <w:rFonts w:ascii="Times New Roman" w:hAnsi="Times New Roman" w:cs="Times New Roman"/>
          <w:color w:val="000000" w:themeColor="text1"/>
        </w:rPr>
        <w:t xml:space="preserve">accurate with respect </w:t>
      </w:r>
      <w:r w:rsidRPr="00DC27A2">
        <w:rPr>
          <w:rFonts w:ascii="Times New Roman" w:hAnsi="Times New Roman" w:cs="Times New Roman"/>
        </w:rPr>
        <w:t xml:space="preserve">to the basic assumptions of the mindset theory (Table </w:t>
      </w:r>
      <w:r w:rsidR="004F3794">
        <w:rPr>
          <w:rFonts w:ascii="Times New Roman" w:hAnsi="Times New Roman" w:cs="Times New Roman"/>
        </w:rPr>
        <w:t>2</w:t>
      </w:r>
      <w:r>
        <w:rPr>
          <w:rFonts w:ascii="Times New Roman" w:hAnsi="Times New Roman" w:cs="Times New Roman"/>
        </w:rPr>
        <w:t>.</w:t>
      </w:r>
      <w:r w:rsidR="004F3794">
        <w:rPr>
          <w:rFonts w:ascii="Times New Roman" w:hAnsi="Times New Roman" w:cs="Times New Roman"/>
        </w:rPr>
        <w:t>1</w:t>
      </w:r>
      <w:r w:rsidRPr="00DC27A2">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{"citationItems":[{"id":"ITEM-1","itemData":{"DOI":"10.1093/scan/nsl013","ISBN":"1749-5016\\n1749-5024","ISSN":"1749-5016","PMID":"17392928","abstract":"Students' beliefs and goals can powerfully influence their learning success. Those who believe intelligence is a fixed entity (entity theorists) tend to emphasize 'performance goals,' leaving them vulnerable to negative feedback and likely to disengage from challenging learning opportunities. In contrast, students who believe intelligence is malleable (incremental theorists) tend to emphasize 'learning goals' and rebound better from occasional failures. Guided by cognitive neuroscience models of top-down, goal-directed behavior, we use event-related potentials (ERPs) to understand how these beliefs influence attention to information associated with successful error correction. Focusing on waveforms associated with conflict detection and error correction in a test of general knowledge, we found evidence indicating that entity theorists oriented differently toward negative performance feedback, as indicated by an enhanced anterior frontal P3 that was also positively correlated with concerns about proving ability relative to others. Yet, following negative feedback, entity theorists demonstrated less sustained memory-related activity (left temporal negativity) to corrective information, suggesting reduced effortful conceptual encoding of this material-a strategic approach that may have contributed to their reduced error correction on a subsequent surprise retest. These results suggest that beliefs can influence learning success through top-down biasing of attention and conceptual processing toward goal-congruent information.","author":[{"dropping-particle":"","family":"Mangels","given":"Jennifer A","non-dropping-particle":"","parse-names":false,"suffix":""},{"dropping-particle":"","family":"Butterfield","given":"Brady","non-dropping-particle":"","parse-names":false,"suffix":""},{"dropping-particle":"","family":"Lamb","given":"Justin","non-dropping-particle":"","parse-names":false,"suffix":""},{"dropping-particle":"","family":"Good","given":"Catherine","non-dropping-particle":"","parse-names":false,"suffix":""},{"dropping-particle":"","family":"Dweck","given":"Carol S","non-dropping-particle":"","parse-names":false,"suffix":""}],"container-title":"Social cognitive and affective neuroscience","id":"ITEM-1","issue":"2","issued":{"date-parts":[["2006"]]},"page":"75-86","title":"Why do beliefs about intelligence influence learning success? A social cognitive neuroscience model.","type":"article-journal","volume":"1"},"uris":["http://www.mendeley.com/documents/?uuid=2b47ff38-bf44-47e6-bf76-ea469d59fcdc"]}],"mendeley":{"formattedCitation":"(Mangels, Butterfield, Lamb, Good, &amp; Dweck, 2006)","manualFormatting":"Mangels et al. (2006)","plainTextFormattedCitation":"(Mangels, Butterfield, Lamb, Good, &amp; Dweck, 2006)","previouslyFormattedCitation":"(Mangels, Butterfield, Lamb, Good, &amp; Dweck, 2006)"},"properties":{"noteIndex":0},"schema":"https://github.com/citation-style-language/schema/raw/master/csl-citation.json"}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Mangels et al. (2006)</w:t>
      </w:r>
      <w:r w:rsidRPr="00DC27A2">
        <w:rPr>
          <w:rFonts w:ascii="Times New Roman" w:hAnsi="Times New Roman" w:cs="Times New Roman"/>
        </w:rPr>
        <w:fldChar w:fldCharType="end"/>
      </w:r>
      <w:r w:rsidRPr="00DC27A2">
        <w:rPr>
          <w:rFonts w:ascii="Times New Roman" w:hAnsi="Times New Roman" w:cs="Times New Roman"/>
        </w:rPr>
        <w:t xml:space="preserve"> used an intelligence-related task to investigate the concurrent ERP signals, which were later </w:t>
      </w:r>
      <w:r w:rsidRPr="00290677">
        <w:rPr>
          <w:rFonts w:ascii="Times New Roman" w:hAnsi="Times New Roman" w:cs="Times New Roman"/>
          <w:noProof/>
        </w:rPr>
        <w:t>analysed</w:t>
      </w:r>
      <w:r w:rsidRPr="00DC27A2">
        <w:rPr>
          <w:rFonts w:ascii="Times New Roman" w:hAnsi="Times New Roman" w:cs="Times New Roman"/>
        </w:rPr>
        <w:t xml:space="preserve"> based on a post hoc participant grouping. In the same regard,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{"citationItems":[{"id":"ITEM-1","itemData":{"DOI":"10.1080/17470919.2015.1008647","ISSN":"1747-0919","abstract":"The present study examined whether perceivers’ implicit theories about the fixedness of intelligence would modulate neurophysiological responses to stereotype-violating and stereotype-confirming information. Brain activity was recorded using EEG as participants read a series of stereotype-confirming or stereotype-violating behaviors performed by a target character. Compared to incremental theorists (who believe that intelligence is malleable), entity theorists (who believe that intelligence is fixed) displayed more pronounced N400 responses to stereotype-violating behaviors. In contrast, incremental theorists exhibited more pronounced N400 responses than entity theorists to stereotype-confirming behaviors. These results shed light on basic processes in Person Memory by suggesting that perceivers make a distinction at the neurocognitive level between stereotype violations versus implicit theory violations.","author":[{"dropping-particle":"","family":"Xu","given":"Xiaowen","non-dropping-particle":"","parse-names":false,"suffix":""},{"dropping-particle":"","family":"Plaks","given":"Jason E.","non-dropping-particle":"","parse-names":false,"suffix":""}],"container-title":"Social Neuroscience","id":"ITEM-1","issue":"February","issued":{"date-parts":[["2015","2","4"]]},"page":"1-17","title":"The neural correlates of implicit theory violation","type":"article-journal","volume":"0919"},"uris":["http://www.mendeley.com/documents/?uuid=49663129-72f3-4469-aecc-5f31acda8203"]}],"mendeley":{"formattedCitation":"(Xiaowen Xu &amp; Plaks, 2015)","manualFormatting":"Xiaowen Xu and Plaks (2015)","plainTextFormattedCitation":"(Xiaowen Xu &amp; Plaks, 2015)","previouslyFormattedCitation":"(Xiaowen Xu &amp; Plaks, 2015)"},"properties":{"noteIndex":0},"schema":"https://github.com/citation-style-language/schema/raw/master/csl-citation.json"}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Xiaowen Xu and Plaks (2015)</w:t>
      </w:r>
      <w:r w:rsidRPr="00DC27A2">
        <w:rPr>
          <w:rFonts w:ascii="Times New Roman" w:hAnsi="Times New Roman" w:cs="Times New Roman"/>
        </w:rPr>
        <w:fldChar w:fldCharType="end"/>
      </w:r>
      <w:r w:rsidRPr="00DC27A2">
        <w:rPr>
          <w:rFonts w:ascii="Times New Roman" w:hAnsi="Times New Roman" w:cs="Times New Roman"/>
        </w:rPr>
        <w:t xml:space="preserve"> </w:t>
      </w:r>
      <w:r w:rsidRPr="009D2371">
        <w:rPr>
          <w:rFonts w:ascii="Times New Roman" w:hAnsi="Times New Roman" w:cs="Times New Roman"/>
          <w:color w:val="000000" w:themeColor="text1"/>
        </w:rPr>
        <w:t xml:space="preserve">used intelligence-connoted scenarios that </w:t>
      </w:r>
      <w:r w:rsidRPr="00DC27A2">
        <w:rPr>
          <w:rFonts w:ascii="Times New Roman" w:hAnsi="Times New Roman" w:cs="Times New Roman"/>
        </w:rPr>
        <w:t>support either mindset</w:t>
      </w:r>
      <w:r>
        <w:rPr>
          <w:rFonts w:ascii="Times New Roman" w:hAnsi="Times New Roman" w:cs="Times New Roman"/>
        </w:rPr>
        <w:t>, growth or fixed,</w:t>
      </w:r>
      <w:r w:rsidRPr="00DC27A2">
        <w:rPr>
          <w:rFonts w:ascii="Times New Roman" w:hAnsi="Times New Roman" w:cs="Times New Roman"/>
        </w:rPr>
        <w:t xml:space="preserve"> and then asked each participant to read them. Because each participant has his or her own naturally adopted mindset, reading those scenarios will either challenge or support the implicit beliefs about his or her intelligence, which accordingly elicits different ERP signals. Both studies yielded consistent results with the mindset theory but were unable to generate a brain-based explanation of both mindsets. </w:t>
      </w:r>
    </w:p>
    <w:p w:rsidR="00D20499" w:rsidRPr="00DC27A2" w:rsidRDefault="00D20499" w:rsidP="00D20499">
      <w:pPr>
        <w:spacing w:before="120"/>
        <w:jc w:val="both"/>
        <w:rPr>
          <w:rFonts w:ascii="Times New Roman" w:hAnsi="Times New Roman" w:cs="Times New Roman"/>
        </w:rPr>
      </w:pPr>
    </w:p>
    <w:p w:rsidR="00D20499" w:rsidRPr="007F6EF6" w:rsidRDefault="00D20499" w:rsidP="00D20499">
      <w:pPr>
        <w:spacing w:before="120"/>
        <w:jc w:val="both"/>
        <w:rPr>
          <w:rFonts w:ascii="Times New Roman" w:hAnsi="Times New Roman" w:cs="Times New Roman"/>
        </w:rPr>
      </w:pPr>
      <w:r>
        <w:rPr>
          <w:rFonts w:ascii="Times New Roman" w:hAnsi="Times New Roman" w:cs="Times New Roman"/>
        </w:rPr>
        <w:t>In contrast with the ERP studies, the</w:t>
      </w:r>
      <w:r w:rsidRPr="00DC27A2">
        <w:rPr>
          <w:rFonts w:ascii="Times New Roman" w:hAnsi="Times New Roman" w:cs="Times New Roman"/>
        </w:rPr>
        <w:t xml:space="preserve"> fMRI </w:t>
      </w:r>
      <w:r>
        <w:rPr>
          <w:rFonts w:ascii="Times New Roman" w:hAnsi="Times New Roman" w:cs="Times New Roman"/>
        </w:rPr>
        <w:t xml:space="preserve">mindset </w:t>
      </w:r>
      <w:r w:rsidRPr="00DC27A2">
        <w:rPr>
          <w:rFonts w:ascii="Times New Roman" w:hAnsi="Times New Roman" w:cs="Times New Roman"/>
        </w:rPr>
        <w:t>studies</w:t>
      </w:r>
      <w:r>
        <w:rPr>
          <w:rFonts w:ascii="Times New Roman" w:hAnsi="Times New Roman" w:cs="Times New Roman"/>
        </w:rPr>
        <w:t xml:space="preserve"> were accurately designed and their results were consistent with the assumptions of the mindset theory </w:t>
      </w:r>
      <w:r w:rsidRPr="001706AA">
        <w:rPr>
          <w:rFonts w:ascii="Times New Roman" w:hAnsi="Times New Roman" w:cs="Times New Roman"/>
          <w:noProof/>
        </w:rPr>
        <w:t xml:space="preserve">(Table </w:t>
      </w:r>
      <w:r w:rsidR="00630858">
        <w:rPr>
          <w:rFonts w:ascii="Times New Roman" w:hAnsi="Times New Roman" w:cs="Times New Roman"/>
          <w:noProof/>
        </w:rPr>
        <w:t>2</w:t>
      </w:r>
      <w:r>
        <w:rPr>
          <w:rFonts w:ascii="Times New Roman" w:hAnsi="Times New Roman" w:cs="Times New Roman"/>
          <w:noProof/>
        </w:rPr>
        <w:t>.</w:t>
      </w:r>
      <w:r w:rsidR="00630858">
        <w:rPr>
          <w:rFonts w:ascii="Times New Roman" w:hAnsi="Times New Roman" w:cs="Times New Roman"/>
          <w:noProof/>
        </w:rPr>
        <w:t>2</w:t>
      </w:r>
      <w:r w:rsidRPr="001706AA">
        <w:rPr>
          <w:rFonts w:ascii="Times New Roman" w:hAnsi="Times New Roman" w:cs="Times New Roman"/>
          <w:noProof/>
        </w:rPr>
        <w:t>)</w:t>
      </w:r>
      <w:r w:rsidRPr="00DC27A2">
        <w:rPr>
          <w:rFonts w:ascii="Times New Roman" w:hAnsi="Times New Roman" w:cs="Times New Roman"/>
        </w:rPr>
        <w:t xml:space="preserve">. </w:t>
      </w:r>
      <w:r w:rsidRPr="00DC27A2">
        <w:rPr>
          <w:rFonts w:ascii="Times New Roman" w:hAnsi="Times New Roman" w:cs="Times New Roman"/>
        </w:rPr>
        <w:fldChar w:fldCharType="begin" w:fldLock="1"/>
      </w:r>
      <w:r>
        <w:rPr>
          <w:rFonts w:ascii="Times New Roman" w:hAnsi="Times New Roman" w:cs="Times New Roman"/>
        </w:rPr>
        <w:instrText>ADDIN CSL_CITATION {"citationItems":[{"id":"ITEM-1","itemData":{"DOI":"10.1371/journal.pone.0129714","ISSN":"1932-6203","PMID":"26102501","abstract":"There is a general conception that positive associations to one’s trait, e.g. ‘I’m clever’, are beneficial for cognitive performance. Scientific evidence shows that this is a simplification. In this functional magnetic resonance imaging (fMRI) study we used written trial-based trait feedback ‘you are clever’, or task feedback ‘your choice was correct’, on each correct response of a rule-switching task, to investigate how the character of positive self-associations influences performance outcome. Twenty participants took part in this crossover design study. We found that trait feedback was less beneficial for motivation and performance improvement, and resulting in enhanced neural activation on more difficult bivalent rule trials. This indicates that the task was treated as more complex in this condition. For example, ‘you are clever’ feedback led to enhanced activation in anterior caudate nucleus, an area known to process uncertainty. We further observed that activation in anterior paracingulate cortex was sensitive to whether self-reflection was imposed by external feedback or generated from internal processes, where the latter activation correlated positively with performance when following after task feedback. Our results illustrate how feedback can evoke self-reflections that either help or hinder motivation and performance, most likely by impacting on processes of uncertainty. The results support social psychological models stipulating that trait focus take resources away from task focus.","author":[{"dropping-particle":"","family":"Appelgren","given":"Alva","non-dropping-particle":"","parse-names":false,"suffix":""},{"dropping-particle":"","family":"Bengtsson","given":"Sara L","non-dropping-particle":"","parse-names":false,"suffix":""}],"container-title":"PLOS ONE","editor":[{"dropping-particle":"","family":"Weng","given":"Xuchu","non-dropping-particle":"","parse-names":false,"suffix":""}],"id":"ITEM-1","issue":"6","issued":{"date-parts":[["2015","6","23"]]},"page":"e0129714","title":"Feedback on Trait or Action Impacts on Caudate and Paracingulum Activity","type":"article-journal","volume":"10"},"uris":["http://www.mendeley.com/documents/?uuid=cb4d2de5-e06e-4634-ad14-ff65b941a401"]}],"mendeley":{"formattedCitation":"(Appelgren &amp; Bengtsson, 2015)","manualFormatting":"Appelgren and Bengtsson (2015)","plainTextFormattedCitation":"(Appelgren &amp; Bengtsson, 2015)","previouslyFormattedCitation":"(Appelgren &amp; Bengtsson, 2015)"},"properties":{"noteIndex":0},"schema":"https://github.com/citation-style-language/schema/raw/master/csl-citation.json"}</w:instrText>
      </w:r>
      <w:r w:rsidRPr="00DC27A2">
        <w:rPr>
          <w:rFonts w:ascii="Times New Roman" w:hAnsi="Times New Roman" w:cs="Times New Roman"/>
        </w:rPr>
        <w:fldChar w:fldCharType="separate"/>
      </w:r>
      <w:r w:rsidRPr="00DC27A2">
        <w:rPr>
          <w:rFonts w:ascii="Times New Roman" w:hAnsi="Times New Roman" w:cs="Times New Roman"/>
          <w:noProof/>
        </w:rPr>
        <w:t>Appelgren and Bengtsson (2015)</w:t>
      </w:r>
      <w:r w:rsidRPr="00DC27A2">
        <w:rPr>
          <w:rFonts w:ascii="Times New Roman" w:hAnsi="Times New Roman" w:cs="Times New Roman"/>
        </w:rPr>
        <w:fldChar w:fldCharType="end"/>
      </w:r>
      <w:r w:rsidRPr="00DC27A2">
        <w:rPr>
          <w:rFonts w:ascii="Times New Roman" w:hAnsi="Times New Roman" w:cs="Times New Roman"/>
        </w:rPr>
        <w:t xml:space="preserve"> designed their study to investigate</w:t>
      </w:r>
      <w:r>
        <w:rPr>
          <w:rFonts w:ascii="Times New Roman" w:hAnsi="Times New Roman" w:cs="Times New Roman"/>
        </w:rPr>
        <w:t xml:space="preserve">, first behaviourally, </w:t>
      </w:r>
      <w:r w:rsidRPr="00DC27A2">
        <w:rPr>
          <w:rFonts w:ascii="Times New Roman" w:hAnsi="Times New Roman" w:cs="Times New Roman"/>
        </w:rPr>
        <w:t>whether self-image changed based on two different types of feedback, namely “you are clever” and “your choice was correct”</w:t>
      </w:r>
      <w:r>
        <w:rPr>
          <w:rFonts w:ascii="Times New Roman" w:hAnsi="Times New Roman" w:cs="Times New Roman"/>
        </w:rPr>
        <w:t xml:space="preserve">. Next, brain imaging took place while </w:t>
      </w:r>
      <w:r w:rsidRPr="00DC1807">
        <w:rPr>
          <w:rFonts w:ascii="Times New Roman" w:hAnsi="Times New Roman" w:cs="Times New Roman"/>
          <w:color w:val="000000" w:themeColor="text1"/>
        </w:rPr>
        <w:t xml:space="preserve">feedback was displayed. The study concluded that a fixed mindset was more correlated with a higher paracingulate activity, which represents a self-focusing process; while the growth mindset was correlated with a higher caudate activity, which represents an internal reward. The </w:t>
      </w:r>
      <w:r w:rsidRPr="00DC1807">
        <w:rPr>
          <w:rFonts w:ascii="Times New Roman" w:hAnsi="Times New Roman" w:cs="Times New Roman"/>
          <w:color w:val="000000" w:themeColor="text1"/>
        </w:rPr>
        <w:lastRenderedPageBreak/>
        <w:t xml:space="preserve">second study of </w:t>
      </w:r>
      <w:r w:rsidRPr="00DC1807">
        <w:rPr>
          <w:rFonts w:ascii="Times New Roman" w:hAnsi="Times New Roman" w:cs="Times New Roman"/>
          <w:color w:val="000000" w:themeColor="text1"/>
        </w:rPr>
        <w:fldChar w:fldCharType="begin" w:fldLock="1"/>
      </w:r>
      <w:r w:rsidRPr="00DC1807">
        <w:rPr>
          <w:rFonts w:ascii="Times New Roman" w:hAnsi="Times New Roman" w:cs="Times New Roman"/>
          <w:color w:val="000000" w:themeColor="text1"/>
        </w:rPr>
        <w:instrText>ADDIN CSL_CITATION {"citationItems":[{"id":"ITEM-1","itemData":{"DOI":"10.1093/scan/nsw065","ISSN":"1749-5016","abstract":"The current study utilized resting-state functional magnetic resonance imaging (fMRI) to examine how two important non- cognitive skills, grit and growth mindset, are associated with cortico-striatal networks important for learning. Whole-brain seed-to-voxel connectivity was examined for dorsal and ventral striatal seeds. While both grit and growth mindset were associated with functional connectivity between ventral striatal and bilateral prefrontal networks thought to be important for cognitive-behavioral control. There were also clear dissociations between the neural correlates of the two constructs. Grit, the long-termperseverance towards a goal or set of goals, was associated with ventral striatal networks including con- nectivity to regions such as the medial prefrontal and rostral anterior cingulate cortices implicated in perseverance, delay and receipt of reward. Growth mindset, the belief that effort can improve talents, notably intelligence, was associated with both ventral and dorsal striatal connectivity with regions thought to be important for error-monitoring, such as dorsal an- terior cingulate cortex. Our findings may help construct neurocognitive models of these non-cognitive skills and have crit- ical implications for character education. Such education is a key component of social and emotional learning, ensuring that children can rise to challenges in the classroom and in life.","author":[{"dropping-particle":"","family":"Myers","given":"Chelsea A.","non-dropping-particle":"","parse-names":false,"suffix":""},{"dropping-particle":"","family":"Wang","given":"Cheng","non-dropping-particle":"","parse-names":false,"suffix":""},{"dropping-particle":"","family":"Black","given":"Jessica M","non-dropping-particle":"","parse-names":false,"suffix":""},{"dropping-particle":"","family":"Bugescu","given":"Nicolle","non-dropping-particle":"","parse-names":false,"suffix":""},{"dropping-particle":"","family":"Hoeft","given":"Fumiko","non-dropping-particle":"","parse-names":false,"suffix":""}],"container-title":"Social Cognitive and Affective Neuroscience","id":"ITEM-1","issue":"February","issued":{"date-parts":[["2016","5","11"]]},"title":"The matter of motivation: Striatal resting-state connectivity is dissociable between grit and growth mindset","type":"article-journal"},"uris":["http://www.mendeley.com/documents/?uuid=f0cc0d61-4d9c-4695-b402-64d36fbd1f94"]}],"mendeley":{"formattedCitation":"(Myers, Wang, Black, Bugescu, &amp; Hoeft, 2016)","manualFormatting":"Myers, Wang, Black, Bugescu, &amp; Hoeft (2016","plainTextFormattedCitation":"(Myers, Wang, Black, Bugescu, &amp; Hoeft, 2016)","previouslyFormattedCitation":"(Myers, Wang, Black, Bugescu, &amp; Hoeft, 2016)"},"properties":{"noteIndex":0},"schema":"https://github.com/citation-style-language/schema/raw/master/csl-citation.json"}</w:instrText>
      </w:r>
      <w:r w:rsidRPr="00DC1807">
        <w:rPr>
          <w:rFonts w:ascii="Times New Roman" w:hAnsi="Times New Roman" w:cs="Times New Roman"/>
          <w:color w:val="000000" w:themeColor="text1"/>
        </w:rPr>
        <w:fldChar w:fldCharType="separate"/>
      </w:r>
      <w:r w:rsidRPr="00DC1807">
        <w:rPr>
          <w:rFonts w:ascii="Times New Roman" w:hAnsi="Times New Roman" w:cs="Times New Roman"/>
          <w:noProof/>
          <w:color w:val="000000" w:themeColor="text1"/>
        </w:rPr>
        <w:t>Myers, Wang, Black, Bugescu, &amp; Hoeft (2016</w:t>
      </w:r>
      <w:r w:rsidRPr="00DC1807">
        <w:rPr>
          <w:rFonts w:ascii="Times New Roman" w:hAnsi="Times New Roman" w:cs="Times New Roman"/>
          <w:color w:val="000000" w:themeColor="text1"/>
        </w:rPr>
        <w:fldChar w:fldCharType="end"/>
      </w:r>
      <w:r w:rsidRPr="00DC1807">
        <w:rPr>
          <w:rFonts w:ascii="Times New Roman" w:hAnsi="Times New Roman" w:cs="Times New Roman"/>
          <w:color w:val="000000" w:themeColor="text1"/>
        </w:rPr>
        <w:t>) employed resting-state fMRI to demonstrate whether Grit</w:t>
      </w:r>
      <w:r w:rsidRPr="0003171B">
        <w:rPr>
          <w:rStyle w:val="FootnoteReference"/>
        </w:rPr>
        <w:footnoteReference w:id="11"/>
      </w:r>
      <w:r w:rsidRPr="00DC1807">
        <w:rPr>
          <w:rFonts w:ascii="Times New Roman" w:hAnsi="Times New Roman" w:cs="Times New Roman"/>
          <w:color w:val="000000" w:themeColor="text1"/>
        </w:rPr>
        <w:t xml:space="preserve"> is comparable to the growth mindset. The comparison was positively confirmed as both exhibited correlated frontal and striatal activity that signals an internal </w:t>
      </w:r>
      <w:r>
        <w:rPr>
          <w:rFonts w:ascii="Times New Roman" w:hAnsi="Times New Roman" w:cs="Times New Roman"/>
        </w:rPr>
        <w:t>reward. The study</w:t>
      </w:r>
      <w:r w:rsidRPr="00DC27A2">
        <w:rPr>
          <w:rFonts w:ascii="Times New Roman" w:hAnsi="Times New Roman" w:cs="Times New Roman"/>
        </w:rPr>
        <w:t xml:space="preserve"> did not address the fixed mindset.</w:t>
      </w:r>
    </w:p>
    <w:p w:rsidR="00D20499" w:rsidRPr="00DC27A2" w:rsidRDefault="00D20499" w:rsidP="00D20499">
      <w:pPr>
        <w:spacing w:before="120"/>
        <w:jc w:val="both"/>
        <w:rPr>
          <w:rFonts w:ascii="Times New Roman" w:hAnsi="Times New Roman" w:cs="Times New Roman"/>
        </w:rPr>
      </w:pPr>
    </w:p>
    <w:p w:rsidR="001E211F" w:rsidRPr="00DC1807" w:rsidRDefault="00D20499" w:rsidP="00D20499">
      <w:pPr>
        <w:spacing w:before="120"/>
        <w:jc w:val="both"/>
        <w:rPr>
          <w:rFonts w:ascii="Times New Roman" w:hAnsi="Times New Roman" w:cs="Times New Roman"/>
          <w:color w:val="000000" w:themeColor="text1"/>
        </w:rPr>
      </w:pPr>
      <w:r w:rsidRPr="00DC1807">
        <w:rPr>
          <w:rFonts w:ascii="Times New Roman" w:hAnsi="Times New Roman" w:cs="Times New Roman"/>
          <w:color w:val="000000" w:themeColor="text1"/>
        </w:rPr>
        <w:t xml:space="preserve">In summary, the aforementioned studies showed brain activity, as captured in fMRI or ERP, supported the assumptions of the mindset theory, and informed guidelines for future studies. Designing studies to investigate beliefs-related theories that lack mechanistic description requires extreme care. The concepts of those theories must be correctly represented in the study’s design, otherwise, the study will end up being similar to </w:t>
      </w:r>
      <w:r w:rsidRPr="00DC1807">
        <w:rPr>
          <w:rFonts w:ascii="Times New Roman" w:hAnsi="Times New Roman" w:cs="Times New Roman"/>
          <w:color w:val="000000" w:themeColor="text1"/>
        </w:rPr>
        <w:fldChar w:fldCharType="begin" w:fldLock="1"/>
      </w:r>
      <w:r w:rsidR="00D13085">
        <w:rPr>
          <w:rFonts w:ascii="Times New Roman" w:hAnsi="Times New Roman" w:cs="Times New Roman"/>
          <w:color w:val="000000" w:themeColor="text1"/>
        </w:rPr>
        <w:instrText>ADDIN CSL_CITATION {"citationItems":[{"id":"ITEM-1","itemData":{"DOI":"10.1016/j.biopsycho.2014.08.004","ISBN":"0301-0511","ISSN":"18736246","PMID":"25149141","abstract":"Messages about how much our abilities can change - or \"mindset\" messages - affect learning, achievement, and performance interpretations. However, the neurocognitive mechanisms responsible for these effects remain unexplored. To address this gap, we assessed how a mindset induction influenced cognitive control brain activity. Participants were randomly assigned to read that intelligence was either malleable (growth-mindset condition) or immutable (fixed-mindset condition) before completing a reaction-time task while electroencephalogram was recorded. Findings revealed that inducing a growth mindset resulted in enhanced attention to task-relevant stimuli, whereas inducing a fixed mindset enhanced attention to responses. Despite enhanced attention to responses in the fixed mindset group, this attention allocation was unrelated to adaptive performance adjustments. In contrast, the growth mindset induction produced a relatively strong coupling between error-related attention allocation and adaptive post-error performance. These results suggest that growth- and fixed-mindset messages have differential effects on the neural dynamics underlying cognitive control. ?? 2014.","author":[{"dropping-particle":"","family":"Schroder","given":"Hans S.","non-dropping-particle":"","parse-names":false,"suffix":""},{"dropping-particle":"","family":"Moran","given":"Tim P.","non-dropping-particle":"","parse-names":false,"suffix":""},{"dropping-particle":"","family":"Donnellan","given":"M. Brent","non-dropping-particle":"","parse-names":false,"suffix":""},{"dropping-particle":"","family":"Moser","given":"Jason S.","non-dropping-particle":"","parse-names":false,"suffix":""}],"container-title":"Biological Psychology","id":"ITEM-1","issue":"1","issued":{"date-parts":[["2014"]]},"page":"27-37","publisher":"Elsevier B.V.","title":"Mindset induction effects on cognitive control: A neurobehavioral investigation","type":"article-journal","volume":"103"},"uris":["http://www.mendeley.com/documents/?uuid=c9276e2e-c409-4f63-9710-cb4138ef0801"]}],"mendeley":{"formattedCitation":"(Schroder et al., 2014)","manualFormatting":"Schroder et al. (2014)","plainTextFormattedCitation":"(Schroder et al., 2014)","previouslyFormattedCitation":"(Schroder et al., 2014)"},"properties":{"noteIndex":0},"schema":"https://github.com/citation-style-language/schema/raw/master/csl-citation.json"}</w:instrText>
      </w:r>
      <w:r w:rsidRPr="00DC1807">
        <w:rPr>
          <w:rFonts w:ascii="Times New Roman" w:hAnsi="Times New Roman" w:cs="Times New Roman"/>
          <w:color w:val="000000" w:themeColor="text1"/>
        </w:rPr>
        <w:fldChar w:fldCharType="separate"/>
      </w:r>
      <w:r w:rsidRPr="00DC1807">
        <w:rPr>
          <w:rFonts w:ascii="Times New Roman" w:hAnsi="Times New Roman" w:cs="Times New Roman"/>
          <w:noProof/>
          <w:color w:val="000000" w:themeColor="text1"/>
        </w:rPr>
        <w:t>Schroder et al. (2014)</w:t>
      </w:r>
      <w:r w:rsidRPr="00DC1807">
        <w:rPr>
          <w:rFonts w:ascii="Times New Roman" w:hAnsi="Times New Roman" w:cs="Times New Roman"/>
          <w:color w:val="000000" w:themeColor="text1"/>
        </w:rPr>
        <w:fldChar w:fldCharType="end"/>
      </w:r>
      <w:r w:rsidRPr="00DC1807">
        <w:rPr>
          <w:rFonts w:ascii="Times New Roman" w:hAnsi="Times New Roman" w:cs="Times New Roman"/>
          <w:color w:val="000000" w:themeColor="text1"/>
        </w:rPr>
        <w:t>.</w:t>
      </w:r>
    </w:p>
    <w:p w:rsidR="001E211F" w:rsidRDefault="001E211F" w:rsidP="001E211F">
      <w:pPr>
        <w:spacing w:after="0" w:line="240" w:lineRule="auto"/>
        <w:jc w:val="both"/>
        <w:rPr>
          <w:rFonts w:ascii="Times New Roman" w:hAnsi="Times New Roman" w:cs="Times New Roman"/>
        </w:rPr>
        <w:sectPr w:rsidR="001E211F" w:rsidSect="0088573C">
          <w:pgSz w:w="11900" w:h="16840"/>
          <w:pgMar w:top="1440" w:right="1440" w:bottom="1440" w:left="1440" w:header="708" w:footer="708" w:gutter="0"/>
          <w:cols w:space="708"/>
          <w:docGrid w:linePitch="360"/>
        </w:sectPr>
      </w:pPr>
    </w:p>
    <w:p w:rsidR="00E6665A" w:rsidRPr="00AE26DD" w:rsidRDefault="001E211F" w:rsidP="00E6665A">
      <w:pPr>
        <w:spacing w:after="0" w:line="276" w:lineRule="auto"/>
        <w:jc w:val="center"/>
        <w:rPr>
          <w:rFonts w:ascii="Times New Roman" w:hAnsi="Times New Roman" w:cs="Times New Roman"/>
          <w:sz w:val="20"/>
          <w:szCs w:val="20"/>
        </w:rPr>
      </w:pPr>
      <w:bookmarkStart w:id="57" w:name="_Toc36341324"/>
      <w:bookmarkStart w:id="58" w:name="_Toc474714589"/>
      <w:bookmarkStart w:id="59" w:name="_Toc35853379"/>
      <w:bookmarkStart w:id="60" w:name="_Toc35856062"/>
      <w:r w:rsidRPr="00AE26DD">
        <w:rPr>
          <w:rFonts w:ascii="Times New Roman" w:hAnsi="Times New Roman" w:cs="Times New Roman"/>
          <w:b/>
          <w:bCs/>
          <w:sz w:val="20"/>
          <w:szCs w:val="20"/>
        </w:rPr>
        <w:lastRenderedPageBreak/>
        <w:t xml:space="preserve">Table </w:t>
      </w:r>
      <w:r w:rsidR="00EB6B9B">
        <w:rPr>
          <w:rFonts w:ascii="Times New Roman" w:hAnsi="Times New Roman" w:cs="Times New Roman"/>
          <w:b/>
          <w:bCs/>
          <w:sz w:val="20"/>
          <w:szCs w:val="20"/>
        </w:rPr>
        <w:fldChar w:fldCharType="begin"/>
      </w:r>
      <w:r w:rsidR="00EB6B9B">
        <w:rPr>
          <w:rFonts w:ascii="Times New Roman" w:hAnsi="Times New Roman" w:cs="Times New Roman"/>
          <w:b/>
          <w:bCs/>
          <w:sz w:val="20"/>
          <w:szCs w:val="20"/>
        </w:rPr>
        <w:instrText xml:space="preserve"> STYLEREF 1 \s </w:instrText>
      </w:r>
      <w:r w:rsidR="00EB6B9B">
        <w:rPr>
          <w:rFonts w:ascii="Times New Roman" w:hAnsi="Times New Roman" w:cs="Times New Roman"/>
          <w:b/>
          <w:bCs/>
          <w:sz w:val="20"/>
          <w:szCs w:val="20"/>
        </w:rPr>
        <w:fldChar w:fldCharType="separate"/>
      </w:r>
      <w:r w:rsidR="00EB6B9B">
        <w:rPr>
          <w:rFonts w:ascii="Times New Roman" w:hAnsi="Times New Roman" w:cs="Times New Roman"/>
          <w:b/>
          <w:bCs/>
          <w:noProof/>
          <w:sz w:val="20"/>
          <w:szCs w:val="20"/>
          <w:cs/>
        </w:rPr>
        <w:t>‎</w:t>
      </w:r>
      <w:r w:rsidR="00D1708F">
        <w:rPr>
          <w:rFonts w:ascii="Times New Roman" w:hAnsi="Times New Roman" w:cs="Times New Roman" w:hint="cs"/>
          <w:b/>
          <w:bCs/>
          <w:noProof/>
          <w:sz w:val="20"/>
          <w:szCs w:val="20"/>
          <w:cs/>
        </w:rPr>
        <w:t>2</w:t>
      </w:r>
      <w:r w:rsidR="00EB6B9B">
        <w:rPr>
          <w:rFonts w:ascii="Times New Roman" w:hAnsi="Times New Roman" w:cs="Times New Roman"/>
          <w:b/>
          <w:bCs/>
          <w:sz w:val="20"/>
          <w:szCs w:val="20"/>
        </w:rPr>
        <w:fldChar w:fldCharType="end"/>
      </w:r>
      <w:r w:rsidR="00EB6B9B">
        <w:rPr>
          <w:rFonts w:ascii="Times New Roman" w:hAnsi="Times New Roman" w:cs="Times New Roman"/>
          <w:b/>
          <w:bCs/>
          <w:sz w:val="20"/>
          <w:szCs w:val="20"/>
        </w:rPr>
        <w:t>.</w:t>
      </w:r>
      <w:r w:rsidR="00EB6B9B">
        <w:rPr>
          <w:rFonts w:ascii="Times New Roman" w:hAnsi="Times New Roman" w:cs="Times New Roman"/>
          <w:b/>
          <w:bCs/>
          <w:sz w:val="20"/>
          <w:szCs w:val="20"/>
        </w:rPr>
        <w:fldChar w:fldCharType="begin"/>
      </w:r>
      <w:r w:rsidR="00EB6B9B">
        <w:rPr>
          <w:rFonts w:ascii="Times New Roman" w:hAnsi="Times New Roman" w:cs="Times New Roman"/>
          <w:b/>
          <w:bCs/>
          <w:sz w:val="20"/>
          <w:szCs w:val="20"/>
        </w:rPr>
        <w:instrText xml:space="preserve"> SEQ Table \* ARABIC \s 1 </w:instrText>
      </w:r>
      <w:r w:rsidR="00EB6B9B">
        <w:rPr>
          <w:rFonts w:ascii="Times New Roman" w:hAnsi="Times New Roman" w:cs="Times New Roman"/>
          <w:b/>
          <w:bCs/>
          <w:sz w:val="20"/>
          <w:szCs w:val="20"/>
        </w:rPr>
        <w:fldChar w:fldCharType="separate"/>
      </w:r>
      <w:r w:rsidR="00EB6B9B">
        <w:rPr>
          <w:rFonts w:ascii="Times New Roman" w:hAnsi="Times New Roman" w:cs="Times New Roman"/>
          <w:b/>
          <w:bCs/>
          <w:noProof/>
          <w:sz w:val="20"/>
          <w:szCs w:val="20"/>
        </w:rPr>
        <w:t>1</w:t>
      </w:r>
      <w:r w:rsidR="00EB6B9B">
        <w:rPr>
          <w:rFonts w:ascii="Times New Roman" w:hAnsi="Times New Roman" w:cs="Times New Roman"/>
          <w:b/>
          <w:bCs/>
          <w:sz w:val="20"/>
          <w:szCs w:val="20"/>
        </w:rPr>
        <w:fldChar w:fldCharType="end"/>
      </w:r>
      <w:r w:rsidRPr="00AE26DD">
        <w:rPr>
          <w:rFonts w:ascii="Times New Roman" w:hAnsi="Times New Roman" w:cs="Times New Roman"/>
          <w:b/>
          <w:bCs/>
          <w:sz w:val="20"/>
          <w:szCs w:val="20"/>
        </w:rPr>
        <w:t>. A summary of ERP studies of the neural correlates of the growth and fixed mindsets</w:t>
      </w:r>
      <w:r w:rsidRPr="00AE26DD">
        <w:rPr>
          <w:rFonts w:ascii="Times New Roman" w:hAnsi="Times New Roman" w:cs="Times New Roman"/>
          <w:sz w:val="20"/>
          <w:szCs w:val="20"/>
        </w:rPr>
        <w:t>.</w:t>
      </w:r>
      <w:bookmarkEnd w:id="57"/>
      <w:r w:rsidRPr="00AE26DD">
        <w:rPr>
          <w:rFonts w:ascii="Times New Roman" w:hAnsi="Times New Roman" w:cs="Times New Roman"/>
          <w:sz w:val="20"/>
          <w:szCs w:val="20"/>
        </w:rPr>
        <w:t xml:space="preserve"> </w:t>
      </w:r>
    </w:p>
    <w:p w:rsidR="00E6665A" w:rsidRPr="00AE26DD" w:rsidRDefault="001E211F" w:rsidP="00E6665A">
      <w:pPr>
        <w:spacing w:after="0" w:line="276" w:lineRule="auto"/>
        <w:jc w:val="center"/>
        <w:rPr>
          <w:rFonts w:ascii="Times New Roman" w:hAnsi="Times New Roman" w:cs="Times New Roman"/>
          <w:sz w:val="20"/>
          <w:szCs w:val="20"/>
        </w:rPr>
      </w:pPr>
      <w:r w:rsidRPr="00AE26DD">
        <w:rPr>
          <w:rFonts w:ascii="Times New Roman" w:hAnsi="Times New Roman" w:cs="Times New Roman"/>
          <w:sz w:val="20"/>
          <w:szCs w:val="20"/>
        </w:rPr>
        <w:t>The table is read by comparing the hypothesis and the results, as “</w:t>
      </w:r>
      <w:r w:rsidRPr="00AE26DD">
        <w:rPr>
          <w:rFonts w:ascii="Times New Roman" w:hAnsi="Times New Roman" w:cs="Times New Roman"/>
          <w:color w:val="00B050"/>
          <w:sz w:val="20"/>
          <w:szCs w:val="20"/>
        </w:rPr>
        <w:t>Found</w:t>
      </w:r>
      <w:r w:rsidRPr="00AE26DD">
        <w:rPr>
          <w:rFonts w:ascii="Times New Roman" w:hAnsi="Times New Roman" w:cs="Times New Roman"/>
          <w:sz w:val="20"/>
          <w:szCs w:val="20"/>
        </w:rPr>
        <w:t xml:space="preserve">” = rejected </w:t>
      </w:r>
      <w:r w:rsidRPr="00AE26DD">
        <w:rPr>
          <w:rFonts w:ascii="Times New Roman" w:hAnsi="Times New Roman" w:cs="Times New Roman"/>
          <w:noProof/>
          <w:sz w:val="20"/>
          <w:szCs w:val="20"/>
        </w:rPr>
        <w:t>null</w:t>
      </w:r>
      <w:r w:rsidRPr="00AE26DD">
        <w:rPr>
          <w:rFonts w:ascii="Times New Roman" w:hAnsi="Times New Roman" w:cs="Times New Roman"/>
          <w:sz w:val="20"/>
          <w:szCs w:val="20"/>
        </w:rPr>
        <w:t xml:space="preserve"> hypothesis (H</w:t>
      </w:r>
      <w:r w:rsidRPr="00AE26DD">
        <w:rPr>
          <w:rFonts w:ascii="Times New Roman" w:hAnsi="Times New Roman" w:cs="Times New Roman"/>
          <w:sz w:val="20"/>
          <w:szCs w:val="20"/>
          <w:vertAlign w:val="subscript"/>
        </w:rPr>
        <w:t>0</w:t>
      </w:r>
      <w:r w:rsidRPr="00AE26DD">
        <w:rPr>
          <w:rFonts w:ascii="Times New Roman" w:hAnsi="Times New Roman" w:cs="Times New Roman"/>
          <w:sz w:val="20"/>
          <w:szCs w:val="20"/>
        </w:rPr>
        <w:t>) &amp; “</w:t>
      </w:r>
      <w:r w:rsidRPr="00AE26DD">
        <w:rPr>
          <w:rFonts w:ascii="Times New Roman" w:hAnsi="Times New Roman" w:cs="Times New Roman"/>
          <w:color w:val="FF0000"/>
          <w:sz w:val="20"/>
          <w:szCs w:val="20"/>
        </w:rPr>
        <w:t>Null</w:t>
      </w:r>
      <w:r w:rsidRPr="00AE26DD">
        <w:rPr>
          <w:rFonts w:ascii="Times New Roman" w:hAnsi="Times New Roman" w:cs="Times New Roman"/>
          <w:sz w:val="20"/>
          <w:szCs w:val="20"/>
        </w:rPr>
        <w:t>” = accepted H</w:t>
      </w:r>
      <w:r w:rsidRPr="00AE26DD">
        <w:rPr>
          <w:rFonts w:ascii="Times New Roman" w:hAnsi="Times New Roman" w:cs="Times New Roman"/>
          <w:sz w:val="20"/>
          <w:szCs w:val="20"/>
          <w:vertAlign w:val="subscript"/>
        </w:rPr>
        <w:t>0</w:t>
      </w:r>
      <w:r w:rsidRPr="00AE26DD">
        <w:rPr>
          <w:rFonts w:ascii="Times New Roman" w:hAnsi="Times New Roman" w:cs="Times New Roman"/>
          <w:sz w:val="20"/>
          <w:szCs w:val="20"/>
        </w:rPr>
        <w:t xml:space="preserve">. </w:t>
      </w:r>
    </w:p>
    <w:p w:rsidR="001E211F" w:rsidRPr="00AE26DD" w:rsidRDefault="001E211F" w:rsidP="00E6665A">
      <w:pPr>
        <w:spacing w:after="0" w:line="276" w:lineRule="auto"/>
        <w:jc w:val="center"/>
        <w:rPr>
          <w:rFonts w:ascii="Times New Roman" w:hAnsi="Times New Roman" w:cs="Times New Roman"/>
          <w:sz w:val="20"/>
          <w:szCs w:val="20"/>
          <w:vertAlign w:val="subscript"/>
        </w:rPr>
      </w:pPr>
      <w:r w:rsidRPr="00AE26DD">
        <w:rPr>
          <w:rFonts w:ascii="Times New Roman" w:hAnsi="Times New Roman" w:cs="Times New Roman"/>
          <w:sz w:val="20"/>
          <w:szCs w:val="20"/>
        </w:rPr>
        <w:t xml:space="preserve">Table key: </w:t>
      </w:r>
      <w:r w:rsidRPr="00AE26DD">
        <w:rPr>
          <w:rFonts w:ascii="Times New Roman" w:hAnsi="Times New Roman" w:cs="Times New Roman"/>
          <w:color w:val="FF00FF"/>
          <w:sz w:val="20"/>
          <w:szCs w:val="20"/>
        </w:rPr>
        <w:t>Fixed</w:t>
      </w:r>
      <w:r w:rsidRPr="00AE26DD">
        <w:rPr>
          <w:rFonts w:ascii="Times New Roman" w:hAnsi="Times New Roman" w:cs="Times New Roman"/>
          <w:sz w:val="20"/>
          <w:szCs w:val="20"/>
        </w:rPr>
        <w:t xml:space="preserve"> = fixed mindset, </w:t>
      </w:r>
      <w:r w:rsidRPr="00AE26DD">
        <w:rPr>
          <w:rFonts w:ascii="Times New Roman" w:hAnsi="Times New Roman" w:cs="Times New Roman"/>
          <w:color w:val="0000FF"/>
          <w:sz w:val="20"/>
          <w:szCs w:val="20"/>
        </w:rPr>
        <w:t>Growth</w:t>
      </w:r>
      <w:r w:rsidRPr="00AE26DD">
        <w:rPr>
          <w:rFonts w:ascii="Times New Roman" w:hAnsi="Times New Roman" w:cs="Times New Roman"/>
          <w:sz w:val="20"/>
          <w:szCs w:val="20"/>
        </w:rPr>
        <w:t xml:space="preserve"> = growth mindset. Pe, P3, N400, P600, ERN, and N2 are ERP signals</w:t>
      </w:r>
      <w:bookmarkEnd w:id="58"/>
      <w:bookmarkEnd w:id="59"/>
      <w:bookmarkEnd w:id="60"/>
      <w:r w:rsidR="00E6665A" w:rsidRPr="00AE26DD">
        <w:rPr>
          <w:rFonts w:ascii="Times New Roman" w:hAnsi="Times New Roman" w:cs="Times New Roman"/>
          <w:sz w:val="20"/>
          <w:szCs w:val="20"/>
        </w:rPr>
        <w:t>. (*) m</w:t>
      </w:r>
      <w:r w:rsidRPr="00AE26DD">
        <w:rPr>
          <w:rFonts w:ascii="Times New Roman" w:hAnsi="Times New Roman" w:cs="Times New Roman"/>
          <w:sz w:val="20"/>
          <w:szCs w:val="20"/>
        </w:rPr>
        <w:t>eans that classification of participants into groups</w:t>
      </w:r>
      <w:r w:rsidR="00E6665A" w:rsidRPr="00AE26DD">
        <w:rPr>
          <w:rFonts w:ascii="Times New Roman" w:hAnsi="Times New Roman" w:cs="Times New Roman"/>
          <w:sz w:val="20"/>
          <w:szCs w:val="20"/>
        </w:rPr>
        <w:t>,</w:t>
      </w:r>
      <w:r w:rsidRPr="00AE26DD">
        <w:rPr>
          <w:rFonts w:ascii="Times New Roman" w:hAnsi="Times New Roman" w:cs="Times New Roman"/>
          <w:sz w:val="20"/>
          <w:szCs w:val="20"/>
        </w:rPr>
        <w:t xml:space="preserve"> based on their mindset type</w:t>
      </w:r>
      <w:r w:rsidR="00E6665A" w:rsidRPr="00AE26DD">
        <w:rPr>
          <w:rFonts w:ascii="Times New Roman" w:hAnsi="Times New Roman" w:cs="Times New Roman"/>
          <w:sz w:val="20"/>
          <w:szCs w:val="20"/>
        </w:rPr>
        <w:t>,</w:t>
      </w:r>
      <w:r w:rsidRPr="00AE26DD">
        <w:rPr>
          <w:rFonts w:ascii="Times New Roman" w:hAnsi="Times New Roman" w:cs="Times New Roman"/>
          <w:sz w:val="20"/>
          <w:szCs w:val="20"/>
        </w:rPr>
        <w:t xml:space="preserve"> was done </w:t>
      </w:r>
      <w:r w:rsidR="00E6665A" w:rsidRPr="00AE26DD">
        <w:rPr>
          <w:rFonts w:ascii="Times New Roman" w:hAnsi="Times New Roman" w:cs="Times New Roman"/>
          <w:sz w:val="20"/>
          <w:szCs w:val="20"/>
        </w:rPr>
        <w:t>post hoc.</w:t>
      </w:r>
    </w:p>
    <w:tbl>
      <w:tblPr>
        <w:tblStyle w:val="TableGrid"/>
        <w:tblW w:w="15021" w:type="dxa"/>
        <w:jc w:val="center"/>
        <w:tblLook w:val="04A0" w:firstRow="1" w:lastRow="0" w:firstColumn="1" w:lastColumn="0" w:noHBand="0" w:noVBand="1"/>
      </w:tblPr>
      <w:tblGrid>
        <w:gridCol w:w="1696"/>
        <w:gridCol w:w="3828"/>
        <w:gridCol w:w="2835"/>
        <w:gridCol w:w="3260"/>
        <w:gridCol w:w="3402"/>
      </w:tblGrid>
      <w:tr w:rsidR="001E211F" w:rsidRPr="00DC27A2" w:rsidTr="00BD7B4B">
        <w:trPr>
          <w:jc w:val="center"/>
        </w:trPr>
        <w:tc>
          <w:tcPr>
            <w:tcW w:w="1696"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t>Study</w:t>
            </w:r>
          </w:p>
        </w:tc>
        <w:tc>
          <w:tcPr>
            <w:tcW w:w="3828"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t>Hypothesis</w:t>
            </w:r>
          </w:p>
        </w:tc>
        <w:tc>
          <w:tcPr>
            <w:tcW w:w="2835"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t>Methods</w:t>
            </w:r>
          </w:p>
        </w:tc>
        <w:tc>
          <w:tcPr>
            <w:tcW w:w="3260"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t>Results</w:t>
            </w:r>
          </w:p>
        </w:tc>
        <w:tc>
          <w:tcPr>
            <w:tcW w:w="3402"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t>Conclusion</w:t>
            </w:r>
          </w:p>
        </w:tc>
      </w:tr>
      <w:tr w:rsidR="001E211F" w:rsidRPr="00DC27A2" w:rsidTr="00BD7B4B">
        <w:trPr>
          <w:jc w:val="center"/>
        </w:trPr>
        <w:tc>
          <w:tcPr>
            <w:tcW w:w="1696"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{"citationItems":[{"id":"ITEM-1","itemData":{"DOI":"10.1093/scan/nsl013","ISBN":"1749-5016\\n1749-5024","ISSN":"1749-5016","PMID":"17392928","abstract":"Students' beliefs and goals can powerfully influence their learning success. Those who believe intelligence is a fixed entity (entity theorists) tend to emphasize 'performance goals,' leaving them vulnerable to negative feedback and likely to disengage from challenging learning opportunities. In contrast, students who believe intelligence is malleable (incremental theorists) tend to emphasize 'learning goals' and rebound better from occasional failures. Guided by cognitive neuroscience models of top-down, goal-directed behavior, we use event-related potentials (ERPs) to understand how these beliefs influence attention to information associated with successful error correction. Focusing on waveforms associated with conflict detection and error correction in a test of general knowledge, we found evidence indicating that entity theorists oriented differently toward negative performance feedback, as indicated by an enhanced anterior frontal P3 that was also positively correlated with concerns about proving ability relative to others. Yet, following negative feedback, entity theorists demonstrated less sustained memory-related activity (left temporal negativity) to corrective information, suggesting reduced effortful conceptual encoding of this material-a strategic approach that may have contributed to their reduced error correction on a subsequent surprise retest. These results suggest that beliefs can influence learning success through top-down biasing of attention and conceptual processing toward goal-congruent information.","author":[{"dropping-particle":"","family":"Mangels","given":"Jennifer A","non-dropping-particle":"","parse-names":false,"suffix":""},{"dropping-particle":"","family":"Butterfield","given":"Brady","non-dropping-particle":"","parse-names":false,"suffix":""},{"dropping-particle":"","family":"Lamb","given":"Justin","non-dropping-particle":"","parse-names":false,"suffix":""},{"dropping-particle":"","family":"Good","given":"Catherine","non-dropping-particle":"","parse-names":false,"suffix":""},{"dropping-particle":"","family":"Dweck","given":"Carol S","non-dropping-particle":"","parse-names":false,"suffix":""}],"container-title":"Social cognitive and affective neuroscience","id":"ITEM-1","issue":"2","issued":{"date-parts":[["2006"]]},"page":"75-86","title":"Why do beliefs about intelligence influence learning success? A social cognitive neuroscience model.","type":"article-journal","volume":"1"},"uris":["http://www.mendeley.com/documents/?uuid=2b47ff38-bf44-47e6-bf76-ea469d59fcdc"]}],"mendeley":{"formattedCitation":"(Mangels et al., 2006)","manualFormatting":"Mangels et al., 2006","plainTextFormattedCitation":"(Mangels et al., 2006)","previouslyFormattedCitation":"(Mangels et al., 2006)"},"properties":{"noteIndex":0},"schema":"https://github.com/citation-style-language/schema/raw/master/csl-citation.json"}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Mangels et al., 2006</w:t>
            </w:r>
            <w:r w:rsidRPr="00DC27A2">
              <w:rPr>
                <w:rFonts w:ascii="Times New Roman" w:hAnsi="Times New Roman" w:cs="Times New Roman"/>
                <w:sz w:val="20"/>
                <w:szCs w:val="20"/>
              </w:rPr>
              <w:fldChar w:fldCharType="end"/>
            </w:r>
          </w:p>
        </w:tc>
        <w:tc>
          <w:tcPr>
            <w:tcW w:w="3828"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xml:space="preserve">: higher frontal P3 </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enhanced infe</w:t>
            </w:r>
            <w:r>
              <w:rPr>
                <w:rFonts w:ascii="Times New Roman" w:hAnsi="Times New Roman" w:cs="Times New Roman"/>
                <w:sz w:val="20"/>
                <w:szCs w:val="20"/>
              </w:rPr>
              <w:t>rior frontotemporal signals</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Mood, ERN, and anxiety (to be investigated)</w:t>
            </w:r>
          </w:p>
        </w:tc>
        <w:tc>
          <w:tcPr>
            <w:tcW w:w="2835"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ERP recording</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Questions followed by feedback</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Post-task info. retrieval</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Post-hoc grouping*</w:t>
            </w:r>
          </w:p>
        </w:tc>
        <w:tc>
          <w:tcPr>
            <w:tcW w:w="3260"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 xml:space="preserve">Fixed </w:t>
            </w:r>
            <w:r w:rsidRPr="00DC27A2">
              <w:rPr>
                <w:rFonts w:ascii="Times New Roman" w:hAnsi="Times New Roman" w:cs="Times New Roman"/>
                <w:sz w:val="20"/>
                <w:szCs w:val="20"/>
              </w:rPr>
              <w:t xml:space="preserve">P3: </w:t>
            </w:r>
            <w:r w:rsidRPr="00DC27A2">
              <w:rPr>
                <w:rFonts w:ascii="Times New Roman" w:hAnsi="Times New Roman" w:cs="Times New Roman"/>
                <w:color w:val="00B050"/>
                <w:sz w:val="20"/>
                <w:szCs w:val="20"/>
              </w:rPr>
              <w:t>Found</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xml:space="preserve">: </w:t>
            </w:r>
            <w:r w:rsidRPr="00DC27A2">
              <w:rPr>
                <w:rFonts w:ascii="Times New Roman" w:hAnsi="Times New Roman" w:cs="Times New Roman"/>
                <w:color w:val="00B050"/>
                <w:sz w:val="20"/>
                <w:szCs w:val="20"/>
              </w:rPr>
              <w:t>Found</w:t>
            </w:r>
            <w:r w:rsidRPr="00DC27A2">
              <w:rPr>
                <w:rFonts w:ascii="Times New Roman" w:hAnsi="Times New Roman" w:cs="Times New Roman"/>
                <w:sz w:val="20"/>
                <w:szCs w:val="20"/>
              </w:rPr>
              <w:t xml:space="preserve"> (sustained longer)</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00"/>
                <w:sz w:val="20"/>
                <w:szCs w:val="20"/>
              </w:rPr>
              <w:t>Null</w:t>
            </w:r>
            <w:r w:rsidRPr="00DC27A2">
              <w:rPr>
                <w:rFonts w:ascii="Times New Roman" w:hAnsi="Times New Roman" w:cs="Times New Roman"/>
                <w:color w:val="0070C0"/>
                <w:sz w:val="20"/>
                <w:szCs w:val="20"/>
              </w:rPr>
              <w:t xml:space="preserve"> </w:t>
            </w:r>
            <w:r w:rsidRPr="00DC27A2">
              <w:rPr>
                <w:rFonts w:ascii="Times New Roman" w:hAnsi="Times New Roman" w:cs="Times New Roman"/>
                <w:sz w:val="20"/>
                <w:szCs w:val="20"/>
              </w:rPr>
              <w:t>interaction for depression, ERN, or anxiety</w:t>
            </w:r>
          </w:p>
        </w:tc>
        <w:tc>
          <w:tcPr>
            <w:tcW w:w="3402" w:type="dxa"/>
          </w:tcPr>
          <w:p w:rsidR="001E211F" w:rsidRDefault="001E211F" w:rsidP="001E211F">
            <w:pPr>
              <w:spacing w:line="240" w:lineRule="auto"/>
              <w:rPr>
                <w:rFonts w:ascii="Times New Roman" w:hAnsi="Times New Roman" w:cs="Times New Roman"/>
                <w:sz w:val="20"/>
                <w:szCs w:val="20"/>
              </w:rPr>
            </w:pPr>
            <w:r w:rsidRPr="00290677">
              <w:rPr>
                <w:rFonts w:ascii="Times New Roman" w:hAnsi="Times New Roman" w:cs="Times New Roman"/>
                <w:color w:val="FF00FF"/>
                <w:sz w:val="20"/>
                <w:szCs w:val="20"/>
              </w:rPr>
              <w:t>Fixed</w:t>
            </w:r>
            <w:r w:rsidRPr="00290677">
              <w:rPr>
                <w:rFonts w:ascii="Times New Roman" w:hAnsi="Times New Roman" w:cs="Times New Roman"/>
                <w:sz w:val="20"/>
                <w:szCs w:val="20"/>
              </w:rPr>
              <w:t>: higher conflict perception</w:t>
            </w:r>
          </w:p>
          <w:p w:rsidR="001E211F" w:rsidRPr="00290677" w:rsidRDefault="001E211F" w:rsidP="001E211F">
            <w:pPr>
              <w:spacing w:line="240" w:lineRule="auto"/>
              <w:rPr>
                <w:rFonts w:ascii="Times New Roman" w:hAnsi="Times New Roman" w:cs="Times New Roman"/>
                <w:sz w:val="20"/>
                <w:szCs w:val="20"/>
              </w:rPr>
            </w:pPr>
          </w:p>
          <w:p w:rsidR="001E211F" w:rsidRPr="00290677" w:rsidRDefault="001E211F" w:rsidP="001E211F">
            <w:pPr>
              <w:spacing w:line="240" w:lineRule="auto"/>
              <w:rPr>
                <w:rFonts w:ascii="Times New Roman" w:hAnsi="Times New Roman" w:cs="Times New Roman"/>
                <w:sz w:val="20"/>
                <w:szCs w:val="20"/>
              </w:rPr>
            </w:pPr>
            <w:r w:rsidRPr="00290677">
              <w:rPr>
                <w:rFonts w:ascii="Times New Roman" w:hAnsi="Times New Roman" w:cs="Times New Roman"/>
                <w:color w:val="0000FF"/>
                <w:sz w:val="20"/>
                <w:szCs w:val="20"/>
              </w:rPr>
              <w:t>Growth</w:t>
            </w:r>
            <w:r w:rsidRPr="00290677">
              <w:rPr>
                <w:rFonts w:ascii="Times New Roman" w:hAnsi="Times New Roman" w:cs="Times New Roman"/>
                <w:sz w:val="20"/>
                <w:szCs w:val="20"/>
              </w:rPr>
              <w:t>: higher semantic interaction</w:t>
            </w:r>
          </w:p>
        </w:tc>
      </w:tr>
      <w:tr w:rsidR="001E211F" w:rsidRPr="00DC27A2" w:rsidTr="00BD7B4B">
        <w:trPr>
          <w:jc w:val="center"/>
        </w:trPr>
        <w:tc>
          <w:tcPr>
            <w:tcW w:w="1696"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sidR="00D13085">
              <w:rPr>
                <w:rFonts w:ascii="Times New Roman" w:hAnsi="Times New Roman" w:cs="Times New Roman"/>
                <w:sz w:val="20"/>
                <w:szCs w:val="20"/>
              </w:rPr>
              <w:instrText>ADDIN CSL_CITATION {"citationItems":[{"id":"ITEM-1","itemData":{"DOI":"10.1016/j.biopsycho.2014.08.004","ISBN":"0301-0511","ISSN":"18736246","PMID":"25149141","abstract":"Messages about how much our abilities can change - or \"mindset\" messages - affect learning, achievement, and performance interpretations. However, the neurocognitive mechanisms responsible for these effects remain unexplored. To address this gap, we assessed how a mindset induction influenced cognitive control brain activity. Participants were randomly assigned to read that intelligence was either malleable (growth-mindset condition) or immutable (fixed-mindset condition) before completing a reaction-time task while electroencephalogram was recorded. Findings revealed that inducing a growth mindset resulted in enhanced attention to task-relevant stimuli, whereas inducing a fixed mindset enhanced attention to responses. Despite enhanced attention to responses in the fixed mindset group, this attention allocation was unrelated to adaptive performance adjustments. In contrast, the growth mindset induction produced a relatively strong coupling between error-related attention allocation and adaptive post-error performance. These results suggest that growth- and fixed-mindset messages have differential effects on the neural dynamics underlying cognitive control. ?? 2014.","author":[{"dropping-particle":"","family":"Schroder","given":"Hans S.","non-dropping-particle":"","parse-names":false,"suffix":""},{"dropping-particle":"","family":"Moran","given":"Tim P.","non-dropping-particle":"","parse-names":false,"suffix":""},{"dropping-particle":"","family":"Donnellan","given":"M. Brent","non-dropping-particle":"","parse-names":false,"suffix":""},{"dropping-particle":"","family":"Moser","given":"Jason S.","non-dropping-particle":"","parse-names":false,"suffix":""}],"container-title":"Biological Psychology","id":"ITEM-1","issue":"1","issued":{"date-parts":[["2014"]]},"page":"27-37","publisher":"Elsevier B.V.","title":"Mindset induction effects on cognitive control: A neurobehavioral investigation","type":"article-journal","volume":"103"},"uris":["http://www.mendeley.com/documents/?uuid=c9276e2e-c409-4f63-9710-cb4138ef0801"]}],"mendeley":{"formattedCitation":"(Schroder et al., 2014)","manualFormatting":"Schroder et al., 2014","plainTextFormattedCitation":"(Schroder et al., 2014)","previouslyFormattedCitation":"(Schroder et al., 2014)"},"properties":{"noteIndex":0},"schema":"https://github.com/citation-style-language/schema/raw/master/csl-citation.json"}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Schroder et al., 2014</w:t>
            </w:r>
            <w:r w:rsidRPr="00DC27A2">
              <w:rPr>
                <w:rFonts w:ascii="Times New Roman" w:hAnsi="Times New Roman" w:cs="Times New Roman"/>
                <w:sz w:val="20"/>
                <w:szCs w:val="20"/>
              </w:rPr>
              <w:fldChar w:fldCharType="end"/>
            </w:r>
          </w:p>
        </w:tc>
        <w:tc>
          <w:tcPr>
            <w:tcW w:w="3828"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 xml:space="preserve">Fixed </w:t>
            </w:r>
            <w:r w:rsidRPr="00DC27A2">
              <w:rPr>
                <w:rFonts w:ascii="Times New Roman" w:hAnsi="Times New Roman" w:cs="Times New Roman"/>
                <w:sz w:val="20"/>
                <w:szCs w:val="20"/>
              </w:rPr>
              <w:t xml:space="preserve">(compared to </w:t>
            </w: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will demonstrate</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N2: to be investigated</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P3: reduced</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ERN: no difference</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Pe: reduced</w:t>
            </w:r>
          </w:p>
          <w:p w:rsidR="001E211F" w:rsidRPr="00DC27A2" w:rsidRDefault="001E211F" w:rsidP="001E211F">
            <w:pPr>
              <w:pStyle w:val="ListParagraph"/>
              <w:spacing w:after="120"/>
              <w:contextualSpacing w:val="0"/>
              <w:rPr>
                <w:rFonts w:ascii="Times New Roman" w:hAnsi="Times New Roman" w:cs="Times New Roman"/>
                <w:sz w:val="20"/>
                <w:szCs w:val="20"/>
              </w:rPr>
            </w:pPr>
            <w:proofErr w:type="spellStart"/>
            <w:r w:rsidRPr="00DC27A2">
              <w:rPr>
                <w:rFonts w:ascii="Times New Roman" w:hAnsi="Times New Roman" w:cs="Times New Roman"/>
                <w:sz w:val="20"/>
                <w:szCs w:val="20"/>
              </w:rPr>
              <w:t>Behavioral</w:t>
            </w:r>
            <w:proofErr w:type="spellEnd"/>
            <w:r w:rsidRPr="00DC27A2">
              <w:rPr>
                <w:rFonts w:ascii="Times New Roman" w:hAnsi="Times New Roman" w:cs="Times New Roman"/>
                <w:sz w:val="20"/>
                <w:szCs w:val="20"/>
              </w:rPr>
              <w:t>: underperformance</w:t>
            </w:r>
          </w:p>
        </w:tc>
        <w:tc>
          <w:tcPr>
            <w:tcW w:w="2835"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ERP recording</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Mindset induction</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Eriksen flanker task</w:t>
            </w:r>
          </w:p>
        </w:tc>
        <w:tc>
          <w:tcPr>
            <w:tcW w:w="3260"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 xml:space="preserve">Fixed </w:t>
            </w:r>
            <w:r w:rsidRPr="00DC27A2">
              <w:rPr>
                <w:rFonts w:ascii="Times New Roman" w:hAnsi="Times New Roman" w:cs="Times New Roman"/>
                <w:sz w:val="20"/>
                <w:szCs w:val="20"/>
              </w:rPr>
              <w:t>(compared to growth):</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N2: </w:t>
            </w:r>
            <w:r w:rsidRPr="00DC27A2">
              <w:rPr>
                <w:rFonts w:ascii="Times New Roman" w:hAnsi="Times New Roman" w:cs="Times New Roman"/>
                <w:color w:val="FF0000"/>
                <w:sz w:val="20"/>
                <w:szCs w:val="20"/>
              </w:rPr>
              <w:t>Null</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P3: </w:t>
            </w:r>
            <w:r w:rsidRPr="00DC27A2">
              <w:rPr>
                <w:rFonts w:ascii="Times New Roman" w:hAnsi="Times New Roman" w:cs="Times New Roman"/>
                <w:color w:val="00B050"/>
                <w:sz w:val="20"/>
                <w:szCs w:val="20"/>
              </w:rPr>
              <w:t>Found</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ERN: </w:t>
            </w:r>
            <w:r w:rsidRPr="00DC27A2">
              <w:rPr>
                <w:rFonts w:ascii="Times New Roman" w:hAnsi="Times New Roman" w:cs="Times New Roman"/>
                <w:color w:val="FF0000"/>
                <w:sz w:val="20"/>
                <w:szCs w:val="20"/>
              </w:rPr>
              <w:t xml:space="preserve">Null </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Pe: </w:t>
            </w:r>
            <w:r w:rsidRPr="00DC27A2">
              <w:rPr>
                <w:rFonts w:ascii="Times New Roman" w:hAnsi="Times New Roman" w:cs="Times New Roman"/>
                <w:color w:val="FF0000"/>
                <w:sz w:val="20"/>
                <w:szCs w:val="20"/>
              </w:rPr>
              <w:t>Null</w:t>
            </w:r>
          </w:p>
          <w:p w:rsidR="001E211F" w:rsidRPr="00DC27A2" w:rsidRDefault="001E211F" w:rsidP="001E211F">
            <w:pPr>
              <w:pStyle w:val="ListParagraph"/>
              <w:spacing w:after="120"/>
              <w:contextualSpacing w:val="0"/>
              <w:rPr>
                <w:rFonts w:ascii="Times New Roman" w:hAnsi="Times New Roman" w:cs="Times New Roman"/>
                <w:sz w:val="20"/>
                <w:szCs w:val="20"/>
              </w:rPr>
            </w:pPr>
            <w:proofErr w:type="spellStart"/>
            <w:r w:rsidRPr="00DC27A2">
              <w:rPr>
                <w:rFonts w:ascii="Times New Roman" w:hAnsi="Times New Roman" w:cs="Times New Roman"/>
                <w:sz w:val="20"/>
                <w:szCs w:val="20"/>
              </w:rPr>
              <w:t>Behavioral</w:t>
            </w:r>
            <w:proofErr w:type="spellEnd"/>
            <w:r w:rsidRPr="00DC27A2">
              <w:rPr>
                <w:rFonts w:ascii="Times New Roman" w:hAnsi="Times New Roman" w:cs="Times New Roman"/>
                <w:sz w:val="20"/>
                <w:szCs w:val="20"/>
              </w:rPr>
              <w:t xml:space="preserve">: </w:t>
            </w:r>
            <w:r w:rsidRPr="00DC27A2">
              <w:rPr>
                <w:rFonts w:ascii="Times New Roman" w:hAnsi="Times New Roman" w:cs="Times New Roman"/>
                <w:color w:val="FF0000"/>
                <w:sz w:val="20"/>
                <w:szCs w:val="20"/>
              </w:rPr>
              <w:t>Null</w:t>
            </w:r>
          </w:p>
        </w:tc>
        <w:tc>
          <w:tcPr>
            <w:tcW w:w="3402" w:type="dxa"/>
          </w:tcPr>
          <w:p w:rsidR="001E211F" w:rsidRPr="00290677" w:rsidRDefault="001E211F" w:rsidP="001E211F">
            <w:pPr>
              <w:spacing w:line="240" w:lineRule="auto"/>
              <w:rPr>
                <w:rFonts w:ascii="Times New Roman" w:hAnsi="Times New Roman" w:cs="Times New Roman"/>
                <w:sz w:val="20"/>
                <w:szCs w:val="20"/>
              </w:rPr>
            </w:pPr>
            <w:r w:rsidRPr="00290677">
              <w:rPr>
                <w:rFonts w:ascii="Times New Roman" w:hAnsi="Times New Roman" w:cs="Times New Roman"/>
                <w:color w:val="FF00FF"/>
                <w:sz w:val="20"/>
                <w:szCs w:val="20"/>
              </w:rPr>
              <w:t>Fixed</w:t>
            </w:r>
            <w:r w:rsidRPr="00290677">
              <w:rPr>
                <w:rFonts w:ascii="Times New Roman" w:hAnsi="Times New Roman" w:cs="Times New Roman"/>
                <w:sz w:val="20"/>
                <w:szCs w:val="20"/>
              </w:rPr>
              <w:t xml:space="preserve">: processing the response more than the stimulus. </w:t>
            </w:r>
          </w:p>
          <w:p w:rsidR="001E211F" w:rsidRPr="00DC27A2" w:rsidRDefault="001E211F" w:rsidP="001E211F">
            <w:pPr>
              <w:pStyle w:val="ListParagraph"/>
              <w:spacing w:after="120"/>
              <w:contextualSpacing w:val="0"/>
              <w:rPr>
                <w:rFonts w:ascii="Times New Roman" w:hAnsi="Times New Roman" w:cs="Times New Roman"/>
                <w:sz w:val="20"/>
                <w:szCs w:val="20"/>
              </w:rPr>
            </w:pPr>
          </w:p>
          <w:p w:rsidR="001E211F" w:rsidRDefault="001E211F" w:rsidP="001E211F">
            <w:pPr>
              <w:spacing w:line="240" w:lineRule="auto"/>
              <w:rPr>
                <w:rFonts w:ascii="Times New Roman" w:hAnsi="Times New Roman" w:cs="Times New Roman"/>
                <w:sz w:val="18"/>
                <w:szCs w:val="18"/>
              </w:rPr>
            </w:pPr>
          </w:p>
          <w:p w:rsidR="001E211F" w:rsidRPr="00290677" w:rsidRDefault="001E211F" w:rsidP="001E211F">
            <w:pPr>
              <w:spacing w:line="240" w:lineRule="auto"/>
              <w:rPr>
                <w:rFonts w:ascii="Times New Roman" w:hAnsi="Times New Roman" w:cs="Times New Roman"/>
                <w:sz w:val="18"/>
                <w:szCs w:val="18"/>
              </w:rPr>
            </w:pPr>
            <w:r>
              <w:rPr>
                <w:rFonts w:ascii="Times New Roman" w:hAnsi="Times New Roman" w:cs="Times New Roman"/>
                <w:sz w:val="18"/>
                <w:szCs w:val="18"/>
              </w:rPr>
              <w:t>*</w:t>
            </w:r>
            <w:r w:rsidRPr="00290677">
              <w:rPr>
                <w:rFonts w:ascii="Times New Roman" w:hAnsi="Times New Roman" w:cs="Times New Roman"/>
                <w:sz w:val="18"/>
                <w:szCs w:val="18"/>
              </w:rPr>
              <w:t>P3 signals information processing</w:t>
            </w:r>
            <w:r>
              <w:rPr>
                <w:rFonts w:ascii="Times New Roman" w:hAnsi="Times New Roman" w:cs="Times New Roman"/>
                <w:sz w:val="18"/>
                <w:szCs w:val="18"/>
              </w:rPr>
              <w:t>, while</w:t>
            </w:r>
            <w:r w:rsidRPr="00290677">
              <w:rPr>
                <w:rFonts w:ascii="Times New Roman" w:hAnsi="Times New Roman" w:cs="Times New Roman"/>
                <w:sz w:val="18"/>
                <w:szCs w:val="18"/>
              </w:rPr>
              <w:t xml:space="preserve"> Pe </w:t>
            </w:r>
            <w:r>
              <w:rPr>
                <w:rFonts w:ascii="Times New Roman" w:hAnsi="Times New Roman" w:cs="Times New Roman"/>
                <w:sz w:val="18"/>
                <w:szCs w:val="18"/>
              </w:rPr>
              <w:t xml:space="preserve">signals </w:t>
            </w:r>
            <w:r w:rsidRPr="00290677">
              <w:rPr>
                <w:rFonts w:ascii="Times New Roman" w:hAnsi="Times New Roman" w:cs="Times New Roman"/>
                <w:sz w:val="18"/>
                <w:szCs w:val="18"/>
              </w:rPr>
              <w:t xml:space="preserve">conscious error awareness. </w:t>
            </w:r>
            <w:r w:rsidRPr="00290677">
              <w:rPr>
                <w:rFonts w:ascii="Times New Roman" w:hAnsi="Times New Roman" w:cs="Times New Roman"/>
                <w:noProof/>
                <w:sz w:val="18"/>
                <w:szCs w:val="18"/>
              </w:rPr>
              <w:t>Usually,</w:t>
            </w:r>
            <w:r w:rsidRPr="00290677">
              <w:rPr>
                <w:rFonts w:ascii="Times New Roman" w:hAnsi="Times New Roman" w:cs="Times New Roman"/>
                <w:sz w:val="18"/>
                <w:szCs w:val="18"/>
              </w:rPr>
              <w:t xml:space="preserve"> both signals are consistently recorded. </w:t>
            </w:r>
          </w:p>
        </w:tc>
      </w:tr>
      <w:tr w:rsidR="001E211F" w:rsidRPr="00DC27A2" w:rsidTr="00BD7B4B">
        <w:trPr>
          <w:jc w:val="center"/>
        </w:trPr>
        <w:tc>
          <w:tcPr>
            <w:tcW w:w="1696"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{"citationItems":[{"id":"ITEM-1","itemData":{"DOI":"10.1177/0956797611419520","ISBN":"1467-9280 (Electronic)\\r0956-7976 (Linking)","ISSN":"0956-7976","PMID":"22042726","abstract":"How well people bounce back from mistakes depends on their beliefs about learning and intelligence. For individuals with a growth mind-set, who believe intelligence develops through effort, mistakes are seen as opportunities to learn and improve. For individuals with a fixed mind-set, who believe intelligence is a stable characteristic, mistakes indicate lack of ability. We examined performance-monitoring event-related potentials (ERPs) to probe the neural mechanisms underlying these different reactions to mistakes. Findings revealed that a growth mind-set was associated with enhancement of the error positivity component (Pe), which reflects awareness of and allocation of attention to mistakes. More growth-minded individuals also showed superior accuracy after mistakes compared with individuals endorsing a more fixed mind-set. It is critical to note that Pe amplitude mediated the relationship between mind-set and posterror accuracy. These results suggest that neural mechanisms indexing on-line awareness of and attention to mistakes are intimately involved in growth-minded individuals' ability to rebound from mistakes.","author":[{"dropping-particle":"","family":"Moser","given":"Jason S.","non-dropping-particle":"","parse-names":false,"suffix":""},{"dropping-particle":"","family":"Schroder","given":"Hans S.","non-dropping-particle":"","parse-names":false,"suffix":""},{"dropping-particle":"","family":"Heeter","given":"Carrie","non-dropping-particle":"","parse-names":false,"suffix":""},{"dropping-particle":"","family":"Moran","given":"Tim P.","non-dropping-particle":"","parse-names":false,"suffix":""},{"dropping-particle":"","family":"Lee","given":"Yu-Hao","non-dropping-particle":"","parse-names":false,"suffix":""}],"container-title":"Psychological Science","id":"ITEM-1","issue":"12","issued":{"date-parts":[["2011"]]},"page":"1484-1489","title":"Mind Your Errors: Evidence for a Neural Mechanism Linking Growth Mind-Set to Adaptive Posterror Adjustments","type":"article-journal","volume":"22"},"uris":["http://www.mendeley.com/documents/?uuid=c30cf8df-d006-462f-9e08-a8ba64d25ded"]}],"mendeley":{"formattedCitation":"(Moser et al., 2011)","manualFormatting":"Moser et al., 2011","plainTextFormattedCitation":"(Moser et al., 2011)","previouslyFormattedCitation":"(Moser et al., 2011)"},"properties":{"noteIndex":0},"schema":"https://github.com/citation-style-language/schema/raw/master/csl-citation.json"}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Moser et al., 2011</w:t>
            </w:r>
            <w:r w:rsidRPr="00DC27A2">
              <w:rPr>
                <w:rFonts w:ascii="Times New Roman" w:hAnsi="Times New Roman" w:cs="Times New Roman"/>
                <w:sz w:val="20"/>
                <w:szCs w:val="20"/>
              </w:rPr>
              <w:fldChar w:fldCharType="end"/>
            </w:r>
          </w:p>
        </w:tc>
        <w:tc>
          <w:tcPr>
            <w:tcW w:w="3828"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 xml:space="preserve">Growth </w:t>
            </w:r>
            <w:r w:rsidRPr="00DC27A2">
              <w:rPr>
                <w:rFonts w:ascii="Times New Roman" w:hAnsi="Times New Roman" w:cs="Times New Roman"/>
                <w:sz w:val="20"/>
                <w:szCs w:val="20"/>
              </w:rPr>
              <w:t xml:space="preserve">(compared to </w:t>
            </w: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will demonstrate:</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ERN: larger</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Pe: larger</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Behavioural: outperformance</w:t>
            </w:r>
          </w:p>
        </w:tc>
        <w:tc>
          <w:tcPr>
            <w:tcW w:w="2835"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ERP recording</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Eriksen flanker task</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Post-hoc grouping*</w:t>
            </w:r>
          </w:p>
        </w:tc>
        <w:tc>
          <w:tcPr>
            <w:tcW w:w="3260"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 xml:space="preserve">Growth </w:t>
            </w:r>
            <w:r w:rsidRPr="00DC27A2">
              <w:rPr>
                <w:rFonts w:ascii="Times New Roman" w:hAnsi="Times New Roman" w:cs="Times New Roman"/>
                <w:sz w:val="20"/>
                <w:szCs w:val="20"/>
              </w:rPr>
              <w:t xml:space="preserve">(compared to </w:t>
            </w: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ERN: </w:t>
            </w:r>
            <w:r w:rsidRPr="00DC27A2">
              <w:rPr>
                <w:rFonts w:ascii="Times New Roman" w:hAnsi="Times New Roman" w:cs="Times New Roman"/>
                <w:color w:val="FF0000"/>
                <w:sz w:val="20"/>
                <w:szCs w:val="20"/>
              </w:rPr>
              <w:t>Null</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Pe: </w:t>
            </w:r>
            <w:r w:rsidRPr="00DC27A2">
              <w:rPr>
                <w:rFonts w:ascii="Times New Roman" w:hAnsi="Times New Roman" w:cs="Times New Roman"/>
                <w:color w:val="00B050"/>
                <w:sz w:val="20"/>
                <w:szCs w:val="20"/>
              </w:rPr>
              <w:t>Found</w:t>
            </w:r>
          </w:p>
          <w:p w:rsidR="001E211F" w:rsidRPr="00DC27A2" w:rsidRDefault="001E211F" w:rsidP="001E211F">
            <w:pPr>
              <w:pStyle w:val="ListParagraph"/>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Behavioural: </w:t>
            </w:r>
            <w:r w:rsidRPr="00DC27A2">
              <w:rPr>
                <w:rFonts w:ascii="Times New Roman" w:hAnsi="Times New Roman" w:cs="Times New Roman"/>
                <w:color w:val="00B050"/>
                <w:sz w:val="20"/>
                <w:szCs w:val="20"/>
              </w:rPr>
              <w:t>Found</w:t>
            </w:r>
          </w:p>
        </w:tc>
        <w:tc>
          <w:tcPr>
            <w:tcW w:w="3402" w:type="dxa"/>
          </w:tcPr>
          <w:p w:rsidR="001E211F" w:rsidRPr="00290677" w:rsidRDefault="001E211F" w:rsidP="001E211F">
            <w:pPr>
              <w:spacing w:line="240" w:lineRule="auto"/>
              <w:rPr>
                <w:rFonts w:ascii="Times New Roman" w:hAnsi="Times New Roman" w:cs="Times New Roman"/>
                <w:sz w:val="20"/>
                <w:szCs w:val="20"/>
              </w:rPr>
            </w:pPr>
            <w:r>
              <w:rPr>
                <w:rFonts w:ascii="Times New Roman" w:hAnsi="Times New Roman" w:cs="Times New Roman"/>
                <w:sz w:val="20"/>
                <w:szCs w:val="20"/>
              </w:rPr>
              <w:t>Pe sources</w:t>
            </w:r>
            <w:r w:rsidRPr="00290677">
              <w:rPr>
                <w:rFonts w:ascii="Times New Roman" w:hAnsi="Times New Roman" w:cs="Times New Roman"/>
                <w:sz w:val="20"/>
                <w:szCs w:val="20"/>
              </w:rPr>
              <w:t xml:space="preserve"> from </w:t>
            </w:r>
            <w:r w:rsidRPr="004A0605">
              <w:rPr>
                <w:rFonts w:ascii="Times New Roman" w:hAnsi="Times New Roman" w:cs="Times New Roman"/>
                <w:noProof/>
                <w:sz w:val="20"/>
                <w:szCs w:val="20"/>
              </w:rPr>
              <w:t>ACC,</w:t>
            </w:r>
            <w:r w:rsidRPr="00290677">
              <w:rPr>
                <w:rFonts w:ascii="Times New Roman" w:hAnsi="Times New Roman" w:cs="Times New Roman"/>
                <w:sz w:val="20"/>
                <w:szCs w:val="20"/>
              </w:rPr>
              <w:t xml:space="preserve"> and is accounted for increased error awareness and consequently better control in </w:t>
            </w:r>
            <w:r w:rsidRPr="00290677">
              <w:rPr>
                <w:rFonts w:ascii="Times New Roman" w:hAnsi="Times New Roman" w:cs="Times New Roman"/>
                <w:color w:val="0000FF"/>
                <w:sz w:val="20"/>
                <w:szCs w:val="20"/>
              </w:rPr>
              <w:t>Growth</w:t>
            </w:r>
          </w:p>
        </w:tc>
      </w:tr>
      <w:tr w:rsidR="001E211F" w:rsidRPr="00DC27A2" w:rsidTr="00BD7B4B">
        <w:trPr>
          <w:jc w:val="center"/>
        </w:trPr>
        <w:tc>
          <w:tcPr>
            <w:tcW w:w="1696" w:type="dxa"/>
            <w:vAlign w:val="center"/>
          </w:tcPr>
          <w:p w:rsidR="001E211F" w:rsidRPr="00DC27A2" w:rsidRDefault="001E211F" w:rsidP="001E211F">
            <w:pPr>
              <w:spacing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{"citationItems":[{"id":"ITEM-1","itemData":{"DOI":"10.1080/17470919.2015.1008647","ISSN":"1747-0919","abstract":"The present study examined whether perceivers’ implicit theories about the fixedness of intelligence would modulate neurophysiological responses to stereotype-violating and stereotype-confirming information. Brain activity was recorded using EEG as participants read a series of stereotype-confirming or stereotype-violating behaviors performed by a target character. Compared to incremental theorists (who believe that intelligence is malleable), entity theorists (who believe that intelligence is fixed) displayed more pronounced N400 responses to stereotype-violating behaviors. In contrast, incremental theorists exhibited more pronounced N400 responses than entity theorists to stereotype-confirming behaviors. These results shed light on basic processes in Person Memory by suggesting that perceivers make a distinction at the neurocognitive level between stereotype violations versus implicit theory violations.","author":[{"dropping-particle":"","family":"Xu","given":"Xiaowen","non-dropping-particle":"","parse-names":false,"suffix":""},{"dropping-particle":"","family":"Plaks","given":"Jason E.","non-dropping-particle":"","parse-names":false,"suffix":""}],"container-title":"Social Neuroscience","id":"ITEM-1","issue":"February","issued":{"date-parts":[["2015","2","4"]]},"page":"1-17","title":"The neural correlates of implicit theory violation","type":"article-journal","volume":"0919"},"uris":["http://www.mendeley.com/documents/?uuid=49663129-72f3-4469-aecc-5f31acda8203"]}],"mendeley":{"formattedCitation":"(Xiaowen Xu &amp; Plaks, 2015)","manualFormatting":"Xiaowen Xu &amp; Plaks, 2015","plainTextFormattedCitation":"(Xiaowen Xu &amp; Plaks, 2015)","previouslyFormattedCitation":"(Xiaowen Xu &amp; Plaks, 2015)"},"properties":{"noteIndex":0},"schema":"https://github.com/citation-style-language/schema/raw/master/csl-citation.json"}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 xml:space="preserve">Xiaowen Xu &amp; </w:t>
            </w:r>
            <w:r w:rsidRPr="000D7F80">
              <w:rPr>
                <w:rFonts w:ascii="Times New Roman" w:hAnsi="Times New Roman" w:cs="Times New Roman"/>
                <w:noProof/>
                <w:sz w:val="20"/>
                <w:szCs w:val="20"/>
              </w:rPr>
              <w:t>Plaks</w:t>
            </w:r>
            <w:r w:rsidRPr="00DC27A2">
              <w:rPr>
                <w:rFonts w:ascii="Times New Roman" w:hAnsi="Times New Roman" w:cs="Times New Roman"/>
                <w:noProof/>
                <w:sz w:val="20"/>
                <w:szCs w:val="20"/>
              </w:rPr>
              <w:t>, 2015</w:t>
            </w:r>
            <w:r w:rsidRPr="00DC27A2">
              <w:rPr>
                <w:rFonts w:ascii="Times New Roman" w:hAnsi="Times New Roman" w:cs="Times New Roman"/>
                <w:sz w:val="20"/>
                <w:szCs w:val="20"/>
              </w:rPr>
              <w:fldChar w:fldCharType="end"/>
            </w:r>
          </w:p>
        </w:tc>
        <w:tc>
          <w:tcPr>
            <w:tcW w:w="3828" w:type="dxa"/>
          </w:tcPr>
          <w:p w:rsidR="001E211F" w:rsidRDefault="001E211F" w:rsidP="001E211F">
            <w:pPr>
              <w:pStyle w:val="ListParagraph"/>
              <w:numPr>
                <w:ilvl w:val="0"/>
                <w:numId w:val="2"/>
              </w:numPr>
              <w:spacing w:after="120"/>
              <w:contextualSpacing w:val="0"/>
              <w:rPr>
                <w:rFonts w:ascii="Times New Roman" w:hAnsi="Times New Roman" w:cs="Times New Roman"/>
                <w:sz w:val="20"/>
                <w:szCs w:val="20"/>
              </w:rPr>
            </w:pPr>
            <w:r>
              <w:rPr>
                <w:rFonts w:ascii="Times New Roman" w:hAnsi="Times New Roman" w:cs="Times New Roman"/>
                <w:sz w:val="20"/>
                <w:szCs w:val="20"/>
              </w:rPr>
              <w:t>V</w:t>
            </w:r>
            <w:r w:rsidRPr="00DC27A2">
              <w:rPr>
                <w:rFonts w:ascii="Times New Roman" w:hAnsi="Times New Roman" w:cs="Times New Roman"/>
                <w:sz w:val="20"/>
                <w:szCs w:val="20"/>
              </w:rPr>
              <w:t>iolating expectancy</w:t>
            </w:r>
            <w:r>
              <w:rPr>
                <w:rFonts w:ascii="Times New Roman" w:hAnsi="Times New Roman" w:cs="Times New Roman"/>
                <w:sz w:val="20"/>
                <w:szCs w:val="20"/>
              </w:rPr>
              <w:t xml:space="preserve"> for both</w:t>
            </w:r>
            <w:r w:rsidRPr="00DC27A2">
              <w:rPr>
                <w:rFonts w:ascii="Times New Roman" w:hAnsi="Times New Roman" w:cs="Times New Roman"/>
                <w:color w:val="FF00FF"/>
                <w:sz w:val="20"/>
                <w:szCs w:val="20"/>
              </w:rPr>
              <w:t xml:space="preserve"> </w:t>
            </w:r>
            <w:r>
              <w:rPr>
                <w:rFonts w:ascii="Times New Roman" w:hAnsi="Times New Roman" w:cs="Times New Roman"/>
                <w:color w:val="FF00FF"/>
                <w:sz w:val="20"/>
                <w:szCs w:val="20"/>
              </w:rPr>
              <w:t xml:space="preserve"> </w:t>
            </w: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xml:space="preserve"> </w:t>
            </w:r>
            <w:r>
              <w:rPr>
                <w:rFonts w:ascii="Times New Roman" w:hAnsi="Times New Roman" w:cs="Times New Roman"/>
                <w:sz w:val="20"/>
                <w:szCs w:val="20"/>
              </w:rPr>
              <w:t xml:space="preserve">and </w:t>
            </w:r>
            <w:r w:rsidRPr="00290677">
              <w:rPr>
                <w:rFonts w:ascii="Times New Roman" w:hAnsi="Times New Roman" w:cs="Times New Roman"/>
                <w:color w:val="0000FF"/>
                <w:sz w:val="20"/>
                <w:szCs w:val="20"/>
              </w:rPr>
              <w:t>Growth</w:t>
            </w:r>
            <w:r>
              <w:rPr>
                <w:rFonts w:ascii="Times New Roman" w:hAnsi="Times New Roman" w:cs="Times New Roman"/>
                <w:sz w:val="20"/>
                <w:szCs w:val="20"/>
              </w:rPr>
              <w:t xml:space="preserve"> will yield an</w:t>
            </w:r>
            <w:r w:rsidRPr="00DC27A2">
              <w:rPr>
                <w:rFonts w:ascii="Times New Roman" w:hAnsi="Times New Roman" w:cs="Times New Roman"/>
                <w:sz w:val="20"/>
                <w:szCs w:val="20"/>
              </w:rPr>
              <w:t xml:space="preserve"> enhanced N400 &amp; P600</w:t>
            </w:r>
          </w:p>
          <w:p w:rsidR="001E211F" w:rsidRPr="00C07B1E" w:rsidRDefault="001E211F" w:rsidP="001E211F">
            <w:pPr>
              <w:spacing w:line="240" w:lineRule="auto"/>
              <w:rPr>
                <w:rFonts w:ascii="Times New Roman" w:hAnsi="Times New Roman" w:cs="Times New Roman"/>
                <w:sz w:val="20"/>
                <w:szCs w:val="20"/>
              </w:rPr>
            </w:pPr>
            <w:r>
              <w:rPr>
                <w:rFonts w:ascii="Times New Roman" w:hAnsi="Times New Roman" w:cs="Times New Roman"/>
                <w:sz w:val="20"/>
                <w:szCs w:val="20"/>
              </w:rPr>
              <w:t>for a detailed description see the text on page 18</w:t>
            </w:r>
          </w:p>
        </w:tc>
        <w:tc>
          <w:tcPr>
            <w:tcW w:w="2835"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ERP recording</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Reading scenarios consistent with either mindset</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Post-hoc grouping</w:t>
            </w:r>
            <w:r w:rsidR="00E6665A">
              <w:rPr>
                <w:rFonts w:ascii="Times New Roman" w:hAnsi="Times New Roman" w:cs="Times New Roman"/>
                <w:sz w:val="20"/>
                <w:szCs w:val="20"/>
              </w:rPr>
              <w:t>*</w:t>
            </w:r>
            <w:r w:rsidRPr="00DC27A2">
              <w:rPr>
                <w:rFonts w:ascii="Times New Roman" w:hAnsi="Times New Roman" w:cs="Times New Roman"/>
                <w:sz w:val="20"/>
                <w:szCs w:val="20"/>
              </w:rPr>
              <w:t xml:space="preserve"> </w:t>
            </w:r>
          </w:p>
        </w:tc>
        <w:tc>
          <w:tcPr>
            <w:tcW w:w="3260" w:type="dxa"/>
          </w:tcPr>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xml:space="preserve">: </w:t>
            </w:r>
            <w:r w:rsidRPr="00DC27A2">
              <w:rPr>
                <w:rFonts w:ascii="Times New Roman" w:hAnsi="Times New Roman" w:cs="Times New Roman"/>
                <w:color w:val="00B050"/>
                <w:sz w:val="20"/>
                <w:szCs w:val="20"/>
              </w:rPr>
              <w:t>Found</w:t>
            </w:r>
            <w:r w:rsidRPr="00DC27A2">
              <w:rPr>
                <w:rFonts w:ascii="Times New Roman" w:hAnsi="Times New Roman" w:cs="Times New Roman"/>
                <w:sz w:val="20"/>
                <w:szCs w:val="20"/>
              </w:rPr>
              <w:t xml:space="preserve"> for N400</w:t>
            </w:r>
          </w:p>
          <w:p w:rsidR="001E211F" w:rsidRPr="00DC27A2"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xml:space="preserve">: </w:t>
            </w:r>
            <w:r w:rsidRPr="00DC27A2">
              <w:rPr>
                <w:rFonts w:ascii="Times New Roman" w:hAnsi="Times New Roman" w:cs="Times New Roman"/>
                <w:color w:val="00B050"/>
                <w:sz w:val="20"/>
                <w:szCs w:val="20"/>
              </w:rPr>
              <w:t>Found</w:t>
            </w:r>
            <w:r w:rsidRPr="00DC27A2">
              <w:rPr>
                <w:rFonts w:ascii="Times New Roman" w:hAnsi="Times New Roman" w:cs="Times New Roman"/>
                <w:sz w:val="20"/>
                <w:szCs w:val="20"/>
              </w:rPr>
              <w:t xml:space="preserve"> for N400</w:t>
            </w:r>
          </w:p>
          <w:p w:rsidR="001E211F" w:rsidRPr="00290677" w:rsidRDefault="001E211F" w:rsidP="001E211F">
            <w:pPr>
              <w:pStyle w:val="ListParagraph"/>
              <w:numPr>
                <w:ilvl w:val="0"/>
                <w:numId w:val="2"/>
              </w:numPr>
              <w:spacing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P600: </w:t>
            </w:r>
            <w:r w:rsidRPr="00DC27A2">
              <w:rPr>
                <w:rFonts w:ascii="Times New Roman" w:hAnsi="Times New Roman" w:cs="Times New Roman"/>
                <w:color w:val="FF0000"/>
                <w:sz w:val="20"/>
                <w:szCs w:val="20"/>
              </w:rPr>
              <w:t xml:space="preserve">Null </w:t>
            </w:r>
            <w:r w:rsidRPr="00DC27A2">
              <w:rPr>
                <w:rFonts w:ascii="Times New Roman" w:hAnsi="Times New Roman" w:cs="Times New Roman"/>
                <w:sz w:val="20"/>
                <w:szCs w:val="20"/>
              </w:rPr>
              <w:t>for both</w:t>
            </w:r>
          </w:p>
        </w:tc>
        <w:tc>
          <w:tcPr>
            <w:tcW w:w="3402" w:type="dxa"/>
          </w:tcPr>
          <w:p w:rsidR="001E211F" w:rsidRPr="00290677" w:rsidRDefault="001E211F" w:rsidP="001E211F">
            <w:pPr>
              <w:spacing w:line="240" w:lineRule="auto"/>
              <w:rPr>
                <w:rFonts w:ascii="Times New Roman" w:hAnsi="Times New Roman" w:cs="Times New Roman"/>
                <w:sz w:val="20"/>
                <w:szCs w:val="20"/>
              </w:rPr>
            </w:pPr>
            <w:r w:rsidRPr="00290677">
              <w:rPr>
                <w:rFonts w:ascii="Times New Roman" w:hAnsi="Times New Roman" w:cs="Times New Roman"/>
                <w:sz w:val="20"/>
                <w:szCs w:val="20"/>
              </w:rPr>
              <w:t xml:space="preserve">As N400 signals semantic inconsistency, being found </w:t>
            </w:r>
            <w:r w:rsidRPr="000D7F80">
              <w:rPr>
                <w:rFonts w:ascii="Times New Roman" w:hAnsi="Times New Roman" w:cs="Times New Roman"/>
                <w:noProof/>
                <w:sz w:val="20"/>
                <w:szCs w:val="20"/>
              </w:rPr>
              <w:t>emphasi</w:t>
            </w:r>
            <w:r>
              <w:rPr>
                <w:rFonts w:ascii="Times New Roman" w:hAnsi="Times New Roman" w:cs="Times New Roman"/>
                <w:noProof/>
                <w:sz w:val="20"/>
                <w:szCs w:val="20"/>
              </w:rPr>
              <w:t>z</w:t>
            </w:r>
            <w:r w:rsidRPr="000D7F80">
              <w:rPr>
                <w:rFonts w:ascii="Times New Roman" w:hAnsi="Times New Roman" w:cs="Times New Roman"/>
                <w:noProof/>
                <w:sz w:val="20"/>
                <w:szCs w:val="20"/>
              </w:rPr>
              <w:t>es</w:t>
            </w:r>
            <w:r w:rsidRPr="00290677">
              <w:rPr>
                <w:rFonts w:ascii="Times New Roman" w:hAnsi="Times New Roman" w:cs="Times New Roman"/>
                <w:sz w:val="20"/>
                <w:szCs w:val="20"/>
              </w:rPr>
              <w:t xml:space="preserve"> the actual presence of mindsets</w:t>
            </w:r>
          </w:p>
          <w:p w:rsidR="001E211F" w:rsidRPr="00290677" w:rsidRDefault="001E211F" w:rsidP="001E211F">
            <w:pPr>
              <w:spacing w:line="240" w:lineRule="auto"/>
              <w:rPr>
                <w:rFonts w:ascii="Times New Roman" w:hAnsi="Times New Roman" w:cs="Times New Roman"/>
                <w:sz w:val="20"/>
                <w:szCs w:val="20"/>
              </w:rPr>
            </w:pPr>
            <w:r>
              <w:rPr>
                <w:rFonts w:ascii="Times New Roman" w:hAnsi="Times New Roman" w:cs="Times New Roman"/>
                <w:sz w:val="20"/>
                <w:szCs w:val="20"/>
              </w:rPr>
              <w:t>As</w:t>
            </w:r>
            <w:r w:rsidRPr="00290677">
              <w:rPr>
                <w:rFonts w:ascii="Times New Roman" w:hAnsi="Times New Roman" w:cs="Times New Roman"/>
                <w:sz w:val="20"/>
                <w:szCs w:val="20"/>
              </w:rPr>
              <w:t xml:space="preserve"> P600</w:t>
            </w:r>
            <w:r>
              <w:rPr>
                <w:rFonts w:ascii="Times New Roman" w:hAnsi="Times New Roman" w:cs="Times New Roman"/>
                <w:sz w:val="20"/>
                <w:szCs w:val="20"/>
              </w:rPr>
              <w:t xml:space="preserve"> signals for social inconsistency, being unfound</w:t>
            </w:r>
            <w:r w:rsidRPr="00290677">
              <w:rPr>
                <w:rFonts w:ascii="Times New Roman" w:hAnsi="Times New Roman" w:cs="Times New Roman"/>
                <w:sz w:val="20"/>
                <w:szCs w:val="20"/>
              </w:rPr>
              <w:t xml:space="preserve"> may indicate the personal</w:t>
            </w:r>
            <w:r>
              <w:rPr>
                <w:rFonts w:ascii="Times New Roman" w:hAnsi="Times New Roman" w:cs="Times New Roman"/>
                <w:sz w:val="20"/>
                <w:szCs w:val="20"/>
              </w:rPr>
              <w:t xml:space="preserve"> nature of mindset</w:t>
            </w:r>
          </w:p>
        </w:tc>
      </w:tr>
    </w:tbl>
    <w:p w:rsidR="00E6665A" w:rsidRDefault="00E6665A" w:rsidP="00AE26DD">
      <w:pPr>
        <w:spacing w:before="120" w:line="240" w:lineRule="auto"/>
        <w:rPr>
          <w:rFonts w:ascii="Times New Roman" w:hAnsi="Times New Roman" w:cs="Times New Roman"/>
          <w:b/>
          <w:bCs/>
          <w:sz w:val="18"/>
          <w:szCs w:val="18"/>
        </w:rPr>
      </w:pPr>
      <w:bookmarkStart w:id="61" w:name="_Toc474714590"/>
      <w:bookmarkStart w:id="62" w:name="_Toc35853380"/>
      <w:bookmarkStart w:id="63" w:name="_Toc35856063"/>
    </w:p>
    <w:p w:rsidR="00E6665A" w:rsidRPr="00AE26DD" w:rsidRDefault="00EF2662" w:rsidP="004F3794">
      <w:pPr>
        <w:spacing w:after="0" w:line="276" w:lineRule="auto"/>
        <w:jc w:val="center"/>
        <w:rPr>
          <w:rFonts w:ascii="Times New Roman" w:hAnsi="Times New Roman" w:cs="Times New Roman"/>
          <w:sz w:val="20"/>
          <w:szCs w:val="20"/>
        </w:rPr>
      </w:pPr>
      <w:bookmarkStart w:id="64" w:name="_Toc36341325"/>
      <w:r w:rsidRPr="00AE26DD">
        <w:rPr>
          <w:rFonts w:ascii="Times New Roman" w:hAnsi="Times New Roman" w:cs="Times New Roman"/>
          <w:b/>
          <w:bCs/>
          <w:sz w:val="20"/>
          <w:szCs w:val="20"/>
        </w:rPr>
        <w:t xml:space="preserve">Table </w:t>
      </w:r>
      <w:r w:rsidR="00EB6B9B">
        <w:rPr>
          <w:rFonts w:ascii="Times New Roman" w:hAnsi="Times New Roman" w:cs="Times New Roman"/>
          <w:b/>
          <w:bCs/>
          <w:sz w:val="20"/>
          <w:szCs w:val="20"/>
        </w:rPr>
        <w:fldChar w:fldCharType="begin"/>
      </w:r>
      <w:r w:rsidR="00EB6B9B">
        <w:rPr>
          <w:rFonts w:ascii="Times New Roman" w:hAnsi="Times New Roman" w:cs="Times New Roman"/>
          <w:b/>
          <w:bCs/>
          <w:sz w:val="20"/>
          <w:szCs w:val="20"/>
        </w:rPr>
        <w:instrText xml:space="preserve"> STYLEREF 1 \s </w:instrText>
      </w:r>
      <w:r w:rsidR="00EB6B9B">
        <w:rPr>
          <w:rFonts w:ascii="Times New Roman" w:hAnsi="Times New Roman" w:cs="Times New Roman"/>
          <w:b/>
          <w:bCs/>
          <w:sz w:val="20"/>
          <w:szCs w:val="20"/>
        </w:rPr>
        <w:fldChar w:fldCharType="separate"/>
      </w:r>
      <w:r w:rsidR="00EB6B9B">
        <w:rPr>
          <w:rFonts w:ascii="Times New Roman" w:hAnsi="Times New Roman" w:cs="Times New Roman"/>
          <w:b/>
          <w:bCs/>
          <w:noProof/>
          <w:sz w:val="20"/>
          <w:szCs w:val="20"/>
          <w:cs/>
        </w:rPr>
        <w:t>‎</w:t>
      </w:r>
      <w:r w:rsidR="00D1708F">
        <w:rPr>
          <w:rFonts w:ascii="Times New Roman" w:hAnsi="Times New Roman" w:cs="Times New Roman" w:hint="cs"/>
          <w:b/>
          <w:bCs/>
          <w:noProof/>
          <w:sz w:val="20"/>
          <w:szCs w:val="20"/>
          <w:cs/>
        </w:rPr>
        <w:t>2</w:t>
      </w:r>
      <w:r w:rsidR="00EB6B9B">
        <w:rPr>
          <w:rFonts w:ascii="Times New Roman" w:hAnsi="Times New Roman" w:cs="Times New Roman"/>
          <w:b/>
          <w:bCs/>
          <w:sz w:val="20"/>
          <w:szCs w:val="20"/>
        </w:rPr>
        <w:fldChar w:fldCharType="end"/>
      </w:r>
      <w:r w:rsidR="00EB6B9B">
        <w:rPr>
          <w:rFonts w:ascii="Times New Roman" w:hAnsi="Times New Roman" w:cs="Times New Roman"/>
          <w:b/>
          <w:bCs/>
          <w:sz w:val="20"/>
          <w:szCs w:val="20"/>
        </w:rPr>
        <w:t>.</w:t>
      </w:r>
      <w:r w:rsidR="00EB6B9B">
        <w:rPr>
          <w:rFonts w:ascii="Times New Roman" w:hAnsi="Times New Roman" w:cs="Times New Roman"/>
          <w:b/>
          <w:bCs/>
          <w:sz w:val="20"/>
          <w:szCs w:val="20"/>
        </w:rPr>
        <w:fldChar w:fldCharType="begin"/>
      </w:r>
      <w:r w:rsidR="00EB6B9B">
        <w:rPr>
          <w:rFonts w:ascii="Times New Roman" w:hAnsi="Times New Roman" w:cs="Times New Roman"/>
          <w:b/>
          <w:bCs/>
          <w:sz w:val="20"/>
          <w:szCs w:val="20"/>
        </w:rPr>
        <w:instrText xml:space="preserve"> SEQ Table \* ARABIC \s 1 </w:instrText>
      </w:r>
      <w:r w:rsidR="00EB6B9B">
        <w:rPr>
          <w:rFonts w:ascii="Times New Roman" w:hAnsi="Times New Roman" w:cs="Times New Roman"/>
          <w:b/>
          <w:bCs/>
          <w:sz w:val="20"/>
          <w:szCs w:val="20"/>
        </w:rPr>
        <w:fldChar w:fldCharType="separate"/>
      </w:r>
      <w:r w:rsidR="00EB6B9B">
        <w:rPr>
          <w:rFonts w:ascii="Times New Roman" w:hAnsi="Times New Roman" w:cs="Times New Roman"/>
          <w:b/>
          <w:bCs/>
          <w:noProof/>
          <w:sz w:val="20"/>
          <w:szCs w:val="20"/>
        </w:rPr>
        <w:t>2</w:t>
      </w:r>
      <w:r w:rsidR="00EB6B9B">
        <w:rPr>
          <w:rFonts w:ascii="Times New Roman" w:hAnsi="Times New Roman" w:cs="Times New Roman"/>
          <w:b/>
          <w:bCs/>
          <w:sz w:val="20"/>
          <w:szCs w:val="20"/>
        </w:rPr>
        <w:fldChar w:fldCharType="end"/>
      </w:r>
      <w:r w:rsidRPr="00AE26DD">
        <w:rPr>
          <w:rFonts w:ascii="Times New Roman" w:hAnsi="Times New Roman" w:cs="Times New Roman"/>
          <w:b/>
          <w:bCs/>
          <w:sz w:val="20"/>
          <w:szCs w:val="20"/>
        </w:rPr>
        <w:t>.</w:t>
      </w:r>
      <w:r w:rsidR="001E211F" w:rsidRPr="00AE26DD">
        <w:rPr>
          <w:rFonts w:ascii="Times New Roman" w:hAnsi="Times New Roman" w:cs="Times New Roman"/>
          <w:b/>
          <w:bCs/>
          <w:sz w:val="20"/>
          <w:szCs w:val="20"/>
        </w:rPr>
        <w:t xml:space="preserve"> A summary of fMRI studies of the neural correlates of the growth and fixed mindsets</w:t>
      </w:r>
      <w:bookmarkEnd w:id="61"/>
      <w:r w:rsidR="001E211F" w:rsidRPr="00AE26DD">
        <w:rPr>
          <w:rFonts w:ascii="Times New Roman" w:hAnsi="Times New Roman" w:cs="Times New Roman"/>
          <w:b/>
          <w:bCs/>
          <w:sz w:val="20"/>
          <w:szCs w:val="20"/>
        </w:rPr>
        <w:t>.</w:t>
      </w:r>
      <w:bookmarkEnd w:id="64"/>
      <w:r w:rsidR="001E211F" w:rsidRPr="00AE26DD">
        <w:rPr>
          <w:rFonts w:ascii="Times New Roman" w:hAnsi="Times New Roman" w:cs="Times New Roman"/>
          <w:sz w:val="20"/>
          <w:szCs w:val="20"/>
        </w:rPr>
        <w:t xml:space="preserve"> </w:t>
      </w:r>
    </w:p>
    <w:p w:rsidR="00EF2662" w:rsidRPr="00AE26DD" w:rsidRDefault="001E211F" w:rsidP="004F3794">
      <w:pPr>
        <w:spacing w:after="0" w:line="276" w:lineRule="auto"/>
        <w:jc w:val="center"/>
        <w:rPr>
          <w:rFonts w:ascii="Times New Roman" w:hAnsi="Times New Roman" w:cs="Times New Roman"/>
          <w:sz w:val="20"/>
          <w:szCs w:val="20"/>
        </w:rPr>
      </w:pPr>
      <w:r w:rsidRPr="00AE26DD">
        <w:rPr>
          <w:rFonts w:ascii="Times New Roman" w:hAnsi="Times New Roman" w:cs="Times New Roman"/>
          <w:sz w:val="20"/>
          <w:szCs w:val="20"/>
        </w:rPr>
        <w:t xml:space="preserve">Table key: </w:t>
      </w:r>
      <w:proofErr w:type="spellStart"/>
      <w:r w:rsidRPr="00AE26DD">
        <w:rPr>
          <w:rFonts w:ascii="Times New Roman" w:hAnsi="Times New Roman" w:cs="Times New Roman"/>
          <w:sz w:val="20"/>
          <w:szCs w:val="20"/>
        </w:rPr>
        <w:t>aMPFC</w:t>
      </w:r>
      <w:proofErr w:type="spellEnd"/>
      <w:r w:rsidRPr="00AE26DD">
        <w:rPr>
          <w:rFonts w:ascii="Times New Roman" w:hAnsi="Times New Roman" w:cs="Times New Roman"/>
          <w:sz w:val="20"/>
          <w:szCs w:val="20"/>
        </w:rPr>
        <w:t xml:space="preserve"> = anterior medial prefrontal cortex, </w:t>
      </w:r>
      <w:proofErr w:type="spellStart"/>
      <w:r w:rsidRPr="00AE26DD">
        <w:rPr>
          <w:rFonts w:ascii="Times New Roman" w:hAnsi="Times New Roman" w:cs="Times New Roman"/>
          <w:sz w:val="20"/>
          <w:szCs w:val="20"/>
        </w:rPr>
        <w:t>Rt</w:t>
      </w:r>
      <w:proofErr w:type="spellEnd"/>
      <w:r w:rsidRPr="00AE26DD">
        <w:rPr>
          <w:rFonts w:ascii="Times New Roman" w:hAnsi="Times New Roman" w:cs="Times New Roman"/>
          <w:sz w:val="20"/>
          <w:szCs w:val="20"/>
        </w:rPr>
        <w:t xml:space="preserve"> = right, Lt = left, </w:t>
      </w:r>
      <w:proofErr w:type="spellStart"/>
      <w:r w:rsidRPr="00AE26DD">
        <w:rPr>
          <w:rFonts w:ascii="Times New Roman" w:hAnsi="Times New Roman" w:cs="Times New Roman"/>
          <w:sz w:val="20"/>
          <w:szCs w:val="20"/>
        </w:rPr>
        <w:t>rACC</w:t>
      </w:r>
      <w:proofErr w:type="spellEnd"/>
      <w:r w:rsidRPr="00AE26DD">
        <w:rPr>
          <w:rFonts w:ascii="Times New Roman" w:hAnsi="Times New Roman" w:cs="Times New Roman"/>
          <w:sz w:val="20"/>
          <w:szCs w:val="20"/>
        </w:rPr>
        <w:t xml:space="preserve"> = rostral anterior cingulate cortex, </w:t>
      </w:r>
      <w:proofErr w:type="spellStart"/>
      <w:r w:rsidRPr="00AE26DD">
        <w:rPr>
          <w:rFonts w:ascii="Times New Roman" w:hAnsi="Times New Roman" w:cs="Times New Roman"/>
          <w:sz w:val="20"/>
          <w:szCs w:val="20"/>
        </w:rPr>
        <w:t>mPFC</w:t>
      </w:r>
      <w:proofErr w:type="spellEnd"/>
      <w:r w:rsidRPr="00AE26DD">
        <w:rPr>
          <w:rFonts w:ascii="Times New Roman" w:hAnsi="Times New Roman" w:cs="Times New Roman"/>
          <w:sz w:val="20"/>
          <w:szCs w:val="20"/>
        </w:rPr>
        <w:t xml:space="preserve"> = medial prefrontal cortex, </w:t>
      </w:r>
      <w:proofErr w:type="spellStart"/>
      <w:r w:rsidRPr="00AE26DD">
        <w:rPr>
          <w:rFonts w:ascii="Times New Roman" w:hAnsi="Times New Roman" w:cs="Times New Roman"/>
          <w:sz w:val="20"/>
          <w:szCs w:val="20"/>
        </w:rPr>
        <w:t>dlPFC</w:t>
      </w:r>
      <w:proofErr w:type="spellEnd"/>
      <w:r w:rsidRPr="00AE26DD">
        <w:rPr>
          <w:rFonts w:ascii="Times New Roman" w:hAnsi="Times New Roman" w:cs="Times New Roman"/>
          <w:sz w:val="20"/>
          <w:szCs w:val="20"/>
        </w:rPr>
        <w:t xml:space="preserve"> = dorsolateral prefrontal cortex, </w:t>
      </w:r>
      <w:proofErr w:type="spellStart"/>
      <w:r w:rsidRPr="00AE26DD">
        <w:rPr>
          <w:rFonts w:ascii="Times New Roman" w:hAnsi="Times New Roman" w:cs="Times New Roman"/>
          <w:sz w:val="20"/>
          <w:szCs w:val="20"/>
        </w:rPr>
        <w:t>dACC</w:t>
      </w:r>
      <w:proofErr w:type="spellEnd"/>
      <w:r w:rsidRPr="00AE26DD">
        <w:rPr>
          <w:rFonts w:ascii="Times New Roman" w:hAnsi="Times New Roman" w:cs="Times New Roman"/>
          <w:sz w:val="20"/>
          <w:szCs w:val="20"/>
        </w:rPr>
        <w:t xml:space="preserve"> = left dorsal anterior cingulate cortex, </w:t>
      </w:r>
      <w:proofErr w:type="spellStart"/>
      <w:r w:rsidRPr="00AE26DD">
        <w:rPr>
          <w:rFonts w:ascii="Times New Roman" w:hAnsi="Times New Roman" w:cs="Times New Roman"/>
          <w:sz w:val="20"/>
          <w:szCs w:val="20"/>
        </w:rPr>
        <w:t>dStr</w:t>
      </w:r>
      <w:proofErr w:type="spellEnd"/>
      <w:r w:rsidRPr="00AE26DD">
        <w:rPr>
          <w:rFonts w:ascii="Times New Roman" w:hAnsi="Times New Roman" w:cs="Times New Roman"/>
          <w:sz w:val="20"/>
          <w:szCs w:val="20"/>
        </w:rPr>
        <w:t xml:space="preserve"> = dorsal striatum, </w:t>
      </w:r>
      <w:proofErr w:type="spellStart"/>
      <w:r w:rsidRPr="00AE26DD">
        <w:rPr>
          <w:rFonts w:ascii="Times New Roman" w:hAnsi="Times New Roman" w:cs="Times New Roman"/>
          <w:sz w:val="20"/>
          <w:szCs w:val="20"/>
        </w:rPr>
        <w:t>vStr</w:t>
      </w:r>
      <w:proofErr w:type="spellEnd"/>
      <w:r w:rsidRPr="00AE26DD">
        <w:rPr>
          <w:rFonts w:ascii="Times New Roman" w:hAnsi="Times New Roman" w:cs="Times New Roman"/>
          <w:sz w:val="20"/>
          <w:szCs w:val="20"/>
        </w:rPr>
        <w:t xml:space="preserve"> = ventral striatum.</w:t>
      </w:r>
      <w:bookmarkEnd w:id="62"/>
      <w:bookmarkEnd w:id="63"/>
    </w:p>
    <w:tbl>
      <w:tblPr>
        <w:tblStyle w:val="TableGrid"/>
        <w:tblW w:w="14737" w:type="dxa"/>
        <w:jc w:val="center"/>
        <w:tblLook w:val="04A0" w:firstRow="1" w:lastRow="0" w:firstColumn="1" w:lastColumn="0" w:noHBand="0" w:noVBand="1"/>
      </w:tblPr>
      <w:tblGrid>
        <w:gridCol w:w="1838"/>
        <w:gridCol w:w="3686"/>
        <w:gridCol w:w="2976"/>
        <w:gridCol w:w="3686"/>
        <w:gridCol w:w="2551"/>
      </w:tblGrid>
      <w:tr w:rsidR="001E211F" w:rsidRPr="00DC27A2" w:rsidTr="00BD7B4B">
        <w:trPr>
          <w:jc w:val="center"/>
        </w:trPr>
        <w:tc>
          <w:tcPr>
            <w:tcW w:w="1838"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t>Study</w:t>
            </w:r>
          </w:p>
        </w:tc>
        <w:tc>
          <w:tcPr>
            <w:tcW w:w="3686"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t>Hypothesis</w:t>
            </w:r>
          </w:p>
        </w:tc>
        <w:tc>
          <w:tcPr>
            <w:tcW w:w="2976"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t>Methods</w:t>
            </w:r>
          </w:p>
        </w:tc>
        <w:tc>
          <w:tcPr>
            <w:tcW w:w="3686"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t>Results</w:t>
            </w:r>
          </w:p>
        </w:tc>
        <w:tc>
          <w:tcPr>
            <w:tcW w:w="2551"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t>Conclusion</w:t>
            </w:r>
          </w:p>
        </w:tc>
      </w:tr>
      <w:tr w:rsidR="001E211F" w:rsidRPr="00DC27A2" w:rsidTr="00BD7B4B">
        <w:trPr>
          <w:jc w:val="center"/>
        </w:trPr>
        <w:tc>
          <w:tcPr>
            <w:tcW w:w="1838"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{"citationItems":[{"id":"ITEM-1","itemData":{"DOI":"10.1371/journal.pone.0129714","ISSN":"1932-6203","PMID":"26102501","abstract":"There is a general conception that positive associations to one’s trait, e.g. ‘I’m clever’, are beneficial for cognitive performance. Scientific evidence shows that this is a simplification. In this functional magnetic resonance imaging (fMRI) study we used written trial-based trait feedback ‘you are clever’, or task feedback ‘your choice was correct’, on each correct response of a rule-switching task, to investigate how the character of positive self-associations influences performance outcome. Twenty participants took part in this crossover design study. We found that trait feedback was less beneficial for motivation and performance improvement, and resulting in enhanced neural activation on more difficult bivalent rule trials. This indicates that the task was treated as more complex in this condition. For example, ‘you are clever’ feedback led to enhanced activation in anterior caudate nucleus, an area known to process uncertainty. We further observed that activation in anterior paracingulate cortex was sensitive to whether self-reflection was imposed by external feedback or generated from internal processes, where the latter activation correlated positively with performance when following after task feedback. Our results illustrate how feedback can evoke self-reflections that either help or hinder motivation and performance, most likely by impacting on processes of uncertainty. The results support social psychological models stipulating that trait focus take resources away from task focus.","author":[{"dropping-particle":"","family":"Appelgren","given":"Alva","non-dropping-particle":"","parse-names":false,"suffix":""},{"dropping-particle":"","family":"Bengtsson","given":"Sara L","non-dropping-particle":"","parse-names":false,"suffix":""}],"container-title":"PLOS ONE","editor":[{"dropping-particle":"","family":"Weng","given":"Xuchu","non-dropping-particle":"","parse-names":false,"suffix":""}],"id":"ITEM-1","issue":"6","issued":{"date-parts":[["2015","6","23"]]},"page":"e0129714","title":"Feedback on Trait or Action Impacts on Caudate and Paracingulum Activity","type":"article-journal","volume":"10"},"uris":["http://www.mendeley.com/documents/?uuid=cb4d2de5-e06e-4634-ad14-ff65b941a401"]}],"mendeley":{"formattedCitation":"(Appelgren &amp; Bengtsson, 2015)","manualFormatting":"Appelgren &amp; Bengtsson, 2015","plainTextFormattedCitation":"(Appelgren &amp; Bengtsson, 2015)","previouslyFormattedCitation":"(Appelgren &amp; Bengtsson, 2015)"},"properties":{"noteIndex":0},"schema":"https://github.com/citation-style-language/schema/raw/master/csl-citation.json"}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Appelgren &amp; Bengtsson, 2015</w:t>
            </w:r>
            <w:r w:rsidRPr="00DC27A2">
              <w:rPr>
                <w:rFonts w:ascii="Times New Roman" w:hAnsi="Times New Roman" w:cs="Times New Roman"/>
                <w:sz w:val="20"/>
                <w:szCs w:val="20"/>
              </w:rPr>
              <w:fldChar w:fldCharType="end"/>
            </w:r>
          </w:p>
          <w:p w:rsidR="001E211F" w:rsidRPr="00DC27A2" w:rsidRDefault="001E211F" w:rsidP="001E211F">
            <w:pPr>
              <w:spacing w:before="120" w:line="240" w:lineRule="auto"/>
              <w:jc w:val="center"/>
              <w:rPr>
                <w:rFonts w:ascii="Times New Roman" w:hAnsi="Times New Roman" w:cs="Times New Roman"/>
                <w:sz w:val="20"/>
                <w:szCs w:val="20"/>
              </w:rPr>
            </w:pPr>
          </w:p>
          <w:p w:rsidR="001E211F" w:rsidRPr="00D25054" w:rsidRDefault="001E211F" w:rsidP="001E211F">
            <w:pPr>
              <w:spacing w:before="120" w:line="240" w:lineRule="auto"/>
              <w:jc w:val="center"/>
              <w:rPr>
                <w:rFonts w:ascii="Times New Roman" w:hAnsi="Times New Roman" w:cs="Times New Roman"/>
                <w:b/>
                <w:bCs/>
                <w:sz w:val="20"/>
                <w:szCs w:val="20"/>
                <w:u w:val="single"/>
              </w:rPr>
            </w:pPr>
            <w:r w:rsidRPr="00D25054">
              <w:rPr>
                <w:rFonts w:ascii="Times New Roman" w:hAnsi="Times New Roman" w:cs="Times New Roman"/>
                <w:b/>
                <w:bCs/>
                <w:sz w:val="20"/>
                <w:szCs w:val="20"/>
                <w:u w:val="single"/>
              </w:rPr>
              <w:t>Event-related design</w:t>
            </w:r>
          </w:p>
        </w:tc>
        <w:tc>
          <w:tcPr>
            <w:tcW w:w="3686" w:type="dxa"/>
          </w:tcPr>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 xml:space="preserve">Fixed </w:t>
            </w:r>
            <w:r w:rsidRPr="00DC27A2">
              <w:rPr>
                <w:rFonts w:ascii="Times New Roman" w:hAnsi="Times New Roman" w:cs="Times New Roman"/>
                <w:sz w:val="20"/>
                <w:szCs w:val="20"/>
              </w:rPr>
              <w:t xml:space="preserve">(compared to </w:t>
            </w: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for correct trials only:</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Higher activity in a</w:t>
            </w:r>
            <w:r>
              <w:rPr>
                <w:rFonts w:ascii="Times New Roman" w:hAnsi="Times New Roman" w:cs="Times New Roman"/>
                <w:sz w:val="20"/>
                <w:szCs w:val="20"/>
              </w:rPr>
              <w:t xml:space="preserve">n </w:t>
            </w:r>
            <w:r w:rsidRPr="00DC27A2">
              <w:rPr>
                <w:rFonts w:ascii="Times New Roman" w:hAnsi="Times New Roman" w:cs="Times New Roman"/>
                <w:sz w:val="20"/>
                <w:szCs w:val="20"/>
              </w:rPr>
              <w:t>MPFC and paracingulate cortex</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Absent vs present feedback (to be investigated) </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Motivation &amp; mood: lower</w:t>
            </w:r>
            <w:r>
              <w:rPr>
                <w:rFonts w:ascii="Times New Roman" w:hAnsi="Times New Roman" w:cs="Times New Roman"/>
                <w:sz w:val="20"/>
                <w:szCs w:val="20"/>
              </w:rPr>
              <w:t xml:space="preserve"> activity</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Task difficulty (to be investigated)</w:t>
            </w:r>
          </w:p>
          <w:p w:rsidR="001E211F" w:rsidRPr="00DC27A2" w:rsidRDefault="001E211F" w:rsidP="001E211F">
            <w:pPr>
              <w:spacing w:before="120" w:line="240" w:lineRule="auto"/>
              <w:rPr>
                <w:rFonts w:ascii="Times New Roman" w:hAnsi="Times New Roman" w:cs="Times New Roman"/>
                <w:sz w:val="20"/>
                <w:szCs w:val="20"/>
              </w:rPr>
            </w:pPr>
          </w:p>
        </w:tc>
        <w:tc>
          <w:tcPr>
            <w:tcW w:w="2976" w:type="dxa"/>
          </w:tcPr>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Rule-switching task (bivalent vs univalent)</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Mindset indu</w:t>
            </w:r>
            <w:r>
              <w:rPr>
                <w:rFonts w:ascii="Times New Roman" w:hAnsi="Times New Roman" w:cs="Times New Roman"/>
                <w:sz w:val="20"/>
                <w:szCs w:val="20"/>
              </w:rPr>
              <w:t>ction via feedback manipulation:</w:t>
            </w:r>
          </w:p>
          <w:p w:rsidR="001E211F" w:rsidRPr="00DC27A2" w:rsidRDefault="001E211F" w:rsidP="001E211F">
            <w:pPr>
              <w:pStyle w:val="ListParagraph"/>
              <w:spacing w:before="120"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You are smart</w:t>
            </w:r>
          </w:p>
          <w:p w:rsidR="001E211F" w:rsidRPr="00DC27A2" w:rsidRDefault="001E211F" w:rsidP="001E211F">
            <w:pPr>
              <w:pStyle w:val="ListParagraph"/>
              <w:spacing w:before="120"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Your choice is correct</w:t>
            </w:r>
          </w:p>
        </w:tc>
        <w:tc>
          <w:tcPr>
            <w:tcW w:w="3686" w:type="dxa"/>
          </w:tcPr>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Paracingulate activity</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 xml:space="preserve">Fixed: </w:t>
            </w:r>
            <w:r w:rsidRPr="00DC27A2">
              <w:rPr>
                <w:rFonts w:ascii="Times New Roman" w:hAnsi="Times New Roman" w:cs="Times New Roman"/>
                <w:sz w:val="20"/>
                <w:szCs w:val="20"/>
              </w:rPr>
              <w:t xml:space="preserve">higher activity: </w:t>
            </w:r>
            <w:r w:rsidRPr="00DC27A2">
              <w:rPr>
                <w:rFonts w:ascii="Times New Roman" w:hAnsi="Times New Roman" w:cs="Times New Roman"/>
                <w:color w:val="00B050"/>
                <w:sz w:val="20"/>
                <w:szCs w:val="20"/>
              </w:rPr>
              <w:t>Found</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Correlated with accuracy</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Caudate activity</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color w:val="FF00FF"/>
                <w:sz w:val="20"/>
                <w:szCs w:val="20"/>
              </w:rPr>
              <w:t>Fixed</w:t>
            </w:r>
            <w:r w:rsidRPr="00DC27A2">
              <w:rPr>
                <w:rFonts w:ascii="Times New Roman" w:hAnsi="Times New Roman" w:cs="Times New Roman"/>
                <w:sz w:val="20"/>
                <w:szCs w:val="20"/>
              </w:rPr>
              <w:t>: Only when feedback is present.</w:t>
            </w:r>
          </w:p>
          <w:p w:rsidR="001E211F" w:rsidRPr="00DC27A2" w:rsidRDefault="001E211F" w:rsidP="001E211F">
            <w:pPr>
              <w:pStyle w:val="ListParagraph"/>
              <w:numPr>
                <w:ilvl w:val="0"/>
                <w:numId w:val="1"/>
              </w:numPr>
              <w:spacing w:before="120"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 xml:space="preserve">Growth: </w:t>
            </w:r>
            <w:r w:rsidRPr="00DC27A2">
              <w:rPr>
                <w:rFonts w:ascii="Times New Roman" w:hAnsi="Times New Roman" w:cs="Times New Roman"/>
                <w:sz w:val="20"/>
                <w:szCs w:val="20"/>
              </w:rPr>
              <w:t>Bold activity</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Feedback interaction: </w:t>
            </w:r>
            <w:r w:rsidRPr="00DC27A2">
              <w:rPr>
                <w:rFonts w:ascii="Times New Roman" w:hAnsi="Times New Roman" w:cs="Times New Roman"/>
                <w:color w:val="00B050"/>
                <w:sz w:val="20"/>
                <w:szCs w:val="20"/>
              </w:rPr>
              <w:t>Found</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Motivation &amp; mood: </w:t>
            </w:r>
            <w:r w:rsidRPr="00DC27A2">
              <w:rPr>
                <w:rFonts w:ascii="Times New Roman" w:hAnsi="Times New Roman" w:cs="Times New Roman"/>
                <w:color w:val="FF0000"/>
                <w:sz w:val="20"/>
                <w:szCs w:val="20"/>
              </w:rPr>
              <w:t>Null</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Task difficulty: </w:t>
            </w:r>
            <w:r w:rsidRPr="00DC27A2">
              <w:rPr>
                <w:rFonts w:ascii="Times New Roman" w:hAnsi="Times New Roman" w:cs="Times New Roman"/>
                <w:color w:val="FF0000"/>
                <w:sz w:val="20"/>
                <w:szCs w:val="20"/>
              </w:rPr>
              <w:t>Null</w:t>
            </w:r>
          </w:p>
        </w:tc>
        <w:tc>
          <w:tcPr>
            <w:tcW w:w="2551" w:type="dxa"/>
          </w:tcPr>
          <w:p w:rsidR="001E211F" w:rsidRPr="00D25054" w:rsidRDefault="001E211F" w:rsidP="001E211F">
            <w:pPr>
              <w:spacing w:before="120" w:line="240" w:lineRule="auto"/>
              <w:rPr>
                <w:rFonts w:ascii="Times New Roman" w:hAnsi="Times New Roman" w:cs="Times New Roman"/>
                <w:sz w:val="18"/>
                <w:szCs w:val="18"/>
              </w:rPr>
            </w:pPr>
            <w:r w:rsidRPr="004F3794">
              <w:rPr>
                <w:rFonts w:ascii="Times New Roman" w:hAnsi="Times New Roman" w:cs="Times New Roman"/>
                <w:noProof/>
                <w:color w:val="000000" w:themeColor="text1"/>
                <w:sz w:val="18"/>
                <w:szCs w:val="18"/>
              </w:rPr>
              <w:t>The paracingulate</w:t>
            </w:r>
            <w:r w:rsidRPr="004F3794">
              <w:rPr>
                <w:rFonts w:ascii="Times New Roman" w:hAnsi="Times New Roman" w:cs="Times New Roman"/>
                <w:color w:val="000000" w:themeColor="text1"/>
                <w:sz w:val="18"/>
                <w:szCs w:val="18"/>
              </w:rPr>
              <w:t xml:space="preserve"> </w:t>
            </w:r>
            <w:r w:rsidRPr="00D25054">
              <w:rPr>
                <w:rFonts w:ascii="Times New Roman" w:hAnsi="Times New Roman" w:cs="Times New Roman"/>
                <w:sz w:val="18"/>
                <w:szCs w:val="18"/>
              </w:rPr>
              <w:t xml:space="preserve">activity represents a self-focusing process, which is higher in </w:t>
            </w:r>
            <w:r w:rsidRPr="00D25054">
              <w:rPr>
                <w:rFonts w:ascii="Times New Roman" w:hAnsi="Times New Roman" w:cs="Times New Roman"/>
                <w:color w:val="FF00FF"/>
                <w:sz w:val="18"/>
                <w:szCs w:val="18"/>
              </w:rPr>
              <w:t xml:space="preserve">fixed </w:t>
            </w:r>
            <w:r w:rsidRPr="00D25054">
              <w:rPr>
                <w:rFonts w:ascii="Times New Roman" w:hAnsi="Times New Roman" w:cs="Times New Roman"/>
                <w:sz w:val="18"/>
                <w:szCs w:val="18"/>
              </w:rPr>
              <w:t xml:space="preserve">when feedback is present (taken as a personal issue) compared to </w:t>
            </w:r>
            <w:r w:rsidRPr="00D25054">
              <w:rPr>
                <w:rFonts w:ascii="Times New Roman" w:hAnsi="Times New Roman" w:cs="Times New Roman"/>
                <w:color w:val="0000FF"/>
                <w:sz w:val="18"/>
                <w:szCs w:val="18"/>
              </w:rPr>
              <w:t>growth</w:t>
            </w:r>
            <w:r w:rsidRPr="00D25054">
              <w:rPr>
                <w:rFonts w:ascii="Times New Roman" w:hAnsi="Times New Roman" w:cs="Times New Roman"/>
                <w:sz w:val="18"/>
                <w:szCs w:val="18"/>
              </w:rPr>
              <w:t>.</w:t>
            </w:r>
          </w:p>
          <w:p w:rsidR="001E211F" w:rsidRDefault="001E211F" w:rsidP="001E211F">
            <w:pPr>
              <w:spacing w:before="120" w:line="240" w:lineRule="auto"/>
              <w:rPr>
                <w:rFonts w:ascii="Times New Roman" w:hAnsi="Times New Roman" w:cs="Times New Roman"/>
                <w:sz w:val="18"/>
                <w:szCs w:val="18"/>
              </w:rPr>
            </w:pPr>
          </w:p>
          <w:p w:rsidR="001E211F" w:rsidRPr="00C07B1E" w:rsidRDefault="001E211F" w:rsidP="001E211F">
            <w:pPr>
              <w:spacing w:before="120" w:line="240" w:lineRule="auto"/>
              <w:rPr>
                <w:rFonts w:ascii="Times New Roman" w:hAnsi="Times New Roman" w:cs="Times New Roman"/>
                <w:sz w:val="18"/>
                <w:szCs w:val="18"/>
              </w:rPr>
            </w:pPr>
            <w:r w:rsidRPr="004F3794">
              <w:rPr>
                <w:rFonts w:ascii="Times New Roman" w:hAnsi="Times New Roman" w:cs="Times New Roman"/>
                <w:noProof/>
                <w:color w:val="000000" w:themeColor="text1"/>
                <w:sz w:val="18"/>
                <w:szCs w:val="18"/>
              </w:rPr>
              <w:t>The caudate</w:t>
            </w:r>
            <w:r w:rsidRPr="004F3794">
              <w:rPr>
                <w:rFonts w:ascii="Times New Roman" w:hAnsi="Times New Roman" w:cs="Times New Roman"/>
                <w:color w:val="000000" w:themeColor="text1"/>
                <w:sz w:val="18"/>
                <w:szCs w:val="18"/>
              </w:rPr>
              <w:t xml:space="preserve"> </w:t>
            </w:r>
            <w:r w:rsidRPr="00D25054">
              <w:rPr>
                <w:rFonts w:ascii="Times New Roman" w:hAnsi="Times New Roman" w:cs="Times New Roman"/>
                <w:sz w:val="18"/>
                <w:szCs w:val="18"/>
              </w:rPr>
              <w:t xml:space="preserve">activity represents internal reward perception, which is presented always in </w:t>
            </w:r>
            <w:r w:rsidRPr="00D25054">
              <w:rPr>
                <w:rFonts w:ascii="Times New Roman" w:hAnsi="Times New Roman" w:cs="Times New Roman"/>
                <w:color w:val="0000FF"/>
                <w:sz w:val="18"/>
                <w:szCs w:val="18"/>
              </w:rPr>
              <w:t>growth</w:t>
            </w:r>
            <w:r w:rsidRPr="00D25054">
              <w:rPr>
                <w:rFonts w:ascii="Times New Roman" w:hAnsi="Times New Roman" w:cs="Times New Roman"/>
                <w:sz w:val="18"/>
                <w:szCs w:val="18"/>
              </w:rPr>
              <w:t xml:space="preserve"> but</w:t>
            </w:r>
            <w:r>
              <w:rPr>
                <w:rFonts w:ascii="Times New Roman" w:hAnsi="Times New Roman" w:cs="Times New Roman"/>
                <w:sz w:val="18"/>
                <w:szCs w:val="18"/>
              </w:rPr>
              <w:t xml:space="preserve"> only when feedback is correctly for</w:t>
            </w:r>
            <w:r w:rsidRPr="00D25054">
              <w:rPr>
                <w:rFonts w:ascii="Times New Roman" w:hAnsi="Times New Roman" w:cs="Times New Roman"/>
                <w:sz w:val="18"/>
                <w:szCs w:val="18"/>
              </w:rPr>
              <w:t xml:space="preserve"> </w:t>
            </w:r>
            <w:r w:rsidRPr="00D25054">
              <w:rPr>
                <w:rFonts w:ascii="Times New Roman" w:hAnsi="Times New Roman" w:cs="Times New Roman"/>
                <w:color w:val="D60093"/>
                <w:sz w:val="18"/>
                <w:szCs w:val="18"/>
              </w:rPr>
              <w:t>fixed</w:t>
            </w:r>
            <w:r w:rsidRPr="00D25054">
              <w:rPr>
                <w:rFonts w:ascii="Times New Roman" w:hAnsi="Times New Roman" w:cs="Times New Roman"/>
                <w:sz w:val="18"/>
                <w:szCs w:val="18"/>
              </w:rPr>
              <w:t>.</w:t>
            </w:r>
          </w:p>
        </w:tc>
      </w:tr>
      <w:tr w:rsidR="001E211F" w:rsidRPr="00DC27A2" w:rsidTr="00BD7B4B">
        <w:trPr>
          <w:jc w:val="center"/>
        </w:trPr>
        <w:tc>
          <w:tcPr>
            <w:tcW w:w="1838" w:type="dxa"/>
            <w:vAlign w:val="center"/>
          </w:tcPr>
          <w:p w:rsidR="001E211F" w:rsidRPr="00DC27A2" w:rsidRDefault="001E211F" w:rsidP="001E211F">
            <w:pPr>
              <w:spacing w:before="120" w:line="240" w:lineRule="auto"/>
              <w:jc w:val="center"/>
              <w:rPr>
                <w:rFonts w:ascii="Times New Roman" w:hAnsi="Times New Roman" w:cs="Times New Roman"/>
                <w:sz w:val="20"/>
                <w:szCs w:val="20"/>
              </w:rPr>
            </w:pPr>
            <w:r w:rsidRPr="00DC27A2">
              <w:rPr>
                <w:rFonts w:ascii="Times New Roman" w:hAnsi="Times New Roman" w:cs="Times New Roman"/>
                <w:sz w:val="20"/>
                <w:szCs w:val="20"/>
              </w:rPr>
              <w:fldChar w:fldCharType="begin" w:fldLock="1"/>
            </w:r>
            <w:r>
              <w:rPr>
                <w:rFonts w:ascii="Times New Roman" w:hAnsi="Times New Roman" w:cs="Times New Roman"/>
                <w:sz w:val="20"/>
                <w:szCs w:val="20"/>
              </w:rPr>
              <w:instrText>ADDIN CSL_CITATION {"citationItems":[{"id":"ITEM-1","itemData":{"DOI":"10.1093/scan/nsw065","ISSN":"1749-5016","abstract":"The current study utilized resting-state functional magnetic resonance imaging (fMRI) to examine how two important non- cognitive skills, grit and growth mindset, are associated with cortico-striatal networks important for learning. Whole-brain seed-to-voxel connectivity was examined for dorsal and ventral striatal seeds. While both grit and growth mindset were associated with functional connectivity between ventral striatal and bilateral prefrontal networks thought to be important for cognitive-behavioral control. There were also clear dissociations between the neural correlates of the two constructs. Grit, the long-termperseverance towards a goal or set of goals, was associated with ventral striatal networks including con- nectivity to regions such as the medial prefrontal and rostral anterior cingulate cortices implicated in perseverance, delay and receipt of reward. Growth mindset, the belief that effort can improve talents, notably intelligence, was associated with both ventral and dorsal striatal connectivity with regions thought to be important for error-monitoring, such as dorsal an- terior cingulate cortex. Our findings may help construct neurocognitive models of these non-cognitive skills and have crit- ical implications for character education. Such education is a key component of social and emotional learning, ensuring that children can rise to challenges in the classroom and in life.","author":[{"dropping-particle":"","family":"Myers","given":"Chelsea A.","non-dropping-particle":"","parse-names":false,"suffix":""},{"dropping-particle":"","family":"Wang","given":"Cheng","non-dropping-particle":"","parse-names":false,"suffix":""},{"dropping-particle":"","family":"Black","given":"Jessica M","non-dropping-particle":"","parse-names":false,"suffix":""},{"dropping-particle":"","family":"Bugescu","given":"Nicolle","non-dropping-particle":"","parse-names":false,"suffix":""},{"dropping-particle":"","family":"Hoeft","given":"Fumiko","non-dropping-particle":"","parse-names":false,"suffix":""}],"container-title":"Social Cognitive and Affective Neuroscience","id":"ITEM-1","issue":"February","issued":{"date-parts":[["2016","5","11"]]},"title":"The matter of motivation: Striatal resting-state connectivity is dissociable between grit and growth mindset","type":"article-journal"},"uris":["http://www.mendeley.com/documents/?uuid=f0cc0d61-4d9c-4695-b402-64d36fbd1f94"]}],"mendeley":{"formattedCitation":"(Myers et al., 2016)","manualFormatting":"Myers, Wang, Black, Bugescu, &amp; Hoeft, 2016","plainTextFormattedCitation":"(Myers et al., 2016)","previouslyFormattedCitation":"(Myers et al., 2016)"},"properties":{"noteIndex":0},"schema":"https://github.com/citation-style-language/schema/raw/master/csl-citation.json"}</w:instrText>
            </w:r>
            <w:r w:rsidRPr="00DC27A2">
              <w:rPr>
                <w:rFonts w:ascii="Times New Roman" w:hAnsi="Times New Roman" w:cs="Times New Roman"/>
                <w:sz w:val="20"/>
                <w:szCs w:val="20"/>
              </w:rPr>
              <w:fldChar w:fldCharType="separate"/>
            </w:r>
            <w:r w:rsidRPr="00DC27A2">
              <w:rPr>
                <w:rFonts w:ascii="Times New Roman" w:hAnsi="Times New Roman" w:cs="Times New Roman"/>
                <w:noProof/>
                <w:sz w:val="20"/>
                <w:szCs w:val="20"/>
              </w:rPr>
              <w:t>Myers, Wang, Black, Bugescu, &amp; Hoeft, 2016</w:t>
            </w:r>
            <w:r w:rsidRPr="00DC27A2">
              <w:rPr>
                <w:rFonts w:ascii="Times New Roman" w:hAnsi="Times New Roman" w:cs="Times New Roman"/>
                <w:sz w:val="20"/>
                <w:szCs w:val="20"/>
              </w:rPr>
              <w:fldChar w:fldCharType="end"/>
            </w:r>
          </w:p>
          <w:p w:rsidR="001E211F" w:rsidRPr="00DC27A2" w:rsidRDefault="001E211F" w:rsidP="001E211F">
            <w:pPr>
              <w:spacing w:before="120" w:line="240" w:lineRule="auto"/>
              <w:jc w:val="center"/>
              <w:rPr>
                <w:rFonts w:ascii="Times New Roman" w:hAnsi="Times New Roman" w:cs="Times New Roman"/>
                <w:sz w:val="20"/>
                <w:szCs w:val="20"/>
              </w:rPr>
            </w:pPr>
          </w:p>
          <w:p w:rsidR="001E211F" w:rsidRPr="00D25054" w:rsidRDefault="001E211F" w:rsidP="001E211F">
            <w:pPr>
              <w:spacing w:before="120" w:line="240" w:lineRule="auto"/>
              <w:jc w:val="center"/>
              <w:rPr>
                <w:rFonts w:ascii="Times New Roman" w:hAnsi="Times New Roman" w:cs="Times New Roman"/>
                <w:b/>
                <w:bCs/>
                <w:sz w:val="20"/>
                <w:szCs w:val="20"/>
                <w:u w:val="single"/>
              </w:rPr>
            </w:pPr>
            <w:r w:rsidRPr="00D25054">
              <w:rPr>
                <w:rFonts w:ascii="Times New Roman" w:hAnsi="Times New Roman" w:cs="Times New Roman"/>
                <w:b/>
                <w:bCs/>
                <w:sz w:val="20"/>
                <w:szCs w:val="20"/>
                <w:u w:val="single"/>
              </w:rPr>
              <w:t>Resting-state fMRI</w:t>
            </w:r>
          </w:p>
          <w:p w:rsidR="001E211F" w:rsidRPr="00DC27A2" w:rsidRDefault="001E211F" w:rsidP="001E211F">
            <w:pPr>
              <w:spacing w:before="120" w:line="240" w:lineRule="auto"/>
              <w:jc w:val="center"/>
              <w:rPr>
                <w:rFonts w:ascii="Times New Roman" w:hAnsi="Times New Roman" w:cs="Times New Roman"/>
                <w:sz w:val="20"/>
                <w:szCs w:val="20"/>
              </w:rPr>
            </w:pPr>
          </w:p>
        </w:tc>
        <w:tc>
          <w:tcPr>
            <w:tcW w:w="3686" w:type="dxa"/>
          </w:tcPr>
          <w:p w:rsidR="001E211F" w:rsidRPr="00DC27A2" w:rsidRDefault="001E211F" w:rsidP="001E211F">
            <w:pPr>
              <w:pStyle w:val="ListParagraph"/>
              <w:spacing w:before="120"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 xml:space="preserve">Growth </w:t>
            </w:r>
            <w:r w:rsidRPr="00DC27A2">
              <w:rPr>
                <w:rFonts w:ascii="Times New Roman" w:hAnsi="Times New Roman" w:cs="Times New Roman"/>
                <w:sz w:val="20"/>
                <w:szCs w:val="20"/>
              </w:rPr>
              <w:t xml:space="preserve">x </w:t>
            </w:r>
            <w:r w:rsidR="004D2B33">
              <w:rPr>
                <w:rFonts w:ascii="Times New Roman" w:hAnsi="Times New Roman" w:cs="Times New Roman"/>
                <w:sz w:val="20"/>
                <w:szCs w:val="20"/>
              </w:rPr>
              <w:t>Grit</w:t>
            </w:r>
            <w:r w:rsidRPr="00DC27A2">
              <w:rPr>
                <w:rFonts w:ascii="Times New Roman" w:hAnsi="Times New Roman" w:cs="Times New Roman"/>
                <w:sz w:val="20"/>
                <w:szCs w:val="20"/>
              </w:rPr>
              <w:t xml:space="preserve">: </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Both </w:t>
            </w:r>
            <w:r>
              <w:rPr>
                <w:rFonts w:ascii="Times New Roman" w:hAnsi="Times New Roman" w:cs="Times New Roman"/>
                <w:sz w:val="20"/>
                <w:szCs w:val="20"/>
              </w:rPr>
              <w:t xml:space="preserve">(Grit &amp; Growth mindset) </w:t>
            </w:r>
            <w:r w:rsidRPr="00591108">
              <w:rPr>
                <w:rFonts w:ascii="Times New Roman" w:hAnsi="Times New Roman" w:cs="Times New Roman"/>
                <w:noProof/>
                <w:sz w:val="20"/>
                <w:szCs w:val="20"/>
              </w:rPr>
              <w:t>show</w:t>
            </w:r>
            <w:r w:rsidRPr="00DC27A2">
              <w:rPr>
                <w:rFonts w:ascii="Times New Roman" w:hAnsi="Times New Roman" w:cs="Times New Roman"/>
                <w:sz w:val="20"/>
                <w:szCs w:val="20"/>
              </w:rPr>
              <w:t xml:space="preserve"> enhanced striatal &amp; frontal connectivity </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4F3794">
              <w:rPr>
                <w:rFonts w:ascii="Times New Roman" w:hAnsi="Times New Roman" w:cs="Times New Roman"/>
                <w:color w:val="000000" w:themeColor="text1"/>
                <w:sz w:val="20"/>
                <w:szCs w:val="20"/>
              </w:rPr>
              <w:t xml:space="preserve">There will be overlapping in cognitive &amp; </w:t>
            </w:r>
            <w:r w:rsidRPr="004F3794">
              <w:rPr>
                <w:rFonts w:ascii="Times New Roman" w:hAnsi="Times New Roman" w:cs="Times New Roman"/>
                <w:noProof/>
                <w:color w:val="000000" w:themeColor="text1"/>
                <w:sz w:val="20"/>
                <w:szCs w:val="20"/>
              </w:rPr>
              <w:t>behavioural</w:t>
            </w:r>
            <w:r w:rsidRPr="004F3794">
              <w:rPr>
                <w:rFonts w:ascii="Times New Roman" w:hAnsi="Times New Roman" w:cs="Times New Roman"/>
                <w:color w:val="000000" w:themeColor="text1"/>
                <w:sz w:val="20"/>
                <w:szCs w:val="20"/>
              </w:rPr>
              <w:t xml:space="preserve"> </w:t>
            </w:r>
            <w:r w:rsidRPr="00DC27A2">
              <w:rPr>
                <w:rFonts w:ascii="Times New Roman" w:hAnsi="Times New Roman" w:cs="Times New Roman"/>
                <w:sz w:val="20"/>
                <w:szCs w:val="20"/>
              </w:rPr>
              <w:t>control areas</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Pr>
                <w:rFonts w:ascii="Times New Roman" w:hAnsi="Times New Roman" w:cs="Times New Roman"/>
                <w:sz w:val="20"/>
                <w:szCs w:val="20"/>
              </w:rPr>
              <w:t xml:space="preserve">They </w:t>
            </w:r>
            <w:r w:rsidRPr="004F3794">
              <w:rPr>
                <w:rFonts w:ascii="Times New Roman" w:hAnsi="Times New Roman" w:cs="Times New Roman"/>
                <w:color w:val="000000" w:themeColor="text1"/>
                <w:sz w:val="20"/>
                <w:szCs w:val="20"/>
              </w:rPr>
              <w:t xml:space="preserve">show the dissociation of activity in error monitoring </w:t>
            </w:r>
            <w:r w:rsidRPr="00DC27A2">
              <w:rPr>
                <w:rFonts w:ascii="Times New Roman" w:hAnsi="Times New Roman" w:cs="Times New Roman"/>
                <w:sz w:val="20"/>
                <w:szCs w:val="20"/>
              </w:rPr>
              <w:t xml:space="preserve">areas </w:t>
            </w:r>
          </w:p>
        </w:tc>
        <w:tc>
          <w:tcPr>
            <w:tcW w:w="2976" w:type="dxa"/>
          </w:tcPr>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Grouping via questionnaire for mindset traits</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C233C0">
              <w:rPr>
                <w:rFonts w:ascii="Times New Roman" w:hAnsi="Times New Roman" w:cs="Times New Roman"/>
                <w:color w:val="00B050"/>
                <w:sz w:val="20"/>
                <w:szCs w:val="20"/>
              </w:rPr>
              <w:t xml:space="preserve">Resting-state </w:t>
            </w:r>
            <w:r w:rsidRPr="00DC27A2">
              <w:rPr>
                <w:rFonts w:ascii="Times New Roman" w:hAnsi="Times New Roman" w:cs="Times New Roman"/>
                <w:sz w:val="20"/>
                <w:szCs w:val="20"/>
              </w:rPr>
              <w:t xml:space="preserve">imaging </w:t>
            </w:r>
          </w:p>
        </w:tc>
        <w:tc>
          <w:tcPr>
            <w:tcW w:w="3686" w:type="dxa"/>
          </w:tcPr>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Striatal &amp; frontal activity: </w:t>
            </w:r>
            <w:r w:rsidRPr="00DC27A2">
              <w:rPr>
                <w:rFonts w:ascii="Times New Roman" w:hAnsi="Times New Roman" w:cs="Times New Roman"/>
                <w:color w:val="00B050"/>
                <w:sz w:val="20"/>
                <w:szCs w:val="20"/>
              </w:rPr>
              <w:t>Found</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Overlapping: </w:t>
            </w:r>
            <w:r w:rsidRPr="00DC27A2">
              <w:rPr>
                <w:rFonts w:ascii="Times New Roman" w:hAnsi="Times New Roman" w:cs="Times New Roman"/>
                <w:color w:val="00B050"/>
                <w:sz w:val="20"/>
                <w:szCs w:val="20"/>
              </w:rPr>
              <w:t>Found</w:t>
            </w:r>
            <w:r w:rsidRPr="00DC27A2">
              <w:rPr>
                <w:rFonts w:ascii="Times New Roman" w:hAnsi="Times New Roman" w:cs="Times New Roman"/>
                <w:sz w:val="20"/>
                <w:szCs w:val="20"/>
              </w:rPr>
              <w:t xml:space="preserve"> (for </w:t>
            </w:r>
            <w:proofErr w:type="spellStart"/>
            <w:r w:rsidRPr="00DC27A2">
              <w:rPr>
                <w:rFonts w:ascii="Times New Roman" w:hAnsi="Times New Roman" w:cs="Times New Roman"/>
                <w:sz w:val="20"/>
                <w:szCs w:val="20"/>
              </w:rPr>
              <w:t>dStr</w:t>
            </w:r>
            <w:proofErr w:type="spellEnd"/>
            <w:r w:rsidRPr="00DC27A2">
              <w:rPr>
                <w:rFonts w:ascii="Times New Roman" w:hAnsi="Times New Roman" w:cs="Times New Roman"/>
                <w:sz w:val="20"/>
                <w:szCs w:val="20"/>
              </w:rPr>
              <w:t xml:space="preserve"> and </w:t>
            </w:r>
            <w:proofErr w:type="spellStart"/>
            <w:r w:rsidRPr="00DC27A2">
              <w:rPr>
                <w:rFonts w:ascii="Times New Roman" w:hAnsi="Times New Roman" w:cs="Times New Roman"/>
                <w:sz w:val="20"/>
                <w:szCs w:val="20"/>
              </w:rPr>
              <w:t>vStr</w:t>
            </w:r>
            <w:proofErr w:type="spellEnd"/>
            <w:r w:rsidRPr="00DC27A2">
              <w:rPr>
                <w:rFonts w:ascii="Times New Roman" w:hAnsi="Times New Roman" w:cs="Times New Roman"/>
                <w:sz w:val="20"/>
                <w:szCs w:val="20"/>
              </w:rPr>
              <w:t xml:space="preserve"> connectivity)</w:t>
            </w:r>
          </w:p>
          <w:p w:rsidR="001E211F" w:rsidRPr="00DC27A2" w:rsidRDefault="001E211F" w:rsidP="001E211F">
            <w:pPr>
              <w:pStyle w:val="ListParagraph"/>
              <w:numPr>
                <w:ilvl w:val="0"/>
                <w:numId w:val="2"/>
              </w:numPr>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Dissociate: </w:t>
            </w:r>
            <w:r w:rsidRPr="00DC27A2">
              <w:rPr>
                <w:rFonts w:ascii="Times New Roman" w:hAnsi="Times New Roman" w:cs="Times New Roman"/>
                <w:color w:val="00B050"/>
                <w:sz w:val="20"/>
                <w:szCs w:val="20"/>
              </w:rPr>
              <w:t>Found</w:t>
            </w:r>
            <w:r>
              <w:rPr>
                <w:rFonts w:ascii="Times New Roman" w:hAnsi="Times New Roman" w:cs="Times New Roman"/>
                <w:color w:val="00B050"/>
                <w:sz w:val="20"/>
                <w:szCs w:val="20"/>
              </w:rPr>
              <w:t xml:space="preserve"> </w:t>
            </w:r>
            <w:r w:rsidRPr="00C07B1E">
              <w:rPr>
                <w:rFonts w:ascii="Times New Roman" w:hAnsi="Times New Roman" w:cs="Times New Roman"/>
                <w:sz w:val="20"/>
                <w:szCs w:val="20"/>
              </w:rPr>
              <w:t>as:</w:t>
            </w:r>
          </w:p>
          <w:p w:rsidR="001E211F" w:rsidRPr="00DC27A2" w:rsidRDefault="001E211F" w:rsidP="001E211F">
            <w:pPr>
              <w:pStyle w:val="ListParagraph"/>
              <w:spacing w:before="120" w:after="120"/>
              <w:contextualSpacing w:val="0"/>
              <w:rPr>
                <w:rFonts w:ascii="Times New Roman" w:hAnsi="Times New Roman" w:cs="Times New Roman"/>
                <w:sz w:val="20"/>
                <w:szCs w:val="20"/>
              </w:rPr>
            </w:pPr>
            <w:r w:rsidRPr="00DC27A2">
              <w:rPr>
                <w:rFonts w:ascii="Times New Roman" w:hAnsi="Times New Roman" w:cs="Times New Roman"/>
                <w:sz w:val="20"/>
                <w:szCs w:val="20"/>
              </w:rPr>
              <w:t xml:space="preserve">Grit: </w:t>
            </w:r>
            <w:proofErr w:type="spellStart"/>
            <w:r w:rsidRPr="00DC27A2">
              <w:rPr>
                <w:rFonts w:ascii="Times New Roman" w:hAnsi="Times New Roman" w:cs="Times New Roman"/>
                <w:sz w:val="20"/>
                <w:szCs w:val="20"/>
              </w:rPr>
              <w:t>Rt</w:t>
            </w:r>
            <w:proofErr w:type="spellEnd"/>
            <w:r>
              <w:rPr>
                <w:rFonts w:ascii="Times New Roman" w:hAnsi="Times New Roman" w:cs="Times New Roman"/>
                <w:sz w:val="20"/>
                <w:szCs w:val="20"/>
              </w:rPr>
              <w:t>:</w:t>
            </w:r>
            <w:r w:rsidRPr="00DC27A2">
              <w:rPr>
                <w:rFonts w:ascii="Times New Roman" w:hAnsi="Times New Roman" w:cs="Times New Roman"/>
                <w:sz w:val="20"/>
                <w:szCs w:val="20"/>
              </w:rPr>
              <w:t xml:space="preserve"> </w:t>
            </w:r>
            <w:proofErr w:type="spellStart"/>
            <w:r w:rsidRPr="00DC27A2">
              <w:rPr>
                <w:rFonts w:ascii="Times New Roman" w:hAnsi="Times New Roman" w:cs="Times New Roman"/>
                <w:sz w:val="20"/>
                <w:szCs w:val="20"/>
              </w:rPr>
              <w:t>rACC</w:t>
            </w:r>
            <w:proofErr w:type="spellEnd"/>
            <w:r w:rsidRPr="00DC27A2">
              <w:rPr>
                <w:rFonts w:ascii="Times New Roman" w:hAnsi="Times New Roman" w:cs="Times New Roman"/>
                <w:sz w:val="20"/>
                <w:szCs w:val="20"/>
              </w:rPr>
              <w:t xml:space="preserve">, </w:t>
            </w:r>
            <w:proofErr w:type="spellStart"/>
            <w:r w:rsidRPr="00DC27A2">
              <w:rPr>
                <w:rFonts w:ascii="Times New Roman" w:hAnsi="Times New Roman" w:cs="Times New Roman"/>
                <w:sz w:val="20"/>
                <w:szCs w:val="20"/>
              </w:rPr>
              <w:t>mPFC</w:t>
            </w:r>
            <w:proofErr w:type="spellEnd"/>
            <w:r w:rsidRPr="00DC27A2">
              <w:rPr>
                <w:rFonts w:ascii="Times New Roman" w:hAnsi="Times New Roman" w:cs="Times New Roman"/>
                <w:sz w:val="20"/>
                <w:szCs w:val="20"/>
              </w:rPr>
              <w:t xml:space="preserve"> &amp; </w:t>
            </w:r>
            <w:proofErr w:type="spellStart"/>
            <w:r w:rsidRPr="00DC27A2">
              <w:rPr>
                <w:rFonts w:ascii="Times New Roman" w:hAnsi="Times New Roman" w:cs="Times New Roman"/>
                <w:sz w:val="20"/>
                <w:szCs w:val="20"/>
              </w:rPr>
              <w:t>dlPFC</w:t>
            </w:r>
            <w:proofErr w:type="spellEnd"/>
            <w:r w:rsidRPr="00DC27A2">
              <w:rPr>
                <w:rFonts w:ascii="Times New Roman" w:hAnsi="Times New Roman" w:cs="Times New Roman"/>
                <w:sz w:val="20"/>
                <w:szCs w:val="20"/>
              </w:rPr>
              <w:t>.</w:t>
            </w:r>
          </w:p>
          <w:p w:rsidR="001E211F" w:rsidRPr="00DC27A2" w:rsidRDefault="001E211F" w:rsidP="001E211F">
            <w:pPr>
              <w:pStyle w:val="ListParagraph"/>
              <w:spacing w:before="120" w:after="120"/>
              <w:contextualSpacing w:val="0"/>
              <w:rPr>
                <w:rFonts w:ascii="Times New Roman" w:hAnsi="Times New Roman" w:cs="Times New Roman"/>
                <w:sz w:val="20"/>
                <w:szCs w:val="20"/>
              </w:rPr>
            </w:pPr>
            <w:r w:rsidRPr="00DC27A2">
              <w:rPr>
                <w:rFonts w:ascii="Times New Roman" w:hAnsi="Times New Roman" w:cs="Times New Roman"/>
                <w:color w:val="0000FF"/>
                <w:sz w:val="20"/>
                <w:szCs w:val="20"/>
              </w:rPr>
              <w:t>Growth</w:t>
            </w:r>
            <w:r w:rsidRPr="00DC27A2">
              <w:rPr>
                <w:rFonts w:ascii="Times New Roman" w:hAnsi="Times New Roman" w:cs="Times New Roman"/>
                <w:sz w:val="20"/>
                <w:szCs w:val="20"/>
              </w:rPr>
              <w:t>: Lt</w:t>
            </w:r>
            <w:r>
              <w:rPr>
                <w:rFonts w:ascii="Times New Roman" w:hAnsi="Times New Roman" w:cs="Times New Roman"/>
                <w:sz w:val="20"/>
                <w:szCs w:val="20"/>
              </w:rPr>
              <w:t>:</w:t>
            </w:r>
            <w:r w:rsidRPr="00DC27A2">
              <w:rPr>
                <w:rFonts w:ascii="Times New Roman" w:hAnsi="Times New Roman" w:cs="Times New Roman"/>
                <w:sz w:val="20"/>
                <w:szCs w:val="20"/>
              </w:rPr>
              <w:t xml:space="preserve"> </w:t>
            </w:r>
            <w:proofErr w:type="spellStart"/>
            <w:r w:rsidRPr="00DC27A2">
              <w:rPr>
                <w:rFonts w:ascii="Times New Roman" w:hAnsi="Times New Roman" w:cs="Times New Roman"/>
                <w:sz w:val="20"/>
                <w:szCs w:val="20"/>
              </w:rPr>
              <w:t>dACC</w:t>
            </w:r>
            <w:proofErr w:type="spellEnd"/>
            <w:r w:rsidRPr="00DC27A2">
              <w:rPr>
                <w:rFonts w:ascii="Times New Roman" w:hAnsi="Times New Roman" w:cs="Times New Roman"/>
                <w:sz w:val="20"/>
                <w:szCs w:val="20"/>
              </w:rPr>
              <w:t xml:space="preserve">, </w:t>
            </w:r>
            <w:proofErr w:type="spellStart"/>
            <w:r w:rsidRPr="00DC27A2">
              <w:rPr>
                <w:rFonts w:ascii="Times New Roman" w:hAnsi="Times New Roman" w:cs="Times New Roman"/>
                <w:sz w:val="20"/>
                <w:szCs w:val="20"/>
              </w:rPr>
              <w:t>dlPFC</w:t>
            </w:r>
            <w:proofErr w:type="spellEnd"/>
          </w:p>
        </w:tc>
        <w:tc>
          <w:tcPr>
            <w:tcW w:w="2551" w:type="dxa"/>
          </w:tcPr>
          <w:p w:rsidR="001E211F" w:rsidRPr="00C07B1E" w:rsidRDefault="001E211F" w:rsidP="001E211F">
            <w:pPr>
              <w:spacing w:before="120" w:line="240" w:lineRule="auto"/>
              <w:rPr>
                <w:rFonts w:ascii="Times New Roman" w:hAnsi="Times New Roman" w:cs="Times New Roman"/>
                <w:sz w:val="18"/>
                <w:szCs w:val="18"/>
              </w:rPr>
            </w:pPr>
            <w:r w:rsidRPr="00C07B1E">
              <w:rPr>
                <w:rFonts w:ascii="Times New Roman" w:hAnsi="Times New Roman" w:cs="Times New Roman"/>
                <w:sz w:val="18"/>
                <w:szCs w:val="18"/>
              </w:rPr>
              <w:t xml:space="preserve">Striatum activity </w:t>
            </w:r>
            <w:r w:rsidRPr="004F3794">
              <w:rPr>
                <w:rFonts w:ascii="Times New Roman" w:hAnsi="Times New Roman" w:cs="Times New Roman"/>
                <w:color w:val="000000" w:themeColor="text1"/>
                <w:sz w:val="18"/>
                <w:szCs w:val="18"/>
              </w:rPr>
              <w:t xml:space="preserve">suggests a </w:t>
            </w:r>
            <w:r w:rsidRPr="00C07B1E">
              <w:rPr>
                <w:rFonts w:ascii="Times New Roman" w:hAnsi="Times New Roman" w:cs="Times New Roman"/>
                <w:sz w:val="18"/>
                <w:szCs w:val="18"/>
              </w:rPr>
              <w:t>reward</w:t>
            </w:r>
          </w:p>
          <w:p w:rsidR="001E211F" w:rsidRPr="00C07B1E" w:rsidRDefault="001E211F" w:rsidP="001E211F">
            <w:pPr>
              <w:spacing w:before="120" w:line="240" w:lineRule="auto"/>
              <w:rPr>
                <w:rFonts w:ascii="Times New Roman" w:hAnsi="Times New Roman" w:cs="Times New Roman"/>
                <w:sz w:val="18"/>
                <w:szCs w:val="18"/>
              </w:rPr>
            </w:pPr>
            <w:proofErr w:type="spellStart"/>
            <w:r w:rsidRPr="00C07B1E">
              <w:rPr>
                <w:rFonts w:ascii="Times New Roman" w:hAnsi="Times New Roman" w:cs="Times New Roman"/>
                <w:sz w:val="18"/>
                <w:szCs w:val="18"/>
              </w:rPr>
              <w:t>Rt</w:t>
            </w:r>
            <w:proofErr w:type="spellEnd"/>
            <w:r w:rsidRPr="00C07B1E">
              <w:rPr>
                <w:rFonts w:ascii="Times New Roman" w:hAnsi="Times New Roman" w:cs="Times New Roman"/>
                <w:sz w:val="18"/>
                <w:szCs w:val="18"/>
              </w:rPr>
              <w:t xml:space="preserve"> </w:t>
            </w:r>
            <w:r w:rsidR="004D2B33">
              <w:rPr>
                <w:rFonts w:ascii="Times New Roman" w:hAnsi="Times New Roman" w:cs="Times New Roman"/>
                <w:sz w:val="18"/>
                <w:szCs w:val="18"/>
              </w:rPr>
              <w:t>Grit</w:t>
            </w:r>
            <w:r w:rsidRPr="00C07B1E">
              <w:rPr>
                <w:rFonts w:ascii="Times New Roman" w:hAnsi="Times New Roman" w:cs="Times New Roman"/>
                <w:sz w:val="18"/>
                <w:szCs w:val="18"/>
              </w:rPr>
              <w:t>-related activity</w:t>
            </w:r>
            <w:r>
              <w:rPr>
                <w:rFonts w:ascii="Times New Roman" w:hAnsi="Times New Roman" w:cs="Times New Roman"/>
                <w:sz w:val="18"/>
                <w:szCs w:val="18"/>
              </w:rPr>
              <w:t xml:space="preserve"> suggests </w:t>
            </w:r>
            <w:r w:rsidRPr="00C07B1E">
              <w:rPr>
                <w:rFonts w:ascii="Times New Roman" w:hAnsi="Times New Roman" w:cs="Times New Roman"/>
                <w:sz w:val="18"/>
                <w:szCs w:val="18"/>
              </w:rPr>
              <w:t>emotional control, delayed gratification, &amp; persist</w:t>
            </w:r>
            <w:r>
              <w:rPr>
                <w:rFonts w:ascii="Times New Roman" w:hAnsi="Times New Roman" w:cs="Times New Roman"/>
                <w:sz w:val="18"/>
                <w:szCs w:val="18"/>
              </w:rPr>
              <w:t>ence</w:t>
            </w:r>
            <w:r w:rsidRPr="00C07B1E">
              <w:rPr>
                <w:rFonts w:ascii="Times New Roman" w:hAnsi="Times New Roman" w:cs="Times New Roman"/>
                <w:sz w:val="18"/>
                <w:szCs w:val="18"/>
              </w:rPr>
              <w:t xml:space="preserve"> without reinforcement</w:t>
            </w:r>
            <w:r>
              <w:rPr>
                <w:rFonts w:ascii="Times New Roman" w:hAnsi="Times New Roman" w:cs="Times New Roman"/>
                <w:sz w:val="18"/>
                <w:szCs w:val="18"/>
              </w:rPr>
              <w:t>.</w:t>
            </w:r>
          </w:p>
          <w:p w:rsidR="001E211F" w:rsidRPr="00C07B1E" w:rsidRDefault="001E211F" w:rsidP="001E211F">
            <w:pPr>
              <w:spacing w:before="120" w:line="240" w:lineRule="auto"/>
              <w:rPr>
                <w:rFonts w:ascii="Times New Roman" w:hAnsi="Times New Roman" w:cs="Times New Roman"/>
                <w:sz w:val="18"/>
                <w:szCs w:val="18"/>
              </w:rPr>
            </w:pPr>
            <w:r w:rsidRPr="00C07B1E">
              <w:rPr>
                <w:rFonts w:ascii="Times New Roman" w:hAnsi="Times New Roman" w:cs="Times New Roman"/>
                <w:sz w:val="18"/>
                <w:szCs w:val="18"/>
              </w:rPr>
              <w:t xml:space="preserve">Lt </w:t>
            </w:r>
            <w:r w:rsidRPr="00C07B1E">
              <w:rPr>
                <w:rFonts w:ascii="Times New Roman" w:hAnsi="Times New Roman" w:cs="Times New Roman"/>
                <w:color w:val="0000FF"/>
                <w:sz w:val="18"/>
                <w:szCs w:val="18"/>
              </w:rPr>
              <w:t>growth</w:t>
            </w:r>
            <w:r>
              <w:rPr>
                <w:rFonts w:ascii="Times New Roman" w:hAnsi="Times New Roman" w:cs="Times New Roman"/>
                <w:sz w:val="18"/>
                <w:szCs w:val="18"/>
              </w:rPr>
              <w:t>-related activity suggests cognitive control, natural</w:t>
            </w:r>
            <w:r w:rsidRPr="00C07B1E">
              <w:rPr>
                <w:rFonts w:ascii="Times New Roman" w:hAnsi="Times New Roman" w:cs="Times New Roman"/>
                <w:sz w:val="18"/>
                <w:szCs w:val="18"/>
              </w:rPr>
              <w:t xml:space="preserve"> laterali</w:t>
            </w:r>
            <w:r>
              <w:rPr>
                <w:rFonts w:ascii="Times New Roman" w:hAnsi="Times New Roman" w:cs="Times New Roman"/>
                <w:sz w:val="18"/>
                <w:szCs w:val="18"/>
              </w:rPr>
              <w:t>z</w:t>
            </w:r>
            <w:r w:rsidRPr="00C07B1E">
              <w:rPr>
                <w:rFonts w:ascii="Times New Roman" w:hAnsi="Times New Roman" w:cs="Times New Roman"/>
                <w:sz w:val="18"/>
                <w:szCs w:val="18"/>
              </w:rPr>
              <w:t>ation, error monitoring</w:t>
            </w:r>
          </w:p>
        </w:tc>
      </w:tr>
    </w:tbl>
    <w:p w:rsidR="001E211F" w:rsidRDefault="001E211F" w:rsidP="001E211F">
      <w:pPr>
        <w:spacing w:before="120" w:line="240" w:lineRule="auto"/>
        <w:jc w:val="both"/>
        <w:rPr>
          <w:rFonts w:ascii="Times New Roman" w:hAnsi="Times New Roman" w:cs="Times New Roman"/>
        </w:rPr>
      </w:pPr>
    </w:p>
    <w:p w:rsidR="001E211F" w:rsidRDefault="001E211F" w:rsidP="00D20499">
      <w:pPr>
        <w:spacing w:before="120"/>
        <w:jc w:val="both"/>
        <w:rPr>
          <w:rFonts w:ascii="Times New Roman" w:hAnsi="Times New Roman" w:cs="Times New Roman"/>
        </w:rPr>
        <w:sectPr w:rsidR="001E211F" w:rsidSect="001E211F">
          <w:pgSz w:w="16840" w:h="11900" w:orient="landscape"/>
          <w:pgMar w:top="1440" w:right="1440" w:bottom="1440" w:left="1440" w:header="708" w:footer="708" w:gutter="0"/>
          <w:cols w:space="708"/>
          <w:docGrid w:linePitch="360"/>
        </w:sectPr>
      </w:pPr>
    </w:p>
    <w:p w:rsidR="00D20499" w:rsidRPr="00DC27A2" w:rsidRDefault="00D20499" w:rsidP="00D20499">
      <w:pPr>
        <w:spacing w:before="120"/>
        <w:jc w:val="both"/>
        <w:rPr>
          <w:rFonts w:ascii="Times New Roman" w:hAnsi="Times New Roman" w:cs="Times New Roman"/>
        </w:rPr>
      </w:pPr>
    </w:p>
    <w:p w:rsidR="00DA1732" w:rsidRPr="008C22E6" w:rsidRDefault="00DA1732" w:rsidP="00D20499">
      <w:pPr>
        <w:spacing w:before="120"/>
        <w:jc w:val="both"/>
        <w:rPr>
          <w:rFonts w:ascii="Times New Roman" w:hAnsi="Times New Roman" w:cs="Times New Roman"/>
          <w:color w:val="FF0000"/>
        </w:rPr>
      </w:pPr>
    </w:p>
    <w:p w:rsidR="00DA1732" w:rsidRDefault="00DA1732" w:rsidP="00D20499">
      <w:pPr>
        <w:spacing w:before="120"/>
      </w:pPr>
    </w:p>
    <w:p w:rsidR="005A09A8" w:rsidRDefault="005A09A8" w:rsidP="00D20499">
      <w:pPr>
        <w:spacing w:before="120"/>
      </w:pPr>
    </w:p>
    <w:p w:rsidR="005A09A8" w:rsidRDefault="005A09A8" w:rsidP="00D20499">
      <w:pPr>
        <w:spacing w:before="120"/>
      </w:pPr>
    </w:p>
    <w:p w:rsidR="005A09A8" w:rsidRDefault="005A09A8" w:rsidP="00D20499">
      <w:pPr>
        <w:spacing w:before="120"/>
      </w:pPr>
    </w:p>
    <w:p w:rsidR="005A09A8" w:rsidRDefault="005A09A8" w:rsidP="00D20499">
      <w:pPr>
        <w:spacing w:before="120"/>
      </w:pPr>
    </w:p>
    <w:p w:rsidR="005A09A8" w:rsidRDefault="005A09A8" w:rsidP="00D20499">
      <w:pPr>
        <w:spacing w:before="120"/>
      </w:pPr>
    </w:p>
    <w:p w:rsidR="005A09A8" w:rsidRDefault="005A09A8" w:rsidP="00D20499">
      <w:pPr>
        <w:spacing w:before="120"/>
      </w:pPr>
      <w:r>
        <w:rPr>
          <w:rFonts w:ascii="Times New Roman" w:eastAsia="DengXian" w:hAnsi="Times New Roman" w:cs="Times New Roman"/>
          <w:noProof/>
          <w:lang w:eastAsia="zh-CN"/>
        </w:rPr>
        <mc:AlternateContent>
          <mc:Choice Requires="wpg">
            <w:drawing>
              <wp:anchor distT="0" distB="0" distL="114300" distR="114300" simplePos="0" relativeHeight="251654144" behindDoc="1" locked="0" layoutInCell="1" allowOverlap="1" wp14:anchorId="35D9D479" wp14:editId="00B908F1">
                <wp:simplePos x="0" y="0"/>
                <wp:positionH relativeFrom="margin">
                  <wp:posOffset>-150495</wp:posOffset>
                </wp:positionH>
                <wp:positionV relativeFrom="margin">
                  <wp:posOffset>3431685</wp:posOffset>
                </wp:positionV>
                <wp:extent cx="6024245" cy="1764665"/>
                <wp:effectExtent l="0" t="0" r="0" b="635"/>
                <wp:wrapNone/>
                <wp:docPr id="8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1764665"/>
                          <a:chOff x="0" y="0"/>
                          <a:chExt cx="60242" cy="17646"/>
                        </a:xfrm>
                      </wpg:grpSpPr>
                      <pic:pic xmlns:pic="http://schemas.openxmlformats.org/drawingml/2006/picture">
                        <pic:nvPicPr>
                          <pic:cNvPr id="89" name="Picture 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90" name="Text Box 4"/>
                        <wps:cNvSpPr txBox="1">
                          <a:spLocks/>
                        </wps:cNvSpPr>
                        <wps:spPr bwMode="auto">
                          <a:xfrm>
                            <a:off x="22657" y="679"/>
                            <a:ext cx="14871" cy="38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9E7C42">
                              <w:pPr>
                                <w:pStyle w:val="Title"/>
                                <w:jc w:val="center"/>
                                <w:rPr>
                                  <w:b w:val="0"/>
                                  <w:bCs/>
                                  <w:u w:val="none"/>
                                </w:rPr>
                              </w:pPr>
                            </w:p>
                          </w:txbxContent>
                        </wps:txbx>
                        <wps:bodyPr rot="0" vert="horz" wrap="square" lIns="91440" tIns="45720" rIns="91440" bIns="45720" anchor="t" anchorCtr="0" upright="1">
                          <a:spAutoFit/>
                        </wps:bodyPr>
                      </wps:wsp>
                      <wps:wsp>
                        <wps:cNvPr id="91" name="Text Box 5"/>
                        <wps:cNvSpPr txBox="1">
                          <a:spLocks/>
                        </wps:cNvSpPr>
                        <wps:spPr bwMode="auto">
                          <a:xfrm>
                            <a:off x="0" y="3664"/>
                            <a:ext cx="59690" cy="85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5B502D" w:rsidRDefault="00730B2F" w:rsidP="009E7C42">
                              <w:pPr>
                                <w:pStyle w:val="Title"/>
                                <w:jc w:val="center"/>
                                <w:rPr>
                                  <w:sz w:val="52"/>
                                  <w:szCs w:val="144"/>
                                  <w:u w:val="none"/>
                                </w:rPr>
                              </w:pPr>
                              <w:r>
                                <w:rPr>
                                  <w:sz w:val="52"/>
                                  <w:szCs w:val="144"/>
                                  <w:u w:val="none"/>
                                </w:rPr>
                                <w:t>Building and Testing the Behavioural Paradigm to Manifest Ego Depletion</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35D9D479" id="Group 3" o:spid="_x0000_s1065" style="position:absolute;margin-left:-11.85pt;margin-top:270.2pt;width:474.35pt;height:138.95pt;z-index:-251662336;mso-position-horizontal-relative:margin;mso-position-vertical-relative:margin;mso-width-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">
                <v:shape id="Picture 9" o:spid="_x0000_s1066"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">
                  <v:imagedata r:id="rId26" o:title=""/>
                  <o:lock v:ext="edit" aspectratio="f"/>
                </v:shape>
                <v:shape id="Text Box 4" o:spid="_x0000_s1067" type="#_x0000_t202" style="position:absolute;left:22657;top:679;width:14871;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" stroked="f">
                  <v:path arrowok="t"/>
                  <v:textbox style="mso-fit-shape-to-text:t">
                    <w:txbxContent>
                      <w:p w:rsidR="00730B2F" w:rsidRPr="00DA0F2A" w:rsidRDefault="00730B2F" w:rsidP="009E7C42">
                        <w:pPr>
                          <w:pStyle w:val="Title"/>
                          <w:jc w:val="center"/>
                          <w:rPr>
                            <w:b w:val="0"/>
                            <w:bCs/>
                            <w:u w:val="none"/>
                          </w:rPr>
                        </w:pPr>
                      </w:p>
                    </w:txbxContent>
                  </v:textbox>
                </v:shape>
                <v:shape id="Text Box 5" o:spid="_x0000_s1068" type="#_x0000_t202" style="position:absolute;top:3664;width:59690;height:8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" stroked="f">
                  <v:path arrowok="t"/>
                  <v:textbox style="mso-fit-shape-to-text:t">
                    <w:txbxContent>
                      <w:p w:rsidR="00730B2F" w:rsidRPr="005B502D" w:rsidRDefault="00730B2F" w:rsidP="009E7C42">
                        <w:pPr>
                          <w:pStyle w:val="Title"/>
                          <w:jc w:val="center"/>
                          <w:rPr>
                            <w:sz w:val="52"/>
                            <w:szCs w:val="144"/>
                            <w:u w:val="none"/>
                          </w:rPr>
                        </w:pPr>
                        <w:r>
                          <w:rPr>
                            <w:sz w:val="52"/>
                            <w:szCs w:val="144"/>
                            <w:u w:val="none"/>
                          </w:rPr>
                          <w:t>Building and Testing the Behavioural Paradigm to Manifest Ego Depletion</w:t>
                        </w:r>
                      </w:p>
                    </w:txbxContent>
                  </v:textbox>
                </v:shape>
                <w10:wrap anchorx="margin" anchory="margin"/>
              </v:group>
            </w:pict>
          </mc:Fallback>
        </mc:AlternateContent>
      </w:r>
    </w:p>
    <w:p w:rsidR="005A09A8" w:rsidRDefault="005A09A8" w:rsidP="005A09A8">
      <w:pPr>
        <w:pStyle w:val="Heading1"/>
      </w:pPr>
      <w:bookmarkStart w:id="65" w:name="_Toc53225800"/>
      <w:r>
        <w:t>CHAPTER 3</w:t>
      </w:r>
      <w:bookmarkEnd w:id="65"/>
    </w:p>
    <w:p w:rsidR="00CA6829" w:rsidRDefault="00CA6829" w:rsidP="00F71CC7">
      <w:pPr>
        <w:jc w:val="both"/>
      </w:pPr>
    </w:p>
    <w:p w:rsidR="00CA6829" w:rsidRDefault="00CA6829">
      <w:pPr>
        <w:spacing w:after="0" w:line="240" w:lineRule="auto"/>
      </w:pPr>
      <w:r>
        <w:br w:type="page"/>
      </w:r>
    </w:p>
    <w:p w:rsidR="00087D4D" w:rsidRDefault="00087D4D" w:rsidP="00087D4D"/>
    <w:p w:rsidR="00087D4D" w:rsidRDefault="00087D4D" w:rsidP="00087D4D"/>
    <w:p w:rsidR="00087D4D" w:rsidRDefault="00087D4D" w:rsidP="00087D4D"/>
    <w:p w:rsidR="00087D4D" w:rsidRDefault="00911FB1" w:rsidP="00087D4D">
      <w:r>
        <w:rPr>
          <w:rFonts w:cstheme="majorBidi"/>
          <w:noProof/>
          <w:color w:val="000000" w:themeColor="text1"/>
          <w:sz w:val="24"/>
        </w:rPr>
        <mc:AlternateContent>
          <mc:Choice Requires="wpg">
            <w:drawing>
              <wp:anchor distT="0" distB="0" distL="114300" distR="114300" simplePos="0" relativeHeight="251664384" behindDoc="1" locked="0" layoutInCell="1" allowOverlap="1">
                <wp:simplePos x="0" y="0"/>
                <wp:positionH relativeFrom="column">
                  <wp:posOffset>25400</wp:posOffset>
                </wp:positionH>
                <wp:positionV relativeFrom="paragraph">
                  <wp:posOffset>323977</wp:posOffset>
                </wp:positionV>
                <wp:extent cx="5714365" cy="5988050"/>
                <wp:effectExtent l="0" t="0" r="635" b="6350"/>
                <wp:wrapNone/>
                <wp:docPr id="16" name="Group 16"/>
                <wp:cNvGraphicFramePr/>
                <a:graphic xmlns:a="http://schemas.openxmlformats.org/drawingml/2006/main">
                  <a:graphicData uri="http://schemas.microsoft.com/office/word/2010/wordprocessingGroup">
                    <wpg:wgp>
                      <wpg:cNvGrpSpPr/>
                      <wpg:grpSpPr>
                        <a:xfrm>
                          <a:off x="0" y="0"/>
                          <a:ext cx="5714365" cy="5988050"/>
                          <a:chOff x="0" y="0"/>
                          <a:chExt cx="6266180" cy="6565900"/>
                        </a:xfrm>
                      </wpg:grpSpPr>
                      <pic:pic xmlns:pic="http://schemas.openxmlformats.org/drawingml/2006/picture">
                        <pic:nvPicPr>
                          <pic:cNvPr id="14" name="Picture 14"/>
                          <pic:cNvPicPr>
                            <a:picLocks noChangeAspect="1"/>
                          </pic:cNvPicPr>
                        </pic:nvPicPr>
                        <pic:blipFill rotWithShape="1">
                          <a:blip r:embed="rId27">
                            <a:alphaModFix amt="2000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16539" r="16143"/>
                          <a:stretch/>
                        </pic:blipFill>
                        <pic:spPr bwMode="auto">
                          <a:xfrm>
                            <a:off x="0" y="0"/>
                            <a:ext cx="6266180" cy="6565900"/>
                          </a:xfrm>
                          <a:prstGeom prst="rect">
                            <a:avLst/>
                          </a:prstGeom>
                          <a:ln>
                            <a:noFill/>
                          </a:ln>
                          <a:extLst>
                            <a:ext uri="{53640926-AAD7-44D8-BBD7-CCE9431645EC}">
                              <a14:shadowObscured xmlns:a14="http://schemas.microsoft.com/office/drawing/2010/main"/>
                            </a:ext>
                          </a:extLst>
                        </pic:spPr>
                      </pic:pic>
                      <wps:wsp>
                        <wps:cNvPr id="15" name="Oval 15"/>
                        <wps:cNvSpPr/>
                        <wps:spPr>
                          <a:xfrm>
                            <a:off x="1425388" y="1627094"/>
                            <a:ext cx="3240742" cy="325418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202F75" id="Group 16" o:spid="_x0000_s1026" style="position:absolute;margin-left:2pt;margin-top:25.5pt;width:449.95pt;height:471.5pt;z-index:-251652096" coordsize="62661,656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">
                <v:shape id="Picture 14" o:spid="_x0000_s1027" type="#_x0000_t75" style="position:absolute;width:62661;height:65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">
                  <v:imagedata r:id="rId29" o:title="" cropleft="10839f" cropright="10579f"/>
                </v:shape>
                <v:oval id="Oval 15" o:spid="_x0000_s1028" style="position:absolute;left:14253;top:16270;width:32408;height:32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" fillcolor="white [3212]" stroked="f" strokeweight="1pt">
                  <v:stroke joinstyle="miter"/>
                </v:oval>
              </v:group>
            </w:pict>
          </mc:Fallback>
        </mc:AlternateContent>
      </w:r>
    </w:p>
    <w:p w:rsidR="00087D4D" w:rsidRDefault="00087D4D" w:rsidP="00087D4D">
      <w:pPr>
        <w:pStyle w:val="Heading2"/>
      </w:pPr>
      <w:bookmarkStart w:id="66" w:name="_Toc53225801"/>
      <w:r w:rsidRPr="00B134B8">
        <w:t xml:space="preserve">Chapter </w:t>
      </w:r>
      <w:r>
        <w:t>Abstract</w:t>
      </w:r>
      <w:bookmarkEnd w:id="66"/>
    </w:p>
    <w:p w:rsidR="00911FB1" w:rsidRPr="00911FB1" w:rsidRDefault="00911FB1" w:rsidP="00911FB1"/>
    <w:p w:rsidR="00087D4D" w:rsidRPr="00087D4D" w:rsidRDefault="00087D4D" w:rsidP="00087D4D"/>
    <w:p w:rsidR="00087D4D" w:rsidRPr="00113605" w:rsidRDefault="00087D4D" w:rsidP="00087D4D">
      <w:pPr>
        <w:spacing w:line="276" w:lineRule="auto"/>
        <w:jc w:val="center"/>
        <w:rPr>
          <w:rFonts w:cstheme="majorBidi"/>
          <w:sz w:val="28"/>
          <w:szCs w:val="28"/>
          <w:lang w:val="en-US" w:eastAsia="ja-JP"/>
        </w:rPr>
      </w:pPr>
    </w:p>
    <w:p w:rsidR="00087D4D" w:rsidRDefault="00087D4D" w:rsidP="00087D4D">
      <w:pPr>
        <w:spacing w:line="276" w:lineRule="auto"/>
        <w:jc w:val="center"/>
        <w:rPr>
          <w:rFonts w:cstheme="majorBidi"/>
          <w:color w:val="000000" w:themeColor="text1"/>
          <w:sz w:val="24"/>
        </w:rPr>
      </w:pPr>
      <w:r w:rsidRPr="00113605">
        <w:rPr>
          <w:rFonts w:cstheme="majorBidi"/>
          <w:color w:val="000000" w:themeColor="text1"/>
          <w:sz w:val="24"/>
        </w:rPr>
        <w:t>Th</w:t>
      </w:r>
      <w:r>
        <w:rPr>
          <w:rFonts w:cstheme="majorBidi"/>
          <w:color w:val="000000" w:themeColor="text1"/>
          <w:sz w:val="24"/>
        </w:rPr>
        <w:t>is</w:t>
      </w:r>
      <w:r w:rsidRPr="00113605">
        <w:rPr>
          <w:rFonts w:cstheme="majorBidi"/>
          <w:color w:val="000000" w:themeColor="text1"/>
          <w:sz w:val="24"/>
        </w:rPr>
        <w:t xml:space="preserve"> chapter describes the steps where the behavioural </w:t>
      </w:r>
    </w:p>
    <w:p w:rsidR="00087D4D" w:rsidRDefault="00087D4D" w:rsidP="00087D4D">
      <w:pPr>
        <w:spacing w:line="276" w:lineRule="auto"/>
        <w:jc w:val="center"/>
        <w:rPr>
          <w:rFonts w:cstheme="majorBidi"/>
          <w:color w:val="000000" w:themeColor="text1"/>
          <w:sz w:val="24"/>
        </w:rPr>
      </w:pPr>
      <w:r w:rsidRPr="00113605">
        <w:rPr>
          <w:rFonts w:cstheme="majorBidi"/>
          <w:color w:val="000000" w:themeColor="text1"/>
          <w:sz w:val="24"/>
        </w:rPr>
        <w:t xml:space="preserve">paradigm was built. First, the general design of the study is </w:t>
      </w:r>
    </w:p>
    <w:p w:rsidR="00087D4D" w:rsidRDefault="00087D4D" w:rsidP="00087D4D">
      <w:pPr>
        <w:spacing w:line="276" w:lineRule="auto"/>
        <w:jc w:val="center"/>
        <w:rPr>
          <w:rFonts w:cstheme="majorBidi"/>
          <w:color w:val="000000" w:themeColor="text1"/>
          <w:sz w:val="24"/>
        </w:rPr>
      </w:pPr>
      <w:r w:rsidRPr="00113605">
        <w:rPr>
          <w:rFonts w:cstheme="majorBidi"/>
          <w:color w:val="000000" w:themeColor="text1"/>
          <w:sz w:val="24"/>
        </w:rPr>
        <w:t xml:space="preserve">discussed, including the nature of the consecutive tasks and </w:t>
      </w:r>
    </w:p>
    <w:p w:rsidR="00087D4D" w:rsidRDefault="00087D4D" w:rsidP="00087D4D">
      <w:pPr>
        <w:spacing w:line="276" w:lineRule="auto"/>
        <w:jc w:val="center"/>
        <w:rPr>
          <w:rFonts w:cstheme="majorBidi"/>
          <w:color w:val="000000" w:themeColor="text1"/>
          <w:sz w:val="24"/>
        </w:rPr>
      </w:pPr>
      <w:r w:rsidRPr="00113605">
        <w:rPr>
          <w:rFonts w:cstheme="majorBidi"/>
          <w:color w:val="000000" w:themeColor="text1"/>
          <w:sz w:val="24"/>
        </w:rPr>
        <w:t xml:space="preserve">the justification </w:t>
      </w:r>
      <w:r>
        <w:rPr>
          <w:rFonts w:cstheme="majorBidi"/>
          <w:color w:val="000000" w:themeColor="text1"/>
          <w:sz w:val="24"/>
        </w:rPr>
        <w:t>for</w:t>
      </w:r>
      <w:r w:rsidRPr="00113605">
        <w:rPr>
          <w:rFonts w:cstheme="majorBidi"/>
          <w:color w:val="000000" w:themeColor="text1"/>
          <w:sz w:val="24"/>
        </w:rPr>
        <w:t xml:space="preserve"> choosing them. To make sure the </w:t>
      </w:r>
    </w:p>
    <w:p w:rsidR="00087D4D" w:rsidRDefault="00087D4D" w:rsidP="00087D4D">
      <w:pPr>
        <w:spacing w:line="276" w:lineRule="auto"/>
        <w:jc w:val="center"/>
        <w:rPr>
          <w:rFonts w:cstheme="majorBidi"/>
          <w:color w:val="000000" w:themeColor="text1"/>
          <w:sz w:val="24"/>
        </w:rPr>
      </w:pPr>
      <w:r w:rsidRPr="00113605">
        <w:rPr>
          <w:rFonts w:cstheme="majorBidi"/>
          <w:color w:val="000000" w:themeColor="text1"/>
          <w:sz w:val="24"/>
        </w:rPr>
        <w:t xml:space="preserve">paradigm elicits ego depletion; two pilot </w:t>
      </w:r>
      <w:r w:rsidRPr="0084717E">
        <w:rPr>
          <w:rFonts w:cstheme="majorBidi"/>
          <w:color w:val="000000" w:themeColor="text1"/>
          <w:sz w:val="24"/>
        </w:rPr>
        <w:t xml:space="preserve">studies were run to </w:t>
      </w:r>
    </w:p>
    <w:p w:rsidR="00087D4D" w:rsidRDefault="00087D4D" w:rsidP="00087D4D">
      <w:pPr>
        <w:spacing w:line="276" w:lineRule="auto"/>
        <w:jc w:val="center"/>
        <w:rPr>
          <w:rFonts w:cstheme="majorBidi"/>
          <w:color w:val="000000" w:themeColor="text1"/>
          <w:sz w:val="24"/>
        </w:rPr>
      </w:pPr>
      <w:r w:rsidRPr="0084717E">
        <w:rPr>
          <w:rFonts w:cstheme="majorBidi"/>
          <w:color w:val="000000" w:themeColor="text1"/>
          <w:sz w:val="24"/>
        </w:rPr>
        <w:t xml:space="preserve">test the self-control aspects of the paradigm. Upon running </w:t>
      </w:r>
    </w:p>
    <w:p w:rsidR="00087D4D" w:rsidRDefault="00087D4D" w:rsidP="00087D4D">
      <w:pPr>
        <w:spacing w:line="276" w:lineRule="auto"/>
        <w:jc w:val="center"/>
        <w:rPr>
          <w:rFonts w:cstheme="majorBidi"/>
          <w:color w:val="000000" w:themeColor="text1"/>
          <w:sz w:val="24"/>
        </w:rPr>
      </w:pPr>
      <w:r w:rsidRPr="0084717E">
        <w:rPr>
          <w:rFonts w:cstheme="majorBidi"/>
          <w:color w:val="000000" w:themeColor="text1"/>
          <w:sz w:val="24"/>
        </w:rPr>
        <w:t xml:space="preserve">the final paradigm, the results showed insignificant </w:t>
      </w:r>
    </w:p>
    <w:p w:rsidR="00087D4D" w:rsidRDefault="00087D4D" w:rsidP="00087D4D">
      <w:pPr>
        <w:spacing w:line="276" w:lineRule="auto"/>
        <w:jc w:val="center"/>
        <w:rPr>
          <w:rFonts w:cstheme="majorBidi"/>
          <w:color w:val="000000" w:themeColor="text1"/>
          <w:sz w:val="24"/>
        </w:rPr>
      </w:pPr>
      <w:r w:rsidRPr="0084717E">
        <w:rPr>
          <w:rFonts w:cstheme="majorBidi"/>
          <w:color w:val="000000" w:themeColor="text1"/>
          <w:sz w:val="24"/>
        </w:rPr>
        <w:t>differences between the experimental groups and the control</w:t>
      </w:r>
      <w:r w:rsidRPr="00113605">
        <w:rPr>
          <w:rFonts w:cstheme="majorBidi"/>
          <w:color w:val="000000" w:themeColor="text1"/>
          <w:sz w:val="24"/>
        </w:rPr>
        <w:t xml:space="preserve">. </w:t>
      </w:r>
    </w:p>
    <w:p w:rsidR="00557070" w:rsidRDefault="00087D4D" w:rsidP="00557070">
      <w:pPr>
        <w:spacing w:line="276" w:lineRule="auto"/>
        <w:jc w:val="center"/>
        <w:rPr>
          <w:rFonts w:cstheme="majorBidi"/>
          <w:color w:val="000000" w:themeColor="text1"/>
          <w:sz w:val="24"/>
        </w:rPr>
      </w:pPr>
      <w:r w:rsidRPr="00113605">
        <w:rPr>
          <w:rFonts w:cstheme="majorBidi"/>
          <w:color w:val="000000" w:themeColor="text1"/>
          <w:sz w:val="24"/>
        </w:rPr>
        <w:t xml:space="preserve">The chapter concludes that the effect of ego depletion </w:t>
      </w:r>
    </w:p>
    <w:p w:rsidR="00557070" w:rsidRDefault="00087D4D" w:rsidP="00557070">
      <w:pPr>
        <w:spacing w:line="276" w:lineRule="auto"/>
        <w:jc w:val="center"/>
        <w:rPr>
          <w:rFonts w:cstheme="majorBidi"/>
          <w:color w:val="000000" w:themeColor="text1"/>
          <w:sz w:val="24"/>
        </w:rPr>
      </w:pPr>
      <w:r>
        <w:rPr>
          <w:rFonts w:cstheme="majorBidi"/>
          <w:color w:val="000000" w:themeColor="text1"/>
          <w:sz w:val="24"/>
        </w:rPr>
        <w:t xml:space="preserve">was not replicated successfully and consequently </w:t>
      </w:r>
    </w:p>
    <w:p w:rsidR="00087D4D" w:rsidRPr="00113605" w:rsidRDefault="00087D4D" w:rsidP="00557070">
      <w:pPr>
        <w:spacing w:line="276" w:lineRule="auto"/>
        <w:jc w:val="center"/>
        <w:rPr>
          <w:rFonts w:cstheme="majorBidi"/>
          <w:color w:val="000000" w:themeColor="text1"/>
          <w:sz w:val="24"/>
        </w:rPr>
      </w:pPr>
      <w:r>
        <w:rPr>
          <w:rFonts w:cstheme="majorBidi"/>
          <w:color w:val="000000" w:themeColor="text1"/>
          <w:sz w:val="24"/>
        </w:rPr>
        <w:t>no fMRI neuroimaging can take place.</w:t>
      </w:r>
    </w:p>
    <w:p w:rsidR="009E7C42" w:rsidRDefault="009E7C42" w:rsidP="00F71CC7">
      <w:pPr>
        <w:jc w:val="both"/>
      </w:pPr>
    </w:p>
    <w:p w:rsidR="009E7C42" w:rsidRDefault="009E7C42">
      <w:pPr>
        <w:spacing w:after="0" w:line="240" w:lineRule="auto"/>
      </w:pPr>
      <w:r>
        <w:br w:type="page"/>
      </w:r>
    </w:p>
    <w:p w:rsidR="006D75CD" w:rsidRPr="00DC27A2" w:rsidRDefault="006D75CD" w:rsidP="000A543E">
      <w:pPr>
        <w:pStyle w:val="Heading2"/>
      </w:pPr>
      <w:bookmarkStart w:id="67" w:name="_Toc53225802"/>
      <w:r w:rsidRPr="00DC27A2">
        <w:lastRenderedPageBreak/>
        <w:t>3.1.</w:t>
      </w:r>
      <w:r w:rsidRPr="00056221">
        <w:t xml:space="preserve"> The general </w:t>
      </w:r>
      <w:r w:rsidRPr="00DC27A2">
        <w:t>design of the study</w:t>
      </w:r>
      <w:bookmarkEnd w:id="67"/>
    </w:p>
    <w:p w:rsidR="006D75CD" w:rsidRPr="00D354D5" w:rsidRDefault="006D75CD" w:rsidP="007C4FCE">
      <w:pPr>
        <w:jc w:val="both"/>
        <w:rPr>
          <w:rFonts w:cstheme="majorBidi"/>
        </w:rPr>
      </w:pPr>
      <w:r w:rsidRPr="00D354D5">
        <w:rPr>
          <w:rFonts w:eastAsia="Times New Roman" w:cstheme="majorBidi"/>
        </w:rPr>
        <w:t xml:space="preserve">To implement a functioning ego depletion paradigm, </w:t>
      </w:r>
      <w:r w:rsidRPr="00D354D5">
        <w:rPr>
          <w:rFonts w:eastAsia="Times New Roman" w:cstheme="majorBidi"/>
          <w:color w:val="000000"/>
        </w:rPr>
        <w:t xml:space="preserve">the aforementioned limitations in the previous chapter must be overcome. First, as the basic design follows </w:t>
      </w:r>
      <w:r w:rsidRPr="00D354D5">
        <w:rPr>
          <w:rFonts w:eastAsia="Times New Roman" w:cstheme="majorBidi"/>
        </w:rPr>
        <w:t>the dual-task paradigm, both tasks should be fMRI compatible and not require gross body movements.</w:t>
      </w:r>
      <w:r w:rsidRPr="00D354D5">
        <w:rPr>
          <w:rFonts w:cstheme="majorBidi"/>
        </w:rPr>
        <w:t xml:space="preserve"> Second, to avoid the mistake of </w:t>
      </w:r>
      <w:r w:rsidRPr="00D354D5">
        <w:rPr>
          <w:rFonts w:cstheme="majorBidi"/>
        </w:rPr>
        <w:fldChar w:fldCharType="begin" w:fldLock="1"/>
      </w:r>
      <w:r w:rsidR="00D13085">
        <w:rPr>
          <w:rFonts w:cstheme="majorBidi"/>
        </w:rPr>
        <w:instrText>ADDIN CSL_CITATION {"citationItems":[{"id":"ITEM-1","itemData":{"DOI":"10.1016/j.biopsycho.2014.08.004","ISBN":"0301-0511","ISSN":"18736246","PMID":"25149141","abstract":"Messages about how much our abilities can change - or \"mindset\" messages - affect learning, achievement, and performance interpretations. However, the neurocognitive mechanisms responsible for these effects remain unexplored. To address this gap, we assessed how a mindset induction influenced cognitive control brain activity. Participants were randomly assigned to read that intelligence was either malleable (growth-mindset condition) or immutable (fixed-mindset condition) before completing a reaction-time task while electroencephalogram was recorded. Findings revealed that inducing a growth mindset resulted in enhanced attention to task-relevant stimuli, whereas inducing a fixed mindset enhanced attention to responses. Despite enhanced attention to responses in the fixed mindset group, this attention allocation was unrelated to adaptive performance adjustments. In contrast, the growth mindset induction produced a relatively strong coupling between error-related attention allocation and adaptive post-error performance. These results suggest that growth- and fixed-mindset messages have differential effects on the neural dynamics underlying cognitive control. ?? 2014.","author":[{"dropping-particle":"","family":"Schroder","given":"Hans S.","non-dropping-particle":"","parse-names":false,"suffix":""},{"dropping-particle":"","family":"Moran","given":"Tim P.","non-dropping-particle":"","parse-names":false,"suffix":""},{"dropping-particle":"","family":"Donnellan","given":"M. Brent","non-dropping-particle":"","parse-names":false,"suffix":""},{"dropping-particle":"","family":"Moser","given":"Jason S.","non-dropping-particle":"","parse-names":false,"suffix":""}],"container-title":"Biological Psychology","id":"ITEM-1","issue":"1","issued":{"date-parts":[["2014"]]},"page":"27-37","publisher":"Elsevier B.V.","title":"Mindset induction effects on cognitive control: A neurobehavioral investigation","type":"article-journal","volume":"103"},"uris":["http://www.mendeley.com/documents/?uuid=c9276e2e-c409-4f63-9710-cb4138ef0801"]}],"mendeley":{"formattedCitation":"(Schroder et al., 2014)","manualFormatting":"Schroder et al. (2014)","plainTextFormattedCitation":"(Schroder et al., 2014)","previouslyFormattedCitation":"(Schroder et al., 2014)"},"properties":{"noteIndex":0},"schema":"https://github.com/citation-style-language/schema/raw/master/csl-citation.json"}</w:instrText>
      </w:r>
      <w:r w:rsidRPr="00D354D5">
        <w:rPr>
          <w:rFonts w:cstheme="majorBidi"/>
        </w:rPr>
        <w:fldChar w:fldCharType="separate"/>
      </w:r>
      <w:r w:rsidRPr="00D354D5">
        <w:rPr>
          <w:rFonts w:cstheme="majorBidi"/>
          <w:noProof/>
        </w:rPr>
        <w:t>Schroder et al. (2014)</w:t>
      </w:r>
      <w:r w:rsidRPr="00D354D5">
        <w:rPr>
          <w:rFonts w:cstheme="majorBidi"/>
        </w:rPr>
        <w:fldChar w:fldCharType="end"/>
      </w:r>
      <w:r w:rsidRPr="00D354D5">
        <w:rPr>
          <w:rFonts w:cstheme="majorBidi"/>
        </w:rPr>
        <w:t xml:space="preserve">, </w:t>
      </w:r>
      <w:r w:rsidRPr="00D5792B">
        <w:rPr>
          <w:rFonts w:eastAsia="Times New Roman" w:cstheme="majorBidi"/>
          <w:color w:val="000000" w:themeColor="text1"/>
        </w:rPr>
        <w:t xml:space="preserve">who tested and manipulated different domains while studying the neural signals of mindset induction, the exact wording of </w:t>
      </w:r>
      <w:r w:rsidRPr="00D5792B">
        <w:rPr>
          <w:rFonts w:cstheme="majorBidi"/>
          <w:color w:val="000000" w:themeColor="text1"/>
        </w:rPr>
        <w:fldChar w:fldCharType="begin" w:fldLock="1"/>
      </w:r>
      <w:r w:rsidR="00DD1265">
        <w:rPr>
          <w:rFonts w:cstheme="majorBidi"/>
          <w:color w:val="000000" w:themeColor="text1"/>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D5792B">
        <w:rPr>
          <w:rFonts w:cstheme="majorBidi"/>
          <w:color w:val="000000" w:themeColor="text1"/>
        </w:rPr>
        <w:fldChar w:fldCharType="separate"/>
      </w:r>
      <w:r w:rsidRPr="00D5792B">
        <w:rPr>
          <w:rFonts w:cstheme="majorBidi"/>
          <w:noProof/>
          <w:color w:val="000000" w:themeColor="text1"/>
        </w:rPr>
        <w:t>Job et al. (2010)</w:t>
      </w:r>
      <w:r w:rsidRPr="00D5792B">
        <w:rPr>
          <w:rFonts w:cstheme="majorBidi"/>
          <w:color w:val="000000" w:themeColor="text1"/>
        </w:rPr>
        <w:fldChar w:fldCharType="end"/>
      </w:r>
      <w:r w:rsidRPr="00D5792B">
        <w:rPr>
          <w:rFonts w:cstheme="majorBidi"/>
          <w:color w:val="000000" w:themeColor="text1"/>
        </w:rPr>
        <w:t xml:space="preserve"> that manipulated only the implicit beliefs of self-control ability will be used. Third, to avoid replication issues</w:t>
      </w:r>
      <w:r w:rsidR="004B5DE1" w:rsidRPr="0003171B">
        <w:rPr>
          <w:rStyle w:val="FootnoteReference"/>
        </w:rPr>
        <w:footnoteReference w:id="12"/>
      </w:r>
      <w:r w:rsidRPr="00D5792B">
        <w:rPr>
          <w:rFonts w:cstheme="majorBidi"/>
          <w:color w:val="000000" w:themeColor="text1"/>
        </w:rPr>
        <w:t>, extra caution should be taken in</w:t>
      </w:r>
      <w:r w:rsidR="004B5DE1" w:rsidRPr="00D5792B">
        <w:rPr>
          <w:rFonts w:cstheme="majorBidi"/>
          <w:color w:val="000000" w:themeColor="text1"/>
        </w:rPr>
        <w:t xml:space="preserve"> selecting and</w:t>
      </w:r>
      <w:r w:rsidRPr="00D5792B">
        <w:rPr>
          <w:rFonts w:cstheme="majorBidi"/>
          <w:color w:val="000000" w:themeColor="text1"/>
        </w:rPr>
        <w:t xml:space="preserve"> design</w:t>
      </w:r>
      <w:r w:rsidR="004B5DE1" w:rsidRPr="00D5792B">
        <w:rPr>
          <w:rFonts w:cstheme="majorBidi"/>
          <w:color w:val="000000" w:themeColor="text1"/>
        </w:rPr>
        <w:t>ing</w:t>
      </w:r>
      <w:r w:rsidRPr="00D5792B">
        <w:rPr>
          <w:rFonts w:cstheme="majorBidi"/>
          <w:color w:val="000000" w:themeColor="text1"/>
        </w:rPr>
        <w:t xml:space="preserve"> the self-control </w:t>
      </w:r>
      <w:r w:rsidRPr="00D354D5">
        <w:rPr>
          <w:rFonts w:cstheme="majorBidi"/>
        </w:rPr>
        <w:t>tasks</w:t>
      </w:r>
      <w:r w:rsidR="004B5DE1">
        <w:rPr>
          <w:rFonts w:cstheme="majorBidi"/>
        </w:rPr>
        <w:t>,</w:t>
      </w:r>
      <w:r w:rsidR="00D5792B">
        <w:rPr>
          <w:rFonts w:cstheme="majorBidi"/>
        </w:rPr>
        <w:t xml:space="preserve"> and each of their aspects</w:t>
      </w:r>
      <w:r w:rsidRPr="00D354D5">
        <w:rPr>
          <w:rFonts w:cstheme="majorBidi"/>
        </w:rPr>
        <w:t xml:space="preserve"> should be tested.</w:t>
      </w:r>
    </w:p>
    <w:p w:rsidR="006D75CD" w:rsidRPr="00D354D5" w:rsidRDefault="006D75CD" w:rsidP="006D75CD">
      <w:pPr>
        <w:jc w:val="both"/>
        <w:rPr>
          <w:rFonts w:cstheme="majorBidi"/>
        </w:rPr>
      </w:pPr>
    </w:p>
    <w:p w:rsidR="006D75CD" w:rsidRPr="00D354D5" w:rsidRDefault="006D75CD" w:rsidP="000A543E">
      <w:pPr>
        <w:pStyle w:val="Heading3"/>
      </w:pPr>
      <w:bookmarkStart w:id="68" w:name="_Toc474627513"/>
      <w:bookmarkStart w:id="69" w:name="_Toc474834107"/>
      <w:bookmarkStart w:id="70" w:name="_Toc53225803"/>
      <w:r w:rsidRPr="00D354D5">
        <w:t>3.1.1. The first self-control task</w:t>
      </w:r>
      <w:bookmarkEnd w:id="68"/>
      <w:bookmarkEnd w:id="69"/>
      <w:bookmarkEnd w:id="70"/>
    </w:p>
    <w:p w:rsidR="00CA628E" w:rsidRDefault="006D75CD" w:rsidP="008D0AF1">
      <w:pPr>
        <w:jc w:val="both"/>
        <w:rPr>
          <w:rFonts w:eastAsia="Times New Roman" w:cstheme="majorBidi"/>
          <w:color w:val="000000" w:themeColor="text1"/>
        </w:rPr>
      </w:pPr>
      <w:r w:rsidRPr="00D354D5">
        <w:rPr>
          <w:rFonts w:cstheme="majorBidi"/>
        </w:rPr>
        <w:t xml:space="preserve">The choice of the first task was based on an analysis of the failed registered replication report study of </w:t>
      </w:r>
      <w:r w:rsidRPr="00D354D5">
        <w:rPr>
          <w:rFonts w:cstheme="majorBidi"/>
        </w:rPr>
        <w:fldChar w:fldCharType="begin" w:fldLock="1"/>
      </w:r>
      <w:r w:rsidRPr="00D354D5">
        <w:rPr>
          <w:rFonts w:cstheme="majorBidi"/>
        </w:rPr>
        <w:instrText>ADDIN CSL_CITATION {"citationItems":[{"id":"ITEM-1","itemData":{"DOI":"10.1177/1745691616652873","ISSN":"1745-6916","abstract":"Good self-control has been linked to adaptive outcomes such as better health, cohesive personal relationships, success in the workplace and at school, and less susceptibility to crime and addictions. In contrast, self-control failure is linked to maladaptive outcomes. Understanding the mechanisms by which self-control predicts behavior may assist in promoting better regulation and outcomes. A popular approach to understanding self-control is the strength or ‘resource depletion’ model. Self-control is conceptualized as a limited resource which becomes depleted after a period of exertion resulting self-control failure. The model has typically been tested using a ‘sequential-task’ experimental paradigm in which people completing an initial self-control task have reduced self-control capacity and poorer performance on a subsequent task, a state known as ‘ego depletion’. Although a meta-analysis of ego-depletion experiments found a medium-sized effect, subsequent meta-analyses have questioned the size and existence of the effect and identified instances of possible bias. The analyses served as a catalyst for the current registered replication report of the ego-depletion effect. Multiple laboratories (k = 23, total N = 2141) conducted replications of a standardized ego-depletion protocol based on a sequential-task paradigm by Sripada et al. Meta-analysis of the studies revealed that the size of the ego-depletion effect was small with 95% confidence intervals that encompassed zero. We discuss implications of the findings for the ego-depletion effect and the resource depletion model of self-control.","author":[{"dropping-particle":"","family":"Hagger","given":"MS","non-dropping-particle":"","parse-names":false,"suffix":""},{"dropping-particle":"","family":"Chatzisarantis","given":"Nikos L D","non-dropping-particle":"","parse-names":false,"suffix":""}],"container-title":"Perspectives on Psychological Science","id":"ITEM-1","issue":"4","issued":{"date-parts":[["2016","7","1"]]},"page":"546-573","title":"A Multilab Preregistered Replication of the Ego-Depletion Effect","type":"article-journal","volume":"11"},"uris":["http://www.mendeley.com/documents/?uuid=5e03ba32-3924-4aed-a4b0-1b4483d99aee"]}],"mendeley":{"formattedCitation":"(Hagger &amp; Chatzisarantis, 2016)","manualFormatting":"Hagger and Chatzisarantis (2016)","plainTextFormattedCitation":"(Hagger &amp; Chatzisarantis, 2016)","previouslyFormattedCitation":"(Hagger &amp; Chatzisarantis, 2016)"},"properties":{"noteIndex":0},"schema":"https://github.com/citation-style-language/schema/raw/master/csl-citation.json"}</w:instrText>
      </w:r>
      <w:r w:rsidRPr="00D354D5">
        <w:rPr>
          <w:rFonts w:cstheme="majorBidi"/>
        </w:rPr>
        <w:fldChar w:fldCharType="separate"/>
      </w:r>
      <w:r w:rsidRPr="00D354D5">
        <w:rPr>
          <w:rFonts w:cstheme="majorBidi"/>
          <w:noProof/>
        </w:rPr>
        <w:t>Hagger and Chatzisarantis (2016)</w:t>
      </w:r>
      <w:r w:rsidRPr="00D354D5">
        <w:rPr>
          <w:rFonts w:cstheme="majorBidi"/>
        </w:rPr>
        <w:fldChar w:fldCharType="end"/>
      </w:r>
      <w:r w:rsidRPr="00D354D5">
        <w:rPr>
          <w:rFonts w:cstheme="majorBidi"/>
        </w:rPr>
        <w:t>. The study used the crossing out “e” as the first task that manipulate</w:t>
      </w:r>
      <w:r w:rsidR="00E41DD4">
        <w:rPr>
          <w:rFonts w:cstheme="majorBidi"/>
        </w:rPr>
        <w:t>d</w:t>
      </w:r>
      <w:r w:rsidRPr="00D354D5">
        <w:rPr>
          <w:rFonts w:cstheme="majorBidi"/>
        </w:rPr>
        <w:t xml:space="preserve"> self-control resources. In a small symposium in Cambridge University</w:t>
      </w:r>
      <w:r w:rsidRPr="0003171B">
        <w:rPr>
          <w:rStyle w:val="FootnoteReference"/>
        </w:rPr>
        <w:footnoteReference w:id="13"/>
      </w:r>
      <w:r w:rsidRPr="00D354D5">
        <w:rPr>
          <w:rFonts w:cstheme="majorBidi"/>
        </w:rPr>
        <w:t xml:space="preserve">, Baumeister explained the failure of replication by claiming that the participants were not given enough time to establish a habit of crossing out every “e” before instructing them to overcome this habit by certain rules, i.e. crossing out “e” based on certain rules (e.g. cross out every “e” letter except any that is adjacent to a vowel letter). Nevertheless, I would propose another </w:t>
      </w:r>
      <w:r w:rsidRPr="00F9046B">
        <w:rPr>
          <w:rFonts w:cstheme="majorBidi"/>
          <w:color w:val="000000" w:themeColor="text1"/>
        </w:rPr>
        <w:t xml:space="preserve">explanation. Similar to </w:t>
      </w:r>
      <w:r w:rsidRPr="00F9046B">
        <w:rPr>
          <w:rFonts w:cstheme="majorBidi"/>
          <w:color w:val="000000" w:themeColor="text1"/>
        </w:rPr>
        <w:fldChar w:fldCharType="begin" w:fldLock="1"/>
      </w:r>
      <w:r w:rsidRPr="00F9046B">
        <w:rPr>
          <w:rFonts w:cstheme="majorBidi"/>
          <w:color w:val="000000" w:themeColor="text1"/>
        </w:rPr>
        <w:instrText>ADDIN CSL_CITATION {"citationItems":[{"id":"ITEM-1","itemData":{"DOI":"10.1177/1088868311411165","ISBN":"1532-7957 (Electronic)","ISSN":"1088-8683","PMID":"21685152","abstract":"The notion that self-control entails effortful inhibition of impulses dominates prevailing psychological models of self-control. This article describes some of the conceptual and empirical limitations of defining self-control as the effortful inhibition of impulses. The present article instead advocates for a dual-motive conceptualization, which describes self-control as the process of advancing distal rather than proximal motivations when the two compete. Effortful impulse inhibition in this model represents only one of many means by which people promote their self-control efforts. Adopting a dual-motive approach offers new insight and proposes several new research directions. This article discusses these implications and calls for psychologists to reconsider the way self-control is currently understood.","author":[{"dropping-particle":"","family":"Fujita","given":"Kentaro","non-dropping-particle":"","parse-names":false,"suffix":""}],"container-title":"Personality and Social Psychology Review","id":"ITEM-1","issue":"4","issued":{"date-parts":[["2011"]]},"page":"352-366","title":"On Conceptualizing Self-Control as More Than the Effortful Inhibition of Impulses","type":"article-journal","volume":"15"},"uris":["http://www.mendeley.com/documents/?uuid=8ae28ed4-f862-4472-9c47-f52d87383c47"]}],"mendeley":{"formattedCitation":"(Fujita, 2011)","manualFormatting":"Fujita (2011)","plainTextFormattedCitation":"(Fujita, 2011)","previouslyFormattedCitation":"(Fujita, 2011)"},"properties":{"noteIndex":0},"schema":"https://github.com/citation-style-language/schema/raw/master/csl-citation.json"}</w:instrText>
      </w:r>
      <w:r w:rsidRPr="00F9046B">
        <w:rPr>
          <w:rFonts w:cstheme="majorBidi"/>
          <w:color w:val="000000" w:themeColor="text1"/>
        </w:rPr>
        <w:fldChar w:fldCharType="separate"/>
      </w:r>
      <w:r w:rsidRPr="00F9046B">
        <w:rPr>
          <w:rFonts w:cstheme="majorBidi"/>
          <w:noProof/>
          <w:color w:val="000000" w:themeColor="text1"/>
        </w:rPr>
        <w:t>Fujita (2011)</w:t>
      </w:r>
      <w:r w:rsidRPr="00F9046B">
        <w:rPr>
          <w:rFonts w:cstheme="majorBidi"/>
          <w:color w:val="000000" w:themeColor="text1"/>
        </w:rPr>
        <w:fldChar w:fldCharType="end"/>
      </w:r>
      <w:r w:rsidRPr="00F9046B">
        <w:rPr>
          <w:rFonts w:cstheme="majorBidi"/>
          <w:color w:val="000000" w:themeColor="text1"/>
        </w:rPr>
        <w:t xml:space="preserve">, </w:t>
      </w:r>
      <w:r w:rsidRPr="00F9046B">
        <w:rPr>
          <w:rFonts w:eastAsia="Times New Roman" w:cstheme="majorBidi"/>
          <w:color w:val="000000" w:themeColor="text1"/>
        </w:rPr>
        <w:t>it seems that the process of self-control was oversimplified from a social phenomenon to simple response inhibition. Many studies use response inhibition tasks to practi</w:t>
      </w:r>
      <w:r w:rsidR="007C4FCE">
        <w:rPr>
          <w:rFonts w:eastAsia="Times New Roman" w:cstheme="majorBidi"/>
          <w:color w:val="000000" w:themeColor="text1"/>
        </w:rPr>
        <w:t>s</w:t>
      </w:r>
      <w:r w:rsidRPr="00F9046B">
        <w:rPr>
          <w:rFonts w:eastAsia="Times New Roman" w:cstheme="majorBidi"/>
          <w:color w:val="000000" w:themeColor="text1"/>
        </w:rPr>
        <w:t>e self-control</w:t>
      </w:r>
      <w:r w:rsidRPr="00D354D5">
        <w:rPr>
          <w:rFonts w:eastAsia="Times New Roman" w:cstheme="majorBidi"/>
        </w:rPr>
        <w:t xml:space="preserve">, and such tasks typically comprise the use of only one or two sensory inputs. In contrast, Baumeister’s radish experiment offered an example where multisensory stimulation was used within a complex social scenario. As such, </w:t>
      </w:r>
      <w:r w:rsidR="007C4FCE">
        <w:rPr>
          <w:rFonts w:eastAsia="Times New Roman" w:cstheme="majorBidi"/>
        </w:rPr>
        <w:t xml:space="preserve">to maximise the odds to capture ego depletion, </w:t>
      </w:r>
      <w:r w:rsidRPr="00D354D5">
        <w:rPr>
          <w:rFonts w:eastAsia="Times New Roman" w:cstheme="majorBidi"/>
        </w:rPr>
        <w:t xml:space="preserve">the first self-control task </w:t>
      </w:r>
      <w:r w:rsidR="007C4FCE">
        <w:rPr>
          <w:rFonts w:eastAsia="Times New Roman" w:cstheme="majorBidi"/>
        </w:rPr>
        <w:t xml:space="preserve">should aim to </w:t>
      </w:r>
      <w:r w:rsidRPr="00D354D5">
        <w:rPr>
          <w:rFonts w:eastAsia="Times New Roman" w:cstheme="majorBidi"/>
        </w:rPr>
        <w:t>replicate the radish experiment in a way that suits an fM</w:t>
      </w:r>
      <w:r>
        <w:rPr>
          <w:rFonts w:eastAsia="Times New Roman" w:cstheme="majorBidi"/>
        </w:rPr>
        <w:t>RI study set-up</w:t>
      </w:r>
      <w:r w:rsidRPr="007C4FCE">
        <w:rPr>
          <w:rFonts w:eastAsia="Times New Roman" w:cstheme="majorBidi"/>
          <w:color w:val="000000" w:themeColor="text1"/>
        </w:rPr>
        <w:t xml:space="preserve">. </w:t>
      </w:r>
    </w:p>
    <w:p w:rsidR="00CA628E" w:rsidRDefault="00CA628E" w:rsidP="008D0AF1">
      <w:pPr>
        <w:jc w:val="both"/>
        <w:rPr>
          <w:rFonts w:eastAsia="Times New Roman" w:cstheme="majorBidi"/>
          <w:color w:val="000000" w:themeColor="text1"/>
        </w:rPr>
      </w:pPr>
    </w:p>
    <w:p w:rsidR="006D75CD" w:rsidRPr="008D0AF1" w:rsidRDefault="00552FA4" w:rsidP="008D0AF1">
      <w:pPr>
        <w:jc w:val="both"/>
        <w:rPr>
          <w:rFonts w:eastAsia="Times New Roman" w:cstheme="majorBidi"/>
        </w:rPr>
      </w:pPr>
      <w:r>
        <w:rPr>
          <w:rFonts w:eastAsia="Times New Roman" w:cstheme="majorBidi"/>
          <w:color w:val="000000" w:themeColor="text1"/>
        </w:rPr>
        <w:t xml:space="preserve">To this end, </w:t>
      </w:r>
      <w:r w:rsidR="003D5805">
        <w:rPr>
          <w:rFonts w:eastAsia="Times New Roman" w:cstheme="majorBidi"/>
          <w:color w:val="000000" w:themeColor="text1"/>
        </w:rPr>
        <w:t>A task derived from</w:t>
      </w:r>
      <w:r>
        <w:rPr>
          <w:rFonts w:eastAsia="Times New Roman" w:cstheme="majorBidi"/>
          <w:color w:val="000000" w:themeColor="text1"/>
        </w:rPr>
        <w:t xml:space="preserve"> the food cues reactivity task of </w:t>
      </w:r>
      <w:r w:rsidRPr="00192552">
        <w:rPr>
          <w:rFonts w:ascii="Times New Roman" w:hAnsi="Times New Roman" w:cs="Times New Roman"/>
          <w:color w:val="000000" w:themeColor="text1"/>
        </w:rPr>
        <w:fldChar w:fldCharType="begin" w:fldLock="1"/>
      </w:r>
      <w:r w:rsidR="00985FDE">
        <w:rPr>
          <w:rFonts w:ascii="Times New Roman" w:hAnsi="Times New Roman" w:cs="Times New Roman"/>
          <w:color w:val="000000" w:themeColor="text1"/>
        </w:rPr>
        <w:instrText>ADDIN CSL_CITATION {"citationItems":[{"id":"ITEM-1","itemData":{"DOI":"10.1177/0956797613492985","ISBN":"3142860096","ISSN":"0956-7976","PMID":"24026225","abstract":"To be successful at self-regulation, individuals must be able to resist impulses and desires. The strength model of self-regulation suggests that when self-regulatory capacity is depleted, self- control deficits result from a failure to engage top-down control mechanisms. Using functional neuroimaging, we examined changes in brain activity in response to viewing desirable foods among thirty-one chronic dieters, half of whom underwent self-regulatory depletion using a sequential task paradigm. Compared to non-depleted dieters, depleted dieters exhibited greater food cue-related activity in the orbitofrontal cortex, a brain area associated with coding the reward value and liking aspects of desirable foods and also showed decreased functional connectivity between this area and the inferior frontal gyrus, a region commonly implicated in self-control. These findings suggest that self-regulatory depletion provokes self-control failure by reducing connectivity between brain regions involved in cognitive control and those representing rewards thereby decreasing the capacity to resist temptations.","author":[{"dropping-particle":"","family":"Wagner","given":"Dylan D.","non-dropping-particle":"","parse-names":false,"suffix":""},{"dropping-particle":"","family":"Altman","given":"Myra","non-dropping-particle":"","parse-names":false,"suffix":""},{"dropping-particle":"","family":"Boswell","given":"Rebecca G.","non-dropping-particle":"","parse-names":false,"suffix":""},{"dropping-particle":"","family":"Kelley","given":"William M.","non-dropping-particle":"","parse-names":false,"suffix":""},{"dropping-particle":"","family":"Heatherton","given":"T. F.","non-dropping-particle":"","parse-names":false,"suffix":""}],"container-title":"Psychological Science","id":"ITEM-1","issue":"11","issued":{"date-parts":[["2013","11","1"]]},"page":"2262-2271","title":"Self-Regulatory Depletion Enhances Neural Responses to Rewards and Impairs Top-Down Control","type":"article-journal","volume":"24"},"uris":["http://www.mendeley.com/documents/?uuid=92a1dd91-8ff4-45a6-8488-95912b00e0b4"]}],"mendeley":{"formattedCitation":"(Wagner et al., 2013)","manualFormatting":"Wagner et al. (2013)","plainTextFormattedCitation":"(Wagner et al., 2013)","previouslyFormattedCitation":"(Wagner et al., 2013)"},"properties":{"noteIndex":0},"schema":"https://github.com/citation-style-language/schema/raw/master/csl-citation.json"}</w:instrText>
      </w:r>
      <w:r w:rsidRPr="00192552">
        <w:rPr>
          <w:rFonts w:ascii="Times New Roman" w:hAnsi="Times New Roman" w:cs="Times New Roman"/>
          <w:color w:val="000000" w:themeColor="text1"/>
        </w:rPr>
        <w:fldChar w:fldCharType="separate"/>
      </w:r>
      <w:r w:rsidRPr="00192552">
        <w:rPr>
          <w:rFonts w:ascii="Times New Roman" w:hAnsi="Times New Roman" w:cs="Times New Roman"/>
          <w:noProof/>
          <w:color w:val="000000" w:themeColor="text1"/>
        </w:rPr>
        <w:t>Wagner et al. (2013)</w:t>
      </w:r>
      <w:r w:rsidRPr="00192552">
        <w:rPr>
          <w:rFonts w:ascii="Times New Roman" w:hAnsi="Times New Roman" w:cs="Times New Roman"/>
          <w:color w:val="000000" w:themeColor="text1"/>
        </w:rPr>
        <w:fldChar w:fldCharType="end"/>
      </w:r>
      <w:r>
        <w:rPr>
          <w:rFonts w:ascii="Times New Roman" w:hAnsi="Times New Roman" w:cs="Times New Roman"/>
          <w:color w:val="000000" w:themeColor="text1"/>
        </w:rPr>
        <w:t>, was designed for this study.</w:t>
      </w:r>
      <w:r w:rsidR="003D5805">
        <w:rPr>
          <w:rFonts w:eastAsia="Times New Roman" w:cstheme="majorBidi"/>
          <w:color w:val="000000" w:themeColor="text1"/>
        </w:rPr>
        <w:t xml:space="preserve"> </w:t>
      </w:r>
      <w:r>
        <w:rPr>
          <w:rFonts w:eastAsia="Times New Roman" w:cstheme="majorBidi"/>
        </w:rPr>
        <w:t>P</w:t>
      </w:r>
      <w:r w:rsidR="006D75CD" w:rsidRPr="00D354D5">
        <w:rPr>
          <w:rFonts w:eastAsia="Times New Roman" w:cstheme="majorBidi"/>
        </w:rPr>
        <w:t xml:space="preserve">articipants </w:t>
      </w:r>
      <w:r w:rsidR="007C4FCE">
        <w:rPr>
          <w:rFonts w:eastAsia="Times New Roman" w:cstheme="majorBidi"/>
        </w:rPr>
        <w:t>will be</w:t>
      </w:r>
      <w:r w:rsidR="006D75CD" w:rsidRPr="00D354D5">
        <w:rPr>
          <w:rFonts w:eastAsia="Times New Roman" w:cstheme="majorBidi"/>
        </w:rPr>
        <w:t xml:space="preserve"> asked to consume nothing but water for three hours, prior to taking part. Those who suffer from any health or dietary issues that might interfere with the study will be excluded from taking part. To remove any endeavours toward improving their self-control, the participants </w:t>
      </w:r>
      <w:r w:rsidR="007C4FCE">
        <w:rPr>
          <w:rFonts w:eastAsia="Times New Roman" w:cstheme="majorBidi"/>
        </w:rPr>
        <w:t>will be told</w:t>
      </w:r>
      <w:r w:rsidR="006D75CD" w:rsidRPr="00D354D5">
        <w:rPr>
          <w:rFonts w:eastAsia="Times New Roman" w:cstheme="majorBidi"/>
        </w:rPr>
        <w:t xml:space="preserve"> that the study is about investigating the effect of fasting on cognitive abilities. The participants will view 30 pairs of mirror-flipped pictures, each presented at the top and the bottom of the screen for 30 seconds. Using the mouse cursor, participants will identify any differences in each pair while avoiding looking at a food picture presented in between. In contrast, because </w:t>
      </w:r>
      <w:r w:rsidR="003D5805">
        <w:rPr>
          <w:rFonts w:eastAsia="Times New Roman" w:cstheme="majorBidi"/>
        </w:rPr>
        <w:t>those in the</w:t>
      </w:r>
      <w:r w:rsidR="006D75CD" w:rsidRPr="00D354D5">
        <w:rPr>
          <w:rFonts w:eastAsia="Times New Roman" w:cstheme="majorBidi"/>
        </w:rPr>
        <w:t xml:space="preserve"> </w:t>
      </w:r>
      <w:r w:rsidR="006D75CD">
        <w:rPr>
          <w:rFonts w:eastAsia="Times New Roman" w:cstheme="majorBidi"/>
        </w:rPr>
        <w:t xml:space="preserve">control group </w:t>
      </w:r>
      <w:r w:rsidR="006D75CD" w:rsidRPr="007C4FCE">
        <w:rPr>
          <w:rFonts w:eastAsia="Times New Roman" w:cstheme="majorBidi"/>
          <w:color w:val="000000" w:themeColor="text1"/>
        </w:rPr>
        <w:t>should not practi</w:t>
      </w:r>
      <w:r w:rsidR="007C4FCE" w:rsidRPr="007C4FCE">
        <w:rPr>
          <w:rFonts w:eastAsia="Times New Roman" w:cstheme="majorBidi"/>
          <w:color w:val="000000" w:themeColor="text1"/>
        </w:rPr>
        <w:t>s</w:t>
      </w:r>
      <w:r w:rsidR="006D75CD" w:rsidRPr="007C4FCE">
        <w:rPr>
          <w:rFonts w:eastAsia="Times New Roman" w:cstheme="majorBidi"/>
          <w:color w:val="000000" w:themeColor="text1"/>
        </w:rPr>
        <w:t>e self</w:t>
      </w:r>
      <w:r w:rsidR="006D75CD" w:rsidRPr="00D354D5">
        <w:rPr>
          <w:rFonts w:eastAsia="Times New Roman" w:cstheme="majorBidi"/>
        </w:rPr>
        <w:t xml:space="preserve">-control, the exact design will be used without instructing </w:t>
      </w:r>
      <w:r w:rsidR="003D5805">
        <w:rPr>
          <w:rFonts w:eastAsia="Times New Roman" w:cstheme="majorBidi"/>
        </w:rPr>
        <w:t>the participants</w:t>
      </w:r>
      <w:r w:rsidR="006D75CD" w:rsidRPr="00D354D5">
        <w:rPr>
          <w:rFonts w:eastAsia="Times New Roman" w:cstheme="majorBidi"/>
        </w:rPr>
        <w:t xml:space="preserve"> to avoid looking at the pictures in the middle of the screen. Yet, as they are still hungry for three hours and might still be affected by seeing the food pictures, another set of pictures will be used. While the use of natural scenes </w:t>
      </w:r>
      <w:r w:rsidR="006D75CD" w:rsidRPr="00CE478A">
        <w:rPr>
          <w:rFonts w:eastAsia="Times New Roman" w:cstheme="majorBidi"/>
          <w:color w:val="000000" w:themeColor="text1"/>
        </w:rPr>
        <w:t>could interfere with the study</w:t>
      </w:r>
      <w:r w:rsidR="006D75CD" w:rsidRPr="00CE478A">
        <w:rPr>
          <w:rFonts w:cstheme="majorBidi"/>
          <w:color w:val="000000" w:themeColor="text1"/>
        </w:rPr>
        <w:t xml:space="preserve"> </w:t>
      </w:r>
      <w:r w:rsidR="006D75CD" w:rsidRPr="00CE478A">
        <w:rPr>
          <w:rFonts w:cstheme="majorBidi"/>
          <w:color w:val="000000" w:themeColor="text1"/>
        </w:rPr>
        <w:fldChar w:fldCharType="begin" w:fldLock="1"/>
      </w:r>
      <w:r w:rsidR="006D75CD" w:rsidRPr="00CE478A">
        <w:rPr>
          <w:rFonts w:cstheme="majorBidi"/>
          <w:color w:val="000000" w:themeColor="text1"/>
        </w:rPr>
        <w:instrText>ADDIN CSL_CITATION {"citationItems":[{"id":"ITEM-1","itemData":{"DOI":"10.1080/00224545.2014.972310","ISSN":"0022-4545","PMID":"25310796","abstract":"ABSTRACT Previous research rarely investigated the role of physical environment in counteracting ego-depletion. In the present research, we hypothesized that exposure to natural environment counteracts ego-depletion. Three experiments were conducted to test this hypothesis. In Experiment 1, initially depleted participants who viewed pictures of nature scenes showed greater persistence on a subsequent anagram task than those who were given a rest period. Experiment 2 expanded upon this finding by showing that natural environment enhanced logical reasoning performance after ego-depleting task. Experiment 3 adopted a two- (depletion vs. no-depletion) -by-two (nature exposure vs. urban exposure) factorial design. We found that nature exposure moderated the effect of depletion on anagram task performance. Taken together, the present studies offer a viable and novel strategy to mitigate the negative impacts of ego-depletion.","author":[{"dropping-particle":"","family":"Chow","given":"Jason T","non-dropping-particle":"","parse-names":false,"suffix":""},{"dropping-particle":"","family":"Lau","given":"Shun","non-dropping-particle":"","parse-names":false,"suffix":""}],"container-title":"The Journal of social psychology","id":"ITEM-1","issue":"December","issued":{"date-parts":[["2014"]]},"page":"1-16","title":"Nature Gives Us Strength: Exposure to Nature Counteracts Ego-Depletion.","type":"article-journal","volume":"4545"},"uris":["http://www.mendeley.com/documents/?uuid=047fe585-c083-4b1f-962c-1e206ca7184c"]}],"mendeley":{"formattedCitation":"(Chow &amp; Lau, 2014)","plainTextFormattedCitation":"(Chow &amp; Lau, 2014)","previouslyFormattedCitation":"(Chow &amp; Lau, 2014)"},"properties":{"noteIndex":0},"schema":"https://github.com/citation-style-language/schema/raw/master/csl-citation.json"}</w:instrText>
      </w:r>
      <w:r w:rsidR="006D75CD" w:rsidRPr="00CE478A">
        <w:rPr>
          <w:rFonts w:cstheme="majorBidi"/>
          <w:color w:val="000000" w:themeColor="text1"/>
        </w:rPr>
        <w:fldChar w:fldCharType="separate"/>
      </w:r>
      <w:r w:rsidR="006D75CD" w:rsidRPr="00CE478A">
        <w:rPr>
          <w:rFonts w:cstheme="majorBidi"/>
          <w:noProof/>
          <w:color w:val="000000" w:themeColor="text1"/>
        </w:rPr>
        <w:t>(Chow &amp; Lau, 2014)</w:t>
      </w:r>
      <w:r w:rsidR="006D75CD" w:rsidRPr="00CE478A">
        <w:rPr>
          <w:rFonts w:cstheme="majorBidi"/>
          <w:color w:val="000000" w:themeColor="text1"/>
        </w:rPr>
        <w:fldChar w:fldCharType="end"/>
      </w:r>
      <w:r w:rsidR="006D75CD" w:rsidRPr="00CE478A">
        <w:rPr>
          <w:rFonts w:cstheme="majorBidi"/>
          <w:color w:val="000000" w:themeColor="text1"/>
        </w:rPr>
        <w:t>, neutral pictures derived from the neoplastic and abstract schools of arts are to be situated between each pair of comparison pictures for the control group, an example can be seen in figure (3.1) while the complete set can be found in Appendix (</w:t>
      </w:r>
      <w:r w:rsidR="006D75CD" w:rsidRPr="00CE478A">
        <w:rPr>
          <w:rFonts w:eastAsia="Times New Roman" w:cstheme="majorBidi"/>
          <w:color w:val="000000" w:themeColor="text1"/>
        </w:rPr>
        <w:t>III.V.</w:t>
      </w:r>
      <w:r w:rsidR="005B1225">
        <w:rPr>
          <w:rFonts w:eastAsia="Times New Roman" w:cstheme="majorBidi"/>
          <w:color w:val="000000" w:themeColor="text1"/>
        </w:rPr>
        <w:t>I</w:t>
      </w:r>
      <w:r w:rsidR="006D75CD" w:rsidRPr="00CE478A">
        <w:rPr>
          <w:rFonts w:eastAsia="Times New Roman" w:cstheme="majorBidi"/>
          <w:color w:val="000000" w:themeColor="text1"/>
        </w:rPr>
        <w:t>V: Control pictures</w:t>
      </w:r>
      <w:r w:rsidR="006D75CD" w:rsidRPr="00CE478A">
        <w:rPr>
          <w:rFonts w:cstheme="majorBidi"/>
          <w:color w:val="000000" w:themeColor="text1"/>
        </w:rPr>
        <w:t>).</w:t>
      </w:r>
    </w:p>
    <w:p w:rsidR="006D75CD" w:rsidRPr="00D354D5" w:rsidRDefault="00056221" w:rsidP="003D5805">
      <w:pPr>
        <w:jc w:val="both"/>
        <w:rPr>
          <w:rFonts w:cstheme="majorBidi"/>
        </w:rPr>
      </w:pPr>
      <w:r>
        <w:rPr>
          <w:rFonts w:cstheme="majorBidi"/>
          <w:noProof/>
        </w:rPr>
        <mc:AlternateContent>
          <mc:Choice Requires="wpg">
            <w:drawing>
              <wp:anchor distT="0" distB="0" distL="114300" distR="114300" simplePos="0" relativeHeight="251669504" behindDoc="0" locked="0" layoutInCell="1" allowOverlap="1">
                <wp:simplePos x="0" y="0"/>
                <wp:positionH relativeFrom="column">
                  <wp:posOffset>927100</wp:posOffset>
                </wp:positionH>
                <wp:positionV relativeFrom="paragraph">
                  <wp:posOffset>396875</wp:posOffset>
                </wp:positionV>
                <wp:extent cx="3873500" cy="2842260"/>
                <wp:effectExtent l="0" t="0" r="0" b="2540"/>
                <wp:wrapNone/>
                <wp:docPr id="22" name="Group 22"/>
                <wp:cNvGraphicFramePr/>
                <a:graphic xmlns:a="http://schemas.openxmlformats.org/drawingml/2006/main">
                  <a:graphicData uri="http://schemas.microsoft.com/office/word/2010/wordprocessingGroup">
                    <wpg:wgp>
                      <wpg:cNvGrpSpPr/>
                      <wpg:grpSpPr>
                        <a:xfrm>
                          <a:off x="0" y="0"/>
                          <a:ext cx="3873500" cy="2842260"/>
                          <a:chOff x="-110934" y="0"/>
                          <a:chExt cx="3873500" cy="2842260"/>
                        </a:xfrm>
                      </wpg:grpSpPr>
                      <pic:pic xmlns:pic="http://schemas.openxmlformats.org/drawingml/2006/picture">
                        <pic:nvPicPr>
                          <pic:cNvPr id="19" name="Picture 2"/>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705080" y="0"/>
                            <a:ext cx="2242185" cy="2332355"/>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21"/>
                        <wps:cNvSpPr txBox="1"/>
                        <wps:spPr>
                          <a:xfrm>
                            <a:off x="-110934" y="2423160"/>
                            <a:ext cx="3873500" cy="419100"/>
                          </a:xfrm>
                          <a:prstGeom prst="rect">
                            <a:avLst/>
                          </a:prstGeom>
                          <a:solidFill>
                            <a:prstClr val="white"/>
                          </a:solidFill>
                          <a:ln>
                            <a:noFill/>
                          </a:ln>
                        </wps:spPr>
                        <wps:txbx>
                          <w:txbxContent>
                            <w:p w:rsidR="00730B2F" w:rsidRPr="00056221" w:rsidRDefault="00730B2F" w:rsidP="00056221">
                              <w:pPr>
                                <w:pStyle w:val="Caption"/>
                                <w:jc w:val="center"/>
                                <w:rPr>
                                  <w:rFonts w:asciiTheme="majorBidi" w:eastAsiaTheme="minorHAnsi" w:hAnsiTheme="majorBidi" w:cstheme="majorBidi"/>
                                  <w:i w:val="0"/>
                                  <w:iCs w:val="0"/>
                                  <w:noProof/>
                                  <w:color w:val="000000" w:themeColor="text1"/>
                                  <w:sz w:val="20"/>
                                  <w:szCs w:val="20"/>
                                </w:rPr>
                              </w:pPr>
                              <w:bookmarkStart w:id="71" w:name="_Toc35872467"/>
                              <w:bookmarkStart w:id="72" w:name="_Toc36341786"/>
                              <w:r w:rsidRPr="00CE478A">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3</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CE478A">
                                <w:rPr>
                                  <w:rFonts w:asciiTheme="majorBidi" w:hAnsiTheme="majorBidi" w:cstheme="majorBidi"/>
                                  <w:b/>
                                  <w:bCs/>
                                  <w:i w:val="0"/>
                                  <w:iCs w:val="0"/>
                                  <w:color w:val="000000" w:themeColor="text1"/>
                                  <w:sz w:val="20"/>
                                  <w:szCs w:val="20"/>
                                </w:rPr>
                                <w:t>. Composition with Yellow, Blue and Red (1937–42) for Piet Mondrian (1872-1944)</w:t>
                              </w:r>
                              <w:r w:rsidRPr="00056221">
                                <w:rPr>
                                  <w:rFonts w:asciiTheme="majorBidi" w:hAnsiTheme="majorBidi" w:cstheme="majorBidi"/>
                                  <w:i w:val="0"/>
                                  <w:iCs w:val="0"/>
                                  <w:color w:val="000000" w:themeColor="text1"/>
                                  <w:sz w:val="20"/>
                                  <w:szCs w:val="20"/>
                                </w:rPr>
                                <w:t xml:space="preserve"> is an example of the neoplastic school of arts.</w:t>
                              </w:r>
                              <w:bookmarkEnd w:id="71"/>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2" o:spid="_x0000_s1069" style="position:absolute;left:0;text-align:left;margin-left:73pt;margin-top:31.25pt;width:305pt;height:223.8pt;z-index:251669504;mso-width-relative:margin" coordorigin="-1109" coordsize="38735,2842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">
                <v:shape id="Picture 2" o:spid="_x0000_s1070" type="#_x0000_t75" style="position:absolute;left:7050;width:22422;height:23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">
                  <v:imagedata r:id="rId33" o:title=""/>
                  <o:lock v:ext="edit" aspectratio="f"/>
                </v:shape>
                <v:shape id="Text Box 21" o:spid="_x0000_s1071" type="#_x0000_t202" style="position:absolute;left:-1109;top:24231;width:38734;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" stroked="f">
                  <v:textbox style="mso-fit-shape-to-text:t" inset="0,0,0,0">
                    <w:txbxContent>
                      <w:p w:rsidR="00730B2F" w:rsidRPr="00056221" w:rsidRDefault="00730B2F" w:rsidP="00056221">
                        <w:pPr>
                          <w:pStyle w:val="Caption"/>
                          <w:jc w:val="center"/>
                          <w:rPr>
                            <w:rFonts w:asciiTheme="majorBidi" w:eastAsiaTheme="minorHAnsi" w:hAnsiTheme="majorBidi" w:cstheme="majorBidi"/>
                            <w:i w:val="0"/>
                            <w:iCs w:val="0"/>
                            <w:noProof/>
                            <w:color w:val="000000" w:themeColor="text1"/>
                            <w:sz w:val="20"/>
                            <w:szCs w:val="20"/>
                          </w:rPr>
                        </w:pPr>
                        <w:bookmarkStart w:id="78" w:name="_Toc35872467"/>
                        <w:bookmarkStart w:id="79" w:name="_Toc36341786"/>
                        <w:r w:rsidRPr="00CE478A">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3</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CE478A">
                          <w:rPr>
                            <w:rFonts w:asciiTheme="majorBidi" w:hAnsiTheme="majorBidi" w:cstheme="majorBidi"/>
                            <w:b/>
                            <w:bCs/>
                            <w:i w:val="0"/>
                            <w:iCs w:val="0"/>
                            <w:color w:val="000000" w:themeColor="text1"/>
                            <w:sz w:val="20"/>
                            <w:szCs w:val="20"/>
                          </w:rPr>
                          <w:t>. Composition with Yellow, Blue and Red (1937–42) for Piet Mondrian (1872-1944)</w:t>
                        </w:r>
                        <w:r w:rsidRPr="00056221">
                          <w:rPr>
                            <w:rFonts w:asciiTheme="majorBidi" w:hAnsiTheme="majorBidi" w:cstheme="majorBidi"/>
                            <w:i w:val="0"/>
                            <w:iCs w:val="0"/>
                            <w:color w:val="000000" w:themeColor="text1"/>
                            <w:sz w:val="20"/>
                            <w:szCs w:val="20"/>
                          </w:rPr>
                          <w:t xml:space="preserve"> is an example of the neoplastic school of arts.</w:t>
                        </w:r>
                        <w:bookmarkEnd w:id="78"/>
                        <w:bookmarkEnd w:id="79"/>
                      </w:p>
                    </w:txbxContent>
                  </v:textbox>
                </v:shape>
              </v:group>
            </w:pict>
          </mc:Fallback>
        </mc:AlternateContent>
      </w:r>
    </w:p>
    <w:p w:rsidR="006D75CD" w:rsidRPr="00D354D5" w:rsidRDefault="006D75CD" w:rsidP="006D75CD">
      <w:pPr>
        <w:jc w:val="both"/>
        <w:rPr>
          <w:rFonts w:cstheme="majorBidi"/>
        </w:rPr>
      </w:pPr>
    </w:p>
    <w:p w:rsidR="006D75CD" w:rsidRPr="00D354D5" w:rsidRDefault="006D75CD" w:rsidP="006D75CD">
      <w:pPr>
        <w:jc w:val="both"/>
        <w:rPr>
          <w:rFonts w:cstheme="majorBidi"/>
        </w:rPr>
      </w:pPr>
    </w:p>
    <w:p w:rsidR="006D75CD" w:rsidRPr="00D354D5" w:rsidRDefault="006D75CD" w:rsidP="006D75CD">
      <w:pPr>
        <w:jc w:val="both"/>
        <w:rPr>
          <w:rFonts w:cstheme="majorBidi"/>
        </w:rPr>
      </w:pPr>
    </w:p>
    <w:p w:rsidR="006D75CD" w:rsidRPr="00D354D5" w:rsidRDefault="006D75CD" w:rsidP="006D75CD">
      <w:pPr>
        <w:jc w:val="both"/>
        <w:rPr>
          <w:rFonts w:cstheme="majorBidi"/>
        </w:rPr>
      </w:pPr>
    </w:p>
    <w:p w:rsidR="006D75CD" w:rsidRPr="00D354D5" w:rsidRDefault="006D75CD" w:rsidP="006D75CD">
      <w:pPr>
        <w:jc w:val="both"/>
        <w:rPr>
          <w:rFonts w:cstheme="majorBidi"/>
        </w:rPr>
      </w:pPr>
    </w:p>
    <w:p w:rsidR="006D75CD" w:rsidRPr="00D354D5" w:rsidRDefault="006D75CD" w:rsidP="006D75CD">
      <w:pPr>
        <w:jc w:val="both"/>
        <w:rPr>
          <w:rFonts w:cstheme="majorBidi"/>
        </w:rPr>
      </w:pPr>
    </w:p>
    <w:p w:rsidR="006D75CD" w:rsidRPr="00D354D5" w:rsidRDefault="006D75CD" w:rsidP="000A543E">
      <w:pPr>
        <w:pStyle w:val="Heading3"/>
      </w:pPr>
      <w:bookmarkStart w:id="73" w:name="_Toc474627514"/>
      <w:bookmarkStart w:id="74" w:name="_Toc474834108"/>
      <w:bookmarkStart w:id="75" w:name="_Toc53225804"/>
      <w:r w:rsidRPr="00D354D5">
        <w:lastRenderedPageBreak/>
        <w:t>3.1.2. The second self-control task</w:t>
      </w:r>
      <w:bookmarkEnd w:id="73"/>
      <w:bookmarkEnd w:id="74"/>
      <w:bookmarkEnd w:id="75"/>
    </w:p>
    <w:p w:rsidR="006D75CD" w:rsidRPr="00D354D5" w:rsidRDefault="006D75CD" w:rsidP="00ED378C">
      <w:pPr>
        <w:jc w:val="both"/>
        <w:rPr>
          <w:rFonts w:cstheme="majorBidi"/>
          <w:noProof/>
          <w:color w:val="000000" w:themeColor="text1"/>
        </w:rPr>
      </w:pPr>
      <w:r w:rsidRPr="00D354D5">
        <w:rPr>
          <w:rFonts w:cstheme="majorBidi"/>
        </w:rPr>
        <w:t xml:space="preserve">The second task is a </w:t>
      </w:r>
      <w:r w:rsidRPr="00D354D5">
        <w:rPr>
          <w:rFonts w:cstheme="majorBidi"/>
          <w:noProof/>
        </w:rPr>
        <w:t>four-color</w:t>
      </w:r>
      <w:r w:rsidRPr="00D354D5">
        <w:rPr>
          <w:rFonts w:cstheme="majorBidi"/>
        </w:rPr>
        <w:t xml:space="preserve"> (red, green, yellow and blue) Stroop task where brain imaging and </w:t>
      </w:r>
      <w:r w:rsidRPr="00D354D5">
        <w:rPr>
          <w:rFonts w:cstheme="majorBidi"/>
          <w:noProof/>
        </w:rPr>
        <w:t>behavioural</w:t>
      </w:r>
      <w:r w:rsidRPr="00D354D5">
        <w:rPr>
          <w:rFonts w:cstheme="majorBidi"/>
        </w:rPr>
        <w:t xml:space="preserve"> data will be </w:t>
      </w:r>
      <w:r w:rsidRPr="001A72FD">
        <w:rPr>
          <w:rFonts w:cstheme="majorBidi"/>
          <w:color w:val="000000" w:themeColor="text1"/>
        </w:rPr>
        <w:t xml:space="preserve">recorded </w:t>
      </w:r>
      <w:r w:rsidRPr="001A72FD">
        <w:rPr>
          <w:rFonts w:cstheme="majorBidi"/>
          <w:color w:val="000000" w:themeColor="text1"/>
        </w:rPr>
        <w:fldChar w:fldCharType="begin" w:fldLock="1"/>
      </w:r>
      <w:r w:rsidRPr="001A72FD">
        <w:rPr>
          <w:rFonts w:cstheme="majorBidi"/>
          <w:color w:val="000000" w:themeColor="text1"/>
        </w:rPr>
        <w:instrText>ADDIN CSL_CITATION {"citationItems":[{"id":"ITEM-1","itemData":{"DOI":"10.1037/h0054651","ISBN":"1841690651","ISSN":"0022-1015","PMID":"6457113","abstract":"In this study pairs of conflicting stimuli, both being inherent aspects of the same symbols, were presented simultaneously (a name of one color printed in the ink of another color—a word stimulus and a color stimulus). The difference in time for reading the words printed in colors and the same words printed in black is the measure of the interference of color stimuli upon reading words. The difference in the time for naming the colors in which the words are printed and the same colors printed in squares (or swastikas) is the measure of the interference of conflicting word stimuli upon naming colors. The interference of conflicting color stimuli upon the time for reading 100 words (each word naming a color unlike the ink-color of its print) caused an increase of 2.3 seconds or 5.6% over the normal time for reading the same words printed in black. This increase is not reliable. But the interference of conflicting word stimuli upon the time for naming 100 colors (each color being the print of a word which names another color) caused an increase of 47.0 seconds or 74.3% of the normal time for naming colors printed in squares. Tests on the permanency of the interference of conflicting word stimuli are also described. (PsycINFO Database Record (c) 2013 APA, all rights reserved)","author":[{"dropping-particle":"","family":"Stroop","given":"J. R.","non-dropping-particle":"","parse-names":false,"suffix":""}],"container-title":"Journal of Experimental Psychology","id":"ITEM-1","issue":"6","issued":{"date-parts":[["1935"]]},"page":"643-662","title":"Studies of interference in serial verbal reactions.","type":"article","volume":"18"},"uris":["http://www.mendeley.com/documents/?uuid=d8649179-f2a5-4483-9d85-e0b8e242b4f5"]}],"mendeley":{"formattedCitation":"(Stroop, 1935)","plainTextFormattedCitation":"(Stroop, 1935)","previouslyFormattedCitation":"(Stroop, 1935)"},"properties":{"noteIndex":0},"schema":"https://github.com/citation-style-language/schema/raw/master/csl-citation.json"}</w:instrText>
      </w:r>
      <w:r w:rsidRPr="001A72FD">
        <w:rPr>
          <w:rFonts w:cstheme="majorBidi"/>
          <w:color w:val="000000" w:themeColor="text1"/>
        </w:rPr>
        <w:fldChar w:fldCharType="separate"/>
      </w:r>
      <w:r w:rsidRPr="001A72FD">
        <w:rPr>
          <w:rFonts w:cstheme="majorBidi"/>
          <w:noProof/>
          <w:color w:val="000000" w:themeColor="text1"/>
        </w:rPr>
        <w:t>(Stroop, 1935)</w:t>
      </w:r>
      <w:r w:rsidRPr="001A72FD">
        <w:rPr>
          <w:rFonts w:cstheme="majorBidi"/>
          <w:color w:val="000000" w:themeColor="text1"/>
        </w:rPr>
        <w:fldChar w:fldCharType="end"/>
      </w:r>
      <w:r w:rsidRPr="001A72FD">
        <w:rPr>
          <w:rFonts w:cstheme="majorBidi"/>
          <w:color w:val="000000" w:themeColor="text1"/>
        </w:rPr>
        <w:t xml:space="preserve">. Although the Stroop task has been used in two fMRI studies of ego depletion </w:t>
      </w:r>
      <w:r w:rsidRPr="001A72FD">
        <w:rPr>
          <w:rFonts w:cstheme="majorBidi"/>
          <w:color w:val="000000" w:themeColor="text1"/>
        </w:rPr>
        <w:fldChar w:fldCharType="begin" w:fldLock="1"/>
      </w:r>
      <w:r w:rsidR="00DD1265">
        <w:rPr>
          <w:rFonts w:cstheme="majorBidi"/>
          <w:color w:val="000000" w:themeColor="text1"/>
        </w:rPr>
        <w:instrText>ADDIN CSL_CITATION {"citationItems":[{"id":"ITEM-1","itemData":{"DOI":"10.1093/scan/nsw073","ISBN":"3013149566","ISSN":"1749-5016","abstract":"Simulation theories of empathy hypothesize that empathizing with others’ pain shares some overlapping psychological computations with the processing of one’s own pain. Support for this perspective has largely relied on functional neuroimaging evidence of an overlap between activations during the experience of physical pain and empathy for other people’s pain. Here, we extend the functional overlap perspective to the neurochemical level and test whether a common physical painkiller, acetaminophen (paracetamol), can reduce empathy for another’s pain. In two double-blind placebo-controlled experiments, participants rated perceived pain, personal distress, and empathic concern in response to reading physical or social pain scenarios, witnessing ostracism in the lab, or visualizing another study participant receiving painful noise blasts. As hypothesized, acetaminophen reduced empathy in response to others’ pain. Acetaminophen also reduced the unpleasantness of noise blasts delivered to the participant, which mediated acetaminophen's effects on empathy. Together, these findings suggest that the physical painkiller acetaminophen reduces empathy for pain and provide a new perspective on the neurochemical bases of empathy. Because empathy regulates prosocial and antisocial behavior, these drug-induced reductions in empathy raise concerns about the broader social side effects of acetaminophen, which is taken by almost a quarter of US adults each week.","author":[{"dropping-particle":"","family":"Luethi","given":"Matthias S.","non-dropping-particle":"","parse-names":false,"suffix":""},{"dropping-particle":"","family":"Friese","given":"Malte","non-dropping-particle":"","parse-names":false,"suffix":""},{"dropping-particle":"","family":"Binder","given":"Julia","non-dropping-particle":"","parse-names":false,"suffix":""},{"dropping-particle":"","family":"Boesiger","given":"Peter","non-dropping-particle":"","parse-names":false,"suffix":""},{"dropping-particle":"","family":"Luechinger","given":"Roger","non-dropping-particle":"","parse-names":false,"suffix":""},{"dropping-particle":"","family":"Rasch","given":"Björn","non-dropping-particle":"","parse-names":false,"suffix":""}],"container-title":"Social Cognitive and Affective Neuroscience","id":"ITEM-1","issue":"217","issued":{"date-parts":[["2016","5","20"]]},"title":"Motivational incentives lead to a strong increase in lateral prefrontal activity after self-control exertion","type":"article-journal","volume":"49"},"uris":["http://www.mendeley.com/documents/?uuid=8c64293a-e5a6-45d6-96f4-2f16b535ed37"]},{"id":"ITEM-2","itemData":{"DOI":"10.1371/journal.pone.0060385","ISBN":"1932-6203 (Electronic)\\r1932-6203 (Linking)","ISSN":"19326203","PMID":"23565239","abstract":"Abundant behavioral evidence suggests that the ability to self-control is limited, and that any exertion of self-control will increase the likelihood of subsequent self-control failures. Here we investigated the neural correlates underlying the aftereffects of self-control on future control processes using functional magnetic resonance imaging (fMRI). An initial act of self-control (suppressing emotions) impaired subsequent performance in a second task requiring control (Stroop task). On the neural level, increased activity during emotion suppression was followed by a relative decrease in activity during the Stroop task in a cluster in the right lateral prefrontal cortex (PFC) including the dorsolateral prefrontal cortex (DLPFC), an area engaged in the effortful implementation of control. There was no reliable evidence for reduced activity in the medial frontal cortex (MFC) including the anterior cingulate cortex (ACC), which is involved in conflict detection processes and has previously also been implicated in self-control. Follow-up analyses showed that the detected cluster in the right lateral PFC and an area in the MFC were involved in both the emotion suppression task and the Stroop task, but only the cluster in the right lateral PFC showed reduced activation after emotion suppression during the Stroop task. Reduced activity in lateral prefrontal areas relevant for the implementation of control may be a critical consequence of prior self-control exertion if the respective areas are involved in both self-control tasks.","author":[{"dropping-particle":"","family":"Friese","given":"Malte","non-dropping-particle":"","parse-names":false,"suffix":""},{"dropping-particle":"","family":"Binder","given":"Julia","non-dropping-particle":"","parse-names":false,"suffix":""},{"dropping-particle":"","family":"Luechinger","given":"Roger","non-dropping-particle":"","parse-names":false,"suffix":""},{"dropping-particle":"","family":"Boesiger","given":"Peter","non-dropping-particle":"","parse-names":false,"suffix":""},{"dropping-particle":"","family":"Rasch","given":"Björn","non-dropping-particle":"","parse-names":false,"suffix":""}],"container-title":"PLoS ONE","id":"ITEM-2","issue":"4","issued":{"date-parts":[["2013"]]},"page":"13-15","title":"Suppressing Emotions Impairs Subsequent Stroop Performance and Reduces Prefrontal Brain Activation","type":"article-journal","volume":"8"},"uris":["http://www.mendeley.com/documents/?uuid=a2fce1c6-de10-4e18-8981-3466a3c47dea"]}],"mendeley":{"formattedCitation":"(Friese et al., 2013; Luethi et al., 2016)","plainTextFormattedCitation":"(Friese et al., 2013; Luethi et al., 2016)","previouslyFormattedCitation":"(Friese et al., 2013; Luethi et al., 2016)"},"properties":{"noteIndex":0},"schema":"https://github.com/citation-style-language/schema/raw/master/csl-citation.json"}</w:instrText>
      </w:r>
      <w:r w:rsidRPr="001A72FD">
        <w:rPr>
          <w:rFonts w:cstheme="majorBidi"/>
          <w:color w:val="000000" w:themeColor="text1"/>
        </w:rPr>
        <w:fldChar w:fldCharType="separate"/>
      </w:r>
      <w:r w:rsidR="004F11EC" w:rsidRPr="004F11EC">
        <w:rPr>
          <w:rFonts w:cstheme="majorBidi"/>
          <w:noProof/>
          <w:color w:val="000000" w:themeColor="text1"/>
        </w:rPr>
        <w:t>(Friese et al., 2013; Luethi et al., 2016)</w:t>
      </w:r>
      <w:r w:rsidRPr="001A72FD">
        <w:rPr>
          <w:rFonts w:cstheme="majorBidi"/>
          <w:color w:val="000000" w:themeColor="text1"/>
        </w:rPr>
        <w:fldChar w:fldCharType="end"/>
      </w:r>
      <w:r w:rsidRPr="001A72FD">
        <w:rPr>
          <w:rFonts w:cstheme="majorBidi"/>
          <w:color w:val="000000" w:themeColor="text1"/>
        </w:rPr>
        <w:t xml:space="preserve">, the decision to use it is for </w:t>
      </w:r>
      <w:r w:rsidRPr="00D354D5">
        <w:rPr>
          <w:rFonts w:cstheme="majorBidi"/>
        </w:rPr>
        <w:t>the following reasons. 1) It is a simple, feasible, and computeri</w:t>
      </w:r>
      <w:r>
        <w:rPr>
          <w:rFonts w:cstheme="majorBidi"/>
        </w:rPr>
        <w:t>z</w:t>
      </w:r>
      <w:r w:rsidRPr="00D354D5">
        <w:rPr>
          <w:rFonts w:cstheme="majorBidi"/>
        </w:rPr>
        <w:t xml:space="preserve">ed task that requires very limited body movement inside the narrow scanner compartment. 2) The neural signals of Stroop tasks have been well studied since the early days of using fMRI </w:t>
      </w:r>
      <w:r w:rsidRPr="00D354D5">
        <w:rPr>
          <w:rFonts w:cstheme="majorBidi"/>
        </w:rPr>
        <w:fldChar w:fldCharType="begin" w:fldLock="1"/>
      </w:r>
      <w:r w:rsidR="00DD1265">
        <w:rPr>
          <w:rFonts w:cstheme="majorBidi"/>
        </w:rPr>
        <w:instrText>ADDIN CSL_CITATION {"citationItems":[{"id":"ITEM-1","itemData":{"DOI":"10.1002/(SICI)1097-0193(1998)6:4&lt;270::AID-HBM6&gt;3.0.CO;2-0 [pii]","ISBN":"1065-9471 (Print)\\n1065-9471 (Linking)","ISSN":"1065-9471 (Print)","PMID":"9704265","abstract":"The anterior cingulate cortex has been activated by color Stroop tasks, supporting the hypothesis that it is recruited to mediate response selection or allocate attentional resources when confronted with competing information-processing streams. The current study used the newly developed \"Counting Stroop\" to identify the mediating neural substrate of cognitive interference. The Counting Stroop, a Stroop variant allowing on-line response time measurements while obviating speech, was created because speaking produces head movements that can exceed those tolerated by functional magnetic resonance imaging (fMRI), preventing the collection of vital performance data. During this task, subjects report by button-press the number of words (1-4) on the screen, regardless of word meaning. Interference trials contain number words that are incongruent with the correct response (e.g., \"two\" written three times), while neutral trials contain single semantic category common animals (e.g., \"bird\"). Nine normal right-handed adult volunteers underwent fMRI while performing the Counting Stroop. Group fMRI data revealed significant (P","author":[{"dropping-particle":"","family":"Bush","given":"George","non-dropping-particle":"","parse-names":false,"suffix":""},{"dropping-particle":"","family":"Whalen","given":"Paul J","non-dropping-particle":"","parse-names":false,"suffix":""},{"dropping-particle":"","family":"Rosen","given":"Bruce R","non-dropping-particle":"","parse-names":false,"suffix":""},{"dropping-particle":"","family":"Jenike","given":"Michael A","non-dropping-particle":"","parse-names":false,"suffix":""},{"dropping-particle":"","family":"McInerney","given":"Sean C","non-dropping-particle":"","parse-names":false,"suffix":""},{"dropping-particle":"","family":"Rauch","given":"Scott L","non-dropping-particle":"","parse-names":false,"suffix":""}],"container-title":"Human brain mapping","id":"ITEM-1","issue":"4","issued":{"date-parts":[["1998"]]},"page":"270-282","title":"The counting Stroop: an interference task specialized for functional neuroimaging--validation study with functional MRI","type":"article-journal","volume":"6"},"uris":["http://www.mendeley.com/documents/?uuid=14e7e0aa-a230-3895-a4aa-bf783799a3cc"]}],"mendeley":{"formattedCitation":"(George Bush et al., 1998)","plainTextFormattedCitation":"(George Bush et al., 1998)","previouslyFormattedCitation":"(George Bush et al., 1998)"},"properties":{"noteIndex":0},"schema":"https://github.com/citation-style-language/schema/raw/master/csl-citation.json"}</w:instrText>
      </w:r>
      <w:r w:rsidRPr="00D354D5">
        <w:rPr>
          <w:rFonts w:cstheme="majorBidi"/>
        </w:rPr>
        <w:fldChar w:fldCharType="separate"/>
      </w:r>
      <w:r w:rsidR="004F11EC" w:rsidRPr="004F11EC">
        <w:rPr>
          <w:rFonts w:cstheme="majorBidi"/>
          <w:noProof/>
        </w:rPr>
        <w:t>(George Bush et al., 1998)</w:t>
      </w:r>
      <w:r w:rsidRPr="00D354D5">
        <w:rPr>
          <w:rFonts w:cstheme="majorBidi"/>
        </w:rPr>
        <w:fldChar w:fldCharType="end"/>
      </w:r>
      <w:r w:rsidRPr="00D354D5">
        <w:rPr>
          <w:rFonts w:cstheme="majorBidi"/>
        </w:rPr>
        <w:t xml:space="preserve">. 3) Using the Stroop task to study ego depletion has previously revealed an associated precisely located brain reduced activity in the left inferior frontal gyrus (IFG). This could provide a neurophysiological marker to investigate the neural signals of both ego depletion and mindset manipulation, which comes in contrast to the results of </w:t>
      </w:r>
      <w:r w:rsidRPr="00D354D5">
        <w:rPr>
          <w:rFonts w:cstheme="majorBidi"/>
        </w:rPr>
        <w:fldChar w:fldCharType="begin" w:fldLock="1"/>
      </w:r>
      <w:r w:rsidR="00985FDE">
        <w:rPr>
          <w:rFonts w:cstheme="majorBidi"/>
        </w:rPr>
        <w:instrText>ADDIN CSL_CITATION {"citationItems":[{"id":"ITEM-1","itemData":{"DOI":"10.1177/0956797613492985","ISBN":"3142860096","ISSN":"0956-7976","PMID":"24026225","abstract":"To be successful at self-regulation, individuals must be able to resist impulses and desires. The strength model of self-regulation suggests that when self-regulatory capacity is depleted, self- control deficits result from a failure to engage top-down control mechanisms. Using functional neuroimaging, we examined changes in brain activity in response to viewing desirable foods among thirty-one chronic dieters, half of whom underwent self-regulatory depletion using a sequential task paradigm. Compared to non-depleted dieters, depleted dieters exhibited greater food cue-related activity in the orbitofrontal cortex, a brain area associated with coding the reward value and liking aspects of desirable foods and also showed decreased functional connectivity between this area and the inferior frontal gyrus, a region commonly implicated in self-control. These findings suggest that self-regulatory depletion provokes self-control failure by reducing connectivity between brain regions involved in cognitive control and those representing rewards thereby decreasing the capacity to resist temptations.","author":[{"dropping-particle":"","family":"Wagner","given":"Dylan D.","non-dropping-particle":"","parse-names":false,"suffix":""},{"dropping-particle":"","family":"Altman","given":"Myra","non-dropping-particle":"","parse-names":false,"suffix":""},{"dropping-particle":"","family":"Boswell","given":"Rebecca G.","non-dropping-particle":"","parse-names":false,"suffix":""},{"dropping-particle":"","family":"Kelley","given":"William M.","non-dropping-particle":"","parse-names":false,"suffix":""},{"dropping-particle":"","family":"Heatherton","given":"T. F.","non-dropping-particle":"","parse-names":false,"suffix":""}],"container-title":"Psychological Science","id":"ITEM-1","issue":"11","issued":{"date-parts":[["2013","11","1"]]},"page":"2262-2271","title":"Self-Regulatory Depletion Enhances Neural Responses to Rewards and Impairs Top-Down Control","type":"article-journal","volume":"24"},"uris":["http://www.mendeley.com/documents/?uuid=92a1dd91-8ff4-45a6-8488-95912b00e0b4"]}],"mendeley":{"formattedCitation":"(Wagner et al., 2013)","manualFormatting":"Wagner et al. (2013)","plainTextFormattedCitation":"(Wagner et al., 2013)","previouslyFormattedCitation":"(Wagner et al., 2013)"},"properties":{"noteIndex":0},"schema":"https://github.com/citation-style-language/schema/raw/master/csl-citation.json"}</w:instrText>
      </w:r>
      <w:r w:rsidRPr="00D354D5">
        <w:rPr>
          <w:rFonts w:cstheme="majorBidi"/>
        </w:rPr>
        <w:fldChar w:fldCharType="separate"/>
      </w:r>
      <w:r w:rsidRPr="00D354D5">
        <w:rPr>
          <w:rFonts w:cstheme="majorBidi"/>
          <w:noProof/>
        </w:rPr>
        <w:t>Wagner et al. (2013)</w:t>
      </w:r>
      <w:r w:rsidRPr="00D354D5">
        <w:rPr>
          <w:rFonts w:cstheme="majorBidi"/>
        </w:rPr>
        <w:fldChar w:fldCharType="end"/>
      </w:r>
      <w:r w:rsidRPr="00D354D5">
        <w:rPr>
          <w:rFonts w:cstheme="majorBidi"/>
        </w:rPr>
        <w:t xml:space="preserve"> which were difficult to be </w:t>
      </w:r>
      <w:r w:rsidRPr="00D354D5">
        <w:rPr>
          <w:rFonts w:cstheme="majorBidi"/>
          <w:noProof/>
        </w:rPr>
        <w:t>generali</w:t>
      </w:r>
      <w:r>
        <w:rPr>
          <w:rFonts w:cstheme="majorBidi"/>
          <w:noProof/>
        </w:rPr>
        <w:t>z</w:t>
      </w:r>
      <w:r w:rsidRPr="00D354D5">
        <w:rPr>
          <w:rFonts w:cstheme="majorBidi"/>
          <w:noProof/>
        </w:rPr>
        <w:t>ed</w:t>
      </w:r>
      <w:r w:rsidRPr="00D354D5">
        <w:rPr>
          <w:rFonts w:cstheme="majorBidi"/>
        </w:rPr>
        <w:t xml:space="preserve"> because of their reliance on the activity of many brain areas. 4) The Stroop task can be easily manipulated to distinguish different brain activities. For example, a Stroop task designed within blocks</w:t>
      </w:r>
      <w:r>
        <w:rPr>
          <w:rFonts w:cstheme="majorBidi"/>
        </w:rPr>
        <w:t xml:space="preserve">, </w:t>
      </w:r>
      <w:r w:rsidRPr="00D354D5">
        <w:rPr>
          <w:rFonts w:cstheme="majorBidi"/>
        </w:rPr>
        <w:t xml:space="preserve">where each block represents one type of </w:t>
      </w:r>
      <w:r>
        <w:rPr>
          <w:rFonts w:cstheme="majorBidi"/>
        </w:rPr>
        <w:t>congruency,</w:t>
      </w:r>
      <w:r w:rsidRPr="00D354D5">
        <w:rPr>
          <w:rFonts w:cstheme="majorBidi"/>
        </w:rPr>
        <w:t xml:space="preserve"> contrasts the conditions of applying and not applying self-control, while using an event-related design contrasts the instantaneous conditions of applying and not </w:t>
      </w:r>
      <w:r w:rsidRPr="002571D5">
        <w:rPr>
          <w:rFonts w:cstheme="majorBidi"/>
          <w:color w:val="000000" w:themeColor="text1"/>
        </w:rPr>
        <w:t xml:space="preserve">applying self-control and consequently the correlated brain activity. To have the advantage of both designs, this study </w:t>
      </w:r>
      <w:r w:rsidRPr="00D354D5">
        <w:rPr>
          <w:rFonts w:cstheme="majorBidi"/>
        </w:rPr>
        <w:t xml:space="preserve">will involve both block-based and event-related designs; mixed design. Further, as establishing a habit depends on the </w:t>
      </w:r>
      <w:r w:rsidRPr="00D354D5">
        <w:rPr>
          <w:rFonts w:cstheme="majorBidi"/>
          <w:noProof/>
        </w:rPr>
        <w:t xml:space="preserve">repetition of the target behaviour </w:t>
      </w:r>
      <w:r w:rsidRPr="00D354D5">
        <w:rPr>
          <w:rFonts w:cstheme="majorBidi"/>
          <w:noProof/>
        </w:rPr>
        <w:fldChar w:fldCharType="begin" w:fldLock="1"/>
      </w:r>
      <w:r w:rsidRPr="00D354D5">
        <w:rPr>
          <w:rFonts w:cstheme="majorBidi"/>
          <w:noProof/>
        </w:rPr>
        <w:instrText>ADDIN CSL_CITATION {"citationItems":[{"id":"ITEM-1","itemData":{"DOI":"10.1080/17437199.2014.992031","ISBN":"1743-7202 (Electronic)\\r1743-7199 (Linking)","ISSN":"1743-7199","PMID":"25559285","abstract":"Despite its presence in the psychological literature for more than one hundred years, the habit concept, the means by which habit serves to control human behaviour in daily life and the means by which psychologists might promote or change strong habits remain active research topics. Although habit and past behaviour have been acknowledged determinants of human social behaviour in various theoretical models (e.g., Bagozzi &amp; Warshaw, 1990; Ouellette &amp; Wood, 1998; Triandis, 1977), research that might have explored the relative roles of motivational (reflective) and habitual (automatic) processes in human action was hindered by the lack of an adequate measure of habit (Eagly &amp; Chaiken, 1993). Gardner’s (2015) engaging discussion of the literature is a welcome reminder of how research in this field has progressed. Psychologists are now somewhat closer to realising empirical evidence to justify James’ (1891) recommendation to the young to make habitual, as many useful actions as possible. Habitual behaviours proceed without effortful cognitive mediation and are performed even under conditions of ego- depletion, when self-control and motivational energy are directed elsewhere (Hagger, Wood, Stiff, &amp; Chatzisarantis, 2010; Neal, Wood, &amp; Drolet, 2013).","author":[{"dropping-particle":"","family":"Orbell","given":"Sheina","non-dropping-particle":"","parse-names":false,"suffix":""},{"dropping-particle":"","family":"Verplanken","given":"Bas","non-dropping-particle":"","parse-names":false,"suffix":""}],"container-title":"Health Psychology Review","id":"ITEM-1","issue":"3","issued":{"date-parts":[["2015","8","7"]]},"page":"311-317","title":"The Strength of Habit","type":"article-journal","volume":"9"},"uris":["http://www.mendeley.com/documents/?uuid=c774ae68-cdf1-3338-a276-36c4ca064f48"]}],"mendeley":{"formattedCitation":"(Orbell &amp; Verplanken, 2015)","plainTextFormattedCitation":"(Orbell &amp; Verplanken, 2015)","previouslyFormattedCitation":"(Orbell &amp; Verplanken, 2015)"},"properties":{"noteIndex":0},"schema":"https://github.com/citation-style-language/schema/raw/master/csl-citation.json"}</w:instrText>
      </w:r>
      <w:r w:rsidRPr="00D354D5">
        <w:rPr>
          <w:rFonts w:cstheme="majorBidi"/>
          <w:noProof/>
        </w:rPr>
        <w:fldChar w:fldCharType="separate"/>
      </w:r>
      <w:r w:rsidRPr="00D354D5">
        <w:rPr>
          <w:rFonts w:cstheme="majorBidi"/>
          <w:noProof/>
        </w:rPr>
        <w:t>(Orbell &amp; Verplanken, 2015)</w:t>
      </w:r>
      <w:r w:rsidRPr="00D354D5">
        <w:rPr>
          <w:rFonts w:cstheme="majorBidi"/>
          <w:noProof/>
        </w:rPr>
        <w:fldChar w:fldCharType="end"/>
      </w:r>
      <w:r w:rsidRPr="00D354D5">
        <w:rPr>
          <w:rFonts w:cstheme="majorBidi"/>
          <w:noProof/>
        </w:rPr>
        <w:t xml:space="preserve">, </w:t>
      </w:r>
      <w:r w:rsidRPr="00D354D5">
        <w:rPr>
          <w:rFonts w:cstheme="majorBidi"/>
        </w:rPr>
        <w:t xml:space="preserve">a habit of consistently reacting to the congruent trials will be </w:t>
      </w:r>
      <w:r w:rsidRPr="00D354D5">
        <w:rPr>
          <w:rFonts w:cstheme="majorBidi"/>
          <w:noProof/>
        </w:rPr>
        <w:t>established through</w:t>
      </w:r>
      <w:r w:rsidRPr="00D354D5">
        <w:rPr>
          <w:rFonts w:cstheme="majorBidi"/>
        </w:rPr>
        <w:t xml:space="preserve"> two practice rounds: inside and outside the scanner where the majority of the trials will be congruent</w:t>
      </w:r>
      <w:r w:rsidRPr="0003171B">
        <w:rPr>
          <w:rStyle w:val="FootnoteReference"/>
        </w:rPr>
        <w:footnoteReference w:id="14"/>
      </w:r>
      <w:r w:rsidRPr="00D354D5">
        <w:rPr>
          <w:rFonts w:cstheme="majorBidi"/>
          <w:noProof/>
          <w:color w:val="000000" w:themeColor="text1"/>
        </w:rPr>
        <w:t>.</w:t>
      </w:r>
    </w:p>
    <w:p w:rsidR="006D75CD" w:rsidRPr="00D354D5" w:rsidRDefault="006D75CD" w:rsidP="006D75CD">
      <w:pPr>
        <w:jc w:val="both"/>
        <w:rPr>
          <w:rFonts w:cstheme="majorBidi"/>
        </w:rPr>
      </w:pPr>
    </w:p>
    <w:p w:rsidR="006D75CD" w:rsidRPr="00D354D5" w:rsidRDefault="006D75CD" w:rsidP="000A543E">
      <w:pPr>
        <w:pStyle w:val="Heading3"/>
      </w:pPr>
      <w:bookmarkStart w:id="76" w:name="_Toc474627515"/>
      <w:bookmarkStart w:id="77" w:name="_Toc474834109"/>
      <w:bookmarkStart w:id="78" w:name="_Toc53225805"/>
      <w:r w:rsidRPr="00D354D5">
        <w:t>3.1.3. Mindset manipulation</w:t>
      </w:r>
      <w:bookmarkEnd w:id="76"/>
      <w:bookmarkEnd w:id="77"/>
      <w:bookmarkEnd w:id="78"/>
    </w:p>
    <w:p w:rsidR="006D75CD" w:rsidRPr="00D354D5" w:rsidRDefault="006D75CD" w:rsidP="00ED378C">
      <w:pPr>
        <w:jc w:val="both"/>
        <w:rPr>
          <w:rFonts w:cstheme="majorBidi"/>
        </w:rPr>
      </w:pPr>
      <w:r w:rsidRPr="00D354D5">
        <w:rPr>
          <w:rFonts w:cstheme="majorBidi"/>
        </w:rPr>
        <w:fldChar w:fldCharType="begin" w:fldLock="1"/>
      </w:r>
      <w:r w:rsidRPr="00D354D5">
        <w:rPr>
          <w:rFonts w:cstheme="majorBidi"/>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D354D5">
        <w:rPr>
          <w:rFonts w:cstheme="majorBidi"/>
        </w:rPr>
        <w:fldChar w:fldCharType="separate"/>
      </w:r>
      <w:r w:rsidRPr="00D354D5">
        <w:rPr>
          <w:rFonts w:cstheme="majorBidi"/>
          <w:noProof/>
        </w:rPr>
        <w:t>Job et al. (2010)</w:t>
      </w:r>
      <w:r w:rsidRPr="00D354D5">
        <w:rPr>
          <w:rFonts w:cstheme="majorBidi"/>
        </w:rPr>
        <w:fldChar w:fldCharType="end"/>
      </w:r>
      <w:r w:rsidRPr="00D354D5">
        <w:rPr>
          <w:rFonts w:cstheme="majorBidi"/>
        </w:rPr>
        <w:t xml:space="preserve"> manipulated participants’ implicit beliefs a</w:t>
      </w:r>
      <w:r>
        <w:rPr>
          <w:rFonts w:cstheme="majorBidi"/>
        </w:rPr>
        <w:t xml:space="preserve">bout self-control </w:t>
      </w:r>
      <w:r w:rsidRPr="00ED378C">
        <w:rPr>
          <w:rFonts w:cstheme="majorBidi"/>
          <w:color w:val="000000" w:themeColor="text1"/>
        </w:rPr>
        <w:t xml:space="preserve">before practising either </w:t>
      </w:r>
      <w:r w:rsidRPr="00D354D5">
        <w:rPr>
          <w:rFonts w:cstheme="majorBidi"/>
        </w:rPr>
        <w:t xml:space="preserve">the first or the second task, as they were following the methodology of the previous mindset studies. </w:t>
      </w:r>
      <w:r w:rsidRPr="00D354D5">
        <w:rPr>
          <w:rFonts w:cstheme="majorBidi"/>
        </w:rPr>
        <w:lastRenderedPageBreak/>
        <w:t xml:space="preserve">Job </w:t>
      </w:r>
      <w:r w:rsidR="005A44AF">
        <w:rPr>
          <w:rFonts w:cstheme="majorBidi"/>
        </w:rPr>
        <w:t>and colleagues</w:t>
      </w:r>
      <w:r w:rsidRPr="00D354D5">
        <w:rPr>
          <w:rFonts w:cstheme="majorBidi"/>
        </w:rPr>
        <w:t xml:space="preserve"> used a 2x2 design</w:t>
      </w:r>
      <w:r w:rsidRPr="0003171B">
        <w:rPr>
          <w:rStyle w:val="FootnoteReference"/>
        </w:rPr>
        <w:footnoteReference w:id="15"/>
      </w:r>
      <w:r w:rsidRPr="00D354D5">
        <w:rPr>
          <w:rFonts w:cstheme="majorBidi"/>
        </w:rPr>
        <w:t xml:space="preserve">, </w:t>
      </w:r>
      <w:r w:rsidRPr="00D354D5">
        <w:rPr>
          <w:rFonts w:cstheme="majorBidi"/>
          <w:noProof/>
        </w:rPr>
        <w:t>hypothesi</w:t>
      </w:r>
      <w:r>
        <w:rPr>
          <w:rFonts w:cstheme="majorBidi"/>
          <w:noProof/>
        </w:rPr>
        <w:t>z</w:t>
      </w:r>
      <w:r w:rsidRPr="00D354D5">
        <w:rPr>
          <w:rFonts w:cstheme="majorBidi"/>
          <w:noProof/>
        </w:rPr>
        <w:t>ing</w:t>
      </w:r>
      <w:r w:rsidRPr="00D354D5">
        <w:rPr>
          <w:rFonts w:cstheme="majorBidi"/>
        </w:rPr>
        <w:t xml:space="preserve"> that the highest performance contrast would be demonstrated among the depleted participants in whom the fixed and the growth mindsets were induced. In contrast, since an fMRI study requires a reference baseline following the subtraction logic to investigate brain activity, a four-group </w:t>
      </w:r>
      <w:r w:rsidRPr="002571D5">
        <w:rPr>
          <w:rFonts w:cstheme="majorBidi"/>
          <w:color w:val="000000" w:themeColor="text1"/>
        </w:rPr>
        <w:t>design will be used: a control and three depletion groups. Among the three depletion groups, one group will be manipulated to adopt the growth mindset, while another group will be manipulated to adopt a fixed mindset</w:t>
      </w:r>
      <w:r w:rsidRPr="00D5137E">
        <w:rPr>
          <w:rFonts w:cstheme="majorBidi"/>
          <w:color w:val="000000" w:themeColor="text1"/>
        </w:rPr>
        <w:t xml:space="preserve">. </w:t>
      </w:r>
      <w:r w:rsidR="00D5137E" w:rsidRPr="00D5137E">
        <w:rPr>
          <w:rFonts w:cstheme="majorBidi"/>
          <w:color w:val="000000" w:themeColor="text1"/>
        </w:rPr>
        <w:t>We</w:t>
      </w:r>
      <w:r w:rsidRPr="00D5137E">
        <w:rPr>
          <w:rFonts w:cstheme="majorBidi"/>
          <w:color w:val="000000" w:themeColor="text1"/>
        </w:rPr>
        <w:t xml:space="preserve"> hypothesize that the growth mindset and the control groups would demonstrate a similar comparable performance which significantly contrasts that of the fixed mindset and the depletion groups. Further, despite the comparable behavioural performance between each group, their </w:t>
      </w:r>
      <w:r w:rsidRPr="00D354D5">
        <w:rPr>
          <w:rFonts w:cstheme="majorBidi"/>
        </w:rPr>
        <w:t>mindset and consequently their brain state would differ.</w:t>
      </w:r>
    </w:p>
    <w:p w:rsidR="006D75CD" w:rsidRPr="00D354D5" w:rsidRDefault="006D75CD" w:rsidP="006D75CD">
      <w:pPr>
        <w:jc w:val="both"/>
        <w:rPr>
          <w:rFonts w:cstheme="majorBidi"/>
        </w:rPr>
      </w:pPr>
    </w:p>
    <w:p w:rsidR="006D75CD" w:rsidRPr="00D354D5" w:rsidRDefault="006D75CD" w:rsidP="006D75CD">
      <w:pPr>
        <w:jc w:val="both"/>
        <w:rPr>
          <w:rFonts w:cstheme="majorBidi"/>
          <w:color w:val="000000" w:themeColor="text1"/>
        </w:rPr>
      </w:pPr>
      <w:r w:rsidRPr="00D354D5">
        <w:rPr>
          <w:rFonts w:cstheme="majorBidi"/>
          <w:color w:val="000000" w:themeColor="text1"/>
        </w:rPr>
        <w:t xml:space="preserve">Finally, because of the reduced replication odds of ego depletion, and the high expenses of fMRI brain imaging, each aspect of the design should be piloted. First, the food pictures should induce high temptation for the target population of the study, while the comparison pictures should be </w:t>
      </w:r>
      <w:r w:rsidRPr="00D354D5">
        <w:rPr>
          <w:rFonts w:cstheme="majorBidi"/>
          <w:noProof/>
          <w:color w:val="000000" w:themeColor="text1"/>
        </w:rPr>
        <w:t>feasible</w:t>
      </w:r>
      <w:r w:rsidRPr="00D354D5">
        <w:rPr>
          <w:rFonts w:cstheme="majorBidi"/>
          <w:color w:val="000000" w:themeColor="text1"/>
        </w:rPr>
        <w:t xml:space="preserve"> to be solved within 30 seconds. Second, the whole paradigm should behaviourally manifest the effects of ego depletion and mindset theories.</w:t>
      </w:r>
    </w:p>
    <w:p w:rsidR="006D75CD" w:rsidRPr="00D354D5" w:rsidRDefault="006D75CD" w:rsidP="006D75CD">
      <w:pPr>
        <w:rPr>
          <w:rFonts w:cstheme="majorBidi"/>
        </w:rPr>
      </w:pPr>
    </w:p>
    <w:p w:rsidR="006D75CD" w:rsidRPr="00D354D5" w:rsidRDefault="006D75CD" w:rsidP="006D75CD">
      <w:pPr>
        <w:rPr>
          <w:rFonts w:cstheme="majorBidi"/>
        </w:rPr>
      </w:pPr>
      <w:bookmarkStart w:id="79" w:name="_Toc474627516"/>
      <w:bookmarkStart w:id="80" w:name="_Toc474834110"/>
    </w:p>
    <w:p w:rsidR="006D75CD" w:rsidRPr="00D354D5" w:rsidRDefault="006D75CD" w:rsidP="006D75CD">
      <w:pPr>
        <w:rPr>
          <w:rFonts w:eastAsiaTheme="majorEastAsia" w:cstheme="majorBidi"/>
          <w:b/>
          <w:bCs/>
          <w:color w:val="000000" w:themeColor="text1"/>
          <w:sz w:val="28"/>
          <w:szCs w:val="36"/>
        </w:rPr>
      </w:pPr>
      <w:r w:rsidRPr="00D354D5">
        <w:rPr>
          <w:rFonts w:cstheme="majorBidi"/>
        </w:rPr>
        <w:br w:type="page"/>
      </w:r>
    </w:p>
    <w:p w:rsidR="006D75CD" w:rsidRPr="00D6558B" w:rsidRDefault="006D75CD" w:rsidP="000A543E">
      <w:pPr>
        <w:pStyle w:val="Heading2"/>
      </w:pPr>
      <w:bookmarkStart w:id="81" w:name="_Toc53225806"/>
      <w:r w:rsidRPr="00D354D5">
        <w:lastRenderedPageBreak/>
        <w:t xml:space="preserve">3.2. Pilot </w:t>
      </w:r>
      <w:r w:rsidRPr="00D6558B">
        <w:t>study 1: Picture piloting</w:t>
      </w:r>
      <w:bookmarkEnd w:id="79"/>
      <w:bookmarkEnd w:id="80"/>
      <w:bookmarkEnd w:id="81"/>
    </w:p>
    <w:p w:rsidR="006D75CD" w:rsidRPr="00D6558B" w:rsidRDefault="006D75CD" w:rsidP="000A543E">
      <w:pPr>
        <w:pStyle w:val="Heading3"/>
      </w:pPr>
      <w:bookmarkStart w:id="82" w:name="_Toc474627517"/>
      <w:bookmarkStart w:id="83" w:name="_Toc474834111"/>
      <w:bookmarkStart w:id="84" w:name="_Toc53225807"/>
      <w:r w:rsidRPr="00D6558B">
        <w:t xml:space="preserve">3.2.1. </w:t>
      </w:r>
      <w:bookmarkEnd w:id="82"/>
      <w:bookmarkEnd w:id="83"/>
      <w:r w:rsidRPr="00D6558B">
        <w:t>Aim</w:t>
      </w:r>
      <w:bookmarkEnd w:id="84"/>
    </w:p>
    <w:p w:rsidR="006D75CD" w:rsidRPr="00D6558B" w:rsidRDefault="006D75CD" w:rsidP="00D6558B">
      <w:pPr>
        <w:jc w:val="both"/>
        <w:rPr>
          <w:rFonts w:eastAsia="Times New Roman" w:cstheme="majorBidi"/>
          <w:color w:val="000000" w:themeColor="text1"/>
        </w:rPr>
      </w:pPr>
      <w:r w:rsidRPr="00D6558B">
        <w:rPr>
          <w:rFonts w:eastAsia="Times New Roman" w:cstheme="majorBidi"/>
        </w:rPr>
        <w:t xml:space="preserve">The study aims to select 30 food pictures that are highly tempting for the </w:t>
      </w:r>
      <w:r w:rsidRPr="005A44AF">
        <w:rPr>
          <w:rFonts w:eastAsia="Times New Roman" w:cstheme="majorBidi"/>
          <w:color w:val="000000" w:themeColor="text1"/>
        </w:rPr>
        <w:t xml:space="preserve">target participants group. </w:t>
      </w:r>
      <w:r w:rsidRPr="00D6558B">
        <w:rPr>
          <w:rFonts w:eastAsia="Times New Roman" w:cstheme="majorBidi"/>
        </w:rPr>
        <w:t xml:space="preserve">Results would also be used to select 30 pairs of comparison pictures that ensure that it is possible to locate differences </w:t>
      </w:r>
      <w:r w:rsidRPr="00D6558B">
        <w:rPr>
          <w:rFonts w:eastAsia="Times New Roman" w:cstheme="majorBidi"/>
          <w:color w:val="000000" w:themeColor="text1"/>
        </w:rPr>
        <w:t>between them within 30 seconds, which is the duration of each set in the main study. The study was approved by the Department of Psychology’s Research Ethics Committee (Ref. 010985)</w:t>
      </w:r>
      <w:r w:rsidR="00DC168E">
        <w:rPr>
          <w:rFonts w:eastAsia="Times New Roman" w:cstheme="majorBidi"/>
          <w:color w:val="000000" w:themeColor="text1"/>
        </w:rPr>
        <w:t>,</w:t>
      </w:r>
      <w:r w:rsidR="005A44AF">
        <w:rPr>
          <w:rFonts w:eastAsia="Times New Roman" w:cstheme="majorBidi"/>
          <w:color w:val="000000" w:themeColor="text1"/>
        </w:rPr>
        <w:t xml:space="preserve"> which can be found in appendix (VI.I)</w:t>
      </w:r>
    </w:p>
    <w:p w:rsidR="006D75CD" w:rsidRPr="00D6558B" w:rsidRDefault="006D75CD" w:rsidP="00D6558B">
      <w:pPr>
        <w:jc w:val="both"/>
        <w:rPr>
          <w:rFonts w:eastAsia="Arial" w:cstheme="majorBidi"/>
          <w:color w:val="000000" w:themeColor="text1"/>
          <w:lang w:eastAsia="en-GB"/>
        </w:rPr>
      </w:pPr>
    </w:p>
    <w:p w:rsidR="006D75CD" w:rsidRPr="00D6558B" w:rsidRDefault="006D75CD" w:rsidP="000A543E">
      <w:pPr>
        <w:pStyle w:val="Heading3"/>
        <w:rPr>
          <w:lang w:eastAsia="en-GB"/>
        </w:rPr>
      </w:pPr>
      <w:bookmarkStart w:id="85" w:name="_Toc474627518"/>
      <w:bookmarkStart w:id="86" w:name="_Toc474834112"/>
      <w:bookmarkStart w:id="87" w:name="_Toc53225808"/>
      <w:r w:rsidRPr="00D6558B">
        <w:rPr>
          <w:lang w:eastAsia="en-GB"/>
        </w:rPr>
        <w:t>3.2.2. Methods</w:t>
      </w:r>
      <w:bookmarkEnd w:id="85"/>
      <w:bookmarkEnd w:id="86"/>
      <w:bookmarkEnd w:id="87"/>
    </w:p>
    <w:p w:rsidR="006D75CD" w:rsidRPr="00D6558B" w:rsidRDefault="006D75CD" w:rsidP="00D6558B">
      <w:pPr>
        <w:jc w:val="both"/>
        <w:rPr>
          <w:rFonts w:eastAsia="Arial" w:cstheme="majorBidi"/>
          <w:color w:val="000000" w:themeColor="text1"/>
          <w:lang w:eastAsia="en-GB"/>
        </w:rPr>
      </w:pPr>
      <w:r w:rsidRPr="00D6558B">
        <w:rPr>
          <w:rFonts w:eastAsia="Arial" w:cstheme="majorBidi"/>
          <w:color w:val="000000" w:themeColor="text1"/>
          <w:lang w:eastAsia="en-GB"/>
        </w:rPr>
        <w:t>Thirty-five undergraduate psychology students at the University of Sheffield (28 females and 7 males) and three postgraduate students (one female and two males) were recruited</w:t>
      </w:r>
      <w:r w:rsidRPr="00D6558B">
        <w:rPr>
          <w:rFonts w:cstheme="majorBidi"/>
          <w:color w:val="000000" w:themeColor="text1"/>
        </w:rPr>
        <w:t xml:space="preserve"> by the online research participation system (ORPS)</w:t>
      </w:r>
      <w:r w:rsidRPr="00D6558B">
        <w:rPr>
          <w:rFonts w:eastAsia="Arial" w:cstheme="majorBidi"/>
          <w:color w:val="000000" w:themeColor="text1"/>
          <w:lang w:eastAsia="en-GB"/>
        </w:rPr>
        <w:t xml:space="preserve">. The undergraduate students were promised participation credits while the postgraduates willingly volunteered. Those with any health condition that might be worsened by not eating or drinking anything except water for three hours were asked not to take part in the study </w:t>
      </w:r>
      <w:r w:rsidR="005A44AF">
        <w:rPr>
          <w:rFonts w:eastAsia="Arial" w:cstheme="majorBidi"/>
          <w:color w:val="000000" w:themeColor="text1"/>
          <w:lang w:eastAsia="en-GB"/>
        </w:rPr>
        <w:t>(</w:t>
      </w:r>
      <w:r w:rsidRPr="00D6558B">
        <w:rPr>
          <w:rFonts w:eastAsia="Arial" w:cstheme="majorBidi"/>
          <w:color w:val="000000" w:themeColor="text1"/>
          <w:lang w:eastAsia="en-GB"/>
        </w:rPr>
        <w:t>e.g. diabetics</w:t>
      </w:r>
      <w:r w:rsidR="005A44AF">
        <w:rPr>
          <w:rFonts w:eastAsia="Arial" w:cstheme="majorBidi"/>
          <w:color w:val="000000" w:themeColor="text1"/>
          <w:lang w:eastAsia="en-GB"/>
        </w:rPr>
        <w:t>)</w:t>
      </w:r>
      <w:r w:rsidRPr="00D6558B">
        <w:rPr>
          <w:rFonts w:eastAsia="Arial" w:cstheme="majorBidi"/>
          <w:color w:val="000000" w:themeColor="text1"/>
          <w:lang w:eastAsia="en-GB"/>
        </w:rPr>
        <w:t>. Participants were encouraged to bring snacks with them to overcome the reduced blood sugar as soon as they finished the study.</w:t>
      </w:r>
    </w:p>
    <w:p w:rsidR="006D75CD" w:rsidRPr="00D6558B" w:rsidRDefault="006D75CD" w:rsidP="00D6558B">
      <w:pPr>
        <w:jc w:val="both"/>
        <w:rPr>
          <w:rFonts w:eastAsia="Arial" w:cstheme="majorBidi"/>
          <w:color w:val="000000" w:themeColor="text1"/>
          <w:lang w:eastAsia="en-GB"/>
        </w:rPr>
      </w:pPr>
    </w:p>
    <w:p w:rsidR="006D75CD" w:rsidRPr="00D6558B" w:rsidRDefault="006D75CD" w:rsidP="00D6558B">
      <w:pPr>
        <w:jc w:val="both"/>
        <w:rPr>
          <w:rFonts w:eastAsia="Times New Roman" w:cstheme="majorBidi"/>
          <w:color w:val="000000" w:themeColor="text1"/>
        </w:rPr>
      </w:pPr>
      <w:r w:rsidRPr="00D6558B">
        <w:rPr>
          <w:rFonts w:eastAsia="Times New Roman" w:cstheme="majorBidi"/>
          <w:color w:val="000000" w:themeColor="text1"/>
        </w:rPr>
        <w:t>The study was designed using Qualtrics</w:t>
      </w:r>
      <w:r w:rsidRPr="00D6558B">
        <w:rPr>
          <w:rFonts w:eastAsia="Times New Roman" w:cstheme="majorBidi"/>
          <w:color w:val="000000" w:themeColor="text1"/>
          <w:vertAlign w:val="superscript"/>
        </w:rPr>
        <w:t>©</w:t>
      </w:r>
      <w:r w:rsidR="00D81DF4">
        <w:rPr>
          <w:rFonts w:eastAsia="Times New Roman" w:cstheme="majorBidi"/>
          <w:color w:val="000000" w:themeColor="text1"/>
        </w:rPr>
        <w:t xml:space="preserve">, an </w:t>
      </w:r>
      <w:r w:rsidRPr="00D6558B">
        <w:rPr>
          <w:rFonts w:eastAsia="Times New Roman" w:cstheme="majorBidi"/>
          <w:color w:val="000000" w:themeColor="text1"/>
        </w:rPr>
        <w:t>online questionnaire platform (Qualtrics, Provo, Utah, USA). One hundred high-resolution food pictures were chosen from Google</w:t>
      </w:r>
      <w:r w:rsidRPr="00D6558B">
        <w:rPr>
          <w:rFonts w:eastAsia="Times New Roman" w:cstheme="majorBidi"/>
          <w:color w:val="000000" w:themeColor="text1"/>
          <w:vertAlign w:val="superscript"/>
        </w:rPr>
        <w:t>®</w:t>
      </w:r>
      <w:r w:rsidRPr="00D6558B">
        <w:rPr>
          <w:rFonts w:eastAsia="Times New Roman" w:cstheme="majorBidi"/>
          <w:color w:val="000000" w:themeColor="text1"/>
        </w:rPr>
        <w:t xml:space="preserve"> images, labelled to be reused, and then they were classified into two categories of proper meals or snacks, each containing 50 pictures to allow for equal distribution of tastes. Using a seven-point Likert scale, participants indicated how tempted they were by the depicted food picture (1 = not tempting at all, 7 = great deal). Similarly, 50 cartoon pictures were chosen and modified in different ways to reflect degrees of difficulty, and then the original and amended pictures were arranged into mirror-flipped pairs. Additional five pairs of comparison pictures without any differences were added to control for participants’ accuracy. Within a </w:t>
      </w:r>
      <w:r w:rsidRPr="00D6558B">
        <w:rPr>
          <w:rFonts w:eastAsia="Times New Roman" w:cstheme="majorBidi"/>
          <w:color w:val="000000" w:themeColor="text1"/>
        </w:rPr>
        <w:lastRenderedPageBreak/>
        <w:t xml:space="preserve">maximum of 30 seconds, the participants were asked to identify any differences, if present, between each pair. The dependent variables were the accuracy and the </w:t>
      </w:r>
      <w:r w:rsidR="00854575">
        <w:rPr>
          <w:rFonts w:eastAsia="Times New Roman" w:cstheme="majorBidi"/>
          <w:color w:val="000000" w:themeColor="text1"/>
        </w:rPr>
        <w:t>completion</w:t>
      </w:r>
      <w:r w:rsidRPr="00D6558B">
        <w:rPr>
          <w:rFonts w:eastAsia="Times New Roman" w:cstheme="majorBidi"/>
          <w:color w:val="000000" w:themeColor="text1"/>
        </w:rPr>
        <w:t xml:space="preserve"> time for each pair, which was measured from the images’ presentation until participants </w:t>
      </w:r>
      <w:r w:rsidR="00D81DF4">
        <w:rPr>
          <w:rFonts w:eastAsia="Times New Roman" w:cstheme="majorBidi"/>
          <w:color w:val="000000" w:themeColor="text1"/>
        </w:rPr>
        <w:t xml:space="preserve">clicked </w:t>
      </w:r>
      <w:r w:rsidRPr="00D6558B">
        <w:rPr>
          <w:rFonts w:eastAsia="Times New Roman" w:cstheme="majorBidi"/>
          <w:color w:val="000000" w:themeColor="text1"/>
        </w:rPr>
        <w:t>to submit their decision or until passing the 30 seconds time limit. The tasks were randomized both between and within picture groups and required a mean time of 40 minutes to be completed.</w:t>
      </w:r>
    </w:p>
    <w:p w:rsidR="006D75CD" w:rsidRPr="00D6558B" w:rsidRDefault="006D75CD" w:rsidP="00D6558B">
      <w:pPr>
        <w:jc w:val="both"/>
        <w:rPr>
          <w:rFonts w:eastAsia="Times New Roman" w:cstheme="majorBidi"/>
          <w:color w:val="000000" w:themeColor="text1"/>
        </w:rPr>
      </w:pPr>
    </w:p>
    <w:p w:rsidR="006D75CD" w:rsidRPr="00D6558B" w:rsidRDefault="006D75CD" w:rsidP="00D6558B">
      <w:pPr>
        <w:jc w:val="both"/>
        <w:rPr>
          <w:rFonts w:eastAsia="Times New Roman" w:cstheme="majorBidi"/>
          <w:color w:val="000000" w:themeColor="text1"/>
        </w:rPr>
      </w:pPr>
      <w:r w:rsidRPr="00D6558B">
        <w:rPr>
          <w:rFonts w:eastAsia="Times New Roman" w:cstheme="majorBidi"/>
          <w:color w:val="000000" w:themeColor="text1"/>
        </w:rPr>
        <w:t>The experiment took place individually in a quiet room in the Royal Hallamshire Hospital. In front of a dedicated computer for the study, each participant was given the chance to read the information sheet, ask questions, and then sign the consent form. After they finished the study, the participants' subjective feedback was noted by the researcher for records, and each student was thanked and sent off.</w:t>
      </w:r>
    </w:p>
    <w:p w:rsidR="006D75CD" w:rsidRPr="00D6558B" w:rsidRDefault="006D75CD" w:rsidP="00D6558B">
      <w:pPr>
        <w:jc w:val="both"/>
        <w:rPr>
          <w:rFonts w:eastAsia="Arial" w:cstheme="majorBidi"/>
          <w:color w:val="000000" w:themeColor="text1"/>
          <w:lang w:eastAsia="en-GB"/>
        </w:rPr>
      </w:pPr>
    </w:p>
    <w:p w:rsidR="006D75CD" w:rsidRPr="00D6558B" w:rsidRDefault="006D75CD" w:rsidP="000A543E">
      <w:pPr>
        <w:pStyle w:val="Heading3"/>
        <w:rPr>
          <w:lang w:eastAsia="en-GB"/>
        </w:rPr>
      </w:pPr>
      <w:bookmarkStart w:id="88" w:name="_Toc474627519"/>
      <w:bookmarkStart w:id="89" w:name="_Toc474834113"/>
      <w:bookmarkStart w:id="90" w:name="_Toc53225809"/>
      <w:r w:rsidRPr="00D6558B">
        <w:rPr>
          <w:lang w:eastAsia="en-GB"/>
        </w:rPr>
        <w:t>3.2.3. Results</w:t>
      </w:r>
      <w:bookmarkEnd w:id="88"/>
      <w:bookmarkEnd w:id="89"/>
      <w:bookmarkEnd w:id="90"/>
    </w:p>
    <w:p w:rsidR="006D75CD" w:rsidRPr="00D6558B" w:rsidRDefault="006D75CD" w:rsidP="00D6558B">
      <w:pPr>
        <w:jc w:val="both"/>
        <w:rPr>
          <w:rFonts w:eastAsia="Times New Roman" w:cstheme="majorBidi"/>
          <w:color w:val="000000" w:themeColor="text1"/>
        </w:rPr>
      </w:pPr>
      <w:r w:rsidRPr="00D6558B">
        <w:rPr>
          <w:rFonts w:eastAsia="Times New Roman" w:cstheme="majorBidi"/>
          <w:color w:val="000000" w:themeColor="text1"/>
        </w:rPr>
        <w:t xml:space="preserve">Both types of food pictures were sorted based on the mean score each picture obtained (Appendix III.I). The top 15 pictures of each category were selected for the main study (Appendices III.V. I &amp; III.V.II). To test for a confounding preference bias between the two groups, the score of the top 15 pictures of each category (meal pictures: </w:t>
      </w:r>
      <w:r w:rsidRPr="00D6558B">
        <w:rPr>
          <w:rFonts w:eastAsia="Times New Roman" w:cstheme="majorBidi"/>
          <w:i/>
          <w:color w:val="000000" w:themeColor="text1"/>
        </w:rPr>
        <w:t xml:space="preserve">M </w:t>
      </w:r>
      <w:r w:rsidRPr="00D6558B">
        <w:rPr>
          <w:rFonts w:eastAsia="Times New Roman" w:cstheme="majorBidi"/>
          <w:color w:val="000000" w:themeColor="text1"/>
        </w:rPr>
        <w:t xml:space="preserve">= 4.5, </w:t>
      </w:r>
      <w:r w:rsidRPr="00D6558B">
        <w:rPr>
          <w:rFonts w:eastAsia="Times New Roman" w:cstheme="majorBidi"/>
          <w:i/>
          <w:color w:val="000000" w:themeColor="text1"/>
        </w:rPr>
        <w:t>SD</w:t>
      </w:r>
      <w:r w:rsidRPr="00D6558B">
        <w:rPr>
          <w:rFonts w:eastAsia="Times New Roman" w:cstheme="majorBidi"/>
          <w:color w:val="000000" w:themeColor="text1"/>
        </w:rPr>
        <w:t xml:space="preserve"> = 0.63; snacks pictures:</w:t>
      </w:r>
      <w:r w:rsidRPr="00D6558B">
        <w:rPr>
          <w:rFonts w:eastAsia="Times New Roman" w:cstheme="majorBidi"/>
          <w:i/>
          <w:color w:val="000000" w:themeColor="text1"/>
        </w:rPr>
        <w:t xml:space="preserve"> M</w:t>
      </w:r>
      <w:r w:rsidRPr="00D6558B">
        <w:rPr>
          <w:rFonts w:eastAsia="Times New Roman" w:cstheme="majorBidi"/>
          <w:color w:val="000000" w:themeColor="text1"/>
        </w:rPr>
        <w:t xml:space="preserve"> = 4.41, </w:t>
      </w:r>
      <w:r w:rsidRPr="00D6558B">
        <w:rPr>
          <w:rFonts w:eastAsia="Times New Roman" w:cstheme="majorBidi"/>
          <w:i/>
          <w:color w:val="000000" w:themeColor="text1"/>
        </w:rPr>
        <w:t>SD</w:t>
      </w:r>
      <w:r w:rsidRPr="00D6558B">
        <w:rPr>
          <w:rFonts w:eastAsia="Times New Roman" w:cstheme="majorBidi"/>
          <w:color w:val="000000" w:themeColor="text1"/>
        </w:rPr>
        <w:t xml:space="preserve"> = 0.74) were compared by t-test, which yielded no significant difference (</w:t>
      </w:r>
      <w:r w:rsidRPr="00D6558B">
        <w:rPr>
          <w:rFonts w:eastAsia="Times New Roman" w:cstheme="majorBidi"/>
          <w:i/>
          <w:color w:val="000000" w:themeColor="text1"/>
        </w:rPr>
        <w:t>F</w:t>
      </w:r>
      <w:r w:rsidRPr="00D6558B">
        <w:rPr>
          <w:rFonts w:eastAsia="Times New Roman" w:cstheme="majorBidi"/>
          <w:color w:val="000000" w:themeColor="text1"/>
        </w:rPr>
        <w:t>(58) = 0.936, p = 0.337).</w:t>
      </w:r>
    </w:p>
    <w:p w:rsidR="006D75CD" w:rsidRPr="00D6558B" w:rsidRDefault="006D75CD" w:rsidP="00D6558B">
      <w:pPr>
        <w:jc w:val="both"/>
        <w:rPr>
          <w:rFonts w:eastAsia="Times New Roman" w:cstheme="majorBidi"/>
          <w:color w:val="000000" w:themeColor="text1"/>
        </w:rPr>
      </w:pPr>
    </w:p>
    <w:p w:rsidR="006D75CD" w:rsidRPr="00D6558B" w:rsidRDefault="006D75CD" w:rsidP="00D6558B">
      <w:pPr>
        <w:jc w:val="both"/>
        <w:rPr>
          <w:rFonts w:eastAsia="Times New Roman" w:cstheme="majorBidi"/>
        </w:rPr>
      </w:pPr>
      <w:bookmarkStart w:id="91" w:name="_heading=h.2s8eyo1" w:colFirst="0" w:colLast="0"/>
      <w:bookmarkEnd w:id="91"/>
      <w:r w:rsidRPr="00D6558B">
        <w:rPr>
          <w:rFonts w:eastAsia="Times New Roman" w:cstheme="majorBidi"/>
          <w:color w:val="000000" w:themeColor="text1"/>
        </w:rPr>
        <w:t>Regarding the comparison pictures, accuracy was first checked to ensure compliance. Most pictures scored above 80% accuracy, with the exception of three pictures because of frequent mouse clicking that was not specified for a certain individual, still, their accuracy was higher than 70%. The pictures were sorted according to the completion time from the fastest (</w:t>
      </w:r>
      <w:r w:rsidRPr="00D6558B">
        <w:rPr>
          <w:rFonts w:eastAsia="Times New Roman" w:cstheme="majorBidi"/>
          <w:i/>
          <w:color w:val="000000" w:themeColor="text1"/>
        </w:rPr>
        <w:t>M</w:t>
      </w:r>
      <w:r w:rsidRPr="00D6558B">
        <w:rPr>
          <w:rFonts w:eastAsia="Times New Roman" w:cstheme="majorBidi"/>
          <w:color w:val="000000" w:themeColor="text1"/>
        </w:rPr>
        <w:t xml:space="preserve"> = 16.53 sec, </w:t>
      </w:r>
      <w:r w:rsidRPr="00D6558B">
        <w:rPr>
          <w:rFonts w:eastAsia="Times New Roman" w:cstheme="majorBidi"/>
          <w:i/>
          <w:color w:val="000000" w:themeColor="text1"/>
        </w:rPr>
        <w:t>SD</w:t>
      </w:r>
      <w:r w:rsidRPr="00D6558B">
        <w:rPr>
          <w:rFonts w:eastAsia="Times New Roman" w:cstheme="majorBidi"/>
          <w:color w:val="000000" w:themeColor="text1"/>
        </w:rPr>
        <w:t xml:space="preserve"> = 7.32) to the slowest at 30 seconds (Appendix III.II). However, it remained unclear whether the pairs of pictures for which it was relatively easy (requiring the shortest time) versus relatively difficult (requiring the longest time) </w:t>
      </w:r>
      <w:r w:rsidRPr="00D6558B">
        <w:rPr>
          <w:rFonts w:eastAsia="Times New Roman" w:cstheme="majorBidi"/>
          <w:color w:val="000000" w:themeColor="text1"/>
        </w:rPr>
        <w:lastRenderedPageBreak/>
        <w:t xml:space="preserve">to identify the differences would result in more </w:t>
      </w:r>
      <w:r w:rsidR="00854575">
        <w:rPr>
          <w:rFonts w:eastAsia="Times New Roman" w:cstheme="majorBidi"/>
          <w:color w:val="000000" w:themeColor="text1"/>
        </w:rPr>
        <w:t xml:space="preserve">eye-gaze </w:t>
      </w:r>
      <w:r w:rsidRPr="00D6558B">
        <w:rPr>
          <w:rFonts w:eastAsia="Times New Roman" w:cstheme="majorBidi"/>
          <w:color w:val="000000" w:themeColor="text1"/>
        </w:rPr>
        <w:t>fixations</w:t>
      </w:r>
      <w:r w:rsidR="00854575" w:rsidRPr="0003171B">
        <w:rPr>
          <w:rStyle w:val="FootnoteReference"/>
        </w:rPr>
        <w:footnoteReference w:id="16"/>
      </w:r>
      <w:r w:rsidRPr="00D6558B">
        <w:rPr>
          <w:rFonts w:eastAsia="Times New Roman" w:cstheme="majorBidi"/>
          <w:color w:val="000000" w:themeColor="text1"/>
        </w:rPr>
        <w:t xml:space="preserve"> on the food picture, which would be situated between each pair in the main study. It seems that the relatively easier 30 pairs would result in a lower cognitive load and take participants less time (M = 19.2 sec), leaving them more time to look at the food picture. In contrast, selecting the 30 difficult pairs may force participants to spend more time hovering more frequently over the food picture (M = 25.5 sec), making it more difficult for them to avoid fixating on it. Thus, an eye-tracking study was proposed to answer the following question: Do more and longer fixations occur when </w:t>
      </w:r>
      <w:r w:rsidRPr="00D6558B">
        <w:rPr>
          <w:rFonts w:eastAsia="Times New Roman" w:cstheme="majorBidi"/>
        </w:rPr>
        <w:t>the food pictures are placed between the pairs of pictures for which it is relatively easy versus relatively difficult to identify the differences?</w:t>
      </w:r>
    </w:p>
    <w:p w:rsidR="006D75CD" w:rsidRPr="00D6558B" w:rsidRDefault="006D75CD" w:rsidP="00D6558B">
      <w:pPr>
        <w:jc w:val="both"/>
        <w:rPr>
          <w:rFonts w:cstheme="majorBidi"/>
        </w:rPr>
      </w:pPr>
    </w:p>
    <w:p w:rsidR="006D75CD" w:rsidRPr="00D6558B" w:rsidRDefault="006D75CD" w:rsidP="00D6558B">
      <w:pPr>
        <w:rPr>
          <w:rFonts w:cstheme="majorBidi"/>
        </w:rPr>
      </w:pPr>
      <w:r w:rsidRPr="00D6558B">
        <w:rPr>
          <w:rFonts w:cstheme="majorBidi"/>
        </w:rPr>
        <w:br w:type="page"/>
      </w:r>
    </w:p>
    <w:p w:rsidR="006D75CD" w:rsidRPr="00D6558B" w:rsidRDefault="006D75CD" w:rsidP="000A543E">
      <w:pPr>
        <w:pStyle w:val="Heading2"/>
        <w:rPr>
          <w:rFonts w:eastAsia="Times New Roman"/>
        </w:rPr>
      </w:pPr>
      <w:bookmarkStart w:id="92" w:name="_Toc53225810"/>
      <w:r w:rsidRPr="00D6558B">
        <w:rPr>
          <w:rFonts w:eastAsia="Times New Roman"/>
          <w:color w:val="000000"/>
        </w:rPr>
        <w:lastRenderedPageBreak/>
        <w:t xml:space="preserve">3.3. Pilot </w:t>
      </w:r>
      <w:r w:rsidRPr="00D6558B">
        <w:rPr>
          <w:rFonts w:eastAsia="Times New Roman"/>
        </w:rPr>
        <w:t>study 2: Eye-tracking</w:t>
      </w:r>
      <w:bookmarkEnd w:id="92"/>
    </w:p>
    <w:p w:rsidR="006D75CD" w:rsidRPr="00D6558B" w:rsidRDefault="006D75CD" w:rsidP="00854575">
      <w:pPr>
        <w:pStyle w:val="Heading3"/>
        <w:rPr>
          <w:rFonts w:eastAsia="Times New Roman"/>
        </w:rPr>
      </w:pPr>
      <w:bookmarkStart w:id="93" w:name="_Toc474627521"/>
      <w:bookmarkStart w:id="94" w:name="_Toc474834115"/>
      <w:bookmarkStart w:id="95" w:name="_Toc53225811"/>
      <w:r w:rsidRPr="00D6558B">
        <w:rPr>
          <w:rFonts w:eastAsia="Times New Roman"/>
        </w:rPr>
        <w:t>3.3.1. Aim</w:t>
      </w:r>
      <w:bookmarkEnd w:id="93"/>
      <w:bookmarkEnd w:id="94"/>
      <w:bookmarkEnd w:id="95"/>
    </w:p>
    <w:p w:rsidR="006D75CD" w:rsidRPr="00D6558B" w:rsidRDefault="006D75CD" w:rsidP="00D6558B">
      <w:pPr>
        <w:jc w:val="both"/>
        <w:rPr>
          <w:rFonts w:eastAsia="Times New Roman" w:cstheme="majorBidi"/>
        </w:rPr>
      </w:pPr>
      <w:r w:rsidRPr="00D6558B">
        <w:rPr>
          <w:rFonts w:eastAsia="Times New Roman" w:cstheme="majorBidi"/>
          <w:color w:val="000000" w:themeColor="text1"/>
        </w:rPr>
        <w:t xml:space="preserve">This study aimed to determine whether the easy or hard comparison pairs of pictures are more likely to facilitate temptation by food pictures situated between each pair. In an eye-tracking study, a high number of fixations on the </w:t>
      </w:r>
      <w:r w:rsidRPr="00D6558B">
        <w:rPr>
          <w:rFonts w:eastAsia="Times New Roman" w:cstheme="majorBidi"/>
        </w:rPr>
        <w:t>food pictures is an indication of high temptation by making it harder to avoid looking at.</w:t>
      </w:r>
    </w:p>
    <w:p w:rsidR="006D75CD" w:rsidRPr="00D6558B" w:rsidRDefault="006D75CD" w:rsidP="00D6558B">
      <w:pPr>
        <w:jc w:val="both"/>
        <w:rPr>
          <w:rFonts w:cstheme="majorBidi"/>
        </w:rPr>
      </w:pPr>
    </w:p>
    <w:p w:rsidR="006D75CD" w:rsidRPr="00D6558B" w:rsidRDefault="006D75CD" w:rsidP="00854575">
      <w:pPr>
        <w:pStyle w:val="Heading3"/>
        <w:rPr>
          <w:rFonts w:eastAsia="Times New Roman"/>
        </w:rPr>
      </w:pPr>
      <w:bookmarkStart w:id="96" w:name="_Toc474627522"/>
      <w:bookmarkStart w:id="97" w:name="_Toc474834116"/>
      <w:bookmarkStart w:id="98" w:name="_Toc53225812"/>
      <w:r w:rsidRPr="00D6558B">
        <w:rPr>
          <w:rFonts w:eastAsia="Times New Roman"/>
        </w:rPr>
        <w:t>3.3.2. Methods</w:t>
      </w:r>
      <w:bookmarkEnd w:id="96"/>
      <w:bookmarkEnd w:id="97"/>
      <w:bookmarkEnd w:id="98"/>
    </w:p>
    <w:p w:rsidR="006D75CD" w:rsidRPr="00D6558B" w:rsidRDefault="006D75CD" w:rsidP="000A543E">
      <w:pPr>
        <w:pStyle w:val="Heading4"/>
      </w:pPr>
      <w:bookmarkStart w:id="99" w:name="_Toc53225813"/>
      <w:r w:rsidRPr="00D6558B">
        <w:t>3.3.2.1. Participants</w:t>
      </w:r>
      <w:bookmarkEnd w:id="99"/>
    </w:p>
    <w:p w:rsidR="006D75CD" w:rsidRPr="00D6558B" w:rsidRDefault="006D75CD" w:rsidP="00D6558B">
      <w:pPr>
        <w:spacing w:before="120"/>
        <w:jc w:val="both"/>
        <w:rPr>
          <w:rFonts w:eastAsia="Times New Roman" w:cstheme="majorBidi"/>
        </w:rPr>
      </w:pPr>
      <w:r w:rsidRPr="00D6558B">
        <w:rPr>
          <w:rFonts w:eastAsia="Times New Roman" w:cstheme="majorBidi"/>
        </w:rPr>
        <w:t xml:space="preserve">Twenty seven undergraduate psychology students at the University of Sheffield (mean age= 18.88 years, </w:t>
      </w:r>
      <w:r w:rsidRPr="00D6558B">
        <w:rPr>
          <w:rFonts w:eastAsia="Times New Roman" w:cstheme="majorBidi"/>
          <w:i/>
        </w:rPr>
        <w:t xml:space="preserve">SD </w:t>
      </w:r>
      <w:r w:rsidRPr="00D6558B">
        <w:rPr>
          <w:rFonts w:eastAsia="Times New Roman" w:cstheme="majorBidi"/>
        </w:rPr>
        <w:t xml:space="preserve">= 0.933, 85% females) were recruited by the online research participation system (ORPS) and were promised credits for their participation. Seven participants’ data were excluded from the final analysis for technical reasons. Participants were told the study investigates cognitive changes associated with fasting and were required to avoid eating or drinking anything (except water) for at least three </w:t>
      </w:r>
      <w:r w:rsidRPr="00D6558B">
        <w:rPr>
          <w:rFonts w:eastAsia="Times New Roman" w:cstheme="majorBidi"/>
          <w:color w:val="000000" w:themeColor="text1"/>
        </w:rPr>
        <w:t xml:space="preserve">hours prior to the study. Those who were vegetarian, vegan, on a diet, or on long-term medication were asked not to take part in the study. Similarly, those with colour blindness, neurological, psychiatric, or eating disorders or any diseases that prevented them from fasting for three hours were excluded. Ethical approval was granted </w:t>
      </w:r>
      <w:r w:rsidRPr="00D6558B">
        <w:rPr>
          <w:rFonts w:eastAsia="Times New Roman" w:cstheme="majorBidi"/>
        </w:rPr>
        <w:t>by the Department of Psychology’s Research Ethics Committee at the University of Sheffield (Ref. 0123</w:t>
      </w:r>
      <w:r w:rsidR="00BC63B0">
        <w:rPr>
          <w:rFonts w:eastAsia="Times New Roman" w:cstheme="majorBidi"/>
        </w:rPr>
        <w:t>77</w:t>
      </w:r>
      <w:r w:rsidRPr="00D6558B">
        <w:rPr>
          <w:rFonts w:eastAsia="Times New Roman" w:cstheme="majorBidi"/>
        </w:rPr>
        <w:t>)</w:t>
      </w:r>
      <w:r w:rsidR="00BC63B0">
        <w:rPr>
          <w:rFonts w:eastAsia="Times New Roman" w:cstheme="majorBidi"/>
        </w:rPr>
        <w:t>, which can be found in appendix (VI.II)</w:t>
      </w:r>
    </w:p>
    <w:p w:rsidR="006D75CD" w:rsidRPr="00D6558B" w:rsidRDefault="006D75CD" w:rsidP="00D6558B">
      <w:pPr>
        <w:jc w:val="both"/>
        <w:rPr>
          <w:rFonts w:cstheme="majorBidi"/>
        </w:rPr>
      </w:pPr>
    </w:p>
    <w:p w:rsidR="006D75CD" w:rsidRPr="00D6558B" w:rsidRDefault="006D75CD" w:rsidP="000A543E">
      <w:pPr>
        <w:pStyle w:val="Heading4"/>
      </w:pPr>
      <w:bookmarkStart w:id="100" w:name="_Toc53225814"/>
      <w:r w:rsidRPr="00D6558B">
        <w:t>3.3.2.2. Procedures</w:t>
      </w:r>
      <w:bookmarkEnd w:id="100"/>
    </w:p>
    <w:p w:rsidR="006D75CD" w:rsidRPr="00D6558B" w:rsidRDefault="006D75CD" w:rsidP="00D6558B">
      <w:pPr>
        <w:jc w:val="both"/>
        <w:rPr>
          <w:rFonts w:eastAsia="Times New Roman" w:cstheme="majorBidi"/>
        </w:rPr>
      </w:pPr>
      <w:r w:rsidRPr="00D6558B">
        <w:rPr>
          <w:rFonts w:eastAsia="Times New Roman" w:cstheme="majorBidi"/>
        </w:rPr>
        <w:t xml:space="preserve">The study was designed using Experiment Builder 1.6.121 (SR Research Ltd., Mississauga, Ontario, Canada). The ten quickest (easy) and the ten slowest (difficult) comparison pairs, which were obtained from the previous study, were randomly allocated the top five snack and the top five meal pictures. Each participant was randomly assigned to only one condition (easy or difficult) as the isolated effect </w:t>
      </w:r>
      <w:r w:rsidRPr="00D6558B">
        <w:rPr>
          <w:rFonts w:eastAsia="Times New Roman" w:cstheme="majorBidi"/>
        </w:rPr>
        <w:lastRenderedPageBreak/>
        <w:t xml:space="preserve">of either group is the focus of the study. First, participants positioned their head into the “forehead-chin rest” device in front of the high-speed camera of the eye tracker. Second, after reading the instruction slides of the study, the eye movements of </w:t>
      </w:r>
      <w:r w:rsidRPr="00D6558B">
        <w:rPr>
          <w:rFonts w:eastAsia="Times New Roman" w:cstheme="majorBidi"/>
          <w:color w:val="000000" w:themeColor="text1"/>
        </w:rPr>
        <w:t>each participant were calibrated and validated before starting the actual trials. The instructions entailed that within 30 seconds the differences between each pair, if present, should be defined by the participants using the mouse cursor while avoiding looking at the food picture presented in between each pair. Regardless of how fast the participants were in finding the differences, the pictures remained displayed for 30 seconds</w:t>
      </w:r>
      <w:r w:rsidRPr="00D6558B">
        <w:rPr>
          <w:rFonts w:eastAsia="Times New Roman" w:cstheme="majorBidi"/>
        </w:rPr>
        <w:t>. For technical reasons, the accuracy for finding the differences was manually registered by the attending researcher and thus only food pictures were randomized, while quality was assured by following a checklist for each participant (Appendix III.III). After finishing, each participant was debriefed, thanked and sent off.</w:t>
      </w:r>
    </w:p>
    <w:p w:rsidR="006D75CD" w:rsidRPr="00D6558B" w:rsidRDefault="006D75CD" w:rsidP="00D6558B">
      <w:pPr>
        <w:jc w:val="both"/>
        <w:rPr>
          <w:rFonts w:cstheme="majorBidi"/>
        </w:rPr>
      </w:pPr>
    </w:p>
    <w:p w:rsidR="006D75CD" w:rsidRPr="00D6558B" w:rsidRDefault="006D75CD" w:rsidP="000A543E">
      <w:pPr>
        <w:pStyle w:val="Heading4"/>
      </w:pPr>
      <w:bookmarkStart w:id="101" w:name="_Toc53225815"/>
      <w:r w:rsidRPr="00D6558B">
        <w:t>3.3.2.3. Data acquisition and analysis</w:t>
      </w:r>
      <w:bookmarkEnd w:id="101"/>
    </w:p>
    <w:p w:rsidR="006D75CD" w:rsidRPr="00D6558B" w:rsidRDefault="006D75CD" w:rsidP="00D6558B">
      <w:pPr>
        <w:jc w:val="both"/>
        <w:rPr>
          <w:rFonts w:cstheme="majorBidi"/>
        </w:rPr>
      </w:pPr>
      <w:r w:rsidRPr="00D6558B">
        <w:rPr>
          <w:rFonts w:eastAsia="Times New Roman" w:cstheme="majorBidi"/>
        </w:rPr>
        <w:t>Eye-tracking data were recorded using an EyeLink</w:t>
      </w:r>
      <w:r w:rsidRPr="00D6558B">
        <w:rPr>
          <w:rFonts w:eastAsia="Times New Roman" w:cstheme="majorBidi"/>
          <w:vertAlign w:val="superscript"/>
        </w:rPr>
        <w:t>®</w:t>
      </w:r>
      <w:r w:rsidRPr="00D6558B">
        <w:rPr>
          <w:rFonts w:eastAsia="Times New Roman" w:cstheme="majorBidi"/>
        </w:rPr>
        <w:t xml:space="preserve"> 1000 Desktop high-speed camera (SR Research Ltd., Mississauga, Ontario, Canada) situated 60 cm in front of the participant’s eye. Sampling for eye movements was done by tracking the position of the pupil centre and the corneal reflection monocularly at a rate of 1,000 Hz. The illuminator power was 50% in conjunction with a pupil threshold between 70 and 120, while the threshold was between 200 and 230 for corneal reflection. The maximum allowed degree of error was one degree, which was validated immediately before data collection for each participant, and before each trial </w:t>
      </w:r>
      <w:r w:rsidRPr="00D6558B">
        <w:rPr>
          <w:rFonts w:cstheme="majorBidi"/>
        </w:rPr>
        <w:fldChar w:fldCharType="begin" w:fldLock="1"/>
      </w:r>
      <w:r w:rsidRPr="00D6558B">
        <w:rPr>
          <w:rFonts w:cstheme="majorBidi"/>
        </w:rPr>
        <w:instrText>ADDIN CSL_CITATION {"citationItems":[{"id":"ITEM-1","itemData":{"DOI":"10.3758/APP","ISBN":"1943-3921","ISSN":"1943-3921","PMID":"19304639","abstract":"It is hypothesized that the number, position, size, and duration of fixations are functions of the metric used for dispersion in a dispersion-based fixation detection algorithm, as well as of the threshold value. The sensitivity of the I-DT algorithm for the various independent variables was determined through the analysis of gaze data from chess players during a memory recall experiment. A procedure was followed in which scan paths were generated at distinct intervals in a range of threshold values for each of five different metrics of dispersion. The percent- age of points of regard (PORs) used, the number of fixations returned, the spatial dispersion of PORs within fixations, and the difference between the scan paths were used as indicators to determine an optimum threshold value. It was found that a fixation radius of 1º provides a threshold that will ensure replicable results in terms of the number and position of fixations while utilizing about 90% of the gaze data captured. 1.","author":[{"dropping-particle":"","family":"Blignaut","given":"Pieter","non-dropping-particle":"","parse-names":false,"suffix":""}],"container-title":"Attention, perception &amp; psychophysics","id":"ITEM-1","issue":"4","issued":{"date-parts":[["2009","5"]]},"page":"881-895","publisher":"Springer-Verlag","title":"Fixation identification: The optimum threshold for a dispersion algorithm","type":"article-journal","volume":"71"},"uris":["http://www.mendeley.com/documents/?uuid=0479ac63-fed6-3d08-9e8a-ef27107cfc64"]}],"mendeley":{"formattedCitation":"(Blignaut, 2009)","plainTextFormattedCitation":"(Blignaut, 2009)","previouslyFormattedCitation":"(Blignaut, 2009)"},"properties":{"noteIndex":0},"schema":"https://github.com/citation-style-language/schema/raw/master/csl-citation.json"}</w:instrText>
      </w:r>
      <w:r w:rsidRPr="00D6558B">
        <w:rPr>
          <w:rFonts w:cstheme="majorBidi"/>
        </w:rPr>
        <w:fldChar w:fldCharType="separate"/>
      </w:r>
      <w:r w:rsidRPr="00D6558B">
        <w:rPr>
          <w:rFonts w:cstheme="majorBidi"/>
          <w:noProof/>
        </w:rPr>
        <w:t>(Blignaut, 2009)</w:t>
      </w:r>
      <w:r w:rsidRPr="00D6558B">
        <w:rPr>
          <w:rFonts w:cstheme="majorBidi"/>
        </w:rPr>
        <w:fldChar w:fldCharType="end"/>
      </w:r>
      <w:r w:rsidRPr="00D6558B">
        <w:rPr>
          <w:rFonts w:cstheme="majorBidi"/>
        </w:rPr>
        <w:t xml:space="preserve">. </w:t>
      </w:r>
      <w:r w:rsidRPr="00D6558B">
        <w:rPr>
          <w:rFonts w:eastAsia="Times New Roman" w:cstheme="majorBidi"/>
        </w:rPr>
        <w:t xml:space="preserve">As participants had to focus on looking at the middle of the screen for validation before each trial, the first 100ms of each trial were removed to avoid interference with recording fixations on food pictures in the middle of the screen. The threshold of fixation duration was 100ms </w:t>
      </w:r>
      <w:r w:rsidRPr="00D6558B">
        <w:rPr>
          <w:rFonts w:cstheme="majorBidi"/>
        </w:rPr>
        <w:fldChar w:fldCharType="begin" w:fldLock="1"/>
      </w:r>
      <w:r w:rsidRPr="00D6558B">
        <w:rPr>
          <w:rFonts w:cstheme="majorBidi"/>
        </w:rPr>
        <w:instrText>ADDIN CSL_CITATION {"citationItems":[{"id":"ITEM-1","itemData":{"DOI":"10.1016/S0165-0270(03)00151-1","ISBN":"0165-0270","ISSN":"01650270","PMID":"12948551","abstract":"Patterns of ocular fixation in free-viewing tasks reflect aspects of visual attention and cognition. To quantify these patterns, fixations must be identified in raw eye movement data by applying explicit spatial and temporal thresholds. A temporal threshold of 200 ms is commonly used in clinical visuocognitive research, despite having been originally derived from a study of eye movements in reading. We systematically explored temporal fixation thresholds below 200 ms, using biologically relevant (human face) and abstract (complex geometric) stimuli. Short fixations (&lt;200 ms) significantly altered spatiotemporal patterns of fixation for both the face and geometric stimuli, by increasing the number of fixations and the scanpath length. A threshold of 100 ms was found to discriminate fixations from other oculomotor activity effectively, and was consistent with current physiological and visuocognitive models. Statistical examination of fixation duration data for each subject suggested the median was a less biased and more robust measure of central tendency than the mean. ?? 2003 Elsevier B.V. All rights reserved.","author":[{"dropping-particle":"","family":"Manor","given":"Barry R.","non-dropping-particle":"","parse-names":false,"suffix":""},{"dropping-particle":"","family":"Gordon","given":"Evian","non-dropping-particle":"","parse-names":false,"suffix":""}],"container-title":"Journal of Neuroscience Methods","id":"ITEM-1","issue":"1-2","issued":{"date-parts":[["2003"]]},"page":"85-93","title":"Defining the temporal threshold for ocular fixation in free-viewing visuocognitive tasks","type":"article-journal","volume":"128"},"uris":["http://www.mendeley.com/documents/?uuid=40cd7824-031e-32f5-b758-cecd67564571"]}],"mendeley":{"formattedCitation":"(Manor &amp; Gordon, 2003)","plainTextFormattedCitation":"(Manor &amp; Gordon, 2003)","previouslyFormattedCitation":"(Manor &amp; Gordon, 2003)"},"properties":{"noteIndex":0},"schema":"https://github.com/citation-style-language/schema/raw/master/csl-citation.json"}</w:instrText>
      </w:r>
      <w:r w:rsidRPr="00D6558B">
        <w:rPr>
          <w:rFonts w:cstheme="majorBidi"/>
        </w:rPr>
        <w:fldChar w:fldCharType="separate"/>
      </w:r>
      <w:r w:rsidRPr="00D6558B">
        <w:rPr>
          <w:rFonts w:cstheme="majorBidi"/>
          <w:noProof/>
        </w:rPr>
        <w:t>(Manor &amp; Gordon, 2003)</w:t>
      </w:r>
      <w:r w:rsidRPr="00D6558B">
        <w:rPr>
          <w:rFonts w:cstheme="majorBidi"/>
        </w:rPr>
        <w:fldChar w:fldCharType="end"/>
      </w:r>
      <w:r w:rsidRPr="00D6558B">
        <w:rPr>
          <w:rFonts w:cstheme="majorBidi"/>
        </w:rPr>
        <w:t xml:space="preserve">. </w:t>
      </w:r>
      <w:r w:rsidRPr="00D6558B">
        <w:rPr>
          <w:rFonts w:eastAsia="Times New Roman" w:cstheme="majorBidi"/>
        </w:rPr>
        <w:t>The dependent variables were the duration and the number of fixations on the food picture, positioned between the two flipped images.</w:t>
      </w:r>
    </w:p>
    <w:p w:rsidR="006D75CD" w:rsidRPr="00D6558B" w:rsidRDefault="006D75CD" w:rsidP="00D6558B">
      <w:pPr>
        <w:jc w:val="both"/>
        <w:rPr>
          <w:rFonts w:cstheme="majorBidi"/>
        </w:rPr>
      </w:pPr>
    </w:p>
    <w:p w:rsidR="006D75CD" w:rsidRPr="00D6558B" w:rsidRDefault="006D75CD" w:rsidP="00854575">
      <w:pPr>
        <w:pStyle w:val="Heading3"/>
        <w:rPr>
          <w:rFonts w:eastAsia="Times New Roman"/>
        </w:rPr>
      </w:pPr>
      <w:bookmarkStart w:id="102" w:name="_Toc53225816"/>
      <w:r w:rsidRPr="00D6558B">
        <w:rPr>
          <w:rFonts w:eastAsia="Times New Roman"/>
        </w:rPr>
        <w:lastRenderedPageBreak/>
        <w:t>3.3.3. Results</w:t>
      </w:r>
      <w:bookmarkEnd w:id="102"/>
      <w:r w:rsidRPr="00D6558B">
        <w:rPr>
          <w:rFonts w:eastAsia="Times New Roman"/>
        </w:rPr>
        <w:t xml:space="preserve"> </w:t>
      </w:r>
    </w:p>
    <w:p w:rsidR="006D75CD" w:rsidRPr="00D67F40" w:rsidRDefault="006D75CD" w:rsidP="00D6558B">
      <w:pPr>
        <w:jc w:val="both"/>
        <w:rPr>
          <w:rFonts w:eastAsia="Times New Roman" w:cstheme="majorBidi"/>
          <w:color w:val="000000" w:themeColor="text1"/>
        </w:rPr>
      </w:pPr>
      <w:r w:rsidRPr="00D6558B">
        <w:rPr>
          <w:rFonts w:eastAsia="Times New Roman" w:cstheme="majorBidi"/>
        </w:rPr>
        <w:t xml:space="preserve">To test for participants’ compliance with the request to identify the differences between each pair, first, the data was restructured to reflect the accuracy </w:t>
      </w:r>
      <w:r w:rsidRPr="00055E23">
        <w:rPr>
          <w:rFonts w:eastAsia="Times New Roman" w:cstheme="majorBidi"/>
          <w:color w:val="000000" w:themeColor="text1"/>
        </w:rPr>
        <w:t xml:space="preserve">per a comparison </w:t>
      </w:r>
      <w:r w:rsidRPr="00D6558B">
        <w:rPr>
          <w:rFonts w:eastAsia="Times New Roman" w:cstheme="majorBidi"/>
        </w:rPr>
        <w:t xml:space="preserve">pair, instead of reflecting each participant’s. Then, the accuracy </w:t>
      </w:r>
      <w:r w:rsidRPr="00D67F40">
        <w:rPr>
          <w:rFonts w:eastAsia="Times New Roman" w:cstheme="majorBidi"/>
        </w:rPr>
        <w:t>was calculated as the percentage of the total number of correct mouse clicks per comparison pair to the total number of clicks on that pair by all participants. As accuracy was non-</w:t>
      </w:r>
      <w:r w:rsidRPr="00D67F40">
        <w:rPr>
          <w:rFonts w:eastAsia="Times New Roman" w:cstheme="majorBidi"/>
          <w:color w:val="000000" w:themeColor="text1"/>
        </w:rPr>
        <w:t>normally distributed</w:t>
      </w:r>
      <w:r w:rsidR="00DC168E" w:rsidRPr="00D67F40">
        <w:rPr>
          <w:rFonts w:eastAsia="Times New Roman" w:cstheme="majorBidi"/>
          <w:color w:val="000000" w:themeColor="text1"/>
        </w:rPr>
        <w:t xml:space="preserve"> as determined by</w:t>
      </w:r>
      <w:r w:rsidRPr="00D67F40">
        <w:rPr>
          <w:rFonts w:eastAsia="Times New Roman" w:cstheme="majorBidi"/>
          <w:color w:val="000000" w:themeColor="text1"/>
        </w:rPr>
        <w:t xml:space="preserve"> Shaprio-Wilk</w:t>
      </w:r>
      <w:r w:rsidR="00DC168E" w:rsidRPr="00D67F40">
        <w:rPr>
          <w:rFonts w:eastAsia="Times New Roman" w:cstheme="majorBidi"/>
          <w:color w:val="000000" w:themeColor="text1"/>
        </w:rPr>
        <w:t xml:space="preserve"> test (W</w:t>
      </w:r>
      <w:r w:rsidRPr="00D67F40">
        <w:rPr>
          <w:rFonts w:eastAsia="Times New Roman" w:cstheme="majorBidi"/>
          <w:color w:val="000000" w:themeColor="text1"/>
        </w:rPr>
        <w:t>(20) = 0.665, p &lt; 0.001)</w:t>
      </w:r>
      <w:r w:rsidR="00DC168E" w:rsidRPr="00D67F40">
        <w:rPr>
          <w:rFonts w:eastAsia="Times New Roman" w:cstheme="majorBidi"/>
          <w:color w:val="000000" w:themeColor="text1"/>
        </w:rPr>
        <w:t>,</w:t>
      </w:r>
      <w:r w:rsidRPr="00D67F40">
        <w:rPr>
          <w:rFonts w:eastAsia="Times New Roman" w:cstheme="majorBidi"/>
          <w:color w:val="000000" w:themeColor="text1"/>
        </w:rPr>
        <w:t xml:space="preserve"> the non-parametric Mann-Whitney’s test was used to compare the accuracy between the easy and hard groups. The accuracy of the easy group (mean rank = 10.1, Mean = 78.6%, SD = 31.44; Median = 90.45, IQR = 31.1) was found to be non-significantly (U = 46.0, p = 0.761) less than that of the difficult group (mean rank = 10.9, Mean = 90.43%, SD = 9.76; Median = 94.7, IQR = 13.3). In summary, the accuracy was at an acceptable level, and no significant difference in accuracy was identified between the easy and the difficult comparison groups.</w:t>
      </w:r>
    </w:p>
    <w:p w:rsidR="006D75CD" w:rsidRPr="00D67F40" w:rsidRDefault="006D75CD" w:rsidP="00D6558B">
      <w:pPr>
        <w:jc w:val="both"/>
        <w:rPr>
          <w:rFonts w:cstheme="majorBidi"/>
          <w:color w:val="000000" w:themeColor="text1"/>
        </w:rPr>
      </w:pPr>
    </w:p>
    <w:p w:rsidR="006D75CD" w:rsidRPr="00D6558B" w:rsidRDefault="006D75CD" w:rsidP="00D6558B">
      <w:pPr>
        <w:jc w:val="both"/>
        <w:rPr>
          <w:rFonts w:cstheme="majorBidi"/>
        </w:rPr>
      </w:pPr>
      <w:r w:rsidRPr="00D67F40">
        <w:rPr>
          <w:rFonts w:eastAsia="Times New Roman" w:cstheme="majorBidi"/>
          <w:color w:val="000000" w:themeColor="text1"/>
        </w:rPr>
        <w:t>The number of fixations and duration were compared across all trials. As the data was not normally distributed for both groups, the Mann-Whitney’s test was used for comparison, which yielded a significantly (U = 6221.5, p &lt; 0.01) more fixations for the easy group (mean rank = 112.72, M = 3.25 fixation/pair) compared with the difficult group (mean rank = 88.28, M = 1.85 fixation/pair) with a medium to large effect size (d= 0.57). A similar</w:t>
      </w:r>
      <w:r w:rsidRPr="00D6558B">
        <w:rPr>
          <w:rFonts w:eastAsia="Times New Roman" w:cstheme="majorBidi"/>
          <w:color w:val="000000" w:themeColor="text1"/>
        </w:rPr>
        <w:t xml:space="preserve"> result was found for fixation duration, where the easy group showed significantly (U = 6376.5, P &lt; 0.01) longer </w:t>
      </w:r>
      <w:r w:rsidRPr="00D6558B">
        <w:rPr>
          <w:rFonts w:eastAsia="Times New Roman" w:cstheme="majorBidi"/>
        </w:rPr>
        <w:t>fixation (mean rank = 114.26, M = 856.32ms) on the food pictures compared with the difficult group (mean rank = 86.74, M = 379.6ms), with a medium to large effect size (d = 0.51). Finally, to examine for mean fixation timing, the time of the first and the last fixations across all trials were mediated and compared for both groups, which showed that the overall fixation timing of the easy group (M = 10173ms, SD = 8365.52) was delayed by 2.82 seconds compared with the difficult group (M = 7345.9ms, SD = 8473.58). Although this was a significant difference (U = 5943, p = 0.021), it exhibited small effect size (d = 0.33). The details of each comparison pairs’ values can be found in Appendix (III.IV).</w:t>
      </w:r>
      <w:r w:rsidRPr="00D6558B">
        <w:rPr>
          <w:rFonts w:eastAsia="Times New Roman" w:cstheme="majorBidi"/>
          <w:b/>
          <w:bCs/>
          <w:szCs w:val="32"/>
        </w:rPr>
        <w:br w:type="page"/>
      </w:r>
    </w:p>
    <w:p w:rsidR="006D75CD" w:rsidRPr="00D6558B" w:rsidRDefault="006D75CD" w:rsidP="00854575">
      <w:pPr>
        <w:pStyle w:val="Heading3"/>
        <w:rPr>
          <w:rFonts w:eastAsia="Times New Roman"/>
        </w:rPr>
      </w:pPr>
      <w:bookmarkStart w:id="103" w:name="_Toc53225817"/>
      <w:r w:rsidRPr="00D6558B">
        <w:rPr>
          <w:rFonts w:eastAsia="Times New Roman"/>
        </w:rPr>
        <w:lastRenderedPageBreak/>
        <w:t>3.3.4. Summary</w:t>
      </w:r>
      <w:bookmarkEnd w:id="103"/>
    </w:p>
    <w:p w:rsidR="00D6558B" w:rsidRDefault="006D75CD" w:rsidP="00D6558B">
      <w:pPr>
        <w:jc w:val="both"/>
        <w:rPr>
          <w:rFonts w:eastAsia="Times New Roman" w:cstheme="majorBidi"/>
          <w:color w:val="000000" w:themeColor="text1"/>
        </w:rPr>
      </w:pPr>
      <w:r w:rsidRPr="00D6558B">
        <w:rPr>
          <w:rFonts w:eastAsia="Times New Roman" w:cstheme="majorBidi"/>
        </w:rPr>
        <w:t>This study aimed to investigate whether the easy or the difficult set of comparison pictures were more suitable for maximizing the number of</w:t>
      </w:r>
      <w:r w:rsidR="00D67F40">
        <w:rPr>
          <w:rFonts w:eastAsia="Times New Roman" w:cstheme="majorBidi"/>
        </w:rPr>
        <w:t xml:space="preserve"> eye-gaze</w:t>
      </w:r>
      <w:r w:rsidRPr="00D6558B">
        <w:rPr>
          <w:rFonts w:eastAsia="Times New Roman" w:cstheme="majorBidi"/>
        </w:rPr>
        <w:t xml:space="preserve"> fixations on the food </w:t>
      </w:r>
      <w:r w:rsidRPr="00D6558B">
        <w:rPr>
          <w:rFonts w:eastAsia="Times New Roman" w:cstheme="majorBidi"/>
          <w:color w:val="000000" w:themeColor="text1"/>
        </w:rPr>
        <w:t xml:space="preserve">pictures positioned between each pair. The results suggested strongly that the easy stimuli facilitated more fixation and for a longer duration on the food pictures. This can be explained as once the starving participants believed they finished identifying the differences between each pair; they became attracted to look at the highly tempting </w:t>
      </w:r>
      <w:r w:rsidRPr="00D6558B">
        <w:rPr>
          <w:rFonts w:eastAsia="Times New Roman" w:cstheme="majorBidi"/>
        </w:rPr>
        <w:t xml:space="preserve">food picture in the middle of </w:t>
      </w:r>
      <w:r w:rsidRPr="00D6558B">
        <w:rPr>
          <w:rFonts w:eastAsia="Times New Roman" w:cstheme="majorBidi"/>
          <w:color w:val="000000" w:themeColor="text1"/>
        </w:rPr>
        <w:t>the screen. This explanation is corroborated by the participants’ comments at the end of the study, where many reported being more tempted to look at the food pictures after identifying the differences between the easy comparison pairs. On the other hand, those in the difficult group commented frequently that it was not difficult to avoid looking at the food pictures as they were more engaged with identifying the differences. This might explain the high standard deviation of the easy group accuracy, as participants were more tempted and distracted by the food pictures, compared to the difficult group homogenous accuracy. Furthermore, despite its small effect size, the delayed overall fixation timing of the easy group provides extra support for this explanation that the staring of the easy group at the food pictures took place toward the end of each trial;</w:t>
      </w:r>
      <w:r w:rsidR="00D6558B">
        <w:rPr>
          <w:rFonts w:eastAsia="Times New Roman" w:cstheme="majorBidi"/>
          <w:color w:val="000000" w:themeColor="text1"/>
        </w:rPr>
        <w:t xml:space="preserve"> </w:t>
      </w:r>
      <w:r w:rsidRPr="00D6558B">
        <w:rPr>
          <w:rFonts w:eastAsia="Times New Roman" w:cstheme="majorBidi"/>
          <w:color w:val="000000" w:themeColor="text1"/>
        </w:rPr>
        <w:t xml:space="preserve">after finding all the differences. </w:t>
      </w:r>
    </w:p>
    <w:p w:rsidR="00D6558B" w:rsidRDefault="00D6558B" w:rsidP="00D6558B">
      <w:pPr>
        <w:jc w:val="both"/>
        <w:rPr>
          <w:rFonts w:eastAsia="Times New Roman" w:cstheme="majorBidi"/>
          <w:color w:val="000000" w:themeColor="text1"/>
        </w:rPr>
      </w:pPr>
    </w:p>
    <w:p w:rsidR="006D75CD" w:rsidRPr="00D6558B" w:rsidRDefault="006D75CD" w:rsidP="00D6558B">
      <w:pPr>
        <w:jc w:val="both"/>
        <w:rPr>
          <w:rFonts w:eastAsia="Times New Roman" w:cstheme="majorBidi"/>
          <w:color w:val="000000" w:themeColor="text1"/>
        </w:rPr>
      </w:pPr>
      <w:r w:rsidRPr="00D6558B">
        <w:rPr>
          <w:rFonts w:eastAsia="Times New Roman" w:cstheme="majorBidi"/>
          <w:color w:val="000000" w:themeColor="text1"/>
        </w:rPr>
        <w:t xml:space="preserve">Finally, one might argue that some easy pairs obtained a very low accuracy despite being labelled as “easy” in the first picture piloting. </w:t>
      </w:r>
      <w:r w:rsidR="00D67F40">
        <w:rPr>
          <w:rFonts w:eastAsia="Times New Roman" w:cstheme="majorBidi"/>
          <w:color w:val="000000" w:themeColor="text1"/>
        </w:rPr>
        <w:t xml:space="preserve">The counterargument is </w:t>
      </w:r>
      <w:r w:rsidRPr="00D6558B">
        <w:rPr>
          <w:rFonts w:eastAsia="Times New Roman" w:cstheme="majorBidi"/>
          <w:color w:val="000000" w:themeColor="text1"/>
        </w:rPr>
        <w:t>that the picture piloting was about ranking the easiness of comparisons based on how fast participants were able to identify the differences without introducing a distracting factor, which was the food picture in the eye-tracking study. More importantly, we were looking for a trend in the results in order to decide which is the best stimuli to be included in the main study. The platform now is ready to run the self</w:t>
      </w:r>
      <w:r w:rsidRPr="00D6558B">
        <w:rPr>
          <w:rFonts w:eastAsia="Times New Roman" w:cstheme="majorBidi"/>
        </w:rPr>
        <w:t>-control paradigm as was described at the beginning of this chapter. The final set of pictures can be found in the Appendix (III.V).</w:t>
      </w:r>
    </w:p>
    <w:p w:rsidR="006D75CD" w:rsidRPr="00D6558B" w:rsidRDefault="006D75CD" w:rsidP="00D6558B">
      <w:pPr>
        <w:jc w:val="both"/>
        <w:rPr>
          <w:rFonts w:cstheme="majorBidi"/>
        </w:rPr>
      </w:pPr>
    </w:p>
    <w:p w:rsidR="006D75CD" w:rsidRPr="00D6558B" w:rsidRDefault="006D75CD" w:rsidP="00D6558B">
      <w:pPr>
        <w:rPr>
          <w:rFonts w:cstheme="majorBidi"/>
        </w:rPr>
      </w:pPr>
      <w:r w:rsidRPr="00D6558B">
        <w:rPr>
          <w:rFonts w:cstheme="majorBidi"/>
        </w:rPr>
        <w:br w:type="page"/>
      </w:r>
    </w:p>
    <w:p w:rsidR="006D75CD" w:rsidRPr="00D6558B" w:rsidRDefault="006D75CD" w:rsidP="000A543E">
      <w:pPr>
        <w:pStyle w:val="Heading2"/>
      </w:pPr>
      <w:bookmarkStart w:id="104" w:name="_Toc53225818"/>
      <w:r w:rsidRPr="00D6558B">
        <w:lastRenderedPageBreak/>
        <w:t>3.4. The Behavioural Study</w:t>
      </w:r>
      <w:bookmarkEnd w:id="104"/>
    </w:p>
    <w:p w:rsidR="006D75CD" w:rsidRPr="00D6558B" w:rsidRDefault="006D75CD" w:rsidP="000A543E">
      <w:pPr>
        <w:pStyle w:val="Heading3"/>
      </w:pPr>
      <w:bookmarkStart w:id="105" w:name="_Toc53225819"/>
      <w:r w:rsidRPr="00D6558B">
        <w:t>3.4.1. Introduction</w:t>
      </w:r>
      <w:bookmarkEnd w:id="105"/>
    </w:p>
    <w:p w:rsidR="006D75CD" w:rsidRPr="00D6558B" w:rsidRDefault="006D75CD" w:rsidP="00D6558B">
      <w:pPr>
        <w:jc w:val="both"/>
        <w:rPr>
          <w:rFonts w:cstheme="majorBidi"/>
          <w:noProof/>
        </w:rPr>
      </w:pPr>
      <w:r w:rsidRPr="00D6558B">
        <w:rPr>
          <w:rFonts w:eastAsia="Times New Roman" w:cstheme="majorBidi"/>
        </w:rPr>
        <w:t xml:space="preserve">The fragility and the reduced replication odds of ego depletion encouraged a careful designing process of this project. </w:t>
      </w:r>
      <w:r w:rsidRPr="00D6558B">
        <w:rPr>
          <w:rFonts w:cstheme="majorBidi"/>
        </w:rPr>
        <w:t xml:space="preserve">The design required running a behavioural study to make sure ego depletion manifested as per the experimental manipulation. </w:t>
      </w:r>
      <w:r w:rsidRPr="00D6558B">
        <w:rPr>
          <w:rFonts w:eastAsia="Times New Roman" w:cstheme="majorBidi"/>
        </w:rPr>
        <w:t xml:space="preserve">As a response to Fujita’s paper, which claimed that self-control is </w:t>
      </w:r>
      <w:r w:rsidRPr="00D6558B">
        <w:rPr>
          <w:rFonts w:eastAsia="Times New Roman" w:cstheme="majorBidi"/>
          <w:color w:val="000000" w:themeColor="text1"/>
        </w:rPr>
        <w:t xml:space="preserve">more than simply response inhibition </w:t>
      </w:r>
      <w:r w:rsidRPr="00D6558B">
        <w:rPr>
          <w:rFonts w:cstheme="majorBidi"/>
          <w:color w:val="000000" w:themeColor="text1"/>
        </w:rPr>
        <w:fldChar w:fldCharType="begin" w:fldLock="1"/>
      </w:r>
      <w:r w:rsidRPr="00D6558B">
        <w:rPr>
          <w:rFonts w:cstheme="majorBidi"/>
          <w:color w:val="000000" w:themeColor="text1"/>
        </w:rPr>
        <w:instrText>ADDIN CSL_CITATION {"citationItems":[{"id":"ITEM-1","itemData":{"DOI":"10.1177/1088868311411165","ISBN":"1532-7957 (Electronic)","ISSN":"1088-8683","PMID":"21685152","abstract":"The notion that self-control entails effortful inhibition of impulses dominates prevailing psychological models of self-control. This article describes some of the conceptual and empirical limitations of defining self-control as the effortful inhibition of impulses. The present article instead advocates for a dual-motive conceptualization, which describes self-control as the process of advancing distal rather than proximal motivations when the two compete. Effortful impulse inhibition in this model represents only one of many means by which people promote their self-control efforts. Adopting a dual-motive approach offers new insight and proposes several new research directions. This article discusses these implications and calls for psychologists to reconsider the way self-control is currently understood.","author":[{"dropping-particle":"","family":"Fujita","given":"Kentaro","non-dropping-particle":"","parse-names":false,"suffix":""}],"container-title":"Personality and Social Psychology Review","id":"ITEM-1","issue":"4","issued":{"date-parts":[["2011"]]},"page":"352-366","title":"On Conceptualizing Self-Control as More Than the Effortful Inhibition of Impulses","type":"article-journal","volume":"15"},"uris":["http://www.mendeley.com/documents/?uuid=8ae28ed4-f862-4472-9c47-f52d87383c47"]}],"mendeley":{"formattedCitation":"(Fujita, 2011)","plainTextFormattedCitation":"(Fujita, 2011)","previouslyFormattedCitation":"(Fujita, 2011)"},"properties":{"noteIndex":0},"schema":"https://github.com/citation-style-language/schema/raw/master/csl-citation.json"}</w:instrText>
      </w:r>
      <w:r w:rsidRPr="00D6558B">
        <w:rPr>
          <w:rFonts w:cstheme="majorBidi"/>
          <w:color w:val="000000" w:themeColor="text1"/>
        </w:rPr>
        <w:fldChar w:fldCharType="separate"/>
      </w:r>
      <w:r w:rsidRPr="00D6558B">
        <w:rPr>
          <w:rFonts w:cstheme="majorBidi"/>
          <w:noProof/>
          <w:color w:val="000000" w:themeColor="text1"/>
        </w:rPr>
        <w:t>(Fujita, 2011)</w:t>
      </w:r>
      <w:r w:rsidRPr="00D6558B">
        <w:rPr>
          <w:rFonts w:cstheme="majorBidi"/>
          <w:color w:val="000000" w:themeColor="text1"/>
        </w:rPr>
        <w:fldChar w:fldCharType="end"/>
      </w:r>
      <w:r w:rsidRPr="00D6558B">
        <w:rPr>
          <w:rFonts w:cstheme="majorBidi"/>
          <w:color w:val="000000" w:themeColor="text1"/>
        </w:rPr>
        <w:t>, the current study was designed to be similar to</w:t>
      </w:r>
      <w:r w:rsidR="00D67F40">
        <w:rPr>
          <w:rFonts w:cstheme="majorBidi"/>
          <w:color w:val="000000" w:themeColor="text1"/>
        </w:rPr>
        <w:t xml:space="preserve"> </w:t>
      </w:r>
      <w:r w:rsidRPr="00D6558B">
        <w:rPr>
          <w:rFonts w:cstheme="majorBidi"/>
          <w:color w:val="000000" w:themeColor="text1"/>
        </w:rPr>
        <w:fldChar w:fldCharType="begin" w:fldLock="1"/>
      </w:r>
      <w:r w:rsidR="002A3060">
        <w:rPr>
          <w:rFonts w:cstheme="majorBidi"/>
          <w:color w:val="000000" w:themeColor="text1"/>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Bratslavsky, Muraven, &amp; Tice (1998)","plainTextFormattedCitation":"(Baumeister et al., 1998)","previouslyFormattedCitation":"(Baumeister et al., 1998)"},"properties":{"noteIndex":0},"schema":"https://github.com/citation-style-language/schema/raw/master/csl-citation.json"}</w:instrText>
      </w:r>
      <w:r w:rsidRPr="00D6558B">
        <w:rPr>
          <w:rFonts w:cstheme="majorBidi"/>
          <w:color w:val="000000" w:themeColor="text1"/>
        </w:rPr>
        <w:fldChar w:fldCharType="separate"/>
      </w:r>
      <w:r w:rsidR="00D67F40" w:rsidRPr="00D67F40">
        <w:rPr>
          <w:rFonts w:cstheme="majorBidi"/>
          <w:noProof/>
          <w:color w:val="000000" w:themeColor="text1"/>
        </w:rPr>
        <w:t xml:space="preserve">Baumeister, Bratslavsky, Muraven, &amp; Tice </w:t>
      </w:r>
      <w:r w:rsidR="00D67F40">
        <w:rPr>
          <w:rFonts w:cstheme="majorBidi"/>
          <w:noProof/>
          <w:color w:val="000000" w:themeColor="text1"/>
        </w:rPr>
        <w:t>(</w:t>
      </w:r>
      <w:r w:rsidR="00D67F40" w:rsidRPr="00D67F40">
        <w:rPr>
          <w:rFonts w:cstheme="majorBidi"/>
          <w:noProof/>
          <w:color w:val="000000" w:themeColor="text1"/>
        </w:rPr>
        <w:t>1998)</w:t>
      </w:r>
      <w:r w:rsidRPr="00D6558B">
        <w:rPr>
          <w:rFonts w:cstheme="majorBidi"/>
          <w:color w:val="000000" w:themeColor="text1"/>
        </w:rPr>
        <w:fldChar w:fldCharType="end"/>
      </w:r>
      <w:r w:rsidRPr="00D6558B">
        <w:rPr>
          <w:rFonts w:cstheme="majorBidi"/>
          <w:color w:val="000000" w:themeColor="text1"/>
        </w:rPr>
        <w:t xml:space="preserve"> radish experiment, where ego depletion was first observed. It was hypothesized that this design might validate ego depletion as a complex cognition-related phenomenon, which might also explain why it gets a smaller effect size upon being replicated with simple response inhibition tasks</w:t>
      </w:r>
      <w:r w:rsidRPr="0003171B">
        <w:rPr>
          <w:rStyle w:val="FootnoteReference"/>
        </w:rPr>
        <w:footnoteReference w:id="17"/>
      </w:r>
      <w:r w:rsidRPr="00D6558B">
        <w:rPr>
          <w:rFonts w:cstheme="majorBidi"/>
          <w:color w:val="000000" w:themeColor="text1"/>
        </w:rPr>
        <w:t xml:space="preserve">. Thus, after manipulating participants lay theories about self-control in a similar manner to </w:t>
      </w:r>
      <w:r w:rsidRPr="00D6558B">
        <w:rPr>
          <w:rFonts w:cstheme="majorBidi"/>
          <w:color w:val="000000" w:themeColor="text1"/>
        </w:rPr>
        <w:fldChar w:fldCharType="begin" w:fldLock="1"/>
      </w:r>
      <w:r w:rsidRPr="00D6558B">
        <w:rPr>
          <w:rFonts w:cstheme="majorBidi"/>
          <w:color w:val="000000" w:themeColor="text1"/>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D6558B">
        <w:rPr>
          <w:rFonts w:cstheme="majorBidi"/>
          <w:color w:val="000000" w:themeColor="text1"/>
        </w:rPr>
        <w:fldChar w:fldCharType="separate"/>
      </w:r>
      <w:r w:rsidRPr="00D6558B">
        <w:rPr>
          <w:rFonts w:cstheme="majorBidi"/>
          <w:noProof/>
          <w:color w:val="000000" w:themeColor="text1"/>
        </w:rPr>
        <w:t>Job et al. (2010)</w:t>
      </w:r>
      <w:r w:rsidRPr="00D6558B">
        <w:rPr>
          <w:rFonts w:cstheme="majorBidi"/>
          <w:color w:val="000000" w:themeColor="text1"/>
        </w:rPr>
        <w:fldChar w:fldCharType="end"/>
      </w:r>
      <w:r w:rsidRPr="00D6558B">
        <w:rPr>
          <w:rFonts w:cstheme="majorBidi"/>
          <w:color w:val="000000" w:themeColor="text1"/>
        </w:rPr>
        <w:t>, the first self-control task was designed to include different modalities of self-control. The so-called “Picture comparison</w:t>
      </w:r>
      <w:r w:rsidR="00D67F40">
        <w:rPr>
          <w:rFonts w:cstheme="majorBidi"/>
          <w:color w:val="000000" w:themeColor="text1"/>
        </w:rPr>
        <w:t xml:space="preserve"> – F</w:t>
      </w:r>
      <w:r w:rsidRPr="00D6558B">
        <w:rPr>
          <w:rFonts w:cstheme="majorBidi"/>
          <w:color w:val="000000" w:themeColor="text1"/>
        </w:rPr>
        <w:t>ood cues task”, in short, “Food</w:t>
      </w:r>
      <w:r w:rsidR="00D67F40">
        <w:rPr>
          <w:rFonts w:cstheme="majorBidi"/>
          <w:color w:val="000000" w:themeColor="text1"/>
        </w:rPr>
        <w:t xml:space="preserve"> </w:t>
      </w:r>
      <w:r w:rsidRPr="00D6558B">
        <w:rPr>
          <w:rFonts w:cstheme="majorBidi"/>
          <w:color w:val="000000" w:themeColor="text1"/>
        </w:rPr>
        <w:t>Cues Task” (FCT) required hungry participants to avoid looking at highly tempting food pictures while being engaged in spotting the differences between mirror-flipped images. The second task was chosen to be a computerized version of the Stroop task. A four-group design was used: a control and three depletion groups. Among the three depletion groups, one group was manipulated to adopt the growth mindset</w:t>
      </w:r>
      <w:r w:rsidR="00D67F40">
        <w:rPr>
          <w:rFonts w:cstheme="majorBidi"/>
          <w:color w:val="000000" w:themeColor="text1"/>
        </w:rPr>
        <w:t xml:space="preserve"> of willpower</w:t>
      </w:r>
      <w:r w:rsidRPr="00D6558B">
        <w:rPr>
          <w:rFonts w:cstheme="majorBidi"/>
          <w:color w:val="000000" w:themeColor="text1"/>
        </w:rPr>
        <w:t xml:space="preserve">, while another group was manipulated to adopt </w:t>
      </w:r>
      <w:r w:rsidR="00D67F40">
        <w:rPr>
          <w:rFonts w:cstheme="majorBidi"/>
          <w:color w:val="000000" w:themeColor="text1"/>
        </w:rPr>
        <w:t>the</w:t>
      </w:r>
      <w:r w:rsidRPr="00D6558B">
        <w:rPr>
          <w:rFonts w:cstheme="majorBidi"/>
          <w:color w:val="000000" w:themeColor="text1"/>
        </w:rPr>
        <w:t xml:space="preserve"> fixed mindset. The hypothesis was consistent with </w:t>
      </w:r>
      <w:r w:rsidRPr="00D6558B">
        <w:rPr>
          <w:rFonts w:cstheme="majorBidi"/>
          <w:color w:val="000000" w:themeColor="text1"/>
        </w:rPr>
        <w:fldChar w:fldCharType="begin" w:fldLock="1"/>
      </w:r>
      <w:r w:rsidRPr="00D6558B">
        <w:rPr>
          <w:rFonts w:cstheme="majorBidi"/>
          <w:color w:val="000000" w:themeColor="text1"/>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D6558B">
        <w:rPr>
          <w:rFonts w:cstheme="majorBidi"/>
          <w:color w:val="000000" w:themeColor="text1"/>
        </w:rPr>
        <w:fldChar w:fldCharType="separate"/>
      </w:r>
      <w:r w:rsidRPr="00D6558B">
        <w:rPr>
          <w:rFonts w:cstheme="majorBidi"/>
          <w:noProof/>
          <w:color w:val="000000" w:themeColor="text1"/>
        </w:rPr>
        <w:t>Job et al. (2010</w:t>
      </w:r>
      <w:r w:rsidRPr="00D6558B">
        <w:rPr>
          <w:rFonts w:cstheme="majorBidi"/>
          <w:color w:val="000000" w:themeColor="text1"/>
        </w:rPr>
        <w:fldChar w:fldCharType="end"/>
      </w:r>
      <w:r w:rsidRPr="00D6558B">
        <w:rPr>
          <w:rFonts w:cstheme="majorBidi"/>
          <w:color w:val="000000" w:themeColor="text1"/>
        </w:rPr>
        <w:t xml:space="preserve">) that control and growth mindset groups would demonstrate significantly faster Stroop responses and better FCT accuracy compared with the ego depletion and fixed mindset groups. </w:t>
      </w:r>
      <w:r w:rsidR="00D81DF4">
        <w:rPr>
          <w:rFonts w:cstheme="majorBidi"/>
          <w:color w:val="000000" w:themeColor="text1"/>
        </w:rPr>
        <w:t>Likewise, f</w:t>
      </w:r>
      <w:r w:rsidRPr="00D6558B">
        <w:rPr>
          <w:rFonts w:cstheme="majorBidi"/>
          <w:color w:val="000000" w:themeColor="text1"/>
        </w:rPr>
        <w:t xml:space="preserve">or the manipulation check, it was hypothesized that the control and growth mindset groups would report less application of self-control </w:t>
      </w:r>
      <w:r w:rsidR="00D81DF4">
        <w:rPr>
          <w:rFonts w:cstheme="majorBidi"/>
          <w:color w:val="000000" w:themeColor="text1"/>
        </w:rPr>
        <w:t xml:space="preserve">in the first task </w:t>
      </w:r>
      <w:r w:rsidRPr="00D6558B">
        <w:rPr>
          <w:rFonts w:cstheme="majorBidi"/>
          <w:color w:val="000000" w:themeColor="text1"/>
        </w:rPr>
        <w:t>compared with the other groups</w:t>
      </w:r>
      <w:r w:rsidRPr="00D6558B">
        <w:rPr>
          <w:rFonts w:cstheme="majorBidi"/>
        </w:rPr>
        <w:t>.</w:t>
      </w:r>
    </w:p>
    <w:p w:rsidR="006D75CD" w:rsidRPr="00D6558B" w:rsidRDefault="006D75CD" w:rsidP="00D6558B">
      <w:pPr>
        <w:jc w:val="both"/>
        <w:rPr>
          <w:rFonts w:cstheme="majorBidi"/>
        </w:rPr>
      </w:pPr>
    </w:p>
    <w:p w:rsidR="006D75CD" w:rsidRPr="00D6558B" w:rsidRDefault="006D75CD" w:rsidP="00D6558B">
      <w:pPr>
        <w:jc w:val="both"/>
        <w:rPr>
          <w:rFonts w:cstheme="majorBidi"/>
          <w:color w:val="000000" w:themeColor="text1"/>
        </w:rPr>
      </w:pPr>
      <w:r w:rsidRPr="00D6558B">
        <w:rPr>
          <w:rFonts w:cstheme="majorBidi"/>
          <w:color w:val="000000" w:themeColor="text1"/>
        </w:rPr>
        <w:lastRenderedPageBreak/>
        <w:t>Based on piloting sessions of the behavioural study</w:t>
      </w:r>
      <w:r w:rsidRPr="0003171B">
        <w:rPr>
          <w:rStyle w:val="FootnoteReference"/>
        </w:rPr>
        <w:footnoteReference w:id="18"/>
      </w:r>
      <w:r w:rsidRPr="00D6558B">
        <w:rPr>
          <w:rFonts w:cstheme="majorBidi"/>
          <w:color w:val="000000" w:themeColor="text1"/>
        </w:rPr>
        <w:t xml:space="preserve">, </w:t>
      </w:r>
      <w:r w:rsidRPr="00D6558B">
        <w:rPr>
          <w:rFonts w:eastAsia="Times New Roman" w:cstheme="majorBidi"/>
          <w:color w:val="000000" w:themeColor="text1"/>
        </w:rPr>
        <w:t xml:space="preserve"> the paradigm was augmented by introducing a fake eye-tracking element to make participants feel that their eye-movements are being captured, </w:t>
      </w:r>
      <w:r w:rsidR="00D67F40">
        <w:rPr>
          <w:rFonts w:eastAsia="Times New Roman" w:cstheme="majorBidi"/>
          <w:color w:val="000000" w:themeColor="text1"/>
        </w:rPr>
        <w:t>which aimed towards</w:t>
      </w:r>
      <w:r w:rsidRPr="00D6558B">
        <w:rPr>
          <w:rFonts w:eastAsia="Times New Roman" w:cstheme="majorBidi"/>
          <w:color w:val="000000" w:themeColor="text1"/>
        </w:rPr>
        <w:t xml:space="preserve"> discourag</w:t>
      </w:r>
      <w:r w:rsidR="00D67F40">
        <w:rPr>
          <w:rFonts w:eastAsia="Times New Roman" w:cstheme="majorBidi"/>
          <w:color w:val="000000" w:themeColor="text1"/>
        </w:rPr>
        <w:t>ing</w:t>
      </w:r>
      <w:r w:rsidRPr="00D6558B">
        <w:rPr>
          <w:rFonts w:eastAsia="Times New Roman" w:cstheme="majorBidi"/>
          <w:color w:val="000000" w:themeColor="text1"/>
        </w:rPr>
        <w:t xml:space="preserve"> them from ‘cheating’ and looking at the food pictures </w:t>
      </w:r>
      <w:r w:rsidR="00D67F40">
        <w:rPr>
          <w:rFonts w:eastAsia="Times New Roman" w:cstheme="majorBidi"/>
          <w:color w:val="000000" w:themeColor="text1"/>
        </w:rPr>
        <w:t>whereas</w:t>
      </w:r>
      <w:r w:rsidRPr="00D6558B">
        <w:rPr>
          <w:rFonts w:eastAsia="Times New Roman" w:cstheme="majorBidi"/>
          <w:color w:val="000000" w:themeColor="text1"/>
        </w:rPr>
        <w:t xml:space="preserve"> reporting they were not doing so. </w:t>
      </w:r>
      <w:r w:rsidRPr="00D6558B">
        <w:rPr>
          <w:rFonts w:cstheme="majorBidi"/>
          <w:color w:val="000000" w:themeColor="text1"/>
        </w:rPr>
        <w:t>Furthermore, it was discovered that the wordings of the first task instructions were yielding exactly the opposite results of what was expected. The instruction of the first task originally read:</w:t>
      </w:r>
    </w:p>
    <w:p w:rsidR="006D75CD" w:rsidRPr="00D6558B" w:rsidRDefault="006D75CD" w:rsidP="00D6558B">
      <w:pPr>
        <w:jc w:val="both"/>
        <w:rPr>
          <w:rFonts w:cstheme="majorBidi"/>
          <w:color w:val="000000" w:themeColor="text1"/>
        </w:rPr>
      </w:pPr>
    </w:p>
    <w:p w:rsidR="006D75CD" w:rsidRPr="00D6558B" w:rsidRDefault="006D75CD" w:rsidP="00D6558B">
      <w:pPr>
        <w:jc w:val="center"/>
        <w:rPr>
          <w:rFonts w:cstheme="majorBidi"/>
          <w:i/>
          <w:iCs/>
          <w:color w:val="000000" w:themeColor="text1"/>
        </w:rPr>
      </w:pPr>
      <w:r w:rsidRPr="00D6558B">
        <w:rPr>
          <w:rFonts w:cstheme="majorBidi"/>
          <w:i/>
          <w:iCs/>
          <w:color w:val="000000" w:themeColor="text1"/>
        </w:rPr>
        <w:t>“A third picture will be presented in the middle of the screen, between the two mirror-flipped images. Please DO NOT look at the picture in the middle of the screen – just focus on identifying the differences, if present, between each pair of pictures presented at the top and at the bottom of the screen”</w:t>
      </w:r>
    </w:p>
    <w:p w:rsidR="006D75CD" w:rsidRPr="00D6558B" w:rsidRDefault="006D75CD" w:rsidP="00D6558B">
      <w:pPr>
        <w:jc w:val="center"/>
        <w:rPr>
          <w:rFonts w:cstheme="majorBidi"/>
          <w:i/>
          <w:iCs/>
          <w:color w:val="000000" w:themeColor="text1"/>
        </w:rPr>
      </w:pPr>
    </w:p>
    <w:p w:rsidR="006D75CD" w:rsidRPr="00D6558B" w:rsidRDefault="006D75CD" w:rsidP="00D6558B">
      <w:pPr>
        <w:jc w:val="both"/>
        <w:rPr>
          <w:rFonts w:cstheme="majorBidi"/>
          <w:color w:val="000000" w:themeColor="text1"/>
        </w:rPr>
      </w:pPr>
      <w:r w:rsidRPr="00D6558B">
        <w:rPr>
          <w:rFonts w:cstheme="majorBidi"/>
          <w:color w:val="000000" w:themeColor="text1"/>
        </w:rPr>
        <w:t xml:space="preserve">It was hypothesized that the following bit of the instructions was actually facilitating self-control using implementation intention </w:t>
      </w:r>
      <w:r w:rsidRPr="00D6558B">
        <w:rPr>
          <w:rFonts w:cstheme="majorBidi"/>
          <w:color w:val="000000" w:themeColor="text1"/>
        </w:rPr>
        <w:fldChar w:fldCharType="begin" w:fldLock="1"/>
      </w:r>
      <w:r w:rsidRPr="00D6558B">
        <w:rPr>
          <w:rFonts w:cstheme="majorBidi"/>
          <w:color w:val="000000" w:themeColor="text1"/>
        </w:rPr>
        <w:instrText>ADDIN CSL_CITATION {"citationItems":[{"id":"ITEM-1","itemData":{"DOI":"10.1016/S0022-1031(02)00527-9","ISBN":"0022-1031","ISSN":"00221031","abstract":"Research on ego-depletion suggests that the ability to self-regulate one's behavior is limited: Exerting self-control on an initial task reduces performance on a subsequent task that also requires self-control. Two experiments tested whether forming implementation intentions could prevent ego-depletion and/or offset the effects of ego-depletion. Experiment 1 found that participants who formed implementation intentions during an initial ego-depleting task subsequently showed greater persistence on an unsolvable puzzles task compared to participants who did not form implementation intentions. Experiment 2 found that among participants who had been ego-depleted during an initial task, forming implementation intentions improved subsequent performance on a Stroop task to the level exhibited by non-depleted controls. Thus, implementation intentions help to enhance people's ability to self-regulate their behavior. © 2003 Elsevier Science (USA). All rights reserved.","author":[{"dropping-particle":"","family":"Webb","given":"Thomas L.","non-dropping-particle":"","parse-names":false,"suffix":""},{"dropping-particle":"","family":"Sheeran","given":"Paschal","non-dropping-particle":"","parse-names":false,"suffix":""}],"container-title":"Journal of Experimental Social Psychology","id":"ITEM-1","issue":"3","issued":{"date-parts":[["2003"]]},"page":"279-286","title":"Can implementation intentions help to overcome ego-depletion?","type":"article-journal","volume":"39"},"uris":["http://www.mendeley.com/documents/?uuid=c9044280-ecb1-441f-b246-b0e9c91c1f15"]}],"mendeley":{"formattedCitation":"(Webb &amp; Sheeran, 2003)","plainTextFormattedCitation":"(Webb &amp; Sheeran, 2003)","previouslyFormattedCitation":"(Webb &amp; Sheeran, 2003)"},"properties":{"noteIndex":0},"schema":"https://github.com/citation-style-language/schema/raw/master/csl-citation.json"}</w:instrText>
      </w:r>
      <w:r w:rsidRPr="00D6558B">
        <w:rPr>
          <w:rFonts w:cstheme="majorBidi"/>
          <w:color w:val="000000" w:themeColor="text1"/>
        </w:rPr>
        <w:fldChar w:fldCharType="separate"/>
      </w:r>
      <w:r w:rsidRPr="00D6558B">
        <w:rPr>
          <w:rFonts w:cstheme="majorBidi"/>
          <w:noProof/>
          <w:color w:val="000000" w:themeColor="text1"/>
        </w:rPr>
        <w:t>(Webb &amp; Sheeran, 2003)</w:t>
      </w:r>
      <w:r w:rsidRPr="00D6558B">
        <w:rPr>
          <w:rFonts w:cstheme="majorBidi"/>
          <w:color w:val="000000" w:themeColor="text1"/>
        </w:rPr>
        <w:fldChar w:fldCharType="end"/>
      </w:r>
      <w:r w:rsidRPr="00D6558B">
        <w:rPr>
          <w:rFonts w:cstheme="majorBidi"/>
          <w:color w:val="000000" w:themeColor="text1"/>
        </w:rPr>
        <w:t>:</w:t>
      </w:r>
    </w:p>
    <w:p w:rsidR="006D75CD" w:rsidRPr="00D6558B" w:rsidRDefault="006D75CD" w:rsidP="00D6558B">
      <w:pPr>
        <w:jc w:val="both"/>
        <w:rPr>
          <w:rFonts w:cstheme="majorBidi"/>
          <w:color w:val="000000" w:themeColor="text1"/>
        </w:rPr>
      </w:pPr>
    </w:p>
    <w:p w:rsidR="006D75CD" w:rsidRPr="00D6558B" w:rsidRDefault="006D75CD" w:rsidP="00D6558B">
      <w:pPr>
        <w:jc w:val="center"/>
        <w:rPr>
          <w:rFonts w:cstheme="majorBidi"/>
          <w:i/>
          <w:iCs/>
          <w:color w:val="000000" w:themeColor="text1"/>
        </w:rPr>
      </w:pPr>
      <w:r w:rsidRPr="00D6558B">
        <w:rPr>
          <w:rFonts w:cstheme="majorBidi"/>
          <w:i/>
          <w:iCs/>
          <w:color w:val="000000" w:themeColor="text1"/>
        </w:rPr>
        <w:t>“… just focus on identifying the differences, if present, between each pair of pictures presented at the top and at the bottom of the screen…”</w:t>
      </w:r>
    </w:p>
    <w:p w:rsidR="006D75CD" w:rsidRPr="00D6558B" w:rsidRDefault="006D75CD" w:rsidP="00D6558B">
      <w:pPr>
        <w:jc w:val="center"/>
        <w:rPr>
          <w:rFonts w:cstheme="majorBidi"/>
          <w:i/>
          <w:iCs/>
          <w:color w:val="000000" w:themeColor="text1"/>
        </w:rPr>
      </w:pPr>
    </w:p>
    <w:p w:rsidR="006D75CD" w:rsidRPr="00D6558B" w:rsidRDefault="006D75CD" w:rsidP="00D6558B">
      <w:pPr>
        <w:jc w:val="both"/>
        <w:rPr>
          <w:rFonts w:cstheme="majorBidi"/>
          <w:color w:val="000000" w:themeColor="text1"/>
        </w:rPr>
      </w:pPr>
      <w:r w:rsidRPr="00D6558B">
        <w:rPr>
          <w:rFonts w:cstheme="majorBidi"/>
          <w:color w:val="000000" w:themeColor="text1"/>
        </w:rPr>
        <w:t xml:space="preserve">By removing this part, the trend of the results became consistent with the hypothesis. This incident demonstrates how social psychology experiments are potentially fragile and sensitive to the mere adding or removing of a simple few words.  </w:t>
      </w:r>
    </w:p>
    <w:p w:rsidR="006D75CD" w:rsidRPr="00D6558B" w:rsidRDefault="006D75CD" w:rsidP="00D6558B">
      <w:pPr>
        <w:jc w:val="both"/>
        <w:rPr>
          <w:rFonts w:cstheme="majorBidi"/>
        </w:rPr>
      </w:pPr>
    </w:p>
    <w:p w:rsidR="006D75CD" w:rsidRPr="00D6558B" w:rsidRDefault="006D75CD" w:rsidP="000A543E">
      <w:pPr>
        <w:pStyle w:val="Heading3"/>
        <w:rPr>
          <w:rFonts w:eastAsia="Times New Roman"/>
        </w:rPr>
      </w:pPr>
      <w:bookmarkStart w:id="106" w:name="_Toc53225820"/>
      <w:r w:rsidRPr="00D6558B">
        <w:rPr>
          <w:rFonts w:eastAsia="Times New Roman"/>
        </w:rPr>
        <w:lastRenderedPageBreak/>
        <w:t>3.4.2. Methods</w:t>
      </w:r>
      <w:bookmarkEnd w:id="106"/>
    </w:p>
    <w:p w:rsidR="006D75CD" w:rsidRPr="00D6558B" w:rsidRDefault="006D75CD" w:rsidP="000A543E">
      <w:pPr>
        <w:pStyle w:val="Heading4"/>
      </w:pPr>
      <w:bookmarkStart w:id="107" w:name="_Toc53225821"/>
      <w:r w:rsidRPr="00D6558B">
        <w:t>3.4.2.1. Participants</w:t>
      </w:r>
      <w:bookmarkEnd w:id="107"/>
    </w:p>
    <w:p w:rsidR="006D75CD" w:rsidRDefault="006D75CD" w:rsidP="00D6558B">
      <w:pPr>
        <w:spacing w:before="120"/>
        <w:jc w:val="both"/>
        <w:rPr>
          <w:rFonts w:cstheme="majorBidi"/>
        </w:rPr>
      </w:pPr>
      <w:r w:rsidRPr="00D6558B">
        <w:rPr>
          <w:rFonts w:cstheme="majorBidi"/>
        </w:rPr>
        <w:t xml:space="preserve">134 </w:t>
      </w:r>
      <w:r w:rsidRPr="00D6558B">
        <w:rPr>
          <w:rFonts w:cstheme="majorBidi"/>
          <w:color w:val="000000" w:themeColor="text1"/>
        </w:rPr>
        <w:t xml:space="preserve">participants were recruited for this study. The sample size was determined using G*Power version 3.1.9.2 based on the effect size of (Cohen’s d = 0.62) obtained from </w:t>
      </w:r>
      <w:r w:rsidRPr="00D6558B">
        <w:rPr>
          <w:rFonts w:cstheme="majorBidi"/>
          <w:color w:val="000000" w:themeColor="text1"/>
        </w:rPr>
        <w:fldChar w:fldCharType="begin" w:fldLock="1"/>
      </w:r>
      <w:r w:rsidR="00DD1265">
        <w:rPr>
          <w:rFonts w:cstheme="majorBidi"/>
          <w:color w:val="000000" w:themeColor="text1"/>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2010)","manualFormatting":"Hagger, Wood, Stiff, &amp; Chatzisarantis (2010)","plainTextFormattedCitation":"(Hagger et al., 2010)","previouslyFormattedCitation":"(Hagger et al., 2010)"},"properties":{"noteIndex":0},"schema":"https://github.com/citation-style-language/schema/raw/master/csl-citation.json"}</w:instrText>
      </w:r>
      <w:r w:rsidRPr="00D6558B">
        <w:rPr>
          <w:rFonts w:cstheme="majorBidi"/>
          <w:color w:val="000000" w:themeColor="text1"/>
        </w:rPr>
        <w:fldChar w:fldCharType="separate"/>
      </w:r>
      <w:r w:rsidRPr="00D6558B">
        <w:rPr>
          <w:rFonts w:cstheme="majorBidi"/>
          <w:noProof/>
          <w:color w:val="000000" w:themeColor="text1"/>
        </w:rPr>
        <w:t>Hagger, Wood, Stiff, &amp; Chatzisarantis (2010)</w:t>
      </w:r>
      <w:r w:rsidRPr="00D6558B">
        <w:rPr>
          <w:rFonts w:cstheme="majorBidi"/>
          <w:color w:val="000000" w:themeColor="text1"/>
        </w:rPr>
        <w:fldChar w:fldCharType="end"/>
      </w:r>
      <w:r w:rsidRPr="00D6558B">
        <w:rPr>
          <w:rFonts w:cstheme="majorBidi"/>
          <w:color w:val="000000" w:themeColor="text1"/>
        </w:rPr>
        <w:t xml:space="preserve">. 122 participants </w:t>
      </w:r>
      <w:r w:rsidRPr="00D6558B">
        <w:rPr>
          <w:rFonts w:cstheme="majorBidi"/>
        </w:rPr>
        <w:t xml:space="preserve">(74 females; 60.7%), mean age = 23.12, SD = 4.157) were included in the final analysis based on the inclusion criteria (Table 3.1). Among those participants, 25 were not native speakers of English (20.4%), and 58 participants were recruited from outside the university (47.54%). The final number of participants per group was 32 in the control group (C), 29 in the </w:t>
      </w:r>
      <w:r w:rsidR="00C022E4">
        <w:rPr>
          <w:rFonts w:cstheme="majorBidi"/>
        </w:rPr>
        <w:t>ego depletion</w:t>
      </w:r>
      <w:r w:rsidRPr="00D6558B">
        <w:rPr>
          <w:rFonts w:cstheme="majorBidi"/>
        </w:rPr>
        <w:t xml:space="preserve"> group (ED), 31 in the growth mindset group (+M), and 30 in the fixed mindset group (-M). The study was advertised as an eye-tracking study to investigate the effect of fasting on cognitive abilities. In return for £7, or research credits for psychology students, all participants were required to not eat or drink anything but water for at least three hours prior to their testing sessions (Mean = 4 hours and 20min ± 58 min). Ethical a</w:t>
      </w:r>
      <w:r w:rsidRPr="00916560">
        <w:rPr>
          <w:rFonts w:cstheme="majorBidi"/>
        </w:rPr>
        <w:t>pproval was granted by the ethics committee in the department of psychology at the University of Sheffield (Ref. no. 010985)</w:t>
      </w:r>
      <w:r w:rsidR="005E5927">
        <w:rPr>
          <w:rFonts w:cstheme="majorBidi"/>
        </w:rPr>
        <w:t xml:space="preserve">, which can be found in </w:t>
      </w:r>
      <w:r w:rsidR="002F759A">
        <w:rPr>
          <w:rFonts w:cstheme="majorBidi"/>
        </w:rPr>
        <w:t>Appendix</w:t>
      </w:r>
      <w:r w:rsidR="005E5927">
        <w:rPr>
          <w:rFonts w:cstheme="majorBidi"/>
        </w:rPr>
        <w:t xml:space="preserve"> (VI.I)</w:t>
      </w:r>
      <w:r w:rsidRPr="00916560">
        <w:rPr>
          <w:rFonts w:cstheme="majorBidi"/>
        </w:rPr>
        <w:t>. The Information sheet was distributed to all participants after their online registration.</w:t>
      </w: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CE6A96" w:rsidRDefault="00CE6A96" w:rsidP="006D75CD">
      <w:pPr>
        <w:spacing w:before="120"/>
        <w:jc w:val="both"/>
        <w:rPr>
          <w:rFonts w:cstheme="majorBidi"/>
        </w:rPr>
      </w:pPr>
    </w:p>
    <w:p w:rsidR="00941FEA" w:rsidRDefault="00941FEA" w:rsidP="006D75CD">
      <w:pPr>
        <w:spacing w:before="120"/>
        <w:jc w:val="both"/>
        <w:rPr>
          <w:rFonts w:cstheme="majorBidi"/>
        </w:rPr>
      </w:pPr>
    </w:p>
    <w:p w:rsidR="00CE6A96" w:rsidRDefault="00CE6A96" w:rsidP="006D75CD">
      <w:pPr>
        <w:spacing w:before="120"/>
        <w:jc w:val="both"/>
        <w:rPr>
          <w:rFonts w:cstheme="majorBidi"/>
        </w:rPr>
      </w:pPr>
    </w:p>
    <w:p w:rsidR="00D6558B" w:rsidRDefault="00D6558B" w:rsidP="006D75CD">
      <w:pPr>
        <w:spacing w:before="120"/>
        <w:jc w:val="both"/>
        <w:rPr>
          <w:rFonts w:cstheme="majorBidi"/>
        </w:rPr>
      </w:pPr>
    </w:p>
    <w:p w:rsidR="00941FEA" w:rsidRPr="00916560" w:rsidRDefault="00941FEA" w:rsidP="006D75CD">
      <w:pPr>
        <w:spacing w:before="120"/>
        <w:jc w:val="both"/>
        <w:rPr>
          <w:rFonts w:cstheme="majorBidi"/>
        </w:rPr>
      </w:pPr>
    </w:p>
    <w:p w:rsidR="00941FEA" w:rsidRPr="00AE26DD" w:rsidRDefault="00941FEA" w:rsidP="009805FB">
      <w:pPr>
        <w:spacing w:before="120" w:line="360" w:lineRule="auto"/>
        <w:jc w:val="center"/>
        <w:rPr>
          <w:rFonts w:cstheme="majorBidi"/>
          <w:color w:val="000000" w:themeColor="text1"/>
          <w:sz w:val="20"/>
          <w:szCs w:val="20"/>
        </w:rPr>
      </w:pPr>
      <w:bookmarkStart w:id="108" w:name="_Toc36341326"/>
      <w:r w:rsidRPr="00AE26DD">
        <w:rPr>
          <w:rFonts w:cstheme="majorBidi"/>
          <w:b/>
          <w:bCs/>
          <w:color w:val="000000" w:themeColor="text1"/>
          <w:sz w:val="20"/>
          <w:szCs w:val="20"/>
        </w:rPr>
        <w:t xml:space="preserve">Table </w:t>
      </w:r>
      <w:r w:rsidR="00EB6B9B">
        <w:rPr>
          <w:rFonts w:cstheme="majorBidi"/>
          <w:b/>
          <w:bCs/>
          <w:color w:val="000000" w:themeColor="text1"/>
          <w:sz w:val="20"/>
          <w:szCs w:val="20"/>
        </w:rPr>
        <w:fldChar w:fldCharType="begin"/>
      </w:r>
      <w:r w:rsidR="00EB6B9B">
        <w:rPr>
          <w:rFonts w:cstheme="majorBidi"/>
          <w:b/>
          <w:bCs/>
          <w:color w:val="000000" w:themeColor="text1"/>
          <w:sz w:val="20"/>
          <w:szCs w:val="20"/>
        </w:rPr>
        <w:instrText xml:space="preserve"> STYLEREF 1 \s </w:instrText>
      </w:r>
      <w:r w:rsidR="00EB6B9B">
        <w:rPr>
          <w:rFonts w:cstheme="majorBidi"/>
          <w:b/>
          <w:bCs/>
          <w:color w:val="000000" w:themeColor="text1"/>
          <w:sz w:val="20"/>
          <w:szCs w:val="20"/>
        </w:rPr>
        <w:fldChar w:fldCharType="separate"/>
      </w:r>
      <w:r w:rsidR="00EB6B9B">
        <w:rPr>
          <w:rFonts w:cstheme="majorBidi"/>
          <w:b/>
          <w:bCs/>
          <w:noProof/>
          <w:color w:val="000000" w:themeColor="text1"/>
          <w:sz w:val="20"/>
          <w:szCs w:val="20"/>
          <w:cs/>
        </w:rPr>
        <w:t>‎</w:t>
      </w:r>
      <w:r w:rsidR="00D1708F">
        <w:rPr>
          <w:rFonts w:cstheme="majorBidi" w:hint="cs"/>
          <w:b/>
          <w:bCs/>
          <w:noProof/>
          <w:color w:val="000000" w:themeColor="text1"/>
          <w:sz w:val="20"/>
          <w:szCs w:val="20"/>
          <w:cs/>
        </w:rPr>
        <w:t>3</w:t>
      </w:r>
      <w:r w:rsidR="00EB6B9B">
        <w:rPr>
          <w:rFonts w:cstheme="majorBidi"/>
          <w:b/>
          <w:bCs/>
          <w:color w:val="000000" w:themeColor="text1"/>
          <w:sz w:val="20"/>
          <w:szCs w:val="20"/>
        </w:rPr>
        <w:fldChar w:fldCharType="end"/>
      </w:r>
      <w:r w:rsidR="00EB6B9B">
        <w:rPr>
          <w:rFonts w:cstheme="majorBidi"/>
          <w:b/>
          <w:bCs/>
          <w:color w:val="000000" w:themeColor="text1"/>
          <w:sz w:val="20"/>
          <w:szCs w:val="20"/>
        </w:rPr>
        <w:t>.</w:t>
      </w:r>
      <w:r w:rsidR="00EB6B9B">
        <w:rPr>
          <w:rFonts w:cstheme="majorBidi"/>
          <w:b/>
          <w:bCs/>
          <w:color w:val="000000" w:themeColor="text1"/>
          <w:sz w:val="20"/>
          <w:szCs w:val="20"/>
        </w:rPr>
        <w:fldChar w:fldCharType="begin"/>
      </w:r>
      <w:r w:rsidR="00EB6B9B">
        <w:rPr>
          <w:rFonts w:cstheme="majorBidi"/>
          <w:b/>
          <w:bCs/>
          <w:color w:val="000000" w:themeColor="text1"/>
          <w:sz w:val="20"/>
          <w:szCs w:val="20"/>
        </w:rPr>
        <w:instrText xml:space="preserve"> SEQ Table \* ARABIC \s 1 </w:instrText>
      </w:r>
      <w:r w:rsidR="00EB6B9B">
        <w:rPr>
          <w:rFonts w:cstheme="majorBidi"/>
          <w:b/>
          <w:bCs/>
          <w:color w:val="000000" w:themeColor="text1"/>
          <w:sz w:val="20"/>
          <w:szCs w:val="20"/>
        </w:rPr>
        <w:fldChar w:fldCharType="separate"/>
      </w:r>
      <w:r w:rsidR="00EB6B9B">
        <w:rPr>
          <w:rFonts w:cstheme="majorBidi"/>
          <w:b/>
          <w:bCs/>
          <w:noProof/>
          <w:color w:val="000000" w:themeColor="text1"/>
          <w:sz w:val="20"/>
          <w:szCs w:val="20"/>
        </w:rPr>
        <w:t>1</w:t>
      </w:r>
      <w:r w:rsidR="00EB6B9B">
        <w:rPr>
          <w:rFonts w:cstheme="majorBidi"/>
          <w:b/>
          <w:bCs/>
          <w:color w:val="000000" w:themeColor="text1"/>
          <w:sz w:val="20"/>
          <w:szCs w:val="20"/>
        </w:rPr>
        <w:fldChar w:fldCharType="end"/>
      </w:r>
      <w:r w:rsidRPr="00AE26DD">
        <w:rPr>
          <w:rFonts w:cstheme="majorBidi"/>
          <w:b/>
          <w:bCs/>
          <w:color w:val="000000" w:themeColor="text1"/>
          <w:sz w:val="20"/>
          <w:szCs w:val="20"/>
        </w:rPr>
        <w:t>. The inclusion criteria of the behavioural study</w:t>
      </w:r>
      <w:r w:rsidRPr="00AE26DD">
        <w:rPr>
          <w:rFonts w:cstheme="majorBidi"/>
          <w:color w:val="000000" w:themeColor="text1"/>
          <w:sz w:val="20"/>
          <w:szCs w:val="20"/>
        </w:rPr>
        <w:t xml:space="preserve"> with the number of participants who were excluded for not meeting those criteria before running the final analysis.</w:t>
      </w:r>
      <w:bookmarkEnd w:id="108"/>
    </w:p>
    <w:tbl>
      <w:tblPr>
        <w:tblStyle w:val="TableGrid"/>
        <w:tblW w:w="0" w:type="auto"/>
        <w:tblLook w:val="04A0" w:firstRow="1" w:lastRow="0" w:firstColumn="1" w:lastColumn="0" w:noHBand="0" w:noVBand="1"/>
      </w:tblPr>
      <w:tblGrid>
        <w:gridCol w:w="2404"/>
        <w:gridCol w:w="5523"/>
        <w:gridCol w:w="1083"/>
      </w:tblGrid>
      <w:tr w:rsidR="006D75CD" w:rsidRPr="00916560" w:rsidTr="00941FEA">
        <w:trPr>
          <w:trHeight w:val="349"/>
        </w:trPr>
        <w:tc>
          <w:tcPr>
            <w:tcW w:w="2404"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Purpose</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Inclusion criteria</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Excluded</w:t>
            </w:r>
          </w:p>
        </w:tc>
      </w:tr>
      <w:tr w:rsidR="006D75CD" w:rsidRPr="00916560" w:rsidTr="00941FEA">
        <w:trPr>
          <w:trHeight w:val="329"/>
        </w:trPr>
        <w:tc>
          <w:tcPr>
            <w:tcW w:w="2404" w:type="dxa"/>
            <w:vMerge w:val="restart"/>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Stroop</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Very fluent in English</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0</w:t>
            </w:r>
          </w:p>
        </w:tc>
      </w:tr>
      <w:tr w:rsidR="006D75CD" w:rsidRPr="00916560" w:rsidTr="00941FEA">
        <w:tc>
          <w:tcPr>
            <w:tcW w:w="2404" w:type="dxa"/>
            <w:vMerge/>
            <w:vAlign w:val="center"/>
          </w:tcPr>
          <w:p w:rsidR="006D75CD" w:rsidRPr="00916560" w:rsidRDefault="006D75CD" w:rsidP="00941FEA">
            <w:pPr>
              <w:spacing w:before="120" w:after="0" w:line="360" w:lineRule="auto"/>
              <w:jc w:val="center"/>
              <w:rPr>
                <w:rFonts w:cstheme="majorBidi"/>
                <w:sz w:val="20"/>
                <w:szCs w:val="20"/>
              </w:rPr>
            </w:pP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Age between 18-35</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1</w:t>
            </w:r>
          </w:p>
        </w:tc>
      </w:tr>
      <w:tr w:rsidR="006D75CD" w:rsidRPr="00916560" w:rsidTr="00941FEA">
        <w:tc>
          <w:tcPr>
            <w:tcW w:w="2404" w:type="dxa"/>
            <w:vMerge/>
            <w:vAlign w:val="center"/>
          </w:tcPr>
          <w:p w:rsidR="006D75CD" w:rsidRPr="00916560" w:rsidRDefault="006D75CD" w:rsidP="00941FEA">
            <w:pPr>
              <w:spacing w:before="120" w:after="0" w:line="360" w:lineRule="auto"/>
              <w:jc w:val="center"/>
              <w:rPr>
                <w:rFonts w:cstheme="majorBidi"/>
                <w:sz w:val="20"/>
                <w:szCs w:val="20"/>
              </w:rPr>
            </w:pP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Free of colour blindness and dyslexia</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1</w:t>
            </w:r>
          </w:p>
        </w:tc>
      </w:tr>
      <w:tr w:rsidR="006D75CD" w:rsidRPr="00916560" w:rsidTr="00941FEA">
        <w:tc>
          <w:tcPr>
            <w:tcW w:w="2404" w:type="dxa"/>
            <w:vMerge w:val="restart"/>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Fasting</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Medically fit; no active complaint, no history of diabetes or any neurological, psychiatric, medical conditions or long use of medications</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2</w:t>
            </w:r>
          </w:p>
        </w:tc>
      </w:tr>
      <w:tr w:rsidR="006D75CD" w:rsidRPr="00916560" w:rsidTr="00941FEA">
        <w:tc>
          <w:tcPr>
            <w:tcW w:w="2404" w:type="dxa"/>
            <w:vMerge/>
            <w:vAlign w:val="center"/>
          </w:tcPr>
          <w:p w:rsidR="006D75CD" w:rsidRPr="00916560" w:rsidRDefault="006D75CD" w:rsidP="00941FEA">
            <w:pPr>
              <w:spacing w:before="120" w:after="0" w:line="360" w:lineRule="auto"/>
              <w:jc w:val="center"/>
              <w:rPr>
                <w:rFonts w:cstheme="majorBidi"/>
                <w:sz w:val="20"/>
                <w:szCs w:val="20"/>
              </w:rPr>
            </w:pP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Fasting for 3 hours</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1</w:t>
            </w:r>
          </w:p>
        </w:tc>
      </w:tr>
      <w:tr w:rsidR="006D75CD" w:rsidRPr="00916560" w:rsidTr="00941FEA">
        <w:tc>
          <w:tcPr>
            <w:tcW w:w="2404"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Food pictures</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Should not be vegetarian, vegan or on diet</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0</w:t>
            </w:r>
          </w:p>
        </w:tc>
      </w:tr>
      <w:tr w:rsidR="006D75CD" w:rsidRPr="00916560" w:rsidTr="00941FEA">
        <w:tc>
          <w:tcPr>
            <w:tcW w:w="2404"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Experimental design</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Have not participated in the same study before.</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0</w:t>
            </w:r>
          </w:p>
        </w:tc>
      </w:tr>
      <w:tr w:rsidR="006D75CD" w:rsidRPr="00916560" w:rsidTr="00941FEA">
        <w:tc>
          <w:tcPr>
            <w:tcW w:w="2404" w:type="dxa"/>
            <w:vMerge w:val="restart"/>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Technical issues</w:t>
            </w:r>
          </w:p>
        </w:tc>
        <w:tc>
          <w:tcPr>
            <w:tcW w:w="552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Stroop Accuracy within 2 Standard deviations to the mean</w:t>
            </w:r>
          </w:p>
        </w:tc>
        <w:tc>
          <w:tcPr>
            <w:tcW w:w="1083" w:type="dxa"/>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2</w:t>
            </w:r>
          </w:p>
        </w:tc>
      </w:tr>
      <w:tr w:rsidR="006D75CD" w:rsidRPr="00916560" w:rsidTr="00941FEA">
        <w:tc>
          <w:tcPr>
            <w:tcW w:w="2404" w:type="dxa"/>
            <w:vMerge/>
            <w:vAlign w:val="center"/>
          </w:tcPr>
          <w:p w:rsidR="006D75CD" w:rsidRPr="00916560" w:rsidRDefault="006D75CD" w:rsidP="00941FEA">
            <w:pPr>
              <w:spacing w:before="120" w:after="0" w:line="360" w:lineRule="auto"/>
              <w:jc w:val="center"/>
              <w:rPr>
                <w:rFonts w:cstheme="majorBidi"/>
                <w:sz w:val="20"/>
                <w:szCs w:val="20"/>
              </w:rPr>
            </w:pPr>
          </w:p>
        </w:tc>
        <w:tc>
          <w:tcPr>
            <w:tcW w:w="5523" w:type="dxa"/>
            <w:tcBorders>
              <w:bottom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Comparison accuracy within 2 Standard deviations to the mean</w:t>
            </w:r>
          </w:p>
        </w:tc>
        <w:tc>
          <w:tcPr>
            <w:tcW w:w="1083" w:type="dxa"/>
            <w:tcBorders>
              <w:bottom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2</w:t>
            </w:r>
          </w:p>
        </w:tc>
      </w:tr>
      <w:tr w:rsidR="006D75CD" w:rsidRPr="00916560" w:rsidTr="00941FEA">
        <w:tc>
          <w:tcPr>
            <w:tcW w:w="2404" w:type="dxa"/>
            <w:vMerge/>
            <w:tcBorders>
              <w:right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p>
        </w:tc>
        <w:tc>
          <w:tcPr>
            <w:tcW w:w="5523" w:type="dxa"/>
            <w:tcBorders>
              <w:top w:val="single" w:sz="4" w:space="0" w:color="auto"/>
              <w:left w:val="single" w:sz="4" w:space="0" w:color="auto"/>
              <w:bottom w:val="single" w:sz="4" w:space="0" w:color="auto"/>
              <w:right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Free of technical issues</w:t>
            </w:r>
          </w:p>
        </w:tc>
        <w:tc>
          <w:tcPr>
            <w:tcW w:w="1083" w:type="dxa"/>
            <w:tcBorders>
              <w:top w:val="single" w:sz="4" w:space="0" w:color="auto"/>
              <w:left w:val="single" w:sz="4" w:space="0" w:color="auto"/>
              <w:bottom w:val="single" w:sz="4" w:space="0" w:color="auto"/>
              <w:right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3</w:t>
            </w:r>
          </w:p>
        </w:tc>
      </w:tr>
      <w:tr w:rsidR="006D75CD" w:rsidRPr="00916560" w:rsidTr="00941FEA">
        <w:trPr>
          <w:trHeight w:val="313"/>
        </w:trPr>
        <w:tc>
          <w:tcPr>
            <w:tcW w:w="7927" w:type="dxa"/>
            <w:gridSpan w:val="2"/>
            <w:tcBorders>
              <w:top w:val="single" w:sz="4" w:space="0" w:color="auto"/>
              <w:left w:val="single" w:sz="4" w:space="0" w:color="auto"/>
              <w:bottom w:val="single" w:sz="4" w:space="0" w:color="auto"/>
              <w:right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Total</w:t>
            </w:r>
          </w:p>
        </w:tc>
        <w:tc>
          <w:tcPr>
            <w:tcW w:w="1083" w:type="dxa"/>
            <w:tcBorders>
              <w:top w:val="single" w:sz="4" w:space="0" w:color="auto"/>
              <w:left w:val="single" w:sz="4" w:space="0" w:color="auto"/>
              <w:bottom w:val="single" w:sz="4" w:space="0" w:color="auto"/>
              <w:right w:val="single" w:sz="4" w:space="0" w:color="auto"/>
            </w:tcBorders>
            <w:vAlign w:val="center"/>
          </w:tcPr>
          <w:p w:rsidR="006D75CD" w:rsidRPr="00916560" w:rsidRDefault="006D75CD" w:rsidP="00941FEA">
            <w:pPr>
              <w:spacing w:before="120" w:after="0" w:line="360" w:lineRule="auto"/>
              <w:jc w:val="center"/>
              <w:rPr>
                <w:rFonts w:cstheme="majorBidi"/>
                <w:sz w:val="20"/>
                <w:szCs w:val="20"/>
              </w:rPr>
            </w:pPr>
            <w:r w:rsidRPr="00916560">
              <w:rPr>
                <w:rFonts w:cstheme="majorBidi"/>
                <w:sz w:val="20"/>
                <w:szCs w:val="20"/>
              </w:rPr>
              <w:t>12</w:t>
            </w:r>
          </w:p>
        </w:tc>
      </w:tr>
    </w:tbl>
    <w:p w:rsidR="006D75CD" w:rsidRPr="005A5A81" w:rsidRDefault="006D75CD" w:rsidP="006D75CD">
      <w:pPr>
        <w:jc w:val="center"/>
        <w:rPr>
          <w:rFonts w:cstheme="majorBidi"/>
          <w:sz w:val="18"/>
          <w:szCs w:val="18"/>
        </w:rPr>
      </w:pPr>
      <w:r w:rsidRPr="00916560">
        <w:rPr>
          <w:rFonts w:cstheme="majorBidi"/>
        </w:rPr>
        <w:br w:type="page"/>
      </w:r>
    </w:p>
    <w:p w:rsidR="006D75CD" w:rsidRPr="00916560" w:rsidRDefault="006D75CD" w:rsidP="000A543E">
      <w:pPr>
        <w:pStyle w:val="Heading4"/>
      </w:pPr>
      <w:bookmarkStart w:id="109" w:name="_Toc53225822"/>
      <w:r w:rsidRPr="00916560">
        <w:lastRenderedPageBreak/>
        <w:t>3.4.2.2. Procedures</w:t>
      </w:r>
      <w:bookmarkEnd w:id="109"/>
    </w:p>
    <w:p w:rsidR="006D75CD" w:rsidRPr="00916560" w:rsidRDefault="006D75CD" w:rsidP="006D75CD">
      <w:pPr>
        <w:spacing w:before="120"/>
        <w:jc w:val="both"/>
        <w:rPr>
          <w:rFonts w:cstheme="majorBidi"/>
        </w:rPr>
      </w:pPr>
      <w:r w:rsidRPr="00916560">
        <w:rPr>
          <w:rFonts w:cstheme="majorBidi"/>
        </w:rPr>
        <w:t>The study was completely computeri</w:t>
      </w:r>
      <w:r>
        <w:rPr>
          <w:rFonts w:cstheme="majorBidi"/>
        </w:rPr>
        <w:t>z</w:t>
      </w:r>
      <w:r w:rsidRPr="00916560">
        <w:rPr>
          <w:rFonts w:cstheme="majorBidi"/>
        </w:rPr>
        <w:t>ed using PsychoPy v1.84.2 to test four groups of participants: control (C), ego depletion (ED), ego depletion induced to adopt growth mindset (+M), ego depletion induced to adopt fixed mindset (-M). Participants were assigned to each group in a double-blinded pseudorandomi</w:t>
      </w:r>
      <w:r>
        <w:rPr>
          <w:rFonts w:cstheme="majorBidi"/>
        </w:rPr>
        <w:t>z</w:t>
      </w:r>
      <w:r w:rsidRPr="00916560">
        <w:rPr>
          <w:rFonts w:cstheme="majorBidi"/>
        </w:rPr>
        <w:t>ed order. The critical aspects of the Python programming codes of PsychoPy can be found in Appendix (</w:t>
      </w:r>
      <w:r>
        <w:rPr>
          <w:rFonts w:cstheme="majorBidi"/>
        </w:rPr>
        <w:t>III.</w:t>
      </w:r>
      <w:r w:rsidRPr="00916560">
        <w:rPr>
          <w:rFonts w:cstheme="majorBidi"/>
        </w:rPr>
        <w:t>VI).</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Upon arrival in their individual sessions</w:t>
      </w:r>
      <w:r w:rsidRPr="0003171B">
        <w:rPr>
          <w:rStyle w:val="FootnoteReference"/>
        </w:rPr>
        <w:footnoteReference w:id="19"/>
      </w:r>
      <w:r w:rsidRPr="00916560">
        <w:rPr>
          <w:rFonts w:cstheme="majorBidi"/>
        </w:rPr>
        <w:t xml:space="preserve"> participants were welcomed and told to keep their mobile phones in a silent mode. Demographic data then were collected before signing the consent form and being given a chance to ask questions. Next, participants were told the webcam in front of them was re-programmed to follow their eye movements</w:t>
      </w:r>
      <w:r w:rsidRPr="0003171B">
        <w:rPr>
          <w:rStyle w:val="FootnoteReference"/>
        </w:rPr>
        <w:footnoteReference w:id="20"/>
      </w:r>
      <w:r w:rsidRPr="00916560">
        <w:rPr>
          <w:rFonts w:cstheme="majorBidi"/>
          <w:vertAlign w:val="superscript"/>
        </w:rPr>
        <w:t xml:space="preserve"> </w:t>
      </w:r>
      <w:r w:rsidRPr="00916560">
        <w:rPr>
          <w:rFonts w:cstheme="majorBidi"/>
        </w:rPr>
        <w:t xml:space="preserve">and they were left alone in the room until the end of the study when they should ring the researcher using a telephone on the desk beside the computer. </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 xml:space="preserve">After starting the study, those in +M and –M groups were induced to adopt different mindsets. Following the successful mindset manipulation of </w:t>
      </w:r>
      <w:r w:rsidRPr="00916560">
        <w:rPr>
          <w:rFonts w:cstheme="majorBidi"/>
        </w:rPr>
        <w:fldChar w:fldCharType="begin" w:fldLock="1"/>
      </w:r>
      <w:r w:rsidRPr="00916560">
        <w:rPr>
          <w:rFonts w:cstheme="majorBidi"/>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Dweck, &amp; Walton (2010)","plainTextFormattedCitation":"(Job et al., 2010)","previouslyFormattedCitation":"(Job et al., 2010)"},"properties":{"noteIndex":0},"schema":"https://github.com/citation-style-language/schema/raw/master/csl-citation.json"}</w:instrText>
      </w:r>
      <w:r w:rsidRPr="00916560">
        <w:rPr>
          <w:rFonts w:cstheme="majorBidi"/>
        </w:rPr>
        <w:fldChar w:fldCharType="separate"/>
      </w:r>
      <w:r w:rsidRPr="00916560">
        <w:rPr>
          <w:rFonts w:cstheme="majorBidi"/>
          <w:noProof/>
        </w:rPr>
        <w:t>Job, Dweck, &amp; Walton (2010)</w:t>
      </w:r>
      <w:r w:rsidRPr="00916560">
        <w:rPr>
          <w:rFonts w:cstheme="majorBidi"/>
        </w:rPr>
        <w:fldChar w:fldCharType="end"/>
      </w:r>
      <w:r w:rsidRPr="00916560">
        <w:rPr>
          <w:rFonts w:cstheme="majorBidi"/>
        </w:rPr>
        <w:t xml:space="preserve">, </w:t>
      </w:r>
      <w:r w:rsidRPr="00916560">
        <w:rPr>
          <w:rFonts w:cstheme="majorBidi"/>
        </w:rPr>
        <w:fldChar w:fldCharType="begin" w:fldLock="1"/>
      </w:r>
      <w:r w:rsidR="00D13085">
        <w:rPr>
          <w:rFonts w:cstheme="majorBidi"/>
        </w:rPr>
        <w:instrText>ADDIN CSL_CITATION {"citationItems":[{"id":"ITEM-1","itemData":{"DOI":"10.1016/j.jesp.2012.03.002","ISBN":"00221031","ISSN":"00221031","abstract":"What effects do motivation and beliefs have on self-control? We tested this question using a limited resource paradigm, which generally has found that people show poor self-control after prior exertions of self-control. Recent findings have suggested that motivation and even belief in unlimited willpower can render persons immune to ego depletion. We replicated those findings, but also showed they are limited to cases of mild depletion. When depletion is extensive, the effects of motivation and subjective belief vanished and in one case reversed. After performing only one self-control task, the typical pattern of self-regulation impairment was ameliorated among people who were encouraged to regard willpower as unlimited (Experiment 1) or motivated by task importance (Experiment 2). Those manipulations failed to improve performance among severely depleted persons who had done multiple self-control tasks. These findings integrate ideas of limited resources, motivation, and beliefs in understanding the nature of self-control over time. ?? 2012 Elsevier Inc.","author":[{"dropping-particle":"","family":"Vohs","given":"Kathleen D.","non-dropping-particle":"","parse-names":false,"suffix":""},{"dropping-particle":"","family":"Baumeister","given":"Roy F","non-dropping-particle":"","parse-names":false,"suffix":""},{"dropping-particle":"","family":"Schmeichel","given":"Brandon J","non-dropping-particle":"","parse-names":false,"suffix":""}],"container-title":"Journal of Experimental Social Psychology","id":"ITEM-1","issue":"4","issued":{"date-parts":[["2012","7"]]},"page":"943-974","publisher":"Elsevier Inc.","title":"Motivation, personal beliefs, and limited resources all contribute to self-control","type":"article-journal","volume":"48"},"uris":["http://www.mendeley.com/documents/?uuid=232af6e4-02e9-40a1-b985-ccf3d451f7b8"]}],"mendeley":{"formattedCitation":"(Vohs et al., 2012)","manualFormatting":"Vohs, Baumeister, &amp; Schmeichel (2012)","plainTextFormattedCitation":"(Vohs et al., 2012)","previouslyFormattedCitation":"(Vohs et al., 2012)"},"properties":{"noteIndex":0},"schema":"https://github.com/citation-style-language/schema/raw/master/csl-citation.json"}</w:instrText>
      </w:r>
      <w:r w:rsidRPr="00916560">
        <w:rPr>
          <w:rFonts w:cstheme="majorBidi"/>
        </w:rPr>
        <w:fldChar w:fldCharType="separate"/>
      </w:r>
      <w:r w:rsidRPr="00916560">
        <w:rPr>
          <w:rFonts w:cstheme="majorBidi"/>
          <w:noProof/>
        </w:rPr>
        <w:t>Vohs, Baumeister, &amp; Schmeichel (2012)</w:t>
      </w:r>
      <w:r w:rsidRPr="00916560">
        <w:rPr>
          <w:rFonts w:cstheme="majorBidi"/>
        </w:rPr>
        <w:fldChar w:fldCharType="end"/>
      </w:r>
      <w:r w:rsidRPr="00916560">
        <w:rPr>
          <w:rFonts w:cstheme="majorBidi"/>
        </w:rPr>
        <w:t xml:space="preserve"> and others, the same 12 item-biased questionnaire was </w:t>
      </w:r>
      <w:r w:rsidRPr="009805FB">
        <w:rPr>
          <w:rFonts w:cstheme="majorBidi"/>
          <w:color w:val="000000" w:themeColor="text1"/>
        </w:rPr>
        <w:t xml:space="preserve">used, however using a seven-point Likert scale (Appendix III.VIII). Six of the questions lead participants towards adopting a growth mindset about self-control, i.e. the self-control ability is </w:t>
      </w:r>
      <w:r w:rsidRPr="009805FB">
        <w:rPr>
          <w:rFonts w:cstheme="majorBidi"/>
          <w:i/>
          <w:iCs/>
          <w:color w:val="000000" w:themeColor="text1"/>
        </w:rPr>
        <w:t>not</w:t>
      </w:r>
      <w:r w:rsidRPr="009805FB">
        <w:rPr>
          <w:rFonts w:cstheme="majorBidi"/>
          <w:color w:val="000000" w:themeColor="text1"/>
        </w:rPr>
        <w:t xml:space="preserve"> pre-determined </w:t>
      </w:r>
      <w:r w:rsidRPr="00916560">
        <w:rPr>
          <w:rFonts w:cstheme="majorBidi"/>
        </w:rPr>
        <w:t>and it could be augmented through frequent use. The growth mindset group (+M) was shown statements such as “</w:t>
      </w:r>
      <w:r w:rsidRPr="00916560">
        <w:rPr>
          <w:rFonts w:cstheme="majorBidi"/>
          <w:i/>
          <w:iCs/>
        </w:rPr>
        <w:t>When you have been working on a strenuous mental task, you feel energized and you are able to immediately start with another demanding activity</w:t>
      </w:r>
      <w:r w:rsidRPr="00916560">
        <w:rPr>
          <w:rFonts w:cstheme="majorBidi"/>
        </w:rPr>
        <w:t xml:space="preserve">”. The other six questions induced adopting a fixed mindset, i.e. the self-control ability is pre-determined and it could not be augmented through frequent use. Those in (–M) group were shown statements such as </w:t>
      </w:r>
      <w:r w:rsidRPr="00916560">
        <w:rPr>
          <w:rFonts w:cstheme="majorBidi"/>
          <w:i/>
          <w:iCs/>
        </w:rPr>
        <w:t xml:space="preserve">“Strenuous mental activity exhausts your resources, which you </w:t>
      </w:r>
      <w:r w:rsidRPr="00916560">
        <w:rPr>
          <w:rFonts w:cstheme="majorBidi"/>
          <w:i/>
          <w:iCs/>
        </w:rPr>
        <w:lastRenderedPageBreak/>
        <w:t>need to refuel afterward</w:t>
      </w:r>
      <w:r w:rsidRPr="00892364">
        <w:rPr>
          <w:rFonts w:cstheme="majorBidi"/>
          <w:i/>
          <w:iCs/>
          <w:color w:val="000000" w:themeColor="text1"/>
        </w:rPr>
        <w:t xml:space="preserve"> (e.g. through taking breaks, doing nothing, watching television, eating snacks)”</w:t>
      </w:r>
      <w:r w:rsidRPr="00892364">
        <w:rPr>
          <w:rFonts w:cstheme="majorBidi"/>
          <w:color w:val="000000" w:themeColor="text1"/>
        </w:rPr>
        <w:t xml:space="preserve">. No reverse coding </w:t>
      </w:r>
      <w:r w:rsidRPr="009805FB">
        <w:rPr>
          <w:rFonts w:cstheme="majorBidi"/>
          <w:color w:val="000000" w:themeColor="text1"/>
        </w:rPr>
        <w:t xml:space="preserve">was used for either of the two groups of statements as it was not intended to measure the participants mindset, neither could it be done before or after the study, as this would require asking both groups the whole </w:t>
      </w:r>
      <w:r w:rsidRPr="00916560">
        <w:rPr>
          <w:rFonts w:cstheme="majorBidi"/>
        </w:rPr>
        <w:t>set of 12 questions.</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 xml:space="preserve">Next, participants in all groups went through a faked eye calibration task, where they were instructed to follow a black spot on the screen that appeared in nine different locations. Each spot lasted for 1.3 seconds on the screen before it turned </w:t>
      </w:r>
      <w:r w:rsidRPr="009805FB">
        <w:rPr>
          <w:rFonts w:cstheme="majorBidi"/>
          <w:color w:val="000000" w:themeColor="text1"/>
        </w:rPr>
        <w:t>green for 0.2 sec. This aimed to give the impression that the camera was actually tracking their eye movements</w:t>
      </w:r>
      <w:r w:rsidRPr="00916560">
        <w:rPr>
          <w:rFonts w:cstheme="majorBidi"/>
        </w:rPr>
        <w:t xml:space="preserve">. Then, each of the four groups followed a different order of slides (Table 3.2). </w:t>
      </w:r>
    </w:p>
    <w:p w:rsidR="006D75CD" w:rsidRPr="00916560" w:rsidRDefault="006D75CD" w:rsidP="006D75CD">
      <w:pPr>
        <w:jc w:val="both"/>
        <w:rPr>
          <w:rFonts w:cstheme="majorBidi"/>
        </w:rPr>
      </w:pPr>
    </w:p>
    <w:p w:rsidR="006D75CD" w:rsidRPr="00130B7F" w:rsidRDefault="006D75CD" w:rsidP="006D75CD">
      <w:pPr>
        <w:jc w:val="both"/>
        <w:rPr>
          <w:rFonts w:cstheme="majorBidi"/>
        </w:rPr>
      </w:pPr>
      <w:r w:rsidRPr="00916560">
        <w:rPr>
          <w:rFonts w:cstheme="majorBidi"/>
        </w:rPr>
        <w:t>Those in ego depletion, +M</w:t>
      </w:r>
      <w:r>
        <w:rPr>
          <w:rFonts w:cstheme="majorBidi"/>
        </w:rPr>
        <w:t>,</w:t>
      </w:r>
      <w:r w:rsidRPr="00916560">
        <w:rPr>
          <w:rFonts w:cstheme="majorBidi"/>
        </w:rPr>
        <w:t xml:space="preserve"> and -M groups were introduced to the “Food Cues Task” (FCT), where a pair of mirror-flipped comparison pictures were situated at the top and the bottom of the screen in each trial. Simultaneously, a highly tempting food picture was situated in the middle of the screen between the mirror-flipped pictures. Participants were instructed to spot the differences between each pair of the mirror flipped pictures within 30 seconds whilst avoiding looking at the food picture in the middle of the screen. After going through two practice trials, participants were reminded that their eye movements were being tracked and that they </w:t>
      </w:r>
      <w:r w:rsidRPr="00D41966">
        <w:rPr>
          <w:rFonts w:cstheme="majorBidi"/>
          <w:color w:val="000000" w:themeColor="text1"/>
        </w:rPr>
        <w:t xml:space="preserve">should avoid looking at the food picture in the middle of the screen. The actual task took 15 minutes for 30 trials of randomly presented food and comparison pictures. Food pictures were categorized into two </w:t>
      </w:r>
      <w:r w:rsidRPr="00916560">
        <w:rPr>
          <w:rFonts w:cstheme="majorBidi"/>
        </w:rPr>
        <w:t>groups of 15 pictures each, ‘proper meals’ and ‘snacks’.</w:t>
      </w:r>
    </w:p>
    <w:p w:rsidR="006D75CD" w:rsidRPr="00916560" w:rsidRDefault="006D75CD" w:rsidP="006D75CD">
      <w:pPr>
        <w:jc w:val="both"/>
        <w:rPr>
          <w:rFonts w:cstheme="majorBidi"/>
        </w:rPr>
      </w:pPr>
    </w:p>
    <w:p w:rsidR="006D75CD" w:rsidRPr="00916560" w:rsidRDefault="006D75CD" w:rsidP="006D75CD">
      <w:pPr>
        <w:jc w:val="both"/>
        <w:rPr>
          <w:rFonts w:cstheme="majorBidi"/>
        </w:rPr>
      </w:pPr>
    </w:p>
    <w:p w:rsidR="006D75CD" w:rsidRPr="00916560" w:rsidRDefault="006D75CD" w:rsidP="002C6A85">
      <w:pPr>
        <w:rPr>
          <w:rFonts w:cstheme="majorBidi"/>
        </w:rPr>
      </w:pPr>
      <w:r w:rsidRPr="00916560">
        <w:rPr>
          <w:rFonts w:cstheme="majorBidi"/>
        </w:rPr>
        <w:br w:type="page"/>
      </w:r>
    </w:p>
    <w:p w:rsidR="002C6A85" w:rsidRPr="00240677" w:rsidRDefault="002C6A85" w:rsidP="002C6A85">
      <w:pPr>
        <w:pStyle w:val="Caption"/>
        <w:keepNext/>
        <w:jc w:val="center"/>
        <w:rPr>
          <w:rFonts w:asciiTheme="majorBidi" w:hAnsiTheme="majorBidi" w:cstheme="majorBidi"/>
          <w:b/>
          <w:bCs/>
          <w:i w:val="0"/>
          <w:iCs w:val="0"/>
          <w:color w:val="000000" w:themeColor="text1"/>
          <w:sz w:val="20"/>
          <w:szCs w:val="20"/>
        </w:rPr>
      </w:pPr>
      <w:bookmarkStart w:id="110" w:name="_Toc36341327"/>
      <w:r w:rsidRPr="00240677">
        <w:rPr>
          <w:rFonts w:asciiTheme="majorBidi" w:hAnsiTheme="majorBidi" w:cstheme="majorBidi"/>
          <w:b/>
          <w:bCs/>
          <w:i w:val="0"/>
          <w:iCs w:val="0"/>
          <w:color w:val="000000" w:themeColor="text1"/>
          <w:sz w:val="20"/>
          <w:szCs w:val="20"/>
        </w:rPr>
        <w:lastRenderedPageBreak/>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3</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2</w:t>
      </w:r>
      <w:r w:rsidR="00EB6B9B">
        <w:rPr>
          <w:rFonts w:asciiTheme="majorBidi" w:hAnsiTheme="majorBidi" w:cstheme="majorBidi"/>
          <w:b/>
          <w:bCs/>
          <w:i w:val="0"/>
          <w:iCs w:val="0"/>
          <w:color w:val="000000" w:themeColor="text1"/>
          <w:sz w:val="20"/>
          <w:szCs w:val="20"/>
        </w:rPr>
        <w:fldChar w:fldCharType="end"/>
      </w:r>
      <w:r w:rsidRPr="00240677">
        <w:rPr>
          <w:rFonts w:asciiTheme="majorBidi" w:hAnsiTheme="majorBidi" w:cstheme="majorBidi"/>
          <w:b/>
          <w:bCs/>
          <w:i w:val="0"/>
          <w:iCs w:val="0"/>
          <w:color w:val="000000" w:themeColor="text1"/>
          <w:sz w:val="20"/>
          <w:szCs w:val="20"/>
        </w:rPr>
        <w:t>. The flow of the slides and the exact wording used in the study</w:t>
      </w:r>
      <w:bookmarkEnd w:id="110"/>
    </w:p>
    <w:tbl>
      <w:tblPr>
        <w:tblStyle w:val="TableGrid"/>
        <w:tblW w:w="0" w:type="auto"/>
        <w:jc w:val="center"/>
        <w:tblLook w:val="04A0" w:firstRow="1" w:lastRow="0" w:firstColumn="1" w:lastColumn="0" w:noHBand="0" w:noVBand="1"/>
      </w:tblPr>
      <w:tblGrid>
        <w:gridCol w:w="1401"/>
        <w:gridCol w:w="2125"/>
        <w:gridCol w:w="1759"/>
        <w:gridCol w:w="1772"/>
        <w:gridCol w:w="1773"/>
      </w:tblGrid>
      <w:tr w:rsidR="006D75CD" w:rsidRPr="00916560" w:rsidTr="00240677">
        <w:trPr>
          <w:jc w:val="center"/>
        </w:trPr>
        <w:tc>
          <w:tcPr>
            <w:tcW w:w="1401"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Groups</w:t>
            </w:r>
          </w:p>
        </w:tc>
        <w:tc>
          <w:tcPr>
            <w:tcW w:w="2125"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Control</w:t>
            </w:r>
          </w:p>
        </w:tc>
        <w:tc>
          <w:tcPr>
            <w:tcW w:w="1759"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Ego Depletion</w:t>
            </w:r>
          </w:p>
        </w:tc>
        <w:tc>
          <w:tcPr>
            <w:tcW w:w="1772"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 Manipulation</w:t>
            </w:r>
          </w:p>
        </w:tc>
        <w:tc>
          <w:tcPr>
            <w:tcW w:w="1773"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 Manipulation</w:t>
            </w:r>
          </w:p>
        </w:tc>
      </w:tr>
      <w:tr w:rsidR="006D75CD" w:rsidRPr="00916560" w:rsidTr="00240677">
        <w:trPr>
          <w:jc w:val="center"/>
        </w:trPr>
        <w:tc>
          <w:tcPr>
            <w:tcW w:w="1401"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Welcome</w:t>
            </w: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Thank you for agreeing to participate in our study, which aims to investigate the effect of fasting on cognitive abilities. Please press the mouse button to continue.</w:t>
            </w:r>
          </w:p>
        </w:tc>
      </w:tr>
      <w:tr w:rsidR="006D75CD" w:rsidRPr="00916560" w:rsidTr="00240677">
        <w:trPr>
          <w:jc w:val="center"/>
        </w:trPr>
        <w:tc>
          <w:tcPr>
            <w:tcW w:w="1401"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Mindset manipulation</w:t>
            </w:r>
          </w:p>
        </w:tc>
        <w:tc>
          <w:tcPr>
            <w:tcW w:w="3884" w:type="dxa"/>
            <w:gridSpan w:val="2"/>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N/A</w:t>
            </w:r>
          </w:p>
        </w:tc>
        <w:tc>
          <w:tcPr>
            <w:tcW w:w="3545" w:type="dxa"/>
            <w:gridSpan w:val="2"/>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The following questions have been designed to investigate your ideas about willpower. Willpower is what you use to resist temptations, to stick to your intentions, and to remain in strenuous mental activity. There are no right or wrong answers. We are simply interested in your opinions.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3884" w:type="dxa"/>
            <w:gridSpan w:val="2"/>
            <w:vMerge/>
            <w:vAlign w:val="center"/>
          </w:tcPr>
          <w:p w:rsidR="006D75CD" w:rsidRPr="00916560" w:rsidRDefault="006D75CD" w:rsidP="00240677">
            <w:pPr>
              <w:spacing w:after="0" w:line="240" w:lineRule="auto"/>
              <w:jc w:val="center"/>
              <w:rPr>
                <w:rFonts w:cstheme="majorBidi"/>
                <w:sz w:val="18"/>
                <w:szCs w:val="18"/>
              </w:rPr>
            </w:pPr>
          </w:p>
        </w:tc>
        <w:tc>
          <w:tcPr>
            <w:tcW w:w="3545" w:type="dxa"/>
            <w:gridSpan w:val="2"/>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Please indicate how much you agree or disagree with each of the following statements by choosing the number that corresponds to your opinion. After clicking on the number that represents your answer, click on the button below the scale to move to the next question. Please press the mouse button to continue.</w:t>
            </w:r>
          </w:p>
        </w:tc>
      </w:tr>
      <w:tr w:rsidR="006D75CD" w:rsidRPr="00916560" w:rsidTr="00240677">
        <w:trPr>
          <w:jc w:val="center"/>
        </w:trPr>
        <w:tc>
          <w:tcPr>
            <w:tcW w:w="1401"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Faked eye calibration</w:t>
            </w: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Before proceeding to</w:t>
            </w:r>
            <w:r>
              <w:rPr>
                <w:rFonts w:cstheme="majorBidi"/>
                <w:sz w:val="18"/>
                <w:szCs w:val="18"/>
              </w:rPr>
              <w:t xml:space="preserve"> </w:t>
            </w:r>
            <w:r w:rsidRPr="00916560">
              <w:rPr>
                <w:rFonts w:cstheme="majorBidi"/>
                <w:sz w:val="18"/>
                <w:szCs w:val="18"/>
              </w:rPr>
              <w:t>next tasks, the camera that is situated in front of you should be calibrated to follow your eye movements. Please adopt a comfortable posture, try to stay still, look at the screen, and use your eyes to follow the black dot on the screen. When you are ready, press the mouse button to start the calibration</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Your eye movements are calibrated successfully. Please press the mouse button to continue</w:t>
            </w:r>
          </w:p>
        </w:tc>
      </w:tr>
      <w:tr w:rsidR="006D75CD" w:rsidRPr="00916560" w:rsidTr="00240677">
        <w:trPr>
          <w:jc w:val="center"/>
        </w:trPr>
        <w:tc>
          <w:tcPr>
            <w:tcW w:w="1401"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Food ques, pictures comparison task</w:t>
            </w: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In the next task, we would like you to identify any difference(s), if present, between a pair of mirror-flipped images presented at the top and the bottom of the screen.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If you identify a difference between the two images, then you should move the mouse cursor over the difference and click. Note that there may be more than one difference between some of the pictures.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2125"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N/A</w:t>
            </w:r>
          </w:p>
        </w:tc>
        <w:tc>
          <w:tcPr>
            <w:tcW w:w="5304" w:type="dxa"/>
            <w:gridSpan w:val="3"/>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A third picture will be presented in the middle of the screen, between the two mirror-flipped images.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2125" w:type="dxa"/>
            <w:vMerge/>
            <w:vAlign w:val="center"/>
          </w:tcPr>
          <w:p w:rsidR="006D75CD" w:rsidRPr="00916560" w:rsidRDefault="006D75CD" w:rsidP="00240677">
            <w:pPr>
              <w:spacing w:after="0" w:line="240" w:lineRule="auto"/>
              <w:jc w:val="center"/>
              <w:rPr>
                <w:rFonts w:cstheme="majorBidi"/>
                <w:sz w:val="18"/>
                <w:szCs w:val="18"/>
              </w:rPr>
            </w:pPr>
          </w:p>
        </w:tc>
        <w:tc>
          <w:tcPr>
            <w:tcW w:w="5304" w:type="dxa"/>
            <w:gridSpan w:val="3"/>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Please (DO NOT) look at the picture in the middle of the screen. Be aware that your eye movements are being strictly tracked by the camera that is situated in front of you.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You will see each set of pictures for 30 seconds. The first two sets of pictures will be for practice.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2125" w:type="dxa"/>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That is the end of the practice. The actual trials start now. Please press the mouse button to continue</w:t>
            </w:r>
          </w:p>
        </w:tc>
        <w:tc>
          <w:tcPr>
            <w:tcW w:w="5304" w:type="dxa"/>
            <w:gridSpan w:val="3"/>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That is the end of the practice. The actual trials start now. Remember, you SHOULD NOT look at the picture in the middle of the screen. Please press the mouse button to continue.</w:t>
            </w:r>
          </w:p>
        </w:tc>
      </w:tr>
      <w:tr w:rsidR="006D75CD" w:rsidRPr="00916560" w:rsidTr="00240677">
        <w:trPr>
          <w:jc w:val="center"/>
        </w:trPr>
        <w:tc>
          <w:tcPr>
            <w:tcW w:w="1401"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Manipulation check</w:t>
            </w: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In the next task, please indicate how much you agree or disagree with each of the two following statements by choosing the number that corresponds to your opinion. After clicking on the number that represents your answer, click on the button below the scale to move to the next question.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 found it hard to avoid looking at the picture in the middle of the screen.</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 did not look at the picture in the middle of the screen</w:t>
            </w:r>
          </w:p>
        </w:tc>
      </w:tr>
      <w:tr w:rsidR="006D75CD" w:rsidRPr="00916560" w:rsidTr="00240677">
        <w:trPr>
          <w:jc w:val="center"/>
        </w:trPr>
        <w:tc>
          <w:tcPr>
            <w:tcW w:w="1401" w:type="dxa"/>
            <w:vMerge w:val="restart"/>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Stroop Task</w:t>
            </w: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In the next task, you will see words describing colours (red, green, blue and yellow) written in four different-coloured fonts (red, green, blue and yellow). Your task is to use the mouse to click on the black word at the bottom of the screen that indicates the colour that the words are written in.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Please ignore the meaning of the word and focus only on the colour of the font. So, if you see the word ‘red’ presented in blue, then you would press ‘blue’. You will get feedback on the first five trials only. To practice, please press the mouse button to continue.</w:t>
            </w:r>
          </w:p>
        </w:tc>
      </w:tr>
      <w:tr w:rsidR="006D75CD" w:rsidRPr="00916560" w:rsidTr="00240677">
        <w:trPr>
          <w:jc w:val="center"/>
        </w:trPr>
        <w:tc>
          <w:tcPr>
            <w:tcW w:w="1401" w:type="dxa"/>
            <w:vMerge/>
            <w:vAlign w:val="center"/>
          </w:tcPr>
          <w:p w:rsidR="006D75CD" w:rsidRPr="00916560" w:rsidRDefault="006D75CD" w:rsidP="00240677">
            <w:pPr>
              <w:spacing w:after="0" w:line="240" w:lineRule="auto"/>
              <w:jc w:val="center"/>
              <w:rPr>
                <w:rFonts w:cstheme="majorBidi"/>
                <w:sz w:val="18"/>
                <w:szCs w:val="18"/>
              </w:rPr>
            </w:pPr>
          </w:p>
        </w:tc>
        <w:tc>
          <w:tcPr>
            <w:tcW w:w="7429" w:type="dxa"/>
            <w:gridSpan w:val="4"/>
            <w:tcBorders>
              <w:bottom w:val="single" w:sz="4" w:space="0" w:color="auto"/>
            </w:tcBorders>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That is the end of the practice. Remember to indicate the colour that the words are presented in, regardless of their meaning. Please press the mouse button to continue.</w:t>
            </w:r>
          </w:p>
        </w:tc>
      </w:tr>
      <w:tr w:rsidR="006D75CD" w:rsidRPr="00916560" w:rsidTr="00240677">
        <w:trPr>
          <w:jc w:val="center"/>
        </w:trPr>
        <w:tc>
          <w:tcPr>
            <w:tcW w:w="1401" w:type="dxa"/>
            <w:vMerge/>
            <w:tcBorders>
              <w:right w:val="single" w:sz="4" w:space="0" w:color="auto"/>
            </w:tcBorders>
            <w:vAlign w:val="center"/>
          </w:tcPr>
          <w:p w:rsidR="006D75CD" w:rsidRPr="00916560" w:rsidRDefault="006D75CD" w:rsidP="00240677">
            <w:pPr>
              <w:spacing w:after="0" w:line="240" w:lineRule="auto"/>
              <w:jc w:val="center"/>
              <w:rPr>
                <w:rFonts w:cstheme="majorBidi"/>
                <w:sz w:val="18"/>
                <w:szCs w:val="18"/>
              </w:rPr>
            </w:pPr>
          </w:p>
        </w:tc>
        <w:tc>
          <w:tcPr>
            <w:tcW w:w="7429" w:type="dxa"/>
            <w:gridSpan w:val="4"/>
            <w:tcBorders>
              <w:top w:val="single" w:sz="4" w:space="0" w:color="auto"/>
              <w:left w:val="single" w:sz="4" w:space="0" w:color="auto"/>
              <w:bottom w:val="single" w:sz="4" w:space="0" w:color="auto"/>
              <w:right w:val="single" w:sz="4" w:space="0" w:color="auto"/>
            </w:tcBorders>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Be aware that resting slides will be presented in-between the trials. The actual trials start after the countdown. Please press the mouse button to start.</w:t>
            </w:r>
          </w:p>
        </w:tc>
      </w:tr>
      <w:tr w:rsidR="006D75CD" w:rsidRPr="00916560" w:rsidTr="00240677">
        <w:trPr>
          <w:jc w:val="center"/>
        </w:trPr>
        <w:tc>
          <w:tcPr>
            <w:tcW w:w="1401" w:type="dxa"/>
            <w:tcBorders>
              <w:right w:val="single" w:sz="4" w:space="0" w:color="auto"/>
            </w:tcBorders>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Finish</w:t>
            </w:r>
          </w:p>
        </w:tc>
        <w:tc>
          <w:tcPr>
            <w:tcW w:w="7429" w:type="dxa"/>
            <w:gridSpan w:val="4"/>
            <w:tcBorders>
              <w:top w:val="single" w:sz="4" w:space="0" w:color="auto"/>
              <w:left w:val="single" w:sz="4" w:space="0" w:color="auto"/>
              <w:bottom w:val="single" w:sz="4" w:space="0" w:color="auto"/>
              <w:right w:val="single" w:sz="4" w:space="0" w:color="auto"/>
            </w:tcBorders>
            <w:vAlign w:val="center"/>
          </w:tcPr>
          <w:p w:rsidR="006D75CD" w:rsidRPr="00916560" w:rsidRDefault="006D75CD" w:rsidP="00240677">
            <w:pPr>
              <w:spacing w:after="0" w:line="240" w:lineRule="auto"/>
              <w:jc w:val="center"/>
              <w:rPr>
                <w:rFonts w:cstheme="majorBidi"/>
                <w:sz w:val="18"/>
                <w:szCs w:val="18"/>
              </w:rPr>
            </w:pPr>
            <w:r w:rsidRPr="00916560">
              <w:rPr>
                <w:rFonts w:cstheme="majorBidi"/>
                <w:sz w:val="18"/>
                <w:szCs w:val="18"/>
              </w:rPr>
              <w:t>This is the end of the study. Thank you for participation. The researcher will be coming for you soon</w:t>
            </w:r>
          </w:p>
        </w:tc>
      </w:tr>
    </w:tbl>
    <w:p w:rsidR="006D75CD"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lastRenderedPageBreak/>
        <w:t xml:space="preserve">The design of the FCT task was different for the control group as they were instructed only to spot the differences </w:t>
      </w:r>
      <w:r w:rsidRPr="00240677">
        <w:rPr>
          <w:rFonts w:cstheme="majorBidi"/>
          <w:color w:val="000000" w:themeColor="text1"/>
        </w:rPr>
        <w:t>between the comparison pictures without being reminded about the eye-tracking. Further, all food pictures were replaced by random pictures depicting the neoplastic and abstract school</w:t>
      </w:r>
      <w:r w:rsidR="005E5927">
        <w:rPr>
          <w:rFonts w:cstheme="majorBidi"/>
          <w:color w:val="000000" w:themeColor="text1"/>
        </w:rPr>
        <w:t>s</w:t>
      </w:r>
      <w:r w:rsidRPr="00240677">
        <w:rPr>
          <w:rFonts w:cstheme="majorBidi"/>
          <w:color w:val="000000" w:themeColor="text1"/>
        </w:rPr>
        <w:t xml:space="preserve"> of art, as it was believed this would minimally prime any interfering mindsets or confounding psychological constructs (Appendix </w:t>
      </w:r>
      <w:r w:rsidRPr="00916560">
        <w:rPr>
          <w:rFonts w:cstheme="majorBidi"/>
        </w:rPr>
        <w:t>III.V.IV). After the FCT task, all groups completed two questions to check for self-control manipulation on a 7-point Likert scale (Table 3.2).</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The second self-control task was a computeri</w:t>
      </w:r>
      <w:r>
        <w:rPr>
          <w:rFonts w:cstheme="majorBidi"/>
        </w:rPr>
        <w:t>z</w:t>
      </w:r>
      <w:r w:rsidRPr="00916560">
        <w:rPr>
          <w:rFonts w:cstheme="majorBidi"/>
        </w:rPr>
        <w:t xml:space="preserve">ed version of the Stroop task, where four colours were used: red, green, blue, and yellow on a greyish background. A word semantically representing one of the four colours appeared in the centre of the screen. As this was printed in a colour either congruent or incongruent with its meaning, participants were required to ignore the word’s semantic meaning and respond only to the colour in which the word was printed. For example, if the word “red” was printed in “green”, then participants were required to click on the choice at the bottom that corresponds to green using the computer mouse. The answer choices were four words representing the four colours printed in black and distributed in a circular manner to reduce the time to move the mouse cursor between them. </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The Stroop was designed to be suitable for use in an fMRI mixed design</w:t>
      </w:r>
      <w:r w:rsidRPr="0003171B">
        <w:rPr>
          <w:rStyle w:val="FootnoteReference"/>
        </w:rPr>
        <w:footnoteReference w:id="21"/>
      </w:r>
      <w:r w:rsidRPr="00916560">
        <w:rPr>
          <w:rFonts w:cstheme="majorBidi"/>
        </w:rPr>
        <w:t xml:space="preserve">. Each trial lasted 2300ms, which represented the period where each Stroop word appeared. Each trial was jittered using a fixation cross slide which was varied to last randomly either 300 or 500ms. Instead of relying on the number of trials to decide the length of the blocks in the mixed design, each </w:t>
      </w:r>
      <w:r w:rsidRPr="00240677">
        <w:rPr>
          <w:rFonts w:cstheme="majorBidi"/>
          <w:color w:val="000000" w:themeColor="text1"/>
        </w:rPr>
        <w:t xml:space="preserve">block was decided to last only for 30 seconds regardless of the number of trials within the block. Thus, once 30 seconds had passed, the block either ended immediately or waited for the current trial to end. Two types of blocks </w:t>
      </w:r>
      <w:r w:rsidRPr="00916560">
        <w:rPr>
          <w:rFonts w:cstheme="majorBidi"/>
        </w:rPr>
        <w:t>were created and presented randomly to the participants to contrast self-control: blocks containing only congruent trials, and another where only two</w:t>
      </w:r>
      <w:r>
        <w:rPr>
          <w:rFonts w:cstheme="majorBidi"/>
        </w:rPr>
        <w:t>-</w:t>
      </w:r>
      <w:r w:rsidRPr="00916560">
        <w:rPr>
          <w:rFonts w:cstheme="majorBidi"/>
        </w:rPr>
        <w:t xml:space="preserve">thirds of the trials are congruent. This was not only to avoid habituation </w:t>
      </w:r>
      <w:r w:rsidRPr="00916560">
        <w:rPr>
          <w:rFonts w:cstheme="majorBidi"/>
        </w:rPr>
        <w:lastRenderedPageBreak/>
        <w:t>but also, to avoid an effect called "List-wide proportion congruence" (LWPC)</w:t>
      </w:r>
      <w:r w:rsidRPr="0003171B">
        <w:rPr>
          <w:rStyle w:val="FootnoteReference"/>
        </w:rPr>
        <w:footnoteReference w:id="22"/>
      </w:r>
      <w:r w:rsidRPr="00916560">
        <w:rPr>
          <w:rFonts w:cstheme="majorBidi"/>
        </w:rPr>
        <w:t xml:space="preserve">. To mimic the fMRI conditions, the Stroop </w:t>
      </w:r>
      <w:r w:rsidRPr="00240677">
        <w:rPr>
          <w:rFonts w:cstheme="majorBidi"/>
          <w:color w:val="000000" w:themeColor="text1"/>
        </w:rPr>
        <w:t xml:space="preserve">was designed in two runs; each lasting for 300 seconds (5 min) and ending similar to blocks. As the trials’ length was jittered, the number of trials per block varied between 11-12 trials and further differed based on how fast each participant responded. </w:t>
      </w:r>
      <w:r w:rsidR="00F72C65">
        <w:rPr>
          <w:rFonts w:cstheme="majorBidi"/>
          <w:color w:val="000000" w:themeColor="text1"/>
        </w:rPr>
        <w:t>A</w:t>
      </w:r>
      <w:r w:rsidRPr="00240677">
        <w:rPr>
          <w:rFonts w:cstheme="majorBidi"/>
          <w:color w:val="000000" w:themeColor="text1"/>
        </w:rPr>
        <w:t xml:space="preserve"> five-second resting slide was presented between the blocks, where </w:t>
      </w:r>
      <w:r w:rsidRPr="00916560">
        <w:rPr>
          <w:rFonts w:cstheme="majorBidi"/>
        </w:rPr>
        <w:t>a white cross sign appeared in the middle of the screen instead of the black one between the trials. Participants were offered 16 practice trials with feedback in five of them before being engaged in the actual trials. The dependent variables were accuracy and response time.</w:t>
      </w:r>
    </w:p>
    <w:p w:rsidR="006D75CD" w:rsidRPr="00916560" w:rsidRDefault="006D75CD" w:rsidP="006D75CD">
      <w:pPr>
        <w:jc w:val="both"/>
        <w:rPr>
          <w:rFonts w:cstheme="majorBidi"/>
        </w:rPr>
      </w:pPr>
    </w:p>
    <w:p w:rsidR="006D75CD" w:rsidRPr="00916560" w:rsidRDefault="006D75CD" w:rsidP="006D75CD">
      <w:pPr>
        <w:jc w:val="both"/>
        <w:rPr>
          <w:rFonts w:cstheme="majorBidi"/>
        </w:rPr>
      </w:pPr>
      <w:r w:rsidRPr="00916560">
        <w:rPr>
          <w:rFonts w:cstheme="majorBidi"/>
        </w:rPr>
        <w:t xml:space="preserve">After finishing </w:t>
      </w:r>
      <w:r w:rsidRPr="00240677">
        <w:rPr>
          <w:rFonts w:cstheme="majorBidi"/>
          <w:color w:val="000000" w:themeColor="text1"/>
        </w:rPr>
        <w:t xml:space="preserve">the study, all participants were asked to rate how difficult they found the three main aspects of the study (fasting, FCT and the Stroop tasks) as easy, middle, or difficult. They were then debriefed and paid their </w:t>
      </w:r>
      <w:r w:rsidRPr="00916560">
        <w:rPr>
          <w:rFonts w:cstheme="majorBidi"/>
        </w:rPr>
        <w:t>promised money.</w:t>
      </w:r>
    </w:p>
    <w:p w:rsidR="006D75CD" w:rsidRPr="00916560" w:rsidRDefault="006D75CD" w:rsidP="006D75CD">
      <w:pPr>
        <w:jc w:val="both"/>
        <w:rPr>
          <w:rFonts w:cstheme="majorBidi"/>
        </w:rPr>
      </w:pPr>
    </w:p>
    <w:p w:rsidR="006D75CD" w:rsidRPr="00916560" w:rsidRDefault="006D75CD" w:rsidP="000A543E">
      <w:pPr>
        <w:pStyle w:val="Heading4"/>
      </w:pPr>
      <w:bookmarkStart w:id="111" w:name="_Toc53225823"/>
      <w:r w:rsidRPr="00916560">
        <w:t>3.4.2.3. Dependent variables</w:t>
      </w:r>
      <w:bookmarkEnd w:id="111"/>
    </w:p>
    <w:p w:rsidR="006D75CD" w:rsidRDefault="006D75CD" w:rsidP="004331CC">
      <w:pPr>
        <w:spacing w:before="120"/>
        <w:jc w:val="both"/>
        <w:rPr>
          <w:rFonts w:cstheme="majorBidi"/>
          <w:color w:val="000000" w:themeColor="text1"/>
        </w:rPr>
      </w:pPr>
      <w:r w:rsidRPr="00240677">
        <w:rPr>
          <w:rFonts w:cstheme="majorBidi"/>
          <w:color w:val="000000" w:themeColor="text1"/>
        </w:rPr>
        <w:t xml:space="preserve">As high accuracy was expected, the Stroop task’s dependent variable was the reaction time of the incongruent trials only </w:t>
      </w:r>
      <w:r w:rsidRPr="00240677">
        <w:rPr>
          <w:rFonts w:cstheme="majorBidi"/>
          <w:color w:val="000000" w:themeColor="text1"/>
        </w:rPr>
        <w:fldChar w:fldCharType="begin" w:fldLock="1"/>
      </w:r>
      <w:r w:rsidRPr="00240677">
        <w:rPr>
          <w:rFonts w:cstheme="majorBidi"/>
          <w:color w:val="000000" w:themeColor="text1"/>
        </w:rPr>
        <w:instrText>ADDIN CSL_CITATION {"citationItems":[{"id":"ITEM-1","itemData":{"DOI":"10.1111/j.1467-9280.2007.02004.x","ISSN":"0956-7976","PMID":"17958704","abstract":"Past research shows that self-control is limited and becomes depleted after initial exertions. This study examined the neural processes underlying self-control failure by testing whether controlled, effortful behavior impairs subsequent attempts at control by depleting the neural system associated with conflict monitoring. Subjects either watched an emotional movie normally or tried to suppress their emotions while watching the movie; they then completed an ostensibly unrelated Stroop task while electroencephalographic activity was recorded. The error-related negativity (ERN)--a waveform associated with activity in the anterior cingulate--was measured to determine whether prior regulatory exertion constrained the conflict-monitoring system. Compared with subjects in the control condition, those who suppressed their emotions performed worse on the Stroop task, and this deficit was mediated by weaker ERN signals. These results offer a neural account for the self-regulatory-strength model and demonstrate the utility of the social neuroscience approach.","author":[{"dropping-particle":"","family":"Inzlicht","given":"Michael","non-dropping-particle":"","parse-names":false,"suffix":""},{"dropping-particle":"","family":"Gutsell","given":"Jennifer N","non-dropping-particle":"","parse-names":false,"suffix":""}],"container-title":"Psychological science","id":"ITEM-1","issue":"11","issued":{"date-parts":[["2007","11"]]},"note":"Introduction: It sometimes seems that people’s wish to control their own hearts, bodies, and minds is met by a frustrating degree of failure. Research shows that people have a limited amount of self-control, and that tasks requiring controlled, willful action quickly deplete this central resource. But why is self-control limited?\nOur assumption is: Self-control failures, therefore, may occur because of depletions of either the monitoring or the operating system concurrent with neural substrates.\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page":"933-7","title":"Running on empty: neural signals for self-control failure.","type":"article-journal","volume":"18"},"uris":["http://www.mendeley.com/documents/?uuid=12bc5417-f642-42df-a27e-9e76a495852f"]}],"mendeley":{"formattedCitation":"(Inzlicht &amp; Gutsell, 2007)","plainTextFormattedCitation":"(Inzlicht &amp; Gutsell, 2007)","previouslyFormattedCitation":"(Inzlicht &amp; Gutsell, 2007)"},"properties":{"noteIndex":0},"schema":"https://github.com/citation-style-language/schema/raw/master/csl-citation.json"}</w:instrText>
      </w:r>
      <w:r w:rsidRPr="00240677">
        <w:rPr>
          <w:rFonts w:cstheme="majorBidi"/>
          <w:color w:val="000000" w:themeColor="text1"/>
        </w:rPr>
        <w:fldChar w:fldCharType="separate"/>
      </w:r>
      <w:r w:rsidRPr="00240677">
        <w:rPr>
          <w:rFonts w:cstheme="majorBidi"/>
          <w:noProof/>
          <w:color w:val="000000" w:themeColor="text1"/>
        </w:rPr>
        <w:t>(Inzlicht &amp; Gutsell, 2007)</w:t>
      </w:r>
      <w:r w:rsidRPr="00240677">
        <w:rPr>
          <w:rFonts w:cstheme="majorBidi"/>
          <w:color w:val="000000" w:themeColor="text1"/>
        </w:rPr>
        <w:fldChar w:fldCharType="end"/>
      </w:r>
      <w:r w:rsidRPr="00240677">
        <w:rPr>
          <w:rFonts w:cstheme="majorBidi"/>
          <w:color w:val="000000" w:themeColor="text1"/>
        </w:rPr>
        <w:t xml:space="preserve">. Regarding the FCT task, upon spotting the differences between the comparison </w:t>
      </w:r>
      <w:r w:rsidRPr="00916560">
        <w:rPr>
          <w:rFonts w:cstheme="majorBidi"/>
          <w:color w:val="000000" w:themeColor="text1"/>
        </w:rPr>
        <w:t xml:space="preserve">pictures, two types of accuracy were </w:t>
      </w:r>
      <w:r w:rsidRPr="00F72C65">
        <w:rPr>
          <w:rFonts w:cstheme="majorBidi"/>
          <w:color w:val="000000" w:themeColor="text1"/>
        </w:rPr>
        <w:t xml:space="preserve">postulated per a comparison </w:t>
      </w:r>
      <w:r w:rsidRPr="00916560">
        <w:rPr>
          <w:rFonts w:cstheme="majorBidi"/>
          <w:color w:val="000000" w:themeColor="text1"/>
        </w:rPr>
        <w:t xml:space="preserve">pair. First, the absolute accuracy is the percentage of the number of spotted differences to the total number of differences, which was calculated as </w:t>
      </w:r>
      <w:r w:rsidR="004331CC">
        <w:rPr>
          <w:rFonts w:cstheme="majorBidi"/>
          <w:color w:val="000000" w:themeColor="text1"/>
        </w:rPr>
        <w:t>in equation (1).</w:t>
      </w:r>
    </w:p>
    <w:p w:rsidR="004331CC" w:rsidRPr="00916560" w:rsidRDefault="004331CC" w:rsidP="004331CC">
      <w:pPr>
        <w:spacing w:before="120"/>
        <w:jc w:val="both"/>
        <w:rPr>
          <w:rFonts w:cstheme="majorBidi"/>
          <w:color w:val="000000" w:themeColor="text1"/>
        </w:rPr>
      </w:pPr>
    </w:p>
    <w:p w:rsidR="006D75CD" w:rsidRPr="00916560" w:rsidRDefault="006D75CD" w:rsidP="006D75CD">
      <w:pPr>
        <w:spacing w:before="120"/>
        <w:jc w:val="center"/>
        <w:rPr>
          <w:rFonts w:cstheme="majorBidi"/>
          <w:color w:val="000000" w:themeColor="text1"/>
        </w:rPr>
      </w:pPr>
      <w:r w:rsidRPr="00916560">
        <w:rPr>
          <w:rFonts w:cstheme="majorBidi"/>
          <w:color w:val="000000" w:themeColor="text1"/>
        </w:rPr>
        <w:t xml:space="preserve">AA = </w:t>
      </w:r>
      <m:oMath>
        <m:f>
          <m:fPr>
            <m:ctrlPr>
              <w:rPr>
                <w:rFonts w:ascii="Cambria Math" w:hAnsi="Cambria Math" w:cstheme="majorBidi"/>
                <w:color w:val="000000" w:themeColor="text1"/>
              </w:rPr>
            </m:ctrlPr>
          </m:fPr>
          <m:num>
            <m:r>
              <w:rPr>
                <w:rFonts w:ascii="Cambria Math" w:hAnsi="Cambria Math" w:cstheme="majorBidi"/>
                <w:color w:val="000000" w:themeColor="text1"/>
              </w:rPr>
              <m:t>the number of the spotted differences  between a pair by a participant</m:t>
            </m:r>
          </m:num>
          <m:den>
            <m:r>
              <w:rPr>
                <w:rFonts w:ascii="Cambria Math" w:hAnsi="Cambria Math" w:cstheme="majorBidi"/>
                <w:color w:val="000000" w:themeColor="text1"/>
              </w:rPr>
              <m:t>number of the actual differences  per pair</m:t>
            </m:r>
          </m:den>
        </m:f>
      </m:oMath>
      <w:r w:rsidRPr="00240677">
        <w:rPr>
          <w:rFonts w:cstheme="majorBidi"/>
          <w:color w:val="000000" w:themeColor="text1"/>
        </w:rPr>
        <w:t xml:space="preserve">         (1)</w:t>
      </w:r>
    </w:p>
    <w:p w:rsidR="006D75CD" w:rsidRDefault="006D75CD" w:rsidP="006D75CD">
      <w:pPr>
        <w:spacing w:before="120"/>
        <w:jc w:val="both"/>
        <w:rPr>
          <w:rFonts w:cstheme="majorBidi"/>
          <w:color w:val="000000" w:themeColor="text1"/>
        </w:rPr>
      </w:pPr>
      <w:r w:rsidRPr="00916560">
        <w:rPr>
          <w:rFonts w:cstheme="majorBidi"/>
          <w:color w:val="000000" w:themeColor="text1"/>
        </w:rPr>
        <w:lastRenderedPageBreak/>
        <w:t>Second, the relative accuracy is the percentage of the number of mouse clicks over the spotted differences to the total number of clicks on that comparison pairs, which was calculated a</w:t>
      </w:r>
      <w:r w:rsidR="004331CC">
        <w:rPr>
          <w:rFonts w:cstheme="majorBidi"/>
          <w:color w:val="000000" w:themeColor="text1"/>
        </w:rPr>
        <w:t xml:space="preserve">s in equation </w:t>
      </w:r>
      <w:r w:rsidR="004F086F">
        <w:rPr>
          <w:rFonts w:cstheme="majorBidi"/>
          <w:color w:val="000000" w:themeColor="text1"/>
        </w:rPr>
        <w:t>(2).</w:t>
      </w:r>
    </w:p>
    <w:p w:rsidR="006D75CD" w:rsidRPr="00916560" w:rsidRDefault="006D75CD" w:rsidP="006D75CD">
      <w:pPr>
        <w:spacing w:before="120"/>
        <w:jc w:val="both"/>
        <w:rPr>
          <w:rFonts w:cstheme="majorBidi"/>
          <w:color w:val="000000" w:themeColor="text1"/>
        </w:rPr>
      </w:pPr>
    </w:p>
    <w:p w:rsidR="006D75CD" w:rsidRPr="00916560" w:rsidRDefault="006D75CD" w:rsidP="006D75CD">
      <w:pPr>
        <w:spacing w:before="120"/>
        <w:jc w:val="center"/>
        <w:rPr>
          <w:rFonts w:cstheme="majorBidi"/>
          <w:color w:val="000000" w:themeColor="text1"/>
        </w:rPr>
      </w:pPr>
      <w:r w:rsidRPr="00916560">
        <w:rPr>
          <w:rFonts w:cstheme="majorBidi"/>
          <w:color w:val="000000" w:themeColor="text1"/>
        </w:rPr>
        <w:t xml:space="preserve">RA = </w:t>
      </w:r>
      <m:oMath>
        <m:f>
          <m:fPr>
            <m:ctrlPr>
              <w:rPr>
                <w:rFonts w:ascii="Cambria Math" w:hAnsi="Cambria Math" w:cstheme="majorBidi"/>
                <w:color w:val="000000" w:themeColor="text1"/>
              </w:rPr>
            </m:ctrlPr>
          </m:fPr>
          <m:num>
            <m:r>
              <w:rPr>
                <w:rFonts w:ascii="Cambria Math" w:hAnsi="Cambria Math" w:cstheme="majorBidi"/>
                <w:color w:val="000000" w:themeColor="text1"/>
              </w:rPr>
              <m:t>the number of the correct clicks on a pair by a participant</m:t>
            </m:r>
          </m:num>
          <m:den>
            <m:r>
              <w:rPr>
                <w:rFonts w:ascii="Cambria Math" w:hAnsi="Cambria Math" w:cstheme="majorBidi"/>
                <w:color w:val="000000" w:themeColor="text1"/>
              </w:rPr>
              <m:t>total number of clicks on a pair by the same participant</m:t>
            </m:r>
          </m:den>
        </m:f>
      </m:oMath>
      <w:r w:rsidRPr="00240677">
        <w:rPr>
          <w:rFonts w:cstheme="majorBidi"/>
          <w:color w:val="000000" w:themeColor="text1"/>
        </w:rPr>
        <w:t xml:space="preserve">            (2)</w:t>
      </w:r>
    </w:p>
    <w:p w:rsidR="006D75CD" w:rsidRDefault="006D75CD" w:rsidP="006D75CD">
      <w:pPr>
        <w:jc w:val="both"/>
        <w:rPr>
          <w:rFonts w:cstheme="majorBidi"/>
          <w:color w:val="000000" w:themeColor="text1"/>
        </w:rPr>
      </w:pPr>
    </w:p>
    <w:p w:rsidR="006D75CD" w:rsidRPr="00916560" w:rsidRDefault="006D75CD" w:rsidP="006D75CD">
      <w:pPr>
        <w:jc w:val="both"/>
        <w:rPr>
          <w:rFonts w:cstheme="majorBidi"/>
          <w:color w:val="000000" w:themeColor="text1"/>
        </w:rPr>
      </w:pPr>
      <w:r w:rsidRPr="00BE640D">
        <w:rPr>
          <w:rFonts w:cstheme="majorBidi"/>
          <w:color w:val="000000" w:themeColor="text1"/>
        </w:rPr>
        <w:t xml:space="preserve">The relative accuracy was the main interest, as the target of the task </w:t>
      </w:r>
      <w:r w:rsidR="009878A1" w:rsidRPr="00BE640D">
        <w:rPr>
          <w:rFonts w:cstheme="majorBidi"/>
          <w:color w:val="000000" w:themeColor="text1"/>
        </w:rPr>
        <w:t xml:space="preserve">was </w:t>
      </w:r>
      <w:r w:rsidRPr="00BE640D">
        <w:rPr>
          <w:rFonts w:cstheme="majorBidi"/>
          <w:color w:val="000000" w:themeColor="text1"/>
        </w:rPr>
        <w:t xml:space="preserve">to measure the extent of the disturbance of controlling oneself rather than to spot all the differences, by avoiding the food pictures, on the comparison process </w:t>
      </w:r>
      <w:r w:rsidRPr="00916560">
        <w:rPr>
          <w:rFonts w:cstheme="majorBidi"/>
          <w:color w:val="000000" w:themeColor="text1"/>
        </w:rPr>
        <w:t>for hungry participants. Thus the dependent variable of the FCT task was the relative accuracy.</w:t>
      </w:r>
    </w:p>
    <w:p w:rsidR="006D75CD" w:rsidRPr="00916560" w:rsidRDefault="006D75CD" w:rsidP="006D75CD">
      <w:pPr>
        <w:jc w:val="both"/>
        <w:rPr>
          <w:rFonts w:cstheme="majorBidi"/>
          <w:color w:val="000000" w:themeColor="text1"/>
        </w:rPr>
      </w:pPr>
    </w:p>
    <w:p w:rsidR="00BA0E64" w:rsidRPr="00CD4A53" w:rsidRDefault="006D75CD" w:rsidP="006D75CD">
      <w:pPr>
        <w:jc w:val="both"/>
        <w:rPr>
          <w:rFonts w:cstheme="majorBidi"/>
          <w:color w:val="000000" w:themeColor="text1"/>
        </w:rPr>
      </w:pPr>
      <w:r w:rsidRPr="00CD4A53">
        <w:rPr>
          <w:rFonts w:cstheme="majorBidi"/>
          <w:color w:val="000000" w:themeColor="text1"/>
        </w:rPr>
        <w:t xml:space="preserve">Regarding the manipulation questions, it was proposed that both questions measure the same quality of self-control. Hence, higher values per participant represent the higher practice of self-control. This will be investigated via the congruence of Cronbach’s alpha values of both questions. </w:t>
      </w:r>
    </w:p>
    <w:p w:rsidR="00BA0E64" w:rsidRDefault="00BA0E64">
      <w:pPr>
        <w:spacing w:after="0" w:line="240" w:lineRule="auto"/>
        <w:rPr>
          <w:rFonts w:cstheme="majorBidi"/>
          <w:color w:val="000000" w:themeColor="text1"/>
        </w:rPr>
      </w:pPr>
      <w:r>
        <w:rPr>
          <w:rFonts w:cstheme="majorBidi"/>
          <w:color w:val="000000" w:themeColor="text1"/>
        </w:rPr>
        <w:br w:type="page"/>
      </w:r>
    </w:p>
    <w:p w:rsidR="00BA0E64" w:rsidRPr="00916560" w:rsidRDefault="00BA0E64" w:rsidP="000A543E">
      <w:pPr>
        <w:pStyle w:val="Heading3"/>
        <w:rPr>
          <w:rFonts w:eastAsia="Times New Roman"/>
        </w:rPr>
      </w:pPr>
      <w:bookmarkStart w:id="112" w:name="_Toc53225824"/>
      <w:r w:rsidRPr="00916560">
        <w:rPr>
          <w:rFonts w:eastAsia="Times New Roman"/>
        </w:rPr>
        <w:lastRenderedPageBreak/>
        <w:t>3.4.3. Results</w:t>
      </w:r>
      <w:bookmarkEnd w:id="112"/>
    </w:p>
    <w:p w:rsidR="00BA0E64" w:rsidRPr="00916560" w:rsidRDefault="00BA0E64" w:rsidP="000A543E">
      <w:pPr>
        <w:pStyle w:val="Heading4"/>
      </w:pPr>
      <w:bookmarkStart w:id="113" w:name="_Toc53225825"/>
      <w:r w:rsidRPr="00916560">
        <w:t>3.4.3.1. Demographics and Perception of Difficulty</w:t>
      </w:r>
      <w:bookmarkEnd w:id="113"/>
    </w:p>
    <w:p w:rsidR="00BA0E64" w:rsidRPr="00916560" w:rsidRDefault="00BA0E64" w:rsidP="009D1473">
      <w:pPr>
        <w:jc w:val="both"/>
        <w:rPr>
          <w:rFonts w:cstheme="majorBidi"/>
        </w:rPr>
      </w:pPr>
      <w:r w:rsidRPr="00916560">
        <w:rPr>
          <w:rFonts w:cstheme="majorBidi"/>
        </w:rPr>
        <w:t xml:space="preserve">To control for </w:t>
      </w:r>
      <w:r w:rsidRPr="00BF2A0B">
        <w:rPr>
          <w:rFonts w:cstheme="majorBidi"/>
          <w:color w:val="000000" w:themeColor="text1"/>
        </w:rPr>
        <w:t>possible confounding variables, a non-parametric Kruskal-Wallis test was conducted to compare the four groups for the length of fasting, age, gender, English language ability, and the perception of FCT, fasting</w:t>
      </w:r>
      <w:r w:rsidRPr="00916560">
        <w:rPr>
          <w:rFonts w:cstheme="majorBidi"/>
        </w:rPr>
        <w:t xml:space="preserve">, and Stroop difficulty. No significant intergroup </w:t>
      </w:r>
      <w:r w:rsidRPr="00BF2A0B">
        <w:rPr>
          <w:rFonts w:cstheme="majorBidi"/>
          <w:color w:val="000000" w:themeColor="text1"/>
        </w:rPr>
        <w:t>differences were found except for the perception of the first task difficulty (</w:t>
      </w:r>
      <w:r w:rsidR="004F086F">
        <w:rPr>
          <w:rFonts w:cstheme="majorBidi"/>
          <w:color w:val="000000" w:themeColor="text1"/>
        </w:rPr>
        <w:t>H</w:t>
      </w:r>
      <w:r w:rsidRPr="00BF2A0B">
        <w:rPr>
          <w:rFonts w:cstheme="majorBidi"/>
          <w:color w:val="000000" w:themeColor="text1"/>
        </w:rPr>
        <w:t xml:space="preserve">(3) = 12.613, p = 0.006). Consistent with the design, those in the control group (average rank = 45.53) found the FCT task easier than the other three groups (average rank: ED = 63.71; +M = 65.69; -M = 72.07), other pairwise comparisons </w:t>
      </w:r>
      <w:r>
        <w:rPr>
          <w:rFonts w:cstheme="majorBidi"/>
        </w:rPr>
        <w:t>were</w:t>
      </w:r>
      <w:r w:rsidRPr="00916560">
        <w:rPr>
          <w:rFonts w:cstheme="majorBidi"/>
        </w:rPr>
        <w:t xml:space="preserve"> insignificant. Further, upon studying the correlation between the length of fasting and the perception of fasting difficulty, the result show</w:t>
      </w:r>
      <w:r>
        <w:rPr>
          <w:rFonts w:cstheme="majorBidi"/>
        </w:rPr>
        <w:t>ed</w:t>
      </w:r>
      <w:r w:rsidRPr="00916560">
        <w:rPr>
          <w:rFonts w:cstheme="majorBidi"/>
        </w:rPr>
        <w:t xml:space="preserve"> a significant </w:t>
      </w:r>
      <w:r w:rsidR="004F086F">
        <w:rPr>
          <w:rFonts w:cstheme="majorBidi"/>
        </w:rPr>
        <w:t xml:space="preserve">positive </w:t>
      </w:r>
      <w:r w:rsidRPr="00916560">
        <w:rPr>
          <w:rFonts w:cstheme="majorBidi"/>
        </w:rPr>
        <w:t xml:space="preserve">correlation (r = 0.192, p = 0.034). Overall, no controlling </w:t>
      </w:r>
      <w:r>
        <w:rPr>
          <w:rFonts w:cstheme="majorBidi"/>
        </w:rPr>
        <w:t>was</w:t>
      </w:r>
      <w:r w:rsidRPr="00916560">
        <w:rPr>
          <w:rFonts w:cstheme="majorBidi"/>
        </w:rPr>
        <w:t xml:space="preserve"> needed for any of the demographic </w:t>
      </w:r>
      <w:r>
        <w:rPr>
          <w:rFonts w:cstheme="majorBidi"/>
        </w:rPr>
        <w:t>or</w:t>
      </w:r>
      <w:r w:rsidRPr="00916560">
        <w:rPr>
          <w:rFonts w:cstheme="majorBidi"/>
        </w:rPr>
        <w:t xml:space="preserve"> subjective variables.</w:t>
      </w:r>
    </w:p>
    <w:p w:rsidR="00BA0E64" w:rsidRPr="00916560" w:rsidRDefault="00BA0E64" w:rsidP="009D1473">
      <w:pPr>
        <w:jc w:val="both"/>
        <w:rPr>
          <w:rFonts w:cstheme="majorBidi"/>
        </w:rPr>
      </w:pPr>
    </w:p>
    <w:p w:rsidR="00BA0E64" w:rsidRPr="00916560" w:rsidRDefault="00BA0E64" w:rsidP="000A543E">
      <w:pPr>
        <w:pStyle w:val="Heading4"/>
      </w:pPr>
      <w:bookmarkStart w:id="114" w:name="_Toc53225826"/>
      <w:r w:rsidRPr="00916560">
        <w:t>3.4.3.2. Mindset Manipulation</w:t>
      </w:r>
      <w:bookmarkEnd w:id="114"/>
    </w:p>
    <w:p w:rsidR="00BA0E64" w:rsidRPr="00916560" w:rsidRDefault="00BA0E64" w:rsidP="009D1473">
      <w:pPr>
        <w:jc w:val="both"/>
        <w:rPr>
          <w:rFonts w:cstheme="majorBidi"/>
        </w:rPr>
      </w:pPr>
      <w:r w:rsidRPr="00DB428E">
        <w:rPr>
          <w:rFonts w:cstheme="majorBidi"/>
          <w:color w:val="000000" w:themeColor="text1"/>
        </w:rPr>
        <w:t xml:space="preserve">As the study did not </w:t>
      </w:r>
      <w:r w:rsidRPr="00916560">
        <w:rPr>
          <w:rFonts w:cstheme="majorBidi"/>
        </w:rPr>
        <w:t>aim to measure participants’ mindset, no pre-assumptions regarding the difference between the two groups were drawn. The target was to expose both groups to the biased questionnaire to induce a certain mindset. Nevertheless, as the mean response scores were</w:t>
      </w:r>
      <w:r w:rsidR="004F086F">
        <w:rPr>
          <w:rFonts w:cstheme="majorBidi"/>
        </w:rPr>
        <w:t xml:space="preserve"> found</w:t>
      </w:r>
      <w:r w:rsidRPr="00916560">
        <w:rPr>
          <w:rFonts w:cstheme="majorBidi"/>
        </w:rPr>
        <w:t xml:space="preserve"> normally distributed </w:t>
      </w:r>
      <w:r w:rsidR="004F086F">
        <w:rPr>
          <w:rFonts w:cstheme="majorBidi"/>
        </w:rPr>
        <w:t xml:space="preserve">using </w:t>
      </w:r>
      <w:r w:rsidRPr="00916560">
        <w:rPr>
          <w:rFonts w:cstheme="majorBidi"/>
        </w:rPr>
        <w:t>Shapiro-Wilk</w:t>
      </w:r>
      <w:r w:rsidR="004F086F">
        <w:rPr>
          <w:rFonts w:cstheme="majorBidi"/>
        </w:rPr>
        <w:t xml:space="preserve"> test</w:t>
      </w:r>
      <w:r w:rsidRPr="00916560">
        <w:rPr>
          <w:rFonts w:cstheme="majorBidi"/>
        </w:rPr>
        <w:t xml:space="preserve"> </w:t>
      </w:r>
      <w:r w:rsidR="004F086F">
        <w:rPr>
          <w:rFonts w:cstheme="majorBidi"/>
        </w:rPr>
        <w:t>(W</w:t>
      </w:r>
      <w:r w:rsidRPr="00916560">
        <w:rPr>
          <w:rFonts w:cstheme="majorBidi"/>
        </w:rPr>
        <w:t>(68) = 0.0982, p = 0.419), an independent samples t-test was run to compare the mean of both +M and –M groups in answering the biased questionnaire relatively to midpoint 3.5 (1 = strongly disagree, 7 = strongly agree). Significantly, (t (59) = -2.937, p = 0.005) those in –M (M = 4.92, SD = 0.74</w:t>
      </w:r>
      <w:r w:rsidRPr="00AB4B09">
        <w:rPr>
          <w:rFonts w:cstheme="majorBidi"/>
          <w:color w:val="000000" w:themeColor="text1"/>
        </w:rPr>
        <w:t xml:space="preserve">) agreed more </w:t>
      </w:r>
      <w:r w:rsidRPr="00916560">
        <w:rPr>
          <w:rFonts w:cstheme="majorBidi"/>
        </w:rPr>
        <w:t xml:space="preserve">with the biased contents than +M (M = 4.27, SD = 0.94), which was a successful replication of </w:t>
      </w:r>
      <w:r w:rsidRPr="00916560">
        <w:rPr>
          <w:rFonts w:cstheme="majorBidi"/>
        </w:rPr>
        <w:fldChar w:fldCharType="begin" w:fldLock="1"/>
      </w:r>
      <w:r w:rsidRPr="00916560">
        <w:rPr>
          <w:rFonts w:cstheme="majorBidi"/>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916560">
        <w:rPr>
          <w:rFonts w:cstheme="majorBidi"/>
        </w:rPr>
        <w:fldChar w:fldCharType="separate"/>
      </w:r>
      <w:r w:rsidRPr="00916560">
        <w:rPr>
          <w:rFonts w:cstheme="majorBidi"/>
          <w:noProof/>
        </w:rPr>
        <w:t>Job et al. (2010)</w:t>
      </w:r>
      <w:r w:rsidRPr="00916560">
        <w:rPr>
          <w:rFonts w:cstheme="majorBidi"/>
        </w:rPr>
        <w:fldChar w:fldCharType="end"/>
      </w:r>
      <w:r w:rsidRPr="00916560">
        <w:rPr>
          <w:rFonts w:cstheme="majorBidi"/>
        </w:rPr>
        <w:t>.</w:t>
      </w:r>
    </w:p>
    <w:p w:rsidR="00BA0E64" w:rsidRPr="00916560" w:rsidRDefault="00BA0E64" w:rsidP="009D1473">
      <w:pPr>
        <w:jc w:val="both"/>
        <w:rPr>
          <w:rFonts w:cstheme="majorBidi"/>
        </w:rPr>
      </w:pPr>
    </w:p>
    <w:p w:rsidR="00BA0E64" w:rsidRPr="00916560" w:rsidRDefault="00BA0E64" w:rsidP="000A543E">
      <w:pPr>
        <w:pStyle w:val="Heading4"/>
      </w:pPr>
      <w:bookmarkStart w:id="115" w:name="_Toc53225827"/>
      <w:r w:rsidRPr="00916560">
        <w:t>3.4.3.3. Food cues task: accuracy, self-control, and Manipulation Check</w:t>
      </w:r>
      <w:bookmarkEnd w:id="115"/>
    </w:p>
    <w:p w:rsidR="00BA0E64" w:rsidRPr="00916560" w:rsidRDefault="00BA0E64" w:rsidP="009D1473">
      <w:pPr>
        <w:spacing w:before="120"/>
        <w:jc w:val="both"/>
        <w:rPr>
          <w:rFonts w:cstheme="majorBidi"/>
        </w:rPr>
      </w:pPr>
      <w:r w:rsidRPr="00916560">
        <w:rPr>
          <w:rFonts w:cstheme="majorBidi"/>
        </w:rPr>
        <w:t xml:space="preserve">As the scores </w:t>
      </w:r>
      <w:r>
        <w:rPr>
          <w:rFonts w:cstheme="majorBidi"/>
        </w:rPr>
        <w:t>were</w:t>
      </w:r>
      <w:r w:rsidRPr="00916560">
        <w:rPr>
          <w:rFonts w:cstheme="majorBidi"/>
        </w:rPr>
        <w:t xml:space="preserve"> not normally </w:t>
      </w:r>
      <w:r w:rsidRPr="00BF2A0B">
        <w:rPr>
          <w:rFonts w:cstheme="majorBidi"/>
          <w:color w:val="000000" w:themeColor="text1"/>
        </w:rPr>
        <w:t xml:space="preserve">distributed, a non-parametric </w:t>
      </w:r>
      <w:r w:rsidRPr="00916560">
        <w:rPr>
          <w:rFonts w:cstheme="majorBidi"/>
        </w:rPr>
        <w:t xml:space="preserve">Kruskal-Wallis test </w:t>
      </w:r>
      <w:r>
        <w:rPr>
          <w:rFonts w:cstheme="majorBidi"/>
        </w:rPr>
        <w:t xml:space="preserve">was conducted and </w:t>
      </w:r>
      <w:r w:rsidRPr="00916560">
        <w:rPr>
          <w:rFonts w:cstheme="majorBidi"/>
        </w:rPr>
        <w:t>showed a non-significant difference between the four groups for relative accuracy (</w:t>
      </w:r>
      <w:r w:rsidR="004F086F">
        <w:rPr>
          <w:rFonts w:cstheme="majorBidi"/>
        </w:rPr>
        <w:t>H</w:t>
      </w:r>
      <w:r w:rsidRPr="00916560">
        <w:rPr>
          <w:rFonts w:cstheme="majorBidi"/>
        </w:rPr>
        <w:t>(3) = 5.421, p = 0.143) and absolute accuracy (</w:t>
      </w:r>
      <w:r w:rsidR="004F086F">
        <w:rPr>
          <w:rFonts w:cstheme="majorBidi"/>
        </w:rPr>
        <w:t>H</w:t>
      </w:r>
      <w:r w:rsidRPr="00916560">
        <w:rPr>
          <w:rFonts w:cstheme="majorBidi"/>
        </w:rPr>
        <w:t xml:space="preserve">(3) = 4.082, p = 0.253). </w:t>
      </w:r>
    </w:p>
    <w:p w:rsidR="00BA0E64" w:rsidRPr="00916560" w:rsidRDefault="00BA0E64" w:rsidP="00BA0E64">
      <w:pPr>
        <w:spacing w:before="120"/>
        <w:jc w:val="both"/>
        <w:rPr>
          <w:rFonts w:cstheme="majorBidi"/>
        </w:rPr>
      </w:pPr>
    </w:p>
    <w:p w:rsidR="00BA0E64" w:rsidRPr="00916560" w:rsidRDefault="00BA0E64" w:rsidP="00BA0E64">
      <w:pPr>
        <w:jc w:val="both"/>
        <w:rPr>
          <w:rFonts w:cstheme="majorBidi"/>
        </w:rPr>
      </w:pPr>
      <w:r w:rsidRPr="00916560">
        <w:rPr>
          <w:rFonts w:cstheme="majorBidi"/>
        </w:rPr>
        <w:t xml:space="preserve">Regarding the manipulation questions, the two 7-point Likert scale questions obtained a very high alpha value (-2.4), </w:t>
      </w:r>
      <w:r w:rsidRPr="00BF2A0B">
        <w:rPr>
          <w:rFonts w:cstheme="majorBidi"/>
          <w:color w:val="000000" w:themeColor="text1"/>
        </w:rPr>
        <w:t xml:space="preserve">supporting the proposal that both questions measure the same quality. Consequently, both questions scores were collapsed </w:t>
      </w:r>
      <w:r w:rsidRPr="00916560">
        <w:rPr>
          <w:rFonts w:cstheme="majorBidi"/>
        </w:rPr>
        <w:t xml:space="preserve">into a single variable. </w:t>
      </w:r>
    </w:p>
    <w:p w:rsidR="00BA0E64" w:rsidRPr="00916560" w:rsidRDefault="00BA0E64" w:rsidP="00BA0E64">
      <w:pPr>
        <w:jc w:val="both"/>
        <w:rPr>
          <w:rFonts w:cstheme="majorBidi"/>
        </w:rPr>
      </w:pPr>
    </w:p>
    <w:p w:rsidR="00BA0E64" w:rsidRDefault="00BA0E64" w:rsidP="00BA0E64">
      <w:pPr>
        <w:jc w:val="both"/>
        <w:rPr>
          <w:rFonts w:cstheme="majorBidi"/>
        </w:rPr>
      </w:pPr>
      <w:r w:rsidRPr="00BF2A0B">
        <w:rPr>
          <w:rFonts w:cstheme="majorBidi"/>
          <w:color w:val="000000" w:themeColor="text1"/>
        </w:rPr>
        <w:t>To compare the groups for reported self-control differences as measured by the manipulation check questions, a non-parametric Kruskal-Wallis test revealed significant intergroup differences (</w:t>
      </w:r>
      <w:r w:rsidR="004F086F">
        <w:rPr>
          <w:rFonts w:cstheme="majorBidi"/>
          <w:color w:val="000000" w:themeColor="text1"/>
        </w:rPr>
        <w:t>H</w:t>
      </w:r>
      <w:r w:rsidRPr="00BF2A0B">
        <w:rPr>
          <w:rFonts w:cstheme="majorBidi"/>
          <w:color w:val="000000" w:themeColor="text1"/>
        </w:rPr>
        <w:t>(3) = 8.354, p = 0.039). Consistent with the hypothesis</w:t>
      </w:r>
      <w:r w:rsidRPr="00916560">
        <w:rPr>
          <w:rFonts w:cstheme="majorBidi"/>
        </w:rPr>
        <w:t xml:space="preserve">, it was found that </w:t>
      </w:r>
      <w:r>
        <w:rPr>
          <w:rFonts w:cstheme="majorBidi"/>
        </w:rPr>
        <w:t>the control (</w:t>
      </w:r>
      <w:r w:rsidRPr="00916560">
        <w:rPr>
          <w:rFonts w:cstheme="majorBidi"/>
        </w:rPr>
        <w:t>C</w:t>
      </w:r>
      <w:r>
        <w:rPr>
          <w:rFonts w:cstheme="majorBidi"/>
        </w:rPr>
        <w:t>)</w:t>
      </w:r>
      <w:r w:rsidRPr="00916560">
        <w:rPr>
          <w:rFonts w:cstheme="majorBidi"/>
        </w:rPr>
        <w:t xml:space="preserve"> (average rank = 46.48) </w:t>
      </w:r>
      <w:r w:rsidRPr="00BF2A0B">
        <w:rPr>
          <w:rFonts w:cstheme="majorBidi"/>
          <w:color w:val="000000" w:themeColor="text1"/>
        </w:rPr>
        <w:t>applied the least self</w:t>
      </w:r>
      <w:r w:rsidRPr="00916560">
        <w:rPr>
          <w:rFonts w:cstheme="majorBidi"/>
        </w:rPr>
        <w:t xml:space="preserve">-control compared to the </w:t>
      </w:r>
      <w:r>
        <w:rPr>
          <w:rFonts w:cstheme="majorBidi"/>
        </w:rPr>
        <w:t xml:space="preserve">other </w:t>
      </w:r>
      <w:r w:rsidRPr="00916560">
        <w:rPr>
          <w:rFonts w:cstheme="majorBidi"/>
        </w:rPr>
        <w:t xml:space="preserve">three groups (average </w:t>
      </w:r>
      <w:r w:rsidRPr="00BF2A0B">
        <w:rPr>
          <w:rFonts w:cstheme="majorBidi"/>
          <w:color w:val="000000" w:themeColor="text1"/>
        </w:rPr>
        <w:t xml:space="preserve">rank: ED = 65.84; +M = 68.19; -M = 66.40). Upon calculating the effect size of the differences between every two groups, similar results were obtained. The control group differed from the other groups with a moderate </w:t>
      </w:r>
      <w:r w:rsidRPr="00916560">
        <w:rPr>
          <w:rFonts w:cstheme="majorBidi"/>
        </w:rPr>
        <w:t>Cohen’s d values</w:t>
      </w:r>
      <w:r>
        <w:rPr>
          <w:rFonts w:cstheme="majorBidi"/>
        </w:rPr>
        <w:t>,</w:t>
      </w:r>
      <w:r w:rsidRPr="00916560">
        <w:rPr>
          <w:rFonts w:cstheme="majorBidi"/>
        </w:rPr>
        <w:t xml:space="preserve"> </w:t>
      </w:r>
      <w:r>
        <w:rPr>
          <w:rFonts w:cstheme="majorBidi"/>
        </w:rPr>
        <w:t>while</w:t>
      </w:r>
      <w:r w:rsidRPr="00916560">
        <w:rPr>
          <w:rFonts w:cstheme="majorBidi"/>
        </w:rPr>
        <w:t xml:space="preserve"> negligible values for the other intergroup differences</w:t>
      </w:r>
      <w:r>
        <w:rPr>
          <w:rFonts w:cstheme="majorBidi"/>
        </w:rPr>
        <w:t xml:space="preserve"> were found (Table 3.3).</w:t>
      </w:r>
      <w:r w:rsidRPr="00916560">
        <w:rPr>
          <w:rFonts w:cstheme="majorBidi"/>
        </w:rPr>
        <w:t xml:space="preserve"> </w:t>
      </w:r>
      <w:r>
        <w:rPr>
          <w:rFonts w:cstheme="majorBidi"/>
        </w:rPr>
        <w:t>It is</w:t>
      </w:r>
      <w:r w:rsidRPr="00001EB5">
        <w:rPr>
          <w:rFonts w:cstheme="majorBidi"/>
          <w:color w:val="00B050"/>
        </w:rPr>
        <w:t xml:space="preserve">, </w:t>
      </w:r>
      <w:r>
        <w:rPr>
          <w:rFonts w:cstheme="majorBidi"/>
        </w:rPr>
        <w:t>therefore,</w:t>
      </w:r>
      <w:r w:rsidRPr="00916560">
        <w:rPr>
          <w:rFonts w:cstheme="majorBidi"/>
        </w:rPr>
        <w:t xml:space="preserve"> defendable to claim a significant intergroup difference in the reported self-control as measured by the manipulation check.</w:t>
      </w:r>
    </w:p>
    <w:p w:rsidR="00933B2E" w:rsidRDefault="00933B2E" w:rsidP="00BA0E64">
      <w:pPr>
        <w:jc w:val="both"/>
        <w:rPr>
          <w:rFonts w:cstheme="majorBidi"/>
        </w:rPr>
      </w:pPr>
    </w:p>
    <w:p w:rsidR="000C0BE3" w:rsidRPr="000C0BE3" w:rsidRDefault="000C0BE3" w:rsidP="000C0BE3">
      <w:pPr>
        <w:pStyle w:val="Caption"/>
        <w:keepNext/>
        <w:spacing w:before="120" w:after="120" w:line="276" w:lineRule="auto"/>
        <w:jc w:val="center"/>
        <w:rPr>
          <w:rFonts w:asciiTheme="majorBidi" w:hAnsiTheme="majorBidi" w:cstheme="majorBidi"/>
          <w:i w:val="0"/>
          <w:iCs w:val="0"/>
          <w:color w:val="000000" w:themeColor="text1"/>
          <w:sz w:val="20"/>
          <w:szCs w:val="20"/>
        </w:rPr>
      </w:pPr>
      <w:bookmarkStart w:id="116" w:name="_Toc36341328"/>
      <w:r w:rsidRPr="000C0BE3">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3</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3</w:t>
      </w:r>
      <w:r w:rsidR="00EB6B9B">
        <w:rPr>
          <w:rFonts w:asciiTheme="majorBidi" w:hAnsiTheme="majorBidi" w:cstheme="majorBidi"/>
          <w:b/>
          <w:bCs/>
          <w:i w:val="0"/>
          <w:iCs w:val="0"/>
          <w:color w:val="000000" w:themeColor="text1"/>
          <w:sz w:val="20"/>
          <w:szCs w:val="20"/>
        </w:rPr>
        <w:fldChar w:fldCharType="end"/>
      </w:r>
      <w:r w:rsidRPr="000C0BE3">
        <w:rPr>
          <w:rFonts w:asciiTheme="majorBidi" w:hAnsiTheme="majorBidi" w:cstheme="majorBidi"/>
          <w:b/>
          <w:bCs/>
          <w:i w:val="0"/>
          <w:iCs w:val="0"/>
          <w:color w:val="000000" w:themeColor="text1"/>
          <w:sz w:val="20"/>
          <w:szCs w:val="20"/>
        </w:rPr>
        <w:t>. Cohen’s d values of the intergroup differences in the reported self-control</w:t>
      </w:r>
      <w:r w:rsidRPr="000C0BE3">
        <w:rPr>
          <w:rFonts w:asciiTheme="majorBidi" w:hAnsiTheme="majorBidi" w:cstheme="majorBidi"/>
          <w:i w:val="0"/>
          <w:iCs w:val="0"/>
          <w:color w:val="000000" w:themeColor="text1"/>
          <w:sz w:val="20"/>
          <w:szCs w:val="20"/>
        </w:rPr>
        <w:t xml:space="preserve"> as measured by the manipulation check questions. The control group differed by a moderate effect size from the other groups congruently with the hypothesis, while other intergroup differences are negligible.</w:t>
      </w:r>
      <w:bookmarkEnd w:id="116"/>
    </w:p>
    <w:tbl>
      <w:tblPr>
        <w:tblStyle w:val="TableGrid"/>
        <w:tblW w:w="0" w:type="auto"/>
        <w:jc w:val="center"/>
        <w:tblLook w:val="04A0" w:firstRow="1" w:lastRow="0" w:firstColumn="1" w:lastColumn="0" w:noHBand="0" w:noVBand="1"/>
      </w:tblPr>
      <w:tblGrid>
        <w:gridCol w:w="709"/>
        <w:gridCol w:w="992"/>
        <w:gridCol w:w="993"/>
        <w:gridCol w:w="992"/>
      </w:tblGrid>
      <w:tr w:rsidR="00BA0E64" w:rsidRPr="00880FBA" w:rsidTr="001E24EE">
        <w:trPr>
          <w:jc w:val="center"/>
        </w:trPr>
        <w:tc>
          <w:tcPr>
            <w:tcW w:w="709" w:type="dxa"/>
            <w:tcBorders>
              <w:top w:val="nil"/>
              <w:left w:val="nil"/>
              <w:bottom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p>
        </w:tc>
        <w:tc>
          <w:tcPr>
            <w:tcW w:w="992"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ED</w:t>
            </w:r>
          </w:p>
        </w:tc>
        <w:tc>
          <w:tcPr>
            <w:tcW w:w="993"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+M</w:t>
            </w:r>
          </w:p>
        </w:tc>
        <w:tc>
          <w:tcPr>
            <w:tcW w:w="992"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-M</w:t>
            </w:r>
          </w:p>
        </w:tc>
      </w:tr>
      <w:tr w:rsidR="00BA0E64" w:rsidRPr="00880FBA" w:rsidTr="001E24EE">
        <w:trPr>
          <w:jc w:val="center"/>
        </w:trPr>
        <w:tc>
          <w:tcPr>
            <w:tcW w:w="709" w:type="dxa"/>
            <w:tcBorders>
              <w:top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C</w:t>
            </w:r>
          </w:p>
        </w:tc>
        <w:tc>
          <w:tcPr>
            <w:tcW w:w="992" w:type="dxa"/>
            <w:tcBorders>
              <w:bottom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0.50</w:t>
            </w:r>
          </w:p>
        </w:tc>
        <w:tc>
          <w:tcPr>
            <w:tcW w:w="993" w:type="dxa"/>
            <w:tcBorders>
              <w:bottom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0.56</w:t>
            </w:r>
          </w:p>
        </w:tc>
        <w:tc>
          <w:tcPr>
            <w:tcW w:w="992"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0.62</w:t>
            </w:r>
          </w:p>
        </w:tc>
      </w:tr>
      <w:tr w:rsidR="00BA0E64" w:rsidRPr="00880FBA" w:rsidTr="001E24EE">
        <w:trPr>
          <w:jc w:val="center"/>
        </w:trPr>
        <w:tc>
          <w:tcPr>
            <w:tcW w:w="709" w:type="dxa"/>
            <w:tcBorders>
              <w:right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ED</w:t>
            </w:r>
          </w:p>
        </w:tc>
        <w:tc>
          <w:tcPr>
            <w:tcW w:w="992" w:type="dxa"/>
            <w:tcBorders>
              <w:left w:val="single" w:sz="4" w:space="0" w:color="auto"/>
              <w:bottom w:val="nil"/>
            </w:tcBorders>
            <w:shd w:val="clear" w:color="auto" w:fill="A6A6A6" w:themeFill="background1" w:themeFillShade="A6"/>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p>
        </w:tc>
        <w:tc>
          <w:tcPr>
            <w:tcW w:w="993" w:type="dxa"/>
            <w:tcBorders>
              <w:bottom w:val="single" w:sz="4" w:space="0" w:color="auto"/>
            </w:tcBorders>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0.02</w:t>
            </w:r>
          </w:p>
        </w:tc>
        <w:tc>
          <w:tcPr>
            <w:tcW w:w="992"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0.06</w:t>
            </w:r>
          </w:p>
        </w:tc>
      </w:tr>
      <w:tr w:rsidR="00BA0E64" w:rsidRPr="00880FBA" w:rsidTr="001E24EE">
        <w:trPr>
          <w:jc w:val="center"/>
        </w:trPr>
        <w:tc>
          <w:tcPr>
            <w:tcW w:w="709"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+M</w:t>
            </w:r>
          </w:p>
        </w:tc>
        <w:tc>
          <w:tcPr>
            <w:tcW w:w="1985" w:type="dxa"/>
            <w:gridSpan w:val="2"/>
            <w:tcBorders>
              <w:top w:val="nil"/>
            </w:tcBorders>
            <w:shd w:val="clear" w:color="auto" w:fill="A6A6A6" w:themeFill="background1" w:themeFillShade="A6"/>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p>
        </w:tc>
        <w:tc>
          <w:tcPr>
            <w:tcW w:w="992" w:type="dxa"/>
            <w:vAlign w:val="center"/>
          </w:tcPr>
          <w:p w:rsidR="00BA0E64" w:rsidRPr="00880FBA" w:rsidRDefault="00BA0E64" w:rsidP="001E24EE">
            <w:pPr>
              <w:autoSpaceDE w:val="0"/>
              <w:autoSpaceDN w:val="0"/>
              <w:adjustRightInd w:val="0"/>
              <w:spacing w:line="320" w:lineRule="atLeast"/>
              <w:ind w:left="60" w:right="60"/>
              <w:jc w:val="center"/>
              <w:rPr>
                <w:rFonts w:ascii="Arial" w:hAnsi="Arial" w:cs="Arial"/>
                <w:color w:val="010205"/>
              </w:rPr>
            </w:pPr>
            <w:r w:rsidRPr="00880FBA">
              <w:rPr>
                <w:rFonts w:ascii="Arial" w:hAnsi="Arial" w:cs="Arial"/>
                <w:color w:val="010205"/>
              </w:rPr>
              <w:t>0.02</w:t>
            </w:r>
          </w:p>
        </w:tc>
      </w:tr>
    </w:tbl>
    <w:p w:rsidR="00BA0E64" w:rsidRPr="007F54B4" w:rsidRDefault="00BA0E64" w:rsidP="00BA0E64">
      <w:pPr>
        <w:jc w:val="both"/>
        <w:rPr>
          <w:rFonts w:cstheme="majorBidi"/>
        </w:rPr>
      </w:pPr>
    </w:p>
    <w:p w:rsidR="00BA0E64" w:rsidRPr="00916560" w:rsidRDefault="00BA0E64" w:rsidP="00BA0E64">
      <w:pPr>
        <w:jc w:val="both"/>
        <w:rPr>
          <w:rFonts w:cstheme="majorBidi"/>
        </w:rPr>
      </w:pPr>
    </w:p>
    <w:p w:rsidR="00BA0E64" w:rsidRPr="00916560" w:rsidRDefault="00BA0E64" w:rsidP="000A543E">
      <w:pPr>
        <w:pStyle w:val="Heading4"/>
      </w:pPr>
      <w:bookmarkStart w:id="117" w:name="_Toc53225828"/>
      <w:r w:rsidRPr="00916560">
        <w:t>3.4.3.4. Ego depletion and Stroop performance</w:t>
      </w:r>
      <w:bookmarkEnd w:id="117"/>
    </w:p>
    <w:p w:rsidR="00BA0E64" w:rsidRPr="00827C3D" w:rsidRDefault="00BA0E64" w:rsidP="00BA0E64">
      <w:pPr>
        <w:jc w:val="both"/>
        <w:rPr>
          <w:rFonts w:cstheme="majorBidi"/>
          <w:color w:val="000000" w:themeColor="text1"/>
        </w:rPr>
      </w:pPr>
      <w:r w:rsidRPr="00BF2A0B">
        <w:rPr>
          <w:rFonts w:cstheme="majorBidi"/>
          <w:color w:val="000000" w:themeColor="text1"/>
        </w:rPr>
        <w:t xml:space="preserve">It was hypothesized </w:t>
      </w:r>
      <w:r w:rsidRPr="00827C3D">
        <w:rPr>
          <w:rFonts w:cstheme="majorBidi"/>
          <w:color w:val="000000" w:themeColor="text1"/>
        </w:rPr>
        <w:t xml:space="preserve">that ego depletion would manifest as a longer RT or lower accuracy for </w:t>
      </w:r>
      <w:r w:rsidR="004F086F">
        <w:rPr>
          <w:rFonts w:cstheme="majorBidi"/>
          <w:color w:val="000000" w:themeColor="text1"/>
        </w:rPr>
        <w:t xml:space="preserve">-M and </w:t>
      </w:r>
      <w:r w:rsidRPr="00827C3D">
        <w:rPr>
          <w:rFonts w:cstheme="majorBidi"/>
          <w:color w:val="000000" w:themeColor="text1"/>
        </w:rPr>
        <w:t>ED</w:t>
      </w:r>
      <w:r w:rsidR="004F086F">
        <w:rPr>
          <w:rFonts w:cstheme="majorBidi"/>
          <w:color w:val="000000" w:themeColor="text1"/>
        </w:rPr>
        <w:t xml:space="preserve"> </w:t>
      </w:r>
      <w:r w:rsidRPr="00827C3D">
        <w:rPr>
          <w:rFonts w:cstheme="majorBidi"/>
          <w:color w:val="000000" w:themeColor="text1"/>
        </w:rPr>
        <w:t xml:space="preserve">compared to C and +M. As the accuracy was high for all </w:t>
      </w:r>
      <w:r w:rsidRPr="00BF2A0B">
        <w:rPr>
          <w:rFonts w:cstheme="majorBidi"/>
          <w:color w:val="000000" w:themeColor="text1"/>
        </w:rPr>
        <w:t xml:space="preserve">groups, ego depletion was re-defined as longer </w:t>
      </w:r>
      <w:r w:rsidRPr="00BF2A0B">
        <w:rPr>
          <w:rFonts w:cstheme="majorBidi"/>
          <w:color w:val="000000" w:themeColor="text1"/>
        </w:rPr>
        <w:lastRenderedPageBreak/>
        <w:t xml:space="preserve">RT for the incongruent trials following </w:t>
      </w:r>
      <w:r w:rsidRPr="00BF2A0B">
        <w:rPr>
          <w:rFonts w:cstheme="majorBidi"/>
          <w:color w:val="000000" w:themeColor="text1"/>
        </w:rPr>
        <w:fldChar w:fldCharType="begin" w:fldLock="1"/>
      </w:r>
      <w:r w:rsidRPr="00BF2A0B">
        <w:rPr>
          <w:rFonts w:cstheme="majorBidi"/>
          <w:color w:val="000000" w:themeColor="text1"/>
        </w:rPr>
        <w:instrText>ADDIN CSL_CITATION {"citationItems":[{"id":"ITEM-1","itemData":{"DOI":"10.1111/j.1467-9280.2007.02004.x","ISSN":"0956-7976","PMID":"17958704","abstract":"Past research shows that self-control is limited and becomes depleted after initial exertions. This study examined the neural processes underlying self-control failure by testing whether controlled, effortful behavior impairs subsequent attempts at control by depleting the neural system associated with conflict monitoring. Subjects either watched an emotional movie normally or tried to suppress their emotions while watching the movie; they then completed an ostensibly unrelated Stroop task while electroencephalographic activity was recorded. The error-related negativity (ERN)--a waveform associated with activity in the anterior cingulate--was measured to determine whether prior regulatory exertion constrained the conflict-monitoring system. Compared with subjects in the control condition, those who suppressed their emotions performed worse on the Stroop task, and this deficit was mediated by weaker ERN signals. These results offer a neural account for the self-regulatory-strength model and demonstrate the utility of the social neuroscience approach.","author":[{"dropping-particle":"","family":"Inzlicht","given":"Michael","non-dropping-particle":"","parse-names":false,"suffix":""},{"dropping-particle":"","family":"Gutsell","given":"Jennifer N","non-dropping-particle":"","parse-names":false,"suffix":""}],"container-title":"Psychological science","id":"ITEM-1","issue":"11","issued":{"date-parts":[["2007","11"]]},"note":"Introduction: It sometimes seems that people’s wish to control their own hearts, bodies, and minds is met by a frustrating degree of failure. Research shows that people have a limited amount of self-control, and that tasks requiring controlled, willful action quickly deplete this central resource. But why is self-control limited?\nOur assumption is: Self-control failures, therefore, may occur because of depletions of either the monitoring or the operating system concurrent with neural substrates.\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n","page":"933-7","title":"Running on empty: neural signals for self-control failure.","type":"article-journal","volume":"18"},"uris":["http://www.mendeley.com/documents/?uuid=12bc5417-f642-42df-a27e-9e76a495852f"]}],"mendeley":{"formattedCitation":"(Inzlicht &amp; Gutsell, 2007)","manualFormatting":"Inzlicht &amp; Gutsell (2007)","plainTextFormattedCitation":"(Inzlicht &amp; Gutsell, 2007)","previouslyFormattedCitation":"(Inzlicht &amp; Gutsell, 2007)"},"properties":{"noteIndex":0},"schema":"https://github.com/citation-style-language/schema/raw/master/csl-citation.json"}</w:instrText>
      </w:r>
      <w:r w:rsidRPr="00BF2A0B">
        <w:rPr>
          <w:rFonts w:cstheme="majorBidi"/>
          <w:color w:val="000000" w:themeColor="text1"/>
        </w:rPr>
        <w:fldChar w:fldCharType="separate"/>
      </w:r>
      <w:r w:rsidRPr="00BF2A0B">
        <w:rPr>
          <w:rFonts w:cstheme="majorBidi"/>
          <w:noProof/>
          <w:color w:val="000000" w:themeColor="text1"/>
        </w:rPr>
        <w:t>Inzlicht &amp; Gutsell (2007)</w:t>
      </w:r>
      <w:r w:rsidRPr="00BF2A0B">
        <w:rPr>
          <w:rFonts w:cstheme="majorBidi"/>
          <w:color w:val="000000" w:themeColor="text1"/>
        </w:rPr>
        <w:fldChar w:fldCharType="end"/>
      </w:r>
      <w:r w:rsidRPr="00BF2A0B">
        <w:rPr>
          <w:rFonts w:cstheme="majorBidi"/>
          <w:color w:val="000000" w:themeColor="text1"/>
        </w:rPr>
        <w:t xml:space="preserve">. First, the </w:t>
      </w:r>
      <w:r w:rsidRPr="00827C3D">
        <w:rPr>
          <w:rFonts w:cstheme="majorBidi"/>
          <w:color w:val="000000" w:themeColor="text1"/>
        </w:rPr>
        <w:t xml:space="preserve">mean RT for correct incongruent Stroop trials was calculated regardless of the number of included trials; some participants solved more trials than the </w:t>
      </w:r>
      <w:r w:rsidRPr="00BF2A0B">
        <w:rPr>
          <w:rFonts w:cstheme="majorBidi"/>
          <w:color w:val="000000" w:themeColor="text1"/>
        </w:rPr>
        <w:t>others did. A univariate ANOVA was run and showed a non-significant difference in RT between the four groups (F (3, 117) = 1.169, p = 0.325, ɳ</w:t>
      </w:r>
      <w:r w:rsidRPr="00BF2A0B">
        <w:rPr>
          <w:rFonts w:cstheme="majorBidi"/>
          <w:color w:val="000000" w:themeColor="text1"/>
          <w:vertAlign w:val="superscript"/>
        </w:rPr>
        <w:t>2</w:t>
      </w:r>
      <w:r w:rsidRPr="00BF2A0B">
        <w:rPr>
          <w:rFonts w:cstheme="majorBidi"/>
          <w:color w:val="000000" w:themeColor="text1"/>
        </w:rPr>
        <w:t xml:space="preserve"> = 0.029). Nevertheless, the trend of the data is consistent with the hypothesis </w:t>
      </w:r>
      <w:r w:rsidRPr="00827C3D">
        <w:rPr>
          <w:rFonts w:cstheme="majorBidi"/>
          <w:color w:val="000000" w:themeColor="text1"/>
        </w:rPr>
        <w:t>(Fig 3.2).</w:t>
      </w:r>
    </w:p>
    <w:p w:rsidR="00BA0E64" w:rsidRDefault="00BA0E64" w:rsidP="00BA0E64">
      <w:pPr>
        <w:jc w:val="both"/>
        <w:rPr>
          <w:rFonts w:cstheme="majorBidi"/>
          <w:color w:val="FF0000"/>
        </w:rPr>
      </w:pPr>
    </w:p>
    <w:p w:rsidR="00BA0E64" w:rsidRDefault="00B02F24" w:rsidP="00BA0E64">
      <w:pPr>
        <w:jc w:val="both"/>
        <w:rPr>
          <w:rFonts w:cstheme="majorBidi"/>
          <w:color w:val="FF0000"/>
        </w:rPr>
      </w:pPr>
      <w:r>
        <w:rPr>
          <w:noProof/>
        </w:rPr>
        <mc:AlternateContent>
          <mc:Choice Requires="wps">
            <w:drawing>
              <wp:anchor distT="0" distB="0" distL="114300" distR="114300" simplePos="0" relativeHeight="251895808" behindDoc="0" locked="0" layoutInCell="1" allowOverlap="1" wp14:anchorId="327438E4" wp14:editId="2FB74FB5">
                <wp:simplePos x="0" y="0"/>
                <wp:positionH relativeFrom="column">
                  <wp:posOffset>13335</wp:posOffset>
                </wp:positionH>
                <wp:positionV relativeFrom="paragraph">
                  <wp:posOffset>3505835</wp:posOffset>
                </wp:positionV>
                <wp:extent cx="5420995" cy="635"/>
                <wp:effectExtent l="0" t="0" r="1905" b="12065"/>
                <wp:wrapNone/>
                <wp:docPr id="514" name="Text Box 514"/>
                <wp:cNvGraphicFramePr/>
                <a:graphic xmlns:a="http://schemas.openxmlformats.org/drawingml/2006/main">
                  <a:graphicData uri="http://schemas.microsoft.com/office/word/2010/wordprocessingShape">
                    <wps:wsp>
                      <wps:cNvSpPr txBox="1"/>
                      <wps:spPr>
                        <a:xfrm>
                          <a:off x="0" y="0"/>
                          <a:ext cx="5420995" cy="635"/>
                        </a:xfrm>
                        <a:prstGeom prst="rect">
                          <a:avLst/>
                        </a:prstGeom>
                        <a:solidFill>
                          <a:prstClr val="white"/>
                        </a:solidFill>
                        <a:ln>
                          <a:noFill/>
                        </a:ln>
                      </wps:spPr>
                      <wps:txbx>
                        <w:txbxContent>
                          <w:p w:rsidR="00730B2F" w:rsidRPr="00B02F24" w:rsidRDefault="00730B2F" w:rsidP="00B02F24">
                            <w:pPr>
                              <w:pStyle w:val="Caption"/>
                              <w:jc w:val="center"/>
                              <w:rPr>
                                <w:rFonts w:asciiTheme="majorBidi" w:eastAsiaTheme="minorHAnsi" w:hAnsiTheme="majorBidi" w:cstheme="majorBidi"/>
                                <w:b/>
                                <w:bCs/>
                                <w:i w:val="0"/>
                                <w:iCs w:val="0"/>
                                <w:noProof/>
                                <w:color w:val="000000" w:themeColor="text1"/>
                                <w:sz w:val="20"/>
                                <w:szCs w:val="20"/>
                              </w:rPr>
                            </w:pPr>
                            <w:bookmarkStart w:id="118" w:name="_Toc36341787"/>
                            <w:r w:rsidRPr="00B02F24">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3</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2</w:t>
                            </w:r>
                            <w:r>
                              <w:rPr>
                                <w:rFonts w:asciiTheme="majorBidi" w:hAnsiTheme="majorBidi" w:cstheme="majorBidi"/>
                                <w:b/>
                                <w:bCs/>
                                <w:i w:val="0"/>
                                <w:iCs w:val="0"/>
                                <w:color w:val="000000" w:themeColor="text1"/>
                                <w:sz w:val="20"/>
                                <w:szCs w:val="20"/>
                              </w:rPr>
                              <w:fldChar w:fldCharType="end"/>
                            </w:r>
                            <w:r w:rsidRPr="00B02F24">
                              <w:rPr>
                                <w:rFonts w:asciiTheme="majorBidi" w:hAnsiTheme="majorBidi" w:cstheme="majorBidi"/>
                                <w:b/>
                                <w:bCs/>
                                <w:i w:val="0"/>
                                <w:iCs w:val="0"/>
                                <w:color w:val="000000" w:themeColor="text1"/>
                                <w:sz w:val="20"/>
                                <w:szCs w:val="20"/>
                              </w:rPr>
                              <w:t>. The between-group difference in Stroop response time.</w:t>
                            </w:r>
                            <w:r>
                              <w:rPr>
                                <w:rFonts w:asciiTheme="majorBidi" w:hAnsiTheme="majorBidi" w:cstheme="majorBidi"/>
                                <w:b/>
                                <w:bCs/>
                                <w:i w:val="0"/>
                                <w:iCs w:val="0"/>
                                <w:color w:val="000000" w:themeColor="text1"/>
                                <w:sz w:val="20"/>
                                <w:szCs w:val="20"/>
                              </w:rPr>
                              <w:t xml:space="preserve"> </w:t>
                            </w:r>
                            <w:r w:rsidRPr="00475FEE">
                              <w:rPr>
                                <w:rFonts w:asciiTheme="majorBidi" w:hAnsiTheme="majorBidi" w:cstheme="majorBidi"/>
                                <w:i w:val="0"/>
                                <w:iCs w:val="0"/>
                                <w:color w:val="000000" w:themeColor="text1"/>
                                <w:sz w:val="20"/>
                                <w:szCs w:val="20"/>
                              </w:rPr>
                              <w:t>Despite being not significant, the trend is congruent with our hypothesis where the control and the growth mindset group are obtained faster RT of the Stroop compared with the ego depletion and the fixed mindset groups.</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7438E4" id="Text Box 514" o:spid="_x0000_s1072" type="#_x0000_t202" style="position:absolute;left:0;text-align:left;margin-left:1.05pt;margin-top:276.05pt;width:426.85pt;height:.0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" stroked="f">
                <v:textbox style="mso-fit-shape-to-text:t" inset="0,0,0,0">
                  <w:txbxContent>
                    <w:p w:rsidR="00730B2F" w:rsidRPr="00B02F24" w:rsidRDefault="00730B2F" w:rsidP="00B02F24">
                      <w:pPr>
                        <w:pStyle w:val="Caption"/>
                        <w:jc w:val="center"/>
                        <w:rPr>
                          <w:rFonts w:asciiTheme="majorBidi" w:eastAsiaTheme="minorHAnsi" w:hAnsiTheme="majorBidi" w:cstheme="majorBidi"/>
                          <w:b/>
                          <w:bCs/>
                          <w:i w:val="0"/>
                          <w:iCs w:val="0"/>
                          <w:noProof/>
                          <w:color w:val="000000" w:themeColor="text1"/>
                          <w:sz w:val="20"/>
                          <w:szCs w:val="20"/>
                        </w:rPr>
                      </w:pPr>
                      <w:bookmarkStart w:id="126" w:name="_Toc36341787"/>
                      <w:r w:rsidRPr="00B02F24">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3</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2</w:t>
                      </w:r>
                      <w:r>
                        <w:rPr>
                          <w:rFonts w:asciiTheme="majorBidi" w:hAnsiTheme="majorBidi" w:cstheme="majorBidi"/>
                          <w:b/>
                          <w:bCs/>
                          <w:i w:val="0"/>
                          <w:iCs w:val="0"/>
                          <w:color w:val="000000" w:themeColor="text1"/>
                          <w:sz w:val="20"/>
                          <w:szCs w:val="20"/>
                        </w:rPr>
                        <w:fldChar w:fldCharType="end"/>
                      </w:r>
                      <w:r w:rsidRPr="00B02F24">
                        <w:rPr>
                          <w:rFonts w:asciiTheme="majorBidi" w:hAnsiTheme="majorBidi" w:cstheme="majorBidi"/>
                          <w:b/>
                          <w:bCs/>
                          <w:i w:val="0"/>
                          <w:iCs w:val="0"/>
                          <w:color w:val="000000" w:themeColor="text1"/>
                          <w:sz w:val="20"/>
                          <w:szCs w:val="20"/>
                        </w:rPr>
                        <w:t>. The between-group difference in Stroop response time.</w:t>
                      </w:r>
                      <w:r>
                        <w:rPr>
                          <w:rFonts w:asciiTheme="majorBidi" w:hAnsiTheme="majorBidi" w:cstheme="majorBidi"/>
                          <w:b/>
                          <w:bCs/>
                          <w:i w:val="0"/>
                          <w:iCs w:val="0"/>
                          <w:color w:val="000000" w:themeColor="text1"/>
                          <w:sz w:val="20"/>
                          <w:szCs w:val="20"/>
                        </w:rPr>
                        <w:t xml:space="preserve"> </w:t>
                      </w:r>
                      <w:r w:rsidRPr="00475FEE">
                        <w:rPr>
                          <w:rFonts w:asciiTheme="majorBidi" w:hAnsiTheme="majorBidi" w:cstheme="majorBidi"/>
                          <w:i w:val="0"/>
                          <w:iCs w:val="0"/>
                          <w:color w:val="000000" w:themeColor="text1"/>
                          <w:sz w:val="20"/>
                          <w:szCs w:val="20"/>
                        </w:rPr>
                        <w:t>Despite being not significant, the trend is congruent with our hypothesis where the control and the growth mindset group are obtained faster RT of the Stroop compared with the ego depletion and the fixed mindset groups.</w:t>
                      </w:r>
                      <w:bookmarkEnd w:id="126"/>
                    </w:p>
                  </w:txbxContent>
                </v:textbox>
              </v:shape>
            </w:pict>
          </mc:Fallback>
        </mc:AlternateContent>
      </w:r>
      <w:r w:rsidR="000C0BE3">
        <w:rPr>
          <w:rFonts w:cstheme="majorBidi"/>
          <w:noProof/>
          <w:color w:val="FF0000"/>
        </w:rPr>
        <mc:AlternateContent>
          <mc:Choice Requires="wpg">
            <w:drawing>
              <wp:anchor distT="0" distB="0" distL="114300" distR="114300" simplePos="0" relativeHeight="251673600" behindDoc="0" locked="0" layoutInCell="1" allowOverlap="1">
                <wp:simplePos x="0" y="0"/>
                <wp:positionH relativeFrom="column">
                  <wp:posOffset>13855</wp:posOffset>
                </wp:positionH>
                <wp:positionV relativeFrom="paragraph">
                  <wp:posOffset>249959</wp:posOffset>
                </wp:positionV>
                <wp:extent cx="5420995" cy="3199130"/>
                <wp:effectExtent l="12700" t="12700" r="14605" b="13970"/>
                <wp:wrapNone/>
                <wp:docPr id="25" name="Group 25"/>
                <wp:cNvGraphicFramePr/>
                <a:graphic xmlns:a="http://schemas.openxmlformats.org/drawingml/2006/main">
                  <a:graphicData uri="http://schemas.microsoft.com/office/word/2010/wordprocessingGroup">
                    <wpg:wgp>
                      <wpg:cNvGrpSpPr/>
                      <wpg:grpSpPr>
                        <a:xfrm>
                          <a:off x="0" y="0"/>
                          <a:ext cx="5420995" cy="3199130"/>
                          <a:chOff x="0" y="0"/>
                          <a:chExt cx="5420995" cy="3199130"/>
                        </a:xfrm>
                      </wpg:grpSpPr>
                      <pic:pic xmlns:pic="http://schemas.openxmlformats.org/drawingml/2006/picture">
                        <pic:nvPicPr>
                          <pic:cNvPr id="7" name="Picture 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20995" cy="3199130"/>
                          </a:xfrm>
                          <a:prstGeom prst="rect">
                            <a:avLst/>
                          </a:prstGeom>
                          <a:ln>
                            <a:solidFill>
                              <a:schemeClr val="tx1"/>
                            </a:solidFill>
                          </a:ln>
                        </pic:spPr>
                      </pic:pic>
                      <wps:wsp>
                        <wps:cNvPr id="77" name="Text Box 6"/>
                        <wps:cNvSpPr txBox="1">
                          <a:spLocks/>
                        </wps:cNvSpPr>
                        <wps:spPr bwMode="auto">
                          <a:xfrm rot="-5400000">
                            <a:off x="-990600" y="1406236"/>
                            <a:ext cx="2307590" cy="29908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30B2F" w:rsidRPr="000900D4" w:rsidRDefault="00730B2F" w:rsidP="004F086F">
                              <w:pPr>
                                <w:jc w:val="center"/>
                                <w:rPr>
                                  <w:rFonts w:cstheme="majorBidi"/>
                                </w:rPr>
                              </w:pPr>
                              <w:r w:rsidRPr="000900D4">
                                <w:rPr>
                                  <w:rFonts w:cstheme="majorBidi"/>
                                </w:rPr>
                                <w:t>Mean Stroop Response time</w:t>
                              </w:r>
                            </w:p>
                          </w:txbxContent>
                        </wps:txbx>
                        <wps:bodyPr rot="0" vert="vert270" wrap="square" lIns="91440" tIns="45720" rIns="91440" bIns="45720" anchor="t" anchorCtr="0" upright="1">
                          <a:noAutofit/>
                        </wps:bodyPr>
                      </wps:wsp>
                    </wpg:wgp>
                  </a:graphicData>
                </a:graphic>
              </wp:anchor>
            </w:drawing>
          </mc:Choice>
          <mc:Fallback>
            <w:pict>
              <v:group id="Group 25" o:spid="_x0000_s1073" style="position:absolute;left:0;text-align:left;margin-left:1.1pt;margin-top:19.7pt;width:426.85pt;height:251.9pt;z-index:251673600" coordsize="54209,31991"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2Bg&#13;&#10;YP//////////////////////////////////////////////////////////////////////////&#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9g&#13;&#10;YGD/////////////////////////////////////////////////////////////////////////&#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13;&#10;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&#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13;&#10;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&#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13;&#10;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&#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13;&#10;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&#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13;&#10;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&#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13;&#10;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&#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13;&#10;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&#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13;&#10;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&#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13;&#10;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&#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13;&#10;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&#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13;&#10;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&#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13;&#10;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&#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13;&#10;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&#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13;&#10;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&#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13;&#10;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&#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13;&#10;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&#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13;&#10;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2ODq/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noOb/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2vsj/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Kb4f/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&#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13;&#10;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&#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13;&#10;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&#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13;&#10;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&#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13;&#10;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&#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13;&#10;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&#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13;&#10;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&#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13;&#10;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&#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13;&#10;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&#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13;&#10;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&#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13;&#10;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&#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13;&#10;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&#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13;&#10;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&#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13;&#10;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&#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13;&#10;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&#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13;&#10;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&#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13;&#10;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&#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13;&#10;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&#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13;&#10;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&#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13;&#10;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&#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13;&#10;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&#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13;&#10;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&#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13;&#10;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&#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13;&#10;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&#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13;&#10;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&#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13;&#10;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&#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13;&#10;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&#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13;&#10;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&#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13;&#10;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&#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13;&#10;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&#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13;&#10;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&#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13;&#10;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&#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13;&#10;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&#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13;&#10;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&#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13;&#10;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&#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13;&#10;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&#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13;&#10;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&#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13;&#10;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&#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13;&#10;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&#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13;&#10;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&#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13;&#10;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&#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13;&#10;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&#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13;&#10;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&#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13;&#10;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&#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13;&#10;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&#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13;&#10;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&#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13;&#10;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&#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13;&#10;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&#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13;&#10;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&#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13;&#10;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&#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13;&#10;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&#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13;&#10;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&#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13;&#10;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&#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13;&#10;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&#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&#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13;&#10;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&#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13;&#10;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&#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13;&#10;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&#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13;&#10;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&#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13;&#10;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&#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13;&#10;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&#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13;&#10;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&#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13;&#10;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&#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13;&#10;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&#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13;&#10;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&#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13;&#10;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&#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13;&#10;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&#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13;&#10;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&#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13;&#10;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&#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13;&#10;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&#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13;&#10;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&#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13;&#10;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&#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13;&#10;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&#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13;&#10;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&#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13;&#10;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&#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13;&#10;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&#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13;&#10;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&#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13;&#10;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&#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13;&#10;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&#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13;&#10;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&#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13;&#10;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&#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13;&#10;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&#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13;&#10;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&#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13;&#10;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&#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13;&#10;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&#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13;&#10;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&#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13;&#10;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&#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13;&#10;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&#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13;&#10;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&#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13;&#10;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&#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13;&#10;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&#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13;&#10;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&#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13;&#10;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&#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13;&#10;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&#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13;&#10;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&#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13;&#10;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&#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13;&#10;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v8fR/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kneP/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zs7O/87Ozv/Ozs7/zs7O/87O&#13;&#10;zv/Ozs7/zs7O/87Ozv/Ozs7/zs7O/87Ozv/Ozs7/zs7O/87Ozv/Ozs7/zs7O/87Ozv/Ozs7/zs7O&#13;&#10;/87Ozv/Ozs7/zs7O/87Ozv/Ozs7/zs7O/87Ozv/Ozs7/zs7O/87Ozv/Ozs7/zs7O/87Ozv/Ozs7/&#13;&#10;zs7O/87Ozv/Ozs7/zs7O/87Ozv/Ozs7/zs7O/87Ozv/Ozs7/zs7O/87Ozv/Ozs7/zs7O/87Ozv/O&#13;&#10;zs7/zs7O/87Ozv/Ozs7/zs7O/87Ozv/Ozs7/zs7O/87Ozv/Ozs7/krLa/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O1uD/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af5f/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f39//39/f/9/f3//f39//39/f/9/f&#13;&#10;3//f39//39/f/9/f3//f39//39/f/9/f3//f39//39/f/9/f3//f39//39/f/9/f3//f39//39/f&#13;&#10;/9/f3//f39//39/f/9/f3//f39//39/f/9/f3//f39//39/f/9/f3//f39//39/f/9/f3//f39//&#13;&#10;39/f/9/f3//f39//39/f/9/f3//f39//39/f/9/f3//f39//39/f/9/f3//f39//39/f/9/f3//f&#13;&#10;39//39/f/9/f3//f39//39/f/9/f3//f39//39/f/9/f3/+auu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&#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13;&#10;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&#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13;&#10;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&#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13;&#10;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&#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13;&#10;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&#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13;&#10;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&#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13;&#10;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&#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13;&#10;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&#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13;&#10;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&#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13;&#10;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&#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13;&#10;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&#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13;&#10;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&#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13;&#10;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&#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13;&#10;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&#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13;&#10;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&#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13;&#10;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&#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13;&#10;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&#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13;&#10;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&#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13;&#10;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&#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&#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&#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&#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&#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&#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&#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&#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&#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13;&#10;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&#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13;&#10;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&#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13;&#10;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&#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13;&#10;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&#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13;&#10;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&#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13;&#10;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&#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13;&#10;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&#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13;&#10;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&#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13;&#10;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&#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13;&#10;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&#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13;&#10;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&#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13;&#10;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&#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13;&#10;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&#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13;&#10;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&#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13;&#10;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&#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13;&#10;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&#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13;&#10;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&#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13;&#10;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&#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13;&#10;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&#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13;&#10;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&#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13;&#10;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&#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13;&#10;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&#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13;&#10;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&#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13;&#10;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&#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13;&#10;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&#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13;&#10;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&#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13;&#10;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&#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13;&#10;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&#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13;&#10;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&#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13;&#10;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&#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13;&#10;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&#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13;&#10;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&#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13;&#10;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&#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13;&#10;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&#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13;&#10;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&#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13;&#10;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&#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13;&#10;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&#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13;&#10;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&#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13;&#10;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&#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13;&#10;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&#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13;&#10;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&#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13;&#10;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&#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13;&#10;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&#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13;&#10;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&#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13;&#10;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&#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13;&#10;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&#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13;&#10;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&#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13;&#10;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&#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13;&#10;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&#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13;&#10;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&#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&#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3BwcP8A&#13;&#10;AAD/AAAA/wAAAP8AAAD/AAAA/wAAAP8AAAD/AAAA/wAAAP8AAAD/AAAA////////////////////&#13;&#10;////////////////////////////////////////////////////////////////////////////&#13;&#10;////////////////////////////////////////////////////////////////////////////&#13;&#10;/////////////////////////////////////////////////////////////////////2BgYP//&#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ioqK/wICAv8A&#13;&#10;AAD/GBgY/29vb//FxcX/3Nzc/9zc3P/c3Nz/3Nzc/9zc3P/c3Nz/////////////////////////&#13;&#10;////////////////////////////////////////////////////////////////////////////&#13;&#10;////////////////////////////////////////////////////////////////////////////&#13;&#10;////////////////////////////////////////////////////////////////YGBg////////&#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5eXl/42Njf8z&#13;&#10;MzP/AAAA/wQEBP9ISEj/o6Oj//Pz8///////////////////////////////////////////////&#13;&#10;////////////////////////////////////////////////////////////////////////////&#13;&#10;////////////////////////////////////////////////////////////////////////////&#13;&#10;//////////////////////////////////////////////////////////9gYGD/////////////&#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Z&#13;&#10;2dn/f39//yUlJf8AAAD/CgoK/1lZWf+zs7P/+/v7////////////////////////////////////&#13;&#10;////////////////////////////////////////////////////////////////////////////&#13;&#10;////////////////////////////////////////////////////////////////////////////&#13;&#10;/////////////////////////////////////////////////////2BgYP//////////////////&#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13;&#10;/////////7i4uP8cHBz/AAAA/wAAAP/FxcX/////////////////////////////////////////&#13;&#10;////////////////////////////////////////////////////////////////////////////&#13;&#10;////////////////////////////////////////////////////////////////////////////&#13;&#10;////////////////////////////////////////////////YGBg////////////////////////&#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8vLy/6Kiov9L&#13;&#10;S0v/BQUF/wAAAP8AAAD/AAAA/8nJyf//////////////////////////////////////////////&#13;&#10;////////////////////////////////////////////////////////////////////////////&#13;&#10;////////////////////////////////////////////////////////////////////////////&#13;&#10;//////////////////////////////////////////9gYGD/////////////////////////////&#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19fX/qamp/1FRUf8ICAj/AAAA/wAAAP8A&#13;&#10;AAD/Kioq/4KCgv/Z2dn/////////////////////////////////////////////////////////&#13;&#10;////////////////////////////////////////////////////////////////////////////&#13;&#10;////////////////////////////////////////////////////////////////////////////&#13;&#10;/////////////////////////////////////2BgYP//////////////////////////////////&#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&#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&#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&#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13;&#10;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&#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13;&#10;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&#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13;&#10;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&#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13;&#10;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&#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13;&#10;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&#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13;&#10;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&#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ry/P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&#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13;&#10;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&#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6vL8/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&#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13;&#10;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&#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13;&#10;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&#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13;&#10;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&#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13;&#10;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&#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13;&#10;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&#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13;&#10;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&#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13;&#10;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&#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13;&#10;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&#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13;&#10;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&#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13;&#10;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&#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13;&#10;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&#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13;&#10;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3ih0v+zs7P/s7Oz/7Ozs/+zs7P/s7Oz/7Ozs/+zs7P/s7Oz/7Ozs/+zs7P/s7Oz/7Oz&#13;&#10;s/+zs7P/s7Oz/7Ozs/+zs7P/qLC6/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gmd//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hKT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k7zt//r6+v/6+vr/+vr6//r6+v/6+vr/+vr6//r6+v/6+vr/+vr6//r6+v/6+vr/+vr6//r6&#13;&#10;+v/6+vr/+vr6//r6+v/m7vj/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mi6P/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&#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13;&#10;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&#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13;&#10;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&#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13;&#10;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&#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13;&#10;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&#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13;&#10;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&#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13;&#10;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&#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13;&#10;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&#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13;&#10;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&#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13;&#10;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&#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13;&#10;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&#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13;&#10;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&#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13;&#10;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&#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13;&#10;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&#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13;&#10;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&#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13;&#10;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&#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13;&#10;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&#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13;&#10;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&#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13;&#10;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&#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13;&#10;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&#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13;&#10;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&#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13;&#10;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&#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13;&#10;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&#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13;&#10;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&#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13;&#10;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&#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13;&#10;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&#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13;&#10;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&#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13;&#10;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&#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13;&#10;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&#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13;&#10;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&#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13;&#10;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&#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13;&#10;////////////////////////////////////////////////////////////////////////////&#13;&#10;////////////////////////////////////////////////////////////////////////////&#13;&#10;////////////////////////////////////////////////////////////////////////////&#13;&#10;/////////////////////////////////////////////////////////////////////2BgYP//&#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13;&#10;////////////////////////////////////////////////////////////////////////////&#13;&#10;////////////////////////////////////////////////////////////////////////////&#13;&#10;////////////////////////////////////////////////////////////////////////////&#13;&#10;////////////////////////////////////////////////////////////////YGBg////////&#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13;&#10;////////////////////////////////////////////////////////////////////////////&#13;&#10;////////////////////////////////////////////////////////////////////////////&#13;&#10;////////////////////////////////////////////////////////////////////////////&#13;&#10;//////////////////////////////////////////////////////////9gYGD/////////////&#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13;&#10;////////////////////////////////////////////////////////////////////////////&#13;&#10;////////////////////////////////////////////////////////////////////////////&#13;&#10;////////////////////////////////////////////////////////////////////////////&#13;&#10;/////////////////////////////////////////////////////2BgYP//////////////////&#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13;&#10;////////////////////////////////////////////////////////////////////////////&#13;&#10;////////////////////////////////////////////////////////////////////////////&#13;&#10;////////////////////////////////////////////////////////////////////////////&#13;&#10;////////////////////////////////////////////////YGBg////////////////////////&#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13;&#10;////////////////////////////////////////////////////////////////////////////&#13;&#10;////////////////////////////////////////////////////////////////////////////&#13;&#10;////////////////////////////////////////////////////////////////////////////&#13;&#10;//////////////////////////////////////////9gYGD/////////////////////////////&#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13;&#10;////////////////////////////////////////////////////////////////////////////&#13;&#10;////////////////////////////////////////////////////////////////////////////&#13;&#10;////////////////////////////////////////////////////////////////////////////&#13;&#10;/////////////////////////////////////2BgYP//////////////////////////////////&#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13;&#10;////////////////////////////////////////////////////////////////////////////&#13;&#10;////////////////////////////////////////////////////////////////////////////&#13;&#10;////////////////////////////////////////////////////////////////////////////&#13;&#10;////////////////////////////////YGBg////////////////////////////////////////&#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13;&#10;////////////////////////////////////////////////////////////////////////////&#13;&#10;////////////////////////////////////////////////////////////////////////////&#13;&#10;////////////////////////////////////////////////////////////////////////////&#13;&#10;//////////////////////////9gYGD/////////////////////////////////////////////&#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13;&#10;////////////////////////////////////////////////////////////////////////////&#13;&#10;////////////////////////////////////////////////////////////////////////////&#13;&#10;////////////////////////////////////////////////////////////////////////////&#13;&#10;/////////////////////2BgYP//////////////////////////////////////////////////&#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13;&#10;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&#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13;&#10;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&#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13;&#10;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&#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13;&#10;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&#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13;&#10;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&#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13;&#10;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&#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ry/P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&#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13;&#10;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&#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6vL8/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&#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13;&#10;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&#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13;&#10;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&#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13;&#10;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&#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13;&#10;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&#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13;&#10;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&#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13;&#10;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&#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13;&#10;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&#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13;&#10;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&#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13;&#10;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&#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13;&#10;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&#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13;&#10;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&#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13;&#10;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&#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6vL8/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&#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13;&#10;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&#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q8v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&#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13;&#10;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&#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13;&#10;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&#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13;&#10;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&#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13;&#10;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&#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13;&#10;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&#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13;&#10;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&#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13;&#10;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&#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13;&#10;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&#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13;&#10;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&#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13;&#10;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&#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13;&#10;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&#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13;&#10;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&#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13;&#10;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&#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13;&#10;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&#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13;&#10;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&#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13;&#10;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&#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13;&#10;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&#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13;&#10;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&#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13;&#10;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&#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13;&#10;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&#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13;&#10;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&#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13;&#10;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&#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13;&#10;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&#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13;&#10;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&#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13;&#10;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&#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13;&#10;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&#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13;&#10;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&#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13;&#10;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&#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13;&#10;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&#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13;&#10;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&#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13;&#10;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&#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13;&#10;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&#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13;&#10;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&#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13;&#10;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&#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13;&#10;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&#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13;&#10;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&#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13;&#10;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&#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13;&#10;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&#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13;&#10;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&#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13;&#10;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&#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13;&#10;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&#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13;&#10;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&#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13;&#10;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&#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13;&#10;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&#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13;&#10;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&#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13;&#10;////////////////////////////////////////////////////////////////////////////&#13;&#10;////////////////////////////////////////////////////////////////////////////&#13;&#10;////////////////////////////////////////////////////////////////////////////&#13;&#10;/////////////////////////////////////////////////////////////////////2BgYP//&#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13;&#10;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&#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13;&#10;////////////////////////////////////////////////////////////////////////////&#13;&#10;////////////////////////////////////////////////////////////////////////////&#13;&#10;////////////////////////////////////////////////////////////////////////////&#13;&#10;////////////////////////////////////////////////////////////////YGBg////////&#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13;&#10;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&#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13;&#10;////////////////////////////////////////////////////////////////////////////&#13;&#10;////////////////////////////////////////////////////////////////////////////&#13;&#10;////////////////////////////////////////////////////////////////////////////&#13;&#10;//////////////////////////////////////////////////////////9gYGD/////////////&#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13;&#10;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&#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13;&#10;////////////////////////////////////////////////////////////////////////////&#13;&#10;////////////////////////////////////////////////////////////////////////////&#13;&#10;////////////////////////////////////////////////////////////////////////////&#13;&#10;/////////////////////////////////////////////////////2BgYP//////////////////&#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13;&#10;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&#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13;&#10;////////////////////////////////////////////////////////////////////////////&#13;&#10;////////////////////////////////////////////////////////////////////////////&#13;&#10;////////////////////////////////////////////////////////////////////////////&#13;&#10;////////////////////////////////////////////////YGBg////////////////////////&#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13;&#10;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&#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13;&#10;////////////////////////////////////////////////////////////////////////////&#13;&#10;////////////////////////////////////////////////////////////////////////////&#13;&#10;////////////////////////////////////////////////////////////////////////////&#13;&#10;//////////////////////////////////////////9gYGD/////////////////////////////&#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13;&#10;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&#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13;&#10;////////////////////////////////////////////////////////////////////////////&#13;&#10;////////////////////////////////////////////////////////////////////////////&#13;&#10;////////////////////////////////////////////////////////////////////////////&#13;&#10;/////////////////////////////////////2BgYP//////////////////////////////////&#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13;&#10;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&#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13;&#10;////////////////////////////////////////////////////////////////////////////&#13;&#10;////////////////////////////////////////////////////////////////////////////&#13;&#10;////////////////////////////////////////////////////////////////////////////&#13;&#10;////////////////////////////////YGBg////////////////////////////////////////&#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13;&#10;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&#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13;&#10;////////////////////////////////////////////////////////////////////////////&#13;&#10;////////////////////////////////////////////////////////////////////////////&#13;&#10;////////////////////////////////////////////////////////////////////////////&#13;&#10;//////////////////////////9gYGD/////////////////////////////////////////////&#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13;&#10;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&#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13;&#10;////////////////////////////////////////////////////////////////////////////&#13;&#10;////////////////////////////////////////////////////////////////////////////&#13;&#10;////////////////////////////////////////////////////////////////////////////&#13;&#10;/////////////////////2BgYP//////////////////////////////////////////////////&#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ry/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&#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13;&#10;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&#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6vL8/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&#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13;&#10;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lb7v////////////////////////////////////////////////&#13;&#10;///////////////////////////////////////q8vz/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&#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13;&#10;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Vvu//////////////////////////////////////////////////////&#13;&#10;/////////////////////////////////+ry/P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&#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13;&#10;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&#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6vL8/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&#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q8vz/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Ntuf/6enp/+np6f/p6en/6enp/+np6f/p6en/6enp/+np6f/p6en/6enp/+np6f/p6en/6enp&#13;&#10;/+np6f/p6en/6enp/9ff6f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Z6Dm/+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3+o&#13;&#10;2f/ExMT/xMTE/8TExP/ExMT/xMTE/8TExP/ExMT/xMTE/8TExP/ExMT/xMTE/8TExP/ExMT/xMTE&#13;&#10;/8TExP/ExMT/tr7I/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&#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q8vz/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&#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ry/P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&#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6vL8&#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&#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q8vz/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&#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ry/P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&#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6vL8/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&#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&#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q8vz/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&#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ry/P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&#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6vL8/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&#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q8vz/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&#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ry/P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&#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6vL8/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&#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q8vz/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&#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ry/P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&#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6vL8/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&#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q8vz/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&#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ry&#13;&#10;/P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&#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6vL8/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&#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q8vz/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&#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ry/P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&#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6vL8/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&#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q8vz/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&#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ry/P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&#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6vL8/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qo+n/////////////////////////////////////////////&#13;&#10;//////////////////////////////////////////////9qo+n/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9Tl+f//////////////////////////////////&#13;&#10;////////////////////////////////////////////////////qsry/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&#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q8vz/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2qj6f//////////////////////////////////////////////////&#13;&#10;/////////////////////////////////////////2qj6f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1OX5////////////////////////////////////////&#13;&#10;//////////////////////////////////////////////+qyvL/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&#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ry/P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aqPp////////////////////////////////////////////////////////&#13;&#10;////////////////////////////////////aqPp/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U5fn/////////////////////////////////////////////&#13;&#10;/////////////////////////////////////////6rK8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&#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6vL8/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qo+n/////////////////////////////////////////////////////////////&#13;&#10;//////////////////////////////9qo+n/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9Tl+f//////////////////////////////////////////////////&#13;&#10;////////////////////////////////////qsry/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&#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q8vz/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2qj6f//////////////////////////////////////////////////////////////////&#13;&#10;/////////////////////////2qj6f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1OX5////////////////////////////////////////////////////////&#13;&#10;//////////////////////////////+qyvL/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&#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ry/P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aqPp////////////////////////////////////////////////////////////////////////&#13;&#10;////////////////////aqPp/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U5fn/////////////////////////////////////////////////////////////&#13;&#10;/////////////////////////6rK8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&#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6vL8/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qo+n/&#13;&#10;////////////////////////////////////////////////////////////////////////////&#13;&#10;//////////////9qo+n/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9Tl+f//////////////////////////////////////////////////////////////////&#13;&#10;////////////////////qsry/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&#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q&#13;&#10;8vz/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2qj6f//////&#13;&#10;////////////////////////////////////////////////////////////////////////////&#13;&#10;/////////2qj6f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1OX5////////////////////////////////////////////////////////////////////////&#13;&#10;//////////////+qyvL/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&#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ry/P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aqPp////////////&#13;&#10;////////////////////////////////////////////////////////////////////////////&#13;&#10;////aqPp/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U5fn/&#13;&#10;////////////////////////////////////////////////////////////////////////////&#13;&#10;/////////6rK8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&#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6vL8/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qo+n/////////////////&#13;&#10;//////////////////////////////////////////////////////////////////////////9q&#13;&#10;o+n/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9Tl+f//////&#13;&#10;////////////////////////////////////////////////////////////////////////////&#13;&#10;////qsry/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&#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q8vz/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2qj6f//////////////////////&#13;&#10;/////////////////////////////////////////////////////////////////////2qj6f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1OX5////////////&#13;&#10;//////////////////////////////////////////////////////////////////////////+q&#13;&#10;yvL/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&#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ry/P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aqPp////////////////////////////&#13;&#10;////////////////////////////////////////////////////////////////aqPp/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U5fn/////////////////&#13;&#10;/////////////////////////////////////////////////////////////////////6rK8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&#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6vL8/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qo+n/////////////////////////////////&#13;&#10;//////////////////////////////////////////////////////////9qo+n/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9Tl+f//////////////////////&#13;&#10;////////////////////////////////////////////////////////////////qsry/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&#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q8vz/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2qj6f//////////////////////////////////////&#13;&#10;/////////////////////////////////////////////////////2qj6f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1OX5////////////////////////////&#13;&#10;//////////////////////////////////////////////////////////+qyvL/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&#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ry/P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aqPp////////////////////////////////////////////&#13;&#10;////////////////////////////////////////////////aqPp/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U5fn/////////////////////////////////&#13;&#10;/////////////////////////////////////////////////////6rK8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&#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6vL8/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qo+n/////////////////////////////////////////////////&#13;&#10;//////////////////////////////////////////9qo+n/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9Tl+f//////////////////////////////////////&#13;&#10;////////////////////////////////////////////////qsry/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&#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q8vz/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2qj6f//////////////////////////////////////////////////////&#13;&#10;/////////////////////////////////////2qj6f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1OX5////////////////////////////////////////////&#13;&#10;//////////////////////////////////////////+qyvL/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&#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ry/P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aqPp////////////////////////////////////////////////////////////&#13;&#10;////////////////////////////////aqPp/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U5fn/////////////////////////////////////////////////&#13;&#10;/////////////////////////////////////6rK8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&#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6vL8/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qo+n/////////////////////////////////////////////////////////////////&#13;&#10;//////////////////////////9qo+n/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9Tl+f//////////////////////////////////////////////////////&#13;&#10;////////////////////////////////qsry/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&#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q8vz/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2qj6f//////////////////////////////////////////////////////////////////////&#13;&#10;/////////////////////2qj6f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1OX5////////////////////////////////////////////////////////////&#13;&#10;//////////////////////////+qyvL/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&#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ry/P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aqPp&#13;&#10;////////////////////////////////////////////////////////////////////////////&#13;&#10;////////////////aqPp/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U5fn/////////////////////////////////////////////////////////////////&#13;&#10;/////////////////////6rK8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&#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6vL8/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qo+n/////&#13;&#10;////////////////////////////////////////////////////////////////////////////&#13;&#10;//////////9qo+n/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9Tl+f//////////////////////////////////////////////////////////////////////&#13;&#10;////////////////qsry/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lb7v////////////////&#13;&#10;///////////////////////////////////////////////////////////////////////q8vz/&#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2qj6f//////////&#13;&#10;////////////////////////////////////////////////////////////////////////////&#13;&#10;/////2qj6f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1OX5&#13;&#10;////////////////////////////////////////////////////////////////////////////&#13;&#10;//////////+qyvL/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Vvu//////////////////////&#13;&#10;/////////////////////////////////////////////////////////////////+ry/P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aqPp////////////////&#13;&#10;////////////////////////////////////////////////////////////////////////////&#13;&#10;aqPp/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U5fn/////&#13;&#10;////////////////////////////////////////////////////////////////////////////&#13;&#10;/////6rK8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5W+7///////////////////////////&#13;&#10;////////////////////////////////////////////////////////////6vL8/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qo+n/////////////////////&#13;&#10;//////////////////////////////////////////////////////////////////////9qo+n/&#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9Tl+f//////////&#13;&#10;////////////////////////////////////////////////////////////////////////////&#13;&#10;qsry/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lb7v////////////////////////////////&#13;&#10;///////////////////////////////////////////////////////q8vz/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2qj6f//////////////////////////&#13;&#10;/////////////////////////////////////////////////////////////////2qj6f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1OX5////////////////&#13;&#10;//////////////////////////////////////////////////////////////////////+qyvL/&#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9ptf/v7+//7+/v/+/v7//v7+//7+/v/+/v7//v7+/&#13;&#10;/7+/v/+/v7//v7+//7+/v/+/v7//v7+//7+/v/+/v7//v7+//7K6xP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Ypvh/7+/v/+/v7//v7+//7+/v/+/v7//v7+/&#13;&#10;/7+/v/+/v7//v7+//7+/v/+/v7//v7+//7+/v/+/v7//v7+//7+/v/+/v7//Ypvh/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ktcn/v7+//7+/v/+/v7//v7+/&#13;&#10;/7+/v/+/v7//v7+//7+/v/+/v7//v7+//7+/v/+/v7//v7+//7+/v/+/v7//v7+//4qq0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5+f/5+fn/+fn5//&#13;&#10;n5+f/5+fn/+fn5//n5+f/5+fn/+fn5//n5+f/5+fn/+fn5//n5+f/5+fn/+fn5//n5+f/5+fn/+f&#13;&#10;n5//n5+f/5+fn/+fn5//n5+f/5+fn/+fn5//n5+f/5+fn/+fn5//n5+f/5+fn/+fn5//n5+f/8/P&#13;&#10;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">
                <v:shape id="Picture 7" o:spid="_x0000_s1074" type="#_x0000_t75" style="position:absolute;width:54209;height:319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" stroked="t" strokecolor="black [3213]">
                  <v:imagedata r:id="rId35" o:title=""/>
                  <v:path arrowok="t"/>
                </v:shape>
                <v:shape id="Text Box 6" o:spid="_x0000_s1075" type="#_x0000_t202" style="position:absolute;left:-9906;top:14061;width:23076;height:299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" fillcolor="white [3201]" stroked="f" strokeweight=".5pt">
                  <v:path arrowok="t"/>
                  <v:textbox style="layout-flow:vertical;mso-layout-flow-alt:bottom-to-top">
                    <w:txbxContent>
                      <w:p w:rsidR="00730B2F" w:rsidRPr="000900D4" w:rsidRDefault="00730B2F" w:rsidP="004F086F">
                        <w:pPr>
                          <w:jc w:val="center"/>
                          <w:rPr>
                            <w:rFonts w:cstheme="majorBidi"/>
                          </w:rPr>
                        </w:pPr>
                        <w:r w:rsidRPr="000900D4">
                          <w:rPr>
                            <w:rFonts w:cstheme="majorBidi"/>
                          </w:rPr>
                          <w:t>Mean Stroop Response time</w:t>
                        </w:r>
                      </w:p>
                    </w:txbxContent>
                  </v:textbox>
                </v:shape>
              </v:group>
            </w:pict>
          </mc:Fallback>
        </mc:AlternateContent>
      </w: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475FEE" w:rsidRDefault="00475FEE" w:rsidP="00BA0E64">
      <w:pPr>
        <w:spacing w:line="276" w:lineRule="auto"/>
        <w:jc w:val="center"/>
        <w:rPr>
          <w:rFonts w:cstheme="majorBidi"/>
          <w:sz w:val="18"/>
          <w:szCs w:val="18"/>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Default="00BA0E64" w:rsidP="00BA0E64">
      <w:pPr>
        <w:jc w:val="both"/>
        <w:rPr>
          <w:rFonts w:cstheme="majorBidi"/>
          <w:color w:val="FF0000"/>
        </w:rPr>
      </w:pPr>
    </w:p>
    <w:p w:rsidR="00BA0E64" w:rsidRPr="00916560" w:rsidRDefault="00BA0E64" w:rsidP="00BA0E64">
      <w:pPr>
        <w:rPr>
          <w:rFonts w:eastAsia="Times New Roman" w:cstheme="majorBidi"/>
          <w:b/>
          <w:bCs/>
          <w:szCs w:val="32"/>
        </w:rPr>
      </w:pPr>
      <w:r w:rsidRPr="00916560">
        <w:rPr>
          <w:rFonts w:eastAsia="Times New Roman" w:cstheme="majorBidi"/>
          <w:b/>
          <w:bCs/>
          <w:szCs w:val="32"/>
        </w:rPr>
        <w:br w:type="page"/>
      </w:r>
    </w:p>
    <w:p w:rsidR="00BA0E64" w:rsidRPr="00BF2A0B" w:rsidRDefault="00BA0E64" w:rsidP="00854575">
      <w:pPr>
        <w:pStyle w:val="Heading3"/>
        <w:rPr>
          <w:rFonts w:eastAsia="Times New Roman"/>
        </w:rPr>
      </w:pPr>
      <w:bookmarkStart w:id="119" w:name="_Toc53225829"/>
      <w:r w:rsidRPr="00916560">
        <w:rPr>
          <w:rFonts w:eastAsia="Times New Roman"/>
        </w:rPr>
        <w:lastRenderedPageBreak/>
        <w:t xml:space="preserve">3.4.4. </w:t>
      </w:r>
      <w:r w:rsidRPr="00BF2A0B">
        <w:rPr>
          <w:rFonts w:eastAsia="Times New Roman"/>
        </w:rPr>
        <w:t>Summary</w:t>
      </w:r>
      <w:bookmarkEnd w:id="119"/>
    </w:p>
    <w:p w:rsidR="00055E23" w:rsidRDefault="00BA0E64" w:rsidP="00BA0E64">
      <w:pPr>
        <w:jc w:val="both"/>
        <w:rPr>
          <w:rFonts w:cstheme="majorBidi"/>
        </w:rPr>
      </w:pPr>
      <w:r w:rsidRPr="00BF2A0B">
        <w:rPr>
          <w:rFonts w:cstheme="majorBidi"/>
          <w:color w:val="000000" w:themeColor="text1"/>
        </w:rPr>
        <w:t>In summary, table (3.4) summarises the obtained results against what was hypothesized</w:t>
      </w:r>
      <w:r w:rsidRPr="00916560">
        <w:rPr>
          <w:rFonts w:cstheme="majorBidi"/>
        </w:rPr>
        <w:t xml:space="preserve">. Ego depletion </w:t>
      </w:r>
      <w:r>
        <w:rPr>
          <w:rFonts w:cstheme="majorBidi"/>
        </w:rPr>
        <w:t>was not</w:t>
      </w:r>
      <w:r w:rsidRPr="00916560">
        <w:rPr>
          <w:rFonts w:cstheme="majorBidi"/>
        </w:rPr>
        <w:t xml:space="preserve"> significantly </w:t>
      </w:r>
      <w:r>
        <w:rPr>
          <w:rFonts w:cstheme="majorBidi"/>
        </w:rPr>
        <w:t>present</w:t>
      </w:r>
      <w:r w:rsidRPr="00916560">
        <w:rPr>
          <w:rFonts w:cstheme="majorBidi"/>
        </w:rPr>
        <w:t>. However</w:t>
      </w:r>
      <w:r w:rsidRPr="00933B2E">
        <w:rPr>
          <w:rFonts w:cstheme="majorBidi"/>
          <w:color w:val="000000" w:themeColor="text1"/>
        </w:rPr>
        <w:t xml:space="preserve">, it could be confirmed tentatively that the manipulation </w:t>
      </w:r>
      <w:r w:rsidRPr="00916560">
        <w:rPr>
          <w:rFonts w:cstheme="majorBidi"/>
        </w:rPr>
        <w:t xml:space="preserve">was “subjectively” successful as those in </w:t>
      </w:r>
      <w:r>
        <w:rPr>
          <w:rFonts w:cstheme="majorBidi"/>
        </w:rPr>
        <w:t xml:space="preserve">the </w:t>
      </w:r>
      <w:r w:rsidRPr="00916560">
        <w:rPr>
          <w:rFonts w:cstheme="majorBidi"/>
        </w:rPr>
        <w:t xml:space="preserve">control group reported less application of self-control compared to the other groups. </w:t>
      </w:r>
      <w:r w:rsidRPr="00933B2E">
        <w:rPr>
          <w:rFonts w:cstheme="majorBidi"/>
          <w:color w:val="000000" w:themeColor="text1"/>
        </w:rPr>
        <w:t xml:space="preserve">Also, participants' opinions about how </w:t>
      </w:r>
      <w:r w:rsidRPr="00916560">
        <w:rPr>
          <w:rFonts w:cstheme="majorBidi"/>
        </w:rPr>
        <w:t>hard they found FCT endorse</w:t>
      </w:r>
      <w:r>
        <w:rPr>
          <w:rFonts w:cstheme="majorBidi"/>
        </w:rPr>
        <w:t>d</w:t>
      </w:r>
      <w:r w:rsidRPr="00916560">
        <w:rPr>
          <w:rFonts w:cstheme="majorBidi"/>
        </w:rPr>
        <w:t xml:space="preserve"> </w:t>
      </w:r>
      <w:r w:rsidRPr="00933B2E">
        <w:rPr>
          <w:rFonts w:cstheme="majorBidi"/>
          <w:color w:val="000000" w:themeColor="text1"/>
        </w:rPr>
        <w:t xml:space="preserve">similar results where </w:t>
      </w:r>
      <w:r w:rsidRPr="00916560">
        <w:rPr>
          <w:rFonts w:cstheme="majorBidi"/>
        </w:rPr>
        <w:t xml:space="preserve">the control </w:t>
      </w:r>
      <w:r>
        <w:rPr>
          <w:rFonts w:cstheme="majorBidi"/>
        </w:rPr>
        <w:t xml:space="preserve">group </w:t>
      </w:r>
      <w:r w:rsidRPr="00916560">
        <w:rPr>
          <w:rFonts w:cstheme="majorBidi"/>
        </w:rPr>
        <w:t>found the task easier compared to the other groups. Demographically, there was not any intergroup difference, and accordingly, there was not any need to control for any of those variables.</w:t>
      </w:r>
    </w:p>
    <w:p w:rsidR="00BA0E64" w:rsidRPr="00203895" w:rsidRDefault="00BA0E64" w:rsidP="00BA0E64">
      <w:pPr>
        <w:jc w:val="both"/>
        <w:rPr>
          <w:rFonts w:cstheme="majorBidi"/>
        </w:rPr>
      </w:pPr>
      <w:r w:rsidRPr="00916560">
        <w:rPr>
          <w:rFonts w:cstheme="majorBidi"/>
        </w:rPr>
        <w:t xml:space="preserve"> </w:t>
      </w:r>
    </w:p>
    <w:p w:rsidR="00BA0E64" w:rsidRDefault="00BA0E64" w:rsidP="00BA0E64">
      <w:pPr>
        <w:jc w:val="both"/>
        <w:rPr>
          <w:rFonts w:ascii="Times New Roman" w:hAnsi="Times New Roman" w:cs="Times New Roman"/>
        </w:rPr>
      </w:pPr>
      <w:r>
        <w:rPr>
          <w:rFonts w:ascii="Times New Roman" w:hAnsi="Times New Roman" w:cs="Times New Roman"/>
        </w:rPr>
        <w:t xml:space="preserve">Regarding the mindset biased questionnaire, as was observed in </w:t>
      </w:r>
      <w:r>
        <w:rPr>
          <w:rFonts w:ascii="Times New Roman" w:hAnsi="Times New Roman" w:cs="Times New Roman"/>
        </w:rPr>
        <w:fldChar w:fldCharType="begin" w:fldLock="1"/>
      </w:r>
      <w:r>
        <w:rPr>
          <w:rFonts w:ascii="Times New Roman" w:hAnsi="Times New Roman" w:cs="Times New Roman"/>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Pr>
          <w:rFonts w:ascii="Times New Roman" w:hAnsi="Times New Roman" w:cs="Times New Roman"/>
        </w:rPr>
        <w:fldChar w:fldCharType="separate"/>
      </w:r>
      <w:r>
        <w:rPr>
          <w:rFonts w:ascii="Times New Roman" w:hAnsi="Times New Roman" w:cs="Times New Roman"/>
          <w:noProof/>
        </w:rPr>
        <w:t>Job et al.</w:t>
      </w:r>
      <w:r w:rsidRPr="007F67FA">
        <w:rPr>
          <w:rFonts w:ascii="Times New Roman" w:hAnsi="Times New Roman" w:cs="Times New Roman"/>
          <w:noProof/>
        </w:rPr>
        <w:t xml:space="preserve"> </w:t>
      </w:r>
      <w:r>
        <w:rPr>
          <w:rFonts w:ascii="Times New Roman" w:hAnsi="Times New Roman" w:cs="Times New Roman"/>
          <w:noProof/>
        </w:rPr>
        <w:t>(</w:t>
      </w:r>
      <w:r w:rsidRPr="007F67FA">
        <w:rPr>
          <w:rFonts w:ascii="Times New Roman" w:hAnsi="Times New Roman" w:cs="Times New Roman"/>
          <w:noProof/>
        </w:rPr>
        <w:t>2010)</w:t>
      </w:r>
      <w:r>
        <w:rPr>
          <w:rFonts w:ascii="Times New Roman" w:hAnsi="Times New Roman" w:cs="Times New Roman"/>
        </w:rPr>
        <w:fldChar w:fldCharType="end"/>
      </w:r>
      <w:r>
        <w:rPr>
          <w:rFonts w:ascii="Times New Roman" w:hAnsi="Times New Roman" w:cs="Times New Roman"/>
        </w:rPr>
        <w:t xml:space="preserve">, a significant intergroup difference was observed and interpreted as a sign of a successful manipulation where either group endorsed the suggested theory. Although I agree with this interpretation, it could be looked at from a different angle. 1) The biased questionnaire was not meant to </w:t>
      </w:r>
      <w:r w:rsidRPr="00933B2E">
        <w:rPr>
          <w:rFonts w:ascii="Times New Roman" w:hAnsi="Times New Roman" w:cs="Times New Roman"/>
          <w:color w:val="000000" w:themeColor="text1"/>
        </w:rPr>
        <w:t xml:space="preserve">measure the participants' beliefs </w:t>
      </w:r>
      <w:r>
        <w:rPr>
          <w:rFonts w:ascii="Times New Roman" w:hAnsi="Times New Roman" w:cs="Times New Roman"/>
        </w:rPr>
        <w:t xml:space="preserve">about self-control. Accordingly, one would expect that there should be no difference between the two </w:t>
      </w:r>
      <w:r w:rsidRPr="00CC2678">
        <w:rPr>
          <w:rFonts w:ascii="Times New Roman" w:hAnsi="Times New Roman" w:cs="Times New Roman"/>
          <w:color w:val="000000" w:themeColor="text1"/>
        </w:rPr>
        <w:t>groups in terms of the obtained score</w:t>
      </w:r>
      <w:r w:rsidR="00FE3750">
        <w:rPr>
          <w:rFonts w:ascii="Times New Roman" w:hAnsi="Times New Roman" w:cs="Times New Roman"/>
          <w:color w:val="000000" w:themeColor="text1"/>
        </w:rPr>
        <w:t>s</w:t>
      </w:r>
      <w:r w:rsidRPr="00CC2678">
        <w:rPr>
          <w:rFonts w:ascii="Times New Roman" w:hAnsi="Times New Roman" w:cs="Times New Roman"/>
          <w:color w:val="000000" w:themeColor="text1"/>
        </w:rPr>
        <w:t>, where either group should not be more agreeable, with biased statements than the other. 2) As two different forms of biased questions were used, a significant difference would suggest that one group was more agreeable with the biased contents than the other; in this case, it is –M group</w:t>
      </w:r>
      <w:r>
        <w:rPr>
          <w:rFonts w:ascii="Times New Roman" w:hAnsi="Times New Roman" w:cs="Times New Roman"/>
        </w:rPr>
        <w:t xml:space="preserve">. Taken together, it could be concluded </w:t>
      </w:r>
      <w:r w:rsidRPr="00BB1F48">
        <w:rPr>
          <w:rFonts w:ascii="Times New Roman" w:hAnsi="Times New Roman" w:cs="Times New Roman"/>
          <w:color w:val="000000" w:themeColor="text1"/>
        </w:rPr>
        <w:t xml:space="preserve">that the participants </w:t>
      </w:r>
      <w:r>
        <w:rPr>
          <w:rFonts w:ascii="Times New Roman" w:hAnsi="Times New Roman" w:cs="Times New Roman"/>
        </w:rPr>
        <w:t>have a tendency to agree with the fixed mindset contents more than those with a growth mindset. This issue cannot be further processed in the scope of this project, yet, it questions the nature of adopting both mindsets and why one of them is more widespread than the other.</w:t>
      </w:r>
    </w:p>
    <w:p w:rsidR="00BA0E64" w:rsidRDefault="00BA0E64" w:rsidP="00BA0E64">
      <w:pPr>
        <w:jc w:val="both"/>
        <w:rPr>
          <w:rFonts w:ascii="Times New Roman" w:hAnsi="Times New Roman" w:cs="Times New Roman"/>
        </w:rPr>
      </w:pPr>
    </w:p>
    <w:p w:rsidR="00BA0E64" w:rsidRDefault="00BA0E64" w:rsidP="00BA0E64">
      <w:pPr>
        <w:jc w:val="both"/>
        <w:rPr>
          <w:rFonts w:ascii="Times New Roman" w:hAnsi="Times New Roman" w:cs="Times New Roman"/>
        </w:rPr>
      </w:pPr>
    </w:p>
    <w:p w:rsidR="00BA0E64" w:rsidRDefault="00BA0E64" w:rsidP="00BA0E64">
      <w:pPr>
        <w:jc w:val="both"/>
        <w:rPr>
          <w:rFonts w:ascii="Times New Roman" w:hAnsi="Times New Roman" w:cs="Times New Roman"/>
        </w:rPr>
      </w:pPr>
    </w:p>
    <w:p w:rsidR="00BA0E64" w:rsidRDefault="00BA0E64" w:rsidP="00BA0E64">
      <w:pPr>
        <w:jc w:val="both"/>
        <w:rPr>
          <w:rFonts w:ascii="Times New Roman" w:hAnsi="Times New Roman" w:cs="Times New Roman"/>
        </w:rPr>
      </w:pPr>
    </w:p>
    <w:p w:rsidR="00BA0E64" w:rsidRDefault="00BA0E64" w:rsidP="00BA0E64">
      <w:pPr>
        <w:jc w:val="both"/>
        <w:rPr>
          <w:rFonts w:ascii="Times New Roman" w:hAnsi="Times New Roman" w:cs="Times New Roman"/>
        </w:rPr>
      </w:pPr>
    </w:p>
    <w:p w:rsidR="00BA0E64" w:rsidRDefault="00BA0E64" w:rsidP="00BA0E64">
      <w:pPr>
        <w:jc w:val="both"/>
        <w:rPr>
          <w:rFonts w:ascii="Times New Roman" w:hAnsi="Times New Roman" w:cs="Times New Roman"/>
        </w:rPr>
      </w:pPr>
    </w:p>
    <w:p w:rsidR="004B3B49" w:rsidRDefault="004B3B49" w:rsidP="00BA0E64">
      <w:pPr>
        <w:jc w:val="center"/>
        <w:rPr>
          <w:color w:val="00B050"/>
          <w:sz w:val="18"/>
          <w:szCs w:val="18"/>
        </w:rPr>
      </w:pPr>
    </w:p>
    <w:p w:rsidR="004B3B49" w:rsidRDefault="004B3B49" w:rsidP="00BA0E64">
      <w:pPr>
        <w:jc w:val="center"/>
        <w:rPr>
          <w:color w:val="00B050"/>
          <w:sz w:val="18"/>
          <w:szCs w:val="18"/>
        </w:rPr>
      </w:pPr>
    </w:p>
    <w:p w:rsidR="006E33BE" w:rsidRDefault="006E33BE" w:rsidP="006D4DAC">
      <w:pPr>
        <w:rPr>
          <w:color w:val="00B050"/>
          <w:sz w:val="18"/>
          <w:szCs w:val="18"/>
        </w:rPr>
      </w:pPr>
    </w:p>
    <w:p w:rsidR="00FE3750" w:rsidRDefault="00FE3750" w:rsidP="006D4DAC"/>
    <w:p w:rsidR="004B3B49" w:rsidRDefault="004B3B49" w:rsidP="00BA0E64">
      <w:pPr>
        <w:jc w:val="center"/>
        <w:rPr>
          <w:color w:val="00B050"/>
          <w:sz w:val="18"/>
          <w:szCs w:val="18"/>
        </w:rPr>
      </w:pPr>
    </w:p>
    <w:p w:rsidR="004B3B49" w:rsidRPr="00B02F24" w:rsidRDefault="004B3B49" w:rsidP="00130CE6">
      <w:pPr>
        <w:pStyle w:val="Caption"/>
        <w:keepNext/>
        <w:rPr>
          <w:rFonts w:asciiTheme="majorBidi" w:hAnsiTheme="majorBidi" w:cstheme="majorBidi"/>
          <w:i w:val="0"/>
          <w:iCs w:val="0"/>
          <w:color w:val="000000" w:themeColor="text1"/>
          <w:sz w:val="20"/>
          <w:szCs w:val="20"/>
        </w:rPr>
      </w:pPr>
    </w:p>
    <w:p w:rsidR="00B02F24" w:rsidRPr="00B02F24" w:rsidRDefault="00B02F24" w:rsidP="00B02F24">
      <w:pPr>
        <w:pStyle w:val="Caption"/>
        <w:keepNext/>
        <w:jc w:val="center"/>
        <w:rPr>
          <w:rFonts w:asciiTheme="majorBidi" w:hAnsiTheme="majorBidi" w:cstheme="majorBidi"/>
          <w:i w:val="0"/>
          <w:iCs w:val="0"/>
          <w:color w:val="000000" w:themeColor="text1"/>
          <w:sz w:val="20"/>
          <w:szCs w:val="20"/>
        </w:rPr>
      </w:pPr>
      <w:bookmarkStart w:id="120" w:name="_Toc36341329"/>
      <w:r w:rsidRPr="00B02F24">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3</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4</w:t>
      </w:r>
      <w:r w:rsidR="00EB6B9B">
        <w:rPr>
          <w:rFonts w:asciiTheme="majorBidi" w:hAnsiTheme="majorBidi" w:cstheme="majorBidi"/>
          <w:b/>
          <w:bCs/>
          <w:i w:val="0"/>
          <w:iCs w:val="0"/>
          <w:color w:val="000000" w:themeColor="text1"/>
          <w:sz w:val="20"/>
          <w:szCs w:val="20"/>
        </w:rPr>
        <w:fldChar w:fldCharType="end"/>
      </w:r>
      <w:r w:rsidRPr="00B02F24">
        <w:rPr>
          <w:rFonts w:asciiTheme="majorBidi" w:hAnsiTheme="majorBidi" w:cstheme="majorBidi"/>
          <w:b/>
          <w:bCs/>
          <w:i w:val="0"/>
          <w:iCs w:val="0"/>
          <w:color w:val="000000" w:themeColor="text1"/>
          <w:sz w:val="20"/>
          <w:szCs w:val="20"/>
        </w:rPr>
        <w:t>. A summary of the results against the hypotheses.</w:t>
      </w:r>
      <w:r w:rsidRPr="00B02F24">
        <w:rPr>
          <w:rFonts w:asciiTheme="majorBidi" w:hAnsiTheme="majorBidi" w:cstheme="majorBidi"/>
          <w:i w:val="0"/>
          <w:iCs w:val="0"/>
          <w:color w:val="000000" w:themeColor="text1"/>
          <w:sz w:val="20"/>
          <w:szCs w:val="20"/>
        </w:rPr>
        <w:t xml:space="preserve"> Green and red colours indicate whether the results are congruent or incongruent respectively to the hypothesis</w:t>
      </w:r>
      <w:bookmarkEnd w:id="120"/>
    </w:p>
    <w:tbl>
      <w:tblPr>
        <w:tblStyle w:val="TableGrid"/>
        <w:tblW w:w="9209" w:type="dxa"/>
        <w:jc w:val="center"/>
        <w:tblLook w:val="04A0" w:firstRow="1" w:lastRow="0" w:firstColumn="1" w:lastColumn="0" w:noHBand="0" w:noVBand="1"/>
      </w:tblPr>
      <w:tblGrid>
        <w:gridCol w:w="2260"/>
        <w:gridCol w:w="1512"/>
        <w:gridCol w:w="2459"/>
        <w:gridCol w:w="994"/>
        <w:gridCol w:w="1984"/>
      </w:tblGrid>
      <w:tr w:rsidR="00BA0E64" w:rsidRPr="00383CE9" w:rsidTr="004B3B49">
        <w:trPr>
          <w:trHeight w:val="274"/>
          <w:jc w:val="center"/>
        </w:trPr>
        <w:tc>
          <w:tcPr>
            <w:tcW w:w="2260" w:type="dxa"/>
            <w:shd w:val="clear" w:color="auto" w:fill="D9D9D9" w:themeFill="background1" w:themeFillShade="D9"/>
            <w:vAlign w:val="center"/>
          </w:tcPr>
          <w:p w:rsidR="00BA0E64" w:rsidRPr="00383CE9" w:rsidRDefault="00BA0E64" w:rsidP="00240677">
            <w:pPr>
              <w:spacing w:after="0" w:line="240" w:lineRule="auto"/>
              <w:jc w:val="center"/>
              <w:rPr>
                <w:sz w:val="20"/>
                <w:szCs w:val="20"/>
              </w:rPr>
            </w:pPr>
            <w:r>
              <w:rPr>
                <w:sz w:val="20"/>
                <w:szCs w:val="20"/>
              </w:rPr>
              <w:t>Dependent Variables</w:t>
            </w:r>
          </w:p>
        </w:tc>
        <w:tc>
          <w:tcPr>
            <w:tcW w:w="1512" w:type="dxa"/>
            <w:shd w:val="clear" w:color="auto" w:fill="D9D9D9" w:themeFill="background1" w:themeFillShade="D9"/>
            <w:vAlign w:val="center"/>
          </w:tcPr>
          <w:p w:rsidR="00BA0E64" w:rsidRDefault="00BA0E64" w:rsidP="00240677">
            <w:pPr>
              <w:spacing w:after="0" w:line="240" w:lineRule="auto"/>
              <w:jc w:val="center"/>
              <w:rPr>
                <w:sz w:val="20"/>
                <w:szCs w:val="20"/>
              </w:rPr>
            </w:pPr>
            <w:r w:rsidRPr="00383CE9">
              <w:rPr>
                <w:sz w:val="20"/>
                <w:szCs w:val="20"/>
              </w:rPr>
              <w:t>Direction</w:t>
            </w:r>
            <w:r>
              <w:rPr>
                <w:sz w:val="20"/>
                <w:szCs w:val="20"/>
              </w:rPr>
              <w:t xml:space="preserve"> of Hypothesis</w:t>
            </w:r>
          </w:p>
          <w:p w:rsidR="00BA0E64" w:rsidRPr="00BA2959" w:rsidRDefault="00BA0E64" w:rsidP="00240677">
            <w:pPr>
              <w:spacing w:after="0" w:line="240" w:lineRule="auto"/>
              <w:jc w:val="center"/>
              <w:rPr>
                <w:sz w:val="12"/>
                <w:szCs w:val="12"/>
              </w:rPr>
            </w:pPr>
            <w:r w:rsidRPr="00BA2959">
              <w:rPr>
                <w:sz w:val="12"/>
                <w:szCs w:val="12"/>
              </w:rPr>
              <w:t>(=</w:t>
            </w:r>
            <w:r>
              <w:rPr>
                <w:sz w:val="12"/>
                <w:szCs w:val="12"/>
              </w:rPr>
              <w:t xml:space="preserve">) </w:t>
            </w:r>
            <w:r>
              <w:rPr>
                <w:rFonts w:ascii="Times New Roman" w:hAnsi="Times New Roman" w:cs="Times New Roman"/>
                <w:sz w:val="12"/>
                <w:szCs w:val="12"/>
              </w:rPr>
              <w:t>→</w:t>
            </w:r>
            <w:r>
              <w:rPr>
                <w:sz w:val="12"/>
                <w:szCs w:val="12"/>
              </w:rPr>
              <w:t xml:space="preserve"> (non-</w:t>
            </w:r>
            <w:r w:rsidRPr="00BA2959">
              <w:rPr>
                <w:sz w:val="12"/>
                <w:szCs w:val="12"/>
              </w:rPr>
              <w:t>significant)</w:t>
            </w:r>
          </w:p>
          <w:p w:rsidR="00BA0E64" w:rsidRDefault="00BA0E64" w:rsidP="00240677">
            <w:pPr>
              <w:spacing w:after="0" w:line="240" w:lineRule="auto"/>
              <w:jc w:val="center"/>
              <w:rPr>
                <w:sz w:val="12"/>
                <w:szCs w:val="12"/>
              </w:rPr>
            </w:pPr>
            <w:r w:rsidRPr="00BA2959">
              <w:rPr>
                <w:sz w:val="12"/>
                <w:szCs w:val="12"/>
              </w:rPr>
              <w:t>(</w:t>
            </w:r>
            <w:r w:rsidRPr="00C1502A">
              <w:rPr>
                <w:rFonts w:ascii="Times New Roman" w:hAnsi="Times New Roman" w:cs="Times New Roman"/>
                <w:sz w:val="12"/>
                <w:szCs w:val="12"/>
              </w:rPr>
              <w:t>▲▼</w:t>
            </w:r>
            <w:r w:rsidRPr="002602A3">
              <w:rPr>
                <w:rFonts w:ascii="Times New Roman" w:hAnsi="Times New Roman" w:cs="Times New Roman"/>
                <w:sz w:val="12"/>
                <w:szCs w:val="12"/>
              </w:rPr>
              <w:t>) → (</w:t>
            </w:r>
            <w:r>
              <w:rPr>
                <w:rFonts w:ascii="Times New Roman" w:hAnsi="Times New Roman" w:cs="Times New Roman"/>
                <w:sz w:val="12"/>
                <w:szCs w:val="12"/>
              </w:rPr>
              <w:t>significant higher or lower</w:t>
            </w:r>
            <w:r w:rsidRPr="00BA2959">
              <w:rPr>
                <w:sz w:val="12"/>
                <w:szCs w:val="12"/>
              </w:rPr>
              <w:t>)</w:t>
            </w:r>
          </w:p>
          <w:p w:rsidR="00BA0E64" w:rsidRPr="00383CE9" w:rsidRDefault="00BA0E64" w:rsidP="00240677">
            <w:pPr>
              <w:spacing w:after="0" w:line="240" w:lineRule="auto"/>
              <w:jc w:val="center"/>
              <w:rPr>
                <w:sz w:val="20"/>
                <w:szCs w:val="20"/>
              </w:rPr>
            </w:pPr>
          </w:p>
        </w:tc>
        <w:tc>
          <w:tcPr>
            <w:tcW w:w="2459" w:type="dxa"/>
            <w:shd w:val="clear" w:color="auto" w:fill="D9D9D9" w:themeFill="background1" w:themeFillShade="D9"/>
            <w:vAlign w:val="center"/>
          </w:tcPr>
          <w:p w:rsidR="00BA0E64" w:rsidRDefault="00BA0E64" w:rsidP="00240677">
            <w:pPr>
              <w:spacing w:after="0" w:line="240" w:lineRule="auto"/>
              <w:jc w:val="center"/>
              <w:rPr>
                <w:sz w:val="12"/>
                <w:szCs w:val="12"/>
              </w:rPr>
            </w:pPr>
            <w:r w:rsidRPr="00383CE9">
              <w:rPr>
                <w:sz w:val="20"/>
                <w:szCs w:val="20"/>
              </w:rPr>
              <w:t xml:space="preserve">Were results congruent </w:t>
            </w:r>
            <w:r w:rsidRPr="009B3451">
              <w:rPr>
                <w:color w:val="000000" w:themeColor="text1"/>
                <w:sz w:val="20"/>
                <w:szCs w:val="20"/>
              </w:rPr>
              <w:t>with the hypothesis</w:t>
            </w:r>
          </w:p>
          <w:p w:rsidR="00BA0E64" w:rsidRPr="000322FF" w:rsidRDefault="00BA0E64" w:rsidP="00240677">
            <w:pPr>
              <w:spacing w:after="0" w:line="240" w:lineRule="auto"/>
              <w:jc w:val="center"/>
              <w:rPr>
                <w:color w:val="00B050"/>
                <w:sz w:val="12"/>
                <w:szCs w:val="12"/>
              </w:rPr>
            </w:pPr>
            <w:r w:rsidRPr="000322FF">
              <w:rPr>
                <w:color w:val="00B050"/>
                <w:sz w:val="12"/>
                <w:szCs w:val="12"/>
              </w:rPr>
              <w:t>Green: as expected</w:t>
            </w:r>
          </w:p>
          <w:p w:rsidR="00BA0E64" w:rsidRPr="00383CE9" w:rsidRDefault="00BA0E64" w:rsidP="00240677">
            <w:pPr>
              <w:spacing w:after="0" w:line="240" w:lineRule="auto"/>
              <w:jc w:val="center"/>
              <w:rPr>
                <w:sz w:val="20"/>
                <w:szCs w:val="20"/>
              </w:rPr>
            </w:pPr>
            <w:r w:rsidRPr="000322FF">
              <w:rPr>
                <w:color w:val="FF0000"/>
                <w:sz w:val="12"/>
                <w:szCs w:val="12"/>
              </w:rPr>
              <w:t>Red: against what is expected</w:t>
            </w:r>
          </w:p>
        </w:tc>
        <w:tc>
          <w:tcPr>
            <w:tcW w:w="994" w:type="dxa"/>
            <w:shd w:val="clear" w:color="auto" w:fill="D9D9D9" w:themeFill="background1" w:themeFillShade="D9"/>
            <w:vAlign w:val="center"/>
          </w:tcPr>
          <w:p w:rsidR="00BA0E64" w:rsidRPr="00383CE9" w:rsidRDefault="00BA0E64" w:rsidP="00240677">
            <w:pPr>
              <w:spacing w:after="0" w:line="240" w:lineRule="auto"/>
              <w:jc w:val="center"/>
              <w:rPr>
                <w:sz w:val="20"/>
                <w:szCs w:val="20"/>
              </w:rPr>
            </w:pPr>
            <w:r w:rsidRPr="00383CE9">
              <w:rPr>
                <w:sz w:val="20"/>
                <w:szCs w:val="20"/>
              </w:rPr>
              <w:t>Effect size</w:t>
            </w:r>
          </w:p>
        </w:tc>
        <w:tc>
          <w:tcPr>
            <w:tcW w:w="1984" w:type="dxa"/>
            <w:shd w:val="clear" w:color="auto" w:fill="D9D9D9" w:themeFill="background1" w:themeFillShade="D9"/>
            <w:vAlign w:val="center"/>
          </w:tcPr>
          <w:p w:rsidR="00BA0E64" w:rsidRPr="00383CE9" w:rsidRDefault="00BA0E64" w:rsidP="00240677">
            <w:pPr>
              <w:spacing w:after="0" w:line="240" w:lineRule="auto"/>
              <w:jc w:val="center"/>
              <w:rPr>
                <w:sz w:val="20"/>
                <w:szCs w:val="20"/>
              </w:rPr>
            </w:pPr>
            <w:r w:rsidRPr="00383CE9">
              <w:rPr>
                <w:sz w:val="20"/>
                <w:szCs w:val="20"/>
              </w:rPr>
              <w:t>Interpretation</w:t>
            </w:r>
          </w:p>
        </w:tc>
      </w:tr>
      <w:tr w:rsidR="00BA0E64" w:rsidRPr="00383CE9" w:rsidTr="004B3B49">
        <w:trPr>
          <w:trHeight w:val="987"/>
          <w:jc w:val="center"/>
        </w:trPr>
        <w:tc>
          <w:tcPr>
            <w:tcW w:w="2260" w:type="dxa"/>
            <w:vAlign w:val="center"/>
          </w:tcPr>
          <w:p w:rsidR="00BA0E64" w:rsidRPr="00383CE9" w:rsidRDefault="00BA0E64" w:rsidP="00240677">
            <w:pPr>
              <w:spacing w:after="0" w:line="240" w:lineRule="auto"/>
              <w:jc w:val="center"/>
              <w:rPr>
                <w:sz w:val="20"/>
                <w:szCs w:val="20"/>
              </w:rPr>
            </w:pPr>
            <w:r>
              <w:rPr>
                <w:sz w:val="20"/>
                <w:szCs w:val="20"/>
              </w:rPr>
              <w:t>FCT relative accuracy</w:t>
            </w:r>
          </w:p>
        </w:tc>
        <w:tc>
          <w:tcPr>
            <w:tcW w:w="1512" w:type="dxa"/>
            <w:vAlign w:val="center"/>
          </w:tcPr>
          <w:p w:rsidR="00BA0E64" w:rsidRPr="00C1502A" w:rsidRDefault="00BA0E64" w:rsidP="00240677">
            <w:pPr>
              <w:spacing w:after="0" w:line="240" w:lineRule="auto"/>
              <w:jc w:val="center"/>
              <w:rPr>
                <w:sz w:val="20"/>
                <w:szCs w:val="20"/>
              </w:rPr>
            </w:pPr>
            <w:r w:rsidRPr="00C1502A">
              <w:rPr>
                <w:sz w:val="20"/>
                <w:szCs w:val="20"/>
              </w:rPr>
              <w:t xml:space="preserve">(C) = (+M) </w:t>
            </w:r>
            <w:r w:rsidRPr="00C1502A">
              <w:rPr>
                <w:rFonts w:ascii="Times New Roman" w:hAnsi="Times New Roman" w:cs="Times New Roman"/>
                <w:sz w:val="20"/>
                <w:szCs w:val="20"/>
              </w:rPr>
              <w:t>▲</w:t>
            </w:r>
          </w:p>
          <w:p w:rsidR="00BA0E64" w:rsidRPr="00383CE9" w:rsidRDefault="00BA0E64" w:rsidP="00240677">
            <w:pPr>
              <w:spacing w:after="0" w:line="240" w:lineRule="auto"/>
              <w:jc w:val="center"/>
              <w:rPr>
                <w:sz w:val="20"/>
                <w:szCs w:val="20"/>
              </w:rPr>
            </w:pPr>
            <w:r w:rsidRPr="00C1502A">
              <w:rPr>
                <w:sz w:val="20"/>
                <w:szCs w:val="20"/>
              </w:rPr>
              <w:t xml:space="preserve">(EG) = (-M) </w:t>
            </w:r>
            <w:r w:rsidRPr="00C1502A">
              <w:rPr>
                <w:rFonts w:ascii="Times New Roman" w:hAnsi="Times New Roman" w:cs="Times New Roman"/>
                <w:sz w:val="20"/>
                <w:szCs w:val="20"/>
              </w:rPr>
              <w:t>▼</w:t>
            </w:r>
          </w:p>
        </w:tc>
        <w:tc>
          <w:tcPr>
            <w:tcW w:w="2459" w:type="dxa"/>
            <w:vAlign w:val="center"/>
          </w:tcPr>
          <w:p w:rsidR="00BA0E64" w:rsidRPr="00364B1A" w:rsidRDefault="00BA0E64" w:rsidP="00240677">
            <w:pPr>
              <w:spacing w:after="0" w:line="240" w:lineRule="auto"/>
              <w:jc w:val="center"/>
              <w:rPr>
                <w:sz w:val="20"/>
                <w:szCs w:val="20"/>
              </w:rPr>
            </w:pPr>
            <w:r w:rsidRPr="00364B1A">
              <w:rPr>
                <w:sz w:val="20"/>
                <w:szCs w:val="20"/>
              </w:rPr>
              <w:t>(No)</w:t>
            </w:r>
          </w:p>
          <w:p w:rsidR="00BA0E64" w:rsidRPr="00383CE9" w:rsidRDefault="00BA0E64" w:rsidP="00240677">
            <w:pPr>
              <w:spacing w:after="0" w:line="240" w:lineRule="auto"/>
              <w:jc w:val="center"/>
              <w:rPr>
                <w:sz w:val="20"/>
                <w:szCs w:val="20"/>
              </w:rPr>
            </w:pPr>
            <w:r w:rsidRPr="00364B1A">
              <w:rPr>
                <w:color w:val="FF0000"/>
                <w:sz w:val="20"/>
                <w:szCs w:val="20"/>
              </w:rPr>
              <w:t>(C) = (+M) = (EG) = (-M)</w:t>
            </w:r>
          </w:p>
        </w:tc>
        <w:tc>
          <w:tcPr>
            <w:tcW w:w="994" w:type="dxa"/>
            <w:vAlign w:val="center"/>
          </w:tcPr>
          <w:p w:rsidR="00BA0E64" w:rsidRPr="00383CE9" w:rsidRDefault="00BA0E64" w:rsidP="00240677">
            <w:pPr>
              <w:spacing w:after="0" w:line="240" w:lineRule="auto"/>
              <w:jc w:val="center"/>
              <w:rPr>
                <w:sz w:val="20"/>
                <w:szCs w:val="20"/>
              </w:rPr>
            </w:pPr>
            <w:r>
              <w:rPr>
                <w:sz w:val="20"/>
                <w:szCs w:val="20"/>
              </w:rPr>
              <w:t>N/A</w:t>
            </w:r>
          </w:p>
        </w:tc>
        <w:tc>
          <w:tcPr>
            <w:tcW w:w="1984" w:type="dxa"/>
            <w:vAlign w:val="center"/>
          </w:tcPr>
          <w:p w:rsidR="00BA0E64" w:rsidRPr="00334E18" w:rsidRDefault="00BA0E64" w:rsidP="00240677">
            <w:pPr>
              <w:spacing w:after="0" w:line="240" w:lineRule="auto"/>
              <w:jc w:val="center"/>
              <w:rPr>
                <w:sz w:val="20"/>
                <w:szCs w:val="20"/>
              </w:rPr>
            </w:pPr>
            <w:r w:rsidRPr="00334E18">
              <w:rPr>
                <w:sz w:val="20"/>
                <w:szCs w:val="20"/>
              </w:rPr>
              <w:t>Mindset</w:t>
            </w:r>
            <w:r>
              <w:rPr>
                <w:sz w:val="20"/>
                <w:szCs w:val="20"/>
              </w:rPr>
              <w:t xml:space="preserve"> and experimental </w:t>
            </w:r>
            <w:r w:rsidRPr="00334E18">
              <w:rPr>
                <w:sz w:val="20"/>
                <w:szCs w:val="20"/>
              </w:rPr>
              <w:t>manipulation</w:t>
            </w:r>
            <w:r>
              <w:rPr>
                <w:sz w:val="20"/>
                <w:szCs w:val="20"/>
              </w:rPr>
              <w:t xml:space="preserve"> did not affect the first task, despite finding a difference in the manipulation check</w:t>
            </w:r>
          </w:p>
        </w:tc>
      </w:tr>
      <w:tr w:rsidR="00BA0E64" w:rsidRPr="00383CE9" w:rsidTr="004B3B49">
        <w:trPr>
          <w:trHeight w:val="1241"/>
          <w:jc w:val="center"/>
        </w:trPr>
        <w:tc>
          <w:tcPr>
            <w:tcW w:w="2260" w:type="dxa"/>
            <w:vAlign w:val="center"/>
          </w:tcPr>
          <w:p w:rsidR="00BA0E64" w:rsidRDefault="00BA0E64" w:rsidP="00240677">
            <w:pPr>
              <w:spacing w:after="0" w:line="240" w:lineRule="auto"/>
              <w:jc w:val="center"/>
              <w:rPr>
                <w:sz w:val="20"/>
                <w:szCs w:val="20"/>
              </w:rPr>
            </w:pPr>
            <w:r>
              <w:rPr>
                <w:sz w:val="20"/>
                <w:szCs w:val="20"/>
              </w:rPr>
              <w:t>M</w:t>
            </w:r>
            <w:r w:rsidRPr="00383CE9">
              <w:rPr>
                <w:sz w:val="20"/>
                <w:szCs w:val="20"/>
              </w:rPr>
              <w:t>anipulation check</w:t>
            </w:r>
          </w:p>
          <w:p w:rsidR="00BA0E64" w:rsidRPr="00383CE9" w:rsidRDefault="00BA0E64" w:rsidP="00240677">
            <w:pPr>
              <w:spacing w:after="0" w:line="240" w:lineRule="auto"/>
              <w:jc w:val="center"/>
              <w:rPr>
                <w:sz w:val="20"/>
                <w:szCs w:val="20"/>
              </w:rPr>
            </w:pPr>
            <w:r w:rsidRPr="00383CE9">
              <w:rPr>
                <w:sz w:val="14"/>
                <w:szCs w:val="14"/>
              </w:rPr>
              <w:t xml:space="preserve">(higher scores </w:t>
            </w:r>
            <w:r>
              <w:rPr>
                <w:sz w:val="14"/>
                <w:szCs w:val="14"/>
              </w:rPr>
              <w:t>=</w:t>
            </w:r>
            <w:r w:rsidRPr="00383CE9">
              <w:rPr>
                <w:sz w:val="14"/>
                <w:szCs w:val="14"/>
              </w:rPr>
              <w:t xml:space="preserve"> higher self-control)</w:t>
            </w:r>
          </w:p>
        </w:tc>
        <w:tc>
          <w:tcPr>
            <w:tcW w:w="1512" w:type="dxa"/>
            <w:vAlign w:val="center"/>
          </w:tcPr>
          <w:p w:rsidR="00BA0E64" w:rsidRPr="00C1502A" w:rsidRDefault="00BA0E64" w:rsidP="00240677">
            <w:pPr>
              <w:spacing w:after="0" w:line="240" w:lineRule="auto"/>
              <w:jc w:val="center"/>
              <w:rPr>
                <w:sz w:val="20"/>
                <w:szCs w:val="20"/>
              </w:rPr>
            </w:pPr>
            <w:r w:rsidRPr="00C1502A">
              <w:rPr>
                <w:sz w:val="20"/>
                <w:szCs w:val="20"/>
              </w:rPr>
              <w:t xml:space="preserve">(C) = (+M) </w:t>
            </w:r>
            <w:r w:rsidRPr="00C1502A">
              <w:rPr>
                <w:rFonts w:ascii="Times New Roman" w:hAnsi="Times New Roman" w:cs="Times New Roman"/>
                <w:sz w:val="20"/>
                <w:szCs w:val="20"/>
              </w:rPr>
              <w:t>▼</w:t>
            </w:r>
          </w:p>
          <w:p w:rsidR="00BA0E64" w:rsidRPr="00383CE9" w:rsidRDefault="00BA0E64" w:rsidP="00240677">
            <w:pPr>
              <w:spacing w:after="0" w:line="240" w:lineRule="auto"/>
              <w:jc w:val="center"/>
              <w:rPr>
                <w:sz w:val="20"/>
                <w:szCs w:val="20"/>
              </w:rPr>
            </w:pPr>
            <w:r w:rsidRPr="00C1502A">
              <w:rPr>
                <w:sz w:val="20"/>
                <w:szCs w:val="20"/>
              </w:rPr>
              <w:t xml:space="preserve">(EG) = (-M) </w:t>
            </w:r>
            <w:r w:rsidRPr="00C1502A">
              <w:rPr>
                <w:rFonts w:ascii="Times New Roman" w:hAnsi="Times New Roman" w:cs="Times New Roman"/>
                <w:sz w:val="20"/>
                <w:szCs w:val="20"/>
              </w:rPr>
              <w:t>▲</w:t>
            </w:r>
          </w:p>
        </w:tc>
        <w:tc>
          <w:tcPr>
            <w:tcW w:w="2459" w:type="dxa"/>
            <w:vAlign w:val="center"/>
          </w:tcPr>
          <w:p w:rsidR="00BA0E64" w:rsidRDefault="00BA0E64" w:rsidP="00240677">
            <w:pPr>
              <w:spacing w:after="0" w:line="240" w:lineRule="auto"/>
              <w:jc w:val="center"/>
              <w:rPr>
                <w:sz w:val="20"/>
                <w:szCs w:val="20"/>
              </w:rPr>
            </w:pPr>
            <w:r>
              <w:rPr>
                <w:sz w:val="20"/>
                <w:szCs w:val="20"/>
              </w:rPr>
              <w:t xml:space="preserve">(Yes) </w:t>
            </w:r>
          </w:p>
          <w:p w:rsidR="00BA0E64" w:rsidRPr="00383CE9" w:rsidRDefault="00BA0E64" w:rsidP="00240677">
            <w:pPr>
              <w:spacing w:after="0" w:line="240" w:lineRule="auto"/>
              <w:jc w:val="center"/>
              <w:rPr>
                <w:sz w:val="20"/>
                <w:szCs w:val="20"/>
              </w:rPr>
            </w:pPr>
            <w:r>
              <w:rPr>
                <w:sz w:val="20"/>
                <w:szCs w:val="20"/>
              </w:rPr>
              <w:t xml:space="preserve">C </w:t>
            </w:r>
            <w:r w:rsidRPr="00383CE9">
              <w:rPr>
                <w:rFonts w:ascii="Times New Roman" w:hAnsi="Times New Roman" w:cs="Times New Roman"/>
                <w:color w:val="00B050"/>
                <w:sz w:val="20"/>
                <w:szCs w:val="20"/>
              </w:rPr>
              <w:t>▼</w:t>
            </w:r>
          </w:p>
          <w:p w:rsidR="00BA0E64" w:rsidRPr="00383CE9" w:rsidRDefault="00BA0E64" w:rsidP="00240677">
            <w:pPr>
              <w:spacing w:after="0" w:line="240" w:lineRule="auto"/>
              <w:jc w:val="center"/>
              <w:rPr>
                <w:sz w:val="20"/>
                <w:szCs w:val="20"/>
              </w:rPr>
            </w:pPr>
            <w:r w:rsidRPr="00364B1A">
              <w:rPr>
                <w:color w:val="FF0000"/>
                <w:sz w:val="20"/>
                <w:szCs w:val="20"/>
              </w:rPr>
              <w:t>EG = -M</w:t>
            </w:r>
            <w:r>
              <w:rPr>
                <w:color w:val="FF0000"/>
                <w:sz w:val="20"/>
                <w:szCs w:val="20"/>
              </w:rPr>
              <w:t xml:space="preserve"> </w:t>
            </w:r>
            <w:r w:rsidRPr="00364B1A">
              <w:rPr>
                <w:color w:val="FF0000"/>
                <w:sz w:val="20"/>
                <w:szCs w:val="20"/>
              </w:rPr>
              <w:t xml:space="preserve">= +M </w:t>
            </w:r>
            <w:r w:rsidRPr="00C1502A">
              <w:rPr>
                <w:rFonts w:ascii="Times New Roman" w:hAnsi="Times New Roman" w:cs="Times New Roman"/>
                <w:color w:val="00B050"/>
                <w:sz w:val="20"/>
                <w:szCs w:val="20"/>
              </w:rPr>
              <w:t>▲</w:t>
            </w:r>
          </w:p>
        </w:tc>
        <w:tc>
          <w:tcPr>
            <w:tcW w:w="994" w:type="dxa"/>
            <w:vAlign w:val="center"/>
          </w:tcPr>
          <w:p w:rsidR="00BA0E64" w:rsidRPr="00383CE9" w:rsidRDefault="00BA0E64" w:rsidP="00240677">
            <w:pPr>
              <w:spacing w:after="0" w:line="240" w:lineRule="auto"/>
              <w:jc w:val="center"/>
              <w:rPr>
                <w:sz w:val="20"/>
                <w:szCs w:val="20"/>
              </w:rPr>
            </w:pPr>
            <w:r w:rsidRPr="00383CE9">
              <w:rPr>
                <w:sz w:val="20"/>
                <w:szCs w:val="20"/>
              </w:rPr>
              <w:t>d = 0.61</w:t>
            </w:r>
          </w:p>
        </w:tc>
        <w:tc>
          <w:tcPr>
            <w:tcW w:w="1984" w:type="dxa"/>
            <w:vAlign w:val="center"/>
          </w:tcPr>
          <w:p w:rsidR="00BA0E64" w:rsidRPr="00383CE9" w:rsidRDefault="00BA0E64" w:rsidP="00240677">
            <w:pPr>
              <w:spacing w:after="0" w:line="240" w:lineRule="auto"/>
              <w:jc w:val="center"/>
              <w:rPr>
                <w:sz w:val="20"/>
                <w:szCs w:val="20"/>
              </w:rPr>
            </w:pPr>
            <w:r>
              <w:rPr>
                <w:sz w:val="20"/>
                <w:szCs w:val="20"/>
              </w:rPr>
              <w:t>successful self-control design for the first task</w:t>
            </w:r>
          </w:p>
        </w:tc>
      </w:tr>
      <w:tr w:rsidR="00BA0E64" w:rsidRPr="00383CE9" w:rsidTr="004B3B49">
        <w:trPr>
          <w:jc w:val="center"/>
        </w:trPr>
        <w:tc>
          <w:tcPr>
            <w:tcW w:w="2260" w:type="dxa"/>
            <w:vAlign w:val="center"/>
          </w:tcPr>
          <w:p w:rsidR="00BA0E64" w:rsidRDefault="00BA0E64" w:rsidP="00240677">
            <w:pPr>
              <w:spacing w:after="0" w:line="240" w:lineRule="auto"/>
              <w:jc w:val="center"/>
              <w:rPr>
                <w:sz w:val="20"/>
                <w:szCs w:val="20"/>
              </w:rPr>
            </w:pPr>
            <w:r w:rsidRPr="00383CE9">
              <w:rPr>
                <w:sz w:val="20"/>
                <w:szCs w:val="20"/>
              </w:rPr>
              <w:t>Response time</w:t>
            </w:r>
          </w:p>
          <w:p w:rsidR="00BA0E64" w:rsidRPr="00383CE9" w:rsidRDefault="00BA0E64" w:rsidP="00240677">
            <w:pPr>
              <w:spacing w:after="0" w:line="240" w:lineRule="auto"/>
              <w:jc w:val="center"/>
              <w:rPr>
                <w:sz w:val="20"/>
                <w:szCs w:val="20"/>
              </w:rPr>
            </w:pPr>
            <w:r w:rsidRPr="00BA2959">
              <w:rPr>
                <w:sz w:val="14"/>
                <w:szCs w:val="14"/>
              </w:rPr>
              <w:t>(ego depletion)</w:t>
            </w:r>
          </w:p>
        </w:tc>
        <w:tc>
          <w:tcPr>
            <w:tcW w:w="1512" w:type="dxa"/>
            <w:vAlign w:val="center"/>
          </w:tcPr>
          <w:p w:rsidR="00BA0E64" w:rsidRPr="00C1502A" w:rsidRDefault="00BA0E64" w:rsidP="00240677">
            <w:pPr>
              <w:spacing w:after="0" w:line="240" w:lineRule="auto"/>
              <w:jc w:val="center"/>
              <w:rPr>
                <w:sz w:val="20"/>
                <w:szCs w:val="20"/>
              </w:rPr>
            </w:pPr>
            <w:r w:rsidRPr="00C1502A">
              <w:rPr>
                <w:sz w:val="20"/>
                <w:szCs w:val="20"/>
              </w:rPr>
              <w:t xml:space="preserve">C = +M </w:t>
            </w:r>
            <w:r w:rsidRPr="00C1502A">
              <w:rPr>
                <w:rFonts w:ascii="Times New Roman" w:hAnsi="Times New Roman" w:cs="Times New Roman"/>
                <w:sz w:val="20"/>
                <w:szCs w:val="20"/>
              </w:rPr>
              <w:t>▼</w:t>
            </w:r>
          </w:p>
          <w:p w:rsidR="00BA0E64" w:rsidRPr="00383CE9" w:rsidRDefault="00BA0E64" w:rsidP="00240677">
            <w:pPr>
              <w:spacing w:after="0" w:line="240" w:lineRule="auto"/>
              <w:jc w:val="center"/>
              <w:rPr>
                <w:sz w:val="20"/>
                <w:szCs w:val="20"/>
              </w:rPr>
            </w:pPr>
            <w:r w:rsidRPr="00C1502A">
              <w:rPr>
                <w:sz w:val="20"/>
                <w:szCs w:val="20"/>
              </w:rPr>
              <w:t xml:space="preserve">EG = -M </w:t>
            </w:r>
            <w:r w:rsidRPr="00C1502A">
              <w:rPr>
                <w:rFonts w:ascii="Times New Roman" w:hAnsi="Times New Roman" w:cs="Times New Roman"/>
                <w:sz w:val="20"/>
                <w:szCs w:val="20"/>
              </w:rPr>
              <w:t>▲</w:t>
            </w:r>
          </w:p>
        </w:tc>
        <w:tc>
          <w:tcPr>
            <w:tcW w:w="2459" w:type="dxa"/>
            <w:vAlign w:val="center"/>
          </w:tcPr>
          <w:p w:rsidR="00BA0E64" w:rsidRDefault="00BA0E64" w:rsidP="00240677">
            <w:pPr>
              <w:spacing w:after="0" w:line="240" w:lineRule="auto"/>
              <w:jc w:val="center"/>
              <w:rPr>
                <w:sz w:val="20"/>
                <w:szCs w:val="20"/>
              </w:rPr>
            </w:pPr>
          </w:p>
          <w:p w:rsidR="00BA0E64" w:rsidRDefault="00BA0E64" w:rsidP="00240677">
            <w:pPr>
              <w:spacing w:after="0" w:line="240" w:lineRule="auto"/>
              <w:jc w:val="center"/>
              <w:rPr>
                <w:sz w:val="20"/>
                <w:szCs w:val="20"/>
              </w:rPr>
            </w:pPr>
            <w:r>
              <w:rPr>
                <w:sz w:val="20"/>
                <w:szCs w:val="20"/>
              </w:rPr>
              <w:t>(No)</w:t>
            </w:r>
          </w:p>
          <w:p w:rsidR="00BA0E64" w:rsidRDefault="00BA0E64" w:rsidP="00240677">
            <w:pPr>
              <w:spacing w:after="0" w:line="240" w:lineRule="auto"/>
              <w:jc w:val="center"/>
              <w:rPr>
                <w:color w:val="FF0000"/>
                <w:sz w:val="20"/>
                <w:szCs w:val="20"/>
              </w:rPr>
            </w:pPr>
            <w:r w:rsidRPr="00364B1A">
              <w:rPr>
                <w:color w:val="FF0000"/>
                <w:sz w:val="20"/>
                <w:szCs w:val="20"/>
              </w:rPr>
              <w:t>(C) = (+M) = (EG) = (-M)</w:t>
            </w:r>
          </w:p>
          <w:p w:rsidR="00BA0E64" w:rsidRPr="00364B1A" w:rsidRDefault="00BA0E64" w:rsidP="00240677">
            <w:pPr>
              <w:spacing w:after="0" w:line="240" w:lineRule="auto"/>
              <w:jc w:val="center"/>
              <w:rPr>
                <w:color w:val="FF0000"/>
                <w:sz w:val="20"/>
                <w:szCs w:val="20"/>
              </w:rPr>
            </w:pPr>
          </w:p>
        </w:tc>
        <w:tc>
          <w:tcPr>
            <w:tcW w:w="994" w:type="dxa"/>
            <w:vAlign w:val="center"/>
          </w:tcPr>
          <w:p w:rsidR="00BA0E64" w:rsidRPr="00383CE9" w:rsidRDefault="00BA0E64" w:rsidP="00240677">
            <w:pPr>
              <w:spacing w:after="0" w:line="240" w:lineRule="auto"/>
              <w:jc w:val="center"/>
              <w:rPr>
                <w:sz w:val="20"/>
                <w:szCs w:val="20"/>
              </w:rPr>
            </w:pPr>
            <w:r>
              <w:rPr>
                <w:sz w:val="20"/>
                <w:szCs w:val="20"/>
              </w:rPr>
              <w:t>N/A</w:t>
            </w:r>
          </w:p>
        </w:tc>
        <w:tc>
          <w:tcPr>
            <w:tcW w:w="1984" w:type="dxa"/>
            <w:vAlign w:val="center"/>
          </w:tcPr>
          <w:p w:rsidR="00BA0E64" w:rsidRPr="00383CE9" w:rsidRDefault="00BA0E64" w:rsidP="00240677">
            <w:pPr>
              <w:spacing w:after="0" w:line="240" w:lineRule="auto"/>
              <w:jc w:val="center"/>
              <w:rPr>
                <w:sz w:val="20"/>
                <w:szCs w:val="20"/>
              </w:rPr>
            </w:pPr>
            <w:r>
              <w:rPr>
                <w:sz w:val="20"/>
                <w:szCs w:val="20"/>
              </w:rPr>
              <w:t>No ego depletion</w:t>
            </w:r>
          </w:p>
        </w:tc>
      </w:tr>
    </w:tbl>
    <w:p w:rsidR="00BA0E64" w:rsidRDefault="00BA0E64" w:rsidP="00BA0E64">
      <w:pPr>
        <w:jc w:val="both"/>
      </w:pPr>
    </w:p>
    <w:p w:rsidR="00BA0E64" w:rsidRDefault="00BA0E64" w:rsidP="00BA0E64">
      <w:pPr>
        <w:jc w:val="both"/>
      </w:pPr>
    </w:p>
    <w:p w:rsidR="00BA0E64" w:rsidRDefault="00BA0E64" w:rsidP="00BA0E64">
      <w:pPr>
        <w:jc w:val="both"/>
      </w:pPr>
    </w:p>
    <w:p w:rsidR="00BA0E64" w:rsidRDefault="00BA0E64" w:rsidP="00BA0E64">
      <w:pPr>
        <w:jc w:val="both"/>
      </w:pPr>
    </w:p>
    <w:p w:rsidR="00BA0E64" w:rsidRDefault="00BA0E64" w:rsidP="00BA0E64">
      <w:pPr>
        <w:jc w:val="both"/>
      </w:pPr>
    </w:p>
    <w:p w:rsidR="00BA0E64" w:rsidRDefault="00BA0E64" w:rsidP="00BA0E64"/>
    <w:p w:rsidR="00BA0E64" w:rsidRDefault="00BA0E64" w:rsidP="00BA0E64">
      <w:pPr>
        <w:rPr>
          <w:rFonts w:eastAsiaTheme="majorEastAsia" w:cstheme="majorBidi"/>
          <w:b/>
          <w:bCs/>
          <w:color w:val="000000" w:themeColor="text1"/>
          <w:u w:val="single"/>
        </w:rPr>
      </w:pPr>
      <w:r>
        <w:br w:type="page"/>
      </w:r>
    </w:p>
    <w:p w:rsidR="00BA0E64" w:rsidRPr="00113605" w:rsidRDefault="00BA0E64" w:rsidP="000A543E">
      <w:pPr>
        <w:pStyle w:val="Heading2"/>
      </w:pPr>
      <w:bookmarkStart w:id="121" w:name="_Toc53225830"/>
      <w:r>
        <w:lastRenderedPageBreak/>
        <w:t xml:space="preserve">3.5. </w:t>
      </w:r>
      <w:r w:rsidRPr="00113605">
        <w:t xml:space="preserve">Chapter </w:t>
      </w:r>
      <w:r>
        <w:t>d</w:t>
      </w:r>
      <w:r w:rsidRPr="00113605">
        <w:t>iscussion</w:t>
      </w:r>
      <w:bookmarkEnd w:id="121"/>
    </w:p>
    <w:p w:rsidR="00BA0E64" w:rsidRDefault="00BA0E64" w:rsidP="00055E23">
      <w:pPr>
        <w:spacing w:before="120"/>
        <w:jc w:val="both"/>
        <w:rPr>
          <w:rFonts w:cstheme="majorBidi"/>
        </w:rPr>
      </w:pPr>
      <w:r w:rsidRPr="00CC2678">
        <w:rPr>
          <w:rFonts w:cstheme="majorBidi"/>
          <w:color w:val="000000" w:themeColor="text1"/>
        </w:rPr>
        <w:t>The research included in this chapter sought to build and test a self-control paradigm, where ego- depletion behaviourally manifests</w:t>
      </w:r>
      <w:r w:rsidR="00FE3750">
        <w:rPr>
          <w:rFonts w:cstheme="majorBidi"/>
          <w:color w:val="000000" w:themeColor="text1"/>
        </w:rPr>
        <w:t>.</w:t>
      </w:r>
      <w:r w:rsidRPr="00CC2678">
        <w:rPr>
          <w:rFonts w:cstheme="majorBidi"/>
          <w:color w:val="000000" w:themeColor="text1"/>
        </w:rPr>
        <w:t xml:space="preserve"> </w:t>
      </w:r>
      <w:r w:rsidR="00FE3750">
        <w:rPr>
          <w:rFonts w:cstheme="majorBidi"/>
          <w:color w:val="000000" w:themeColor="text1"/>
        </w:rPr>
        <w:t>I</w:t>
      </w:r>
      <w:r w:rsidRPr="00CC2678">
        <w:rPr>
          <w:rFonts w:cstheme="majorBidi"/>
          <w:color w:val="000000" w:themeColor="text1"/>
        </w:rPr>
        <w:t>f successful then the design would be suitable for use in an fMRI study. In accordance with the ego</w:t>
      </w:r>
      <w:r w:rsidR="00BB1F48" w:rsidRPr="00CC2678">
        <w:rPr>
          <w:rFonts w:cstheme="majorBidi"/>
          <w:color w:val="000000" w:themeColor="text1"/>
        </w:rPr>
        <w:t xml:space="preserve"> </w:t>
      </w:r>
      <w:r w:rsidRPr="00CC2678">
        <w:rPr>
          <w:rFonts w:cstheme="majorBidi"/>
          <w:color w:val="000000" w:themeColor="text1"/>
        </w:rPr>
        <w:t xml:space="preserve">depletion literature, two sequential tasks were used, which were carefully chosen to adapt to the fMRI study conditions. </w:t>
      </w:r>
      <w:r w:rsidR="00FE3750">
        <w:rPr>
          <w:rFonts w:cstheme="majorBidi"/>
          <w:color w:val="000000" w:themeColor="text1"/>
        </w:rPr>
        <w:t>The</w:t>
      </w:r>
      <w:r w:rsidRPr="00CC2678">
        <w:rPr>
          <w:rFonts w:cstheme="majorBidi"/>
          <w:color w:val="000000" w:themeColor="text1"/>
        </w:rPr>
        <w:t xml:space="preserve"> food cues task (FCT) was designed to practise self-control with minimum body movements inside the narrow fMRI chamber. Hungry participants were required to spot the differences between mirror-flipped pairs of comparison pictures while ignoring a depicted food picture situated in-between each pair. Each aspect of the FCT was piloted carefully to increase the likelihood of manifesting ego depletion and overcoming the methodological challenges as were highlighted in the ego</w:t>
      </w:r>
      <w:r w:rsidR="00BB1F48" w:rsidRPr="00CC2678">
        <w:rPr>
          <w:rFonts w:cstheme="majorBidi"/>
          <w:color w:val="000000" w:themeColor="text1"/>
        </w:rPr>
        <w:t xml:space="preserve"> </w:t>
      </w:r>
      <w:r w:rsidRPr="00CC2678">
        <w:rPr>
          <w:rFonts w:cstheme="majorBidi"/>
          <w:color w:val="000000" w:themeColor="text1"/>
        </w:rPr>
        <w:t xml:space="preserve">depletion literature (Chapter 2). First, the comparison and food pictures were chosen from a larger group of pictures according to how they were rated and solved by a sample of students at the University of Sheffield. Second, as the chosen comparison pictures exhibited two levels of difficulty, an eye-tracking study was used to ascertain whether the easy vs difficult comparison pairs would augment practising self-control. Results-wise, the easy pictures were found to be significantly associated with higher </w:t>
      </w:r>
      <w:r w:rsidRPr="004548F0">
        <w:rPr>
          <w:rFonts w:cstheme="majorBidi"/>
        </w:rPr>
        <w:t>rates of distraction when food pictures were situated in-between each pair</w:t>
      </w:r>
      <w:r>
        <w:rPr>
          <w:rFonts w:cstheme="majorBidi"/>
        </w:rPr>
        <w:t xml:space="preserve">, and </w:t>
      </w:r>
      <w:r w:rsidRPr="00D81DF4">
        <w:rPr>
          <w:rFonts w:cstheme="majorBidi"/>
          <w:color w:val="000000" w:themeColor="text1"/>
        </w:rPr>
        <w:t xml:space="preserve">consequently, they were </w:t>
      </w:r>
      <w:r>
        <w:rPr>
          <w:rFonts w:cstheme="majorBidi"/>
        </w:rPr>
        <w:t>chosen</w:t>
      </w:r>
      <w:r w:rsidRPr="004548F0">
        <w:rPr>
          <w:rFonts w:cstheme="majorBidi"/>
        </w:rPr>
        <w:t xml:space="preserve">. The self-control study for FCT followed by </w:t>
      </w:r>
      <w:r>
        <w:rPr>
          <w:rFonts w:cstheme="majorBidi"/>
        </w:rPr>
        <w:t xml:space="preserve">the </w:t>
      </w:r>
      <w:r w:rsidRPr="00BB1F48">
        <w:rPr>
          <w:rFonts w:cstheme="majorBidi"/>
          <w:color w:val="000000" w:themeColor="text1"/>
        </w:rPr>
        <w:t>Stroop was conducted on a final set of 122 participants. The results revealed no significant effect of ego</w:t>
      </w:r>
      <w:r w:rsidR="00BB1F48" w:rsidRPr="00BB1F48">
        <w:rPr>
          <w:rFonts w:cstheme="majorBidi"/>
          <w:color w:val="000000" w:themeColor="text1"/>
        </w:rPr>
        <w:t xml:space="preserve"> </w:t>
      </w:r>
      <w:r w:rsidRPr="00BB1F48">
        <w:rPr>
          <w:rFonts w:cstheme="majorBidi"/>
          <w:color w:val="000000" w:themeColor="text1"/>
        </w:rPr>
        <w:t xml:space="preserve">depletion with </w:t>
      </w:r>
      <w:r w:rsidRPr="004548F0">
        <w:rPr>
          <w:rFonts w:cstheme="majorBidi"/>
        </w:rPr>
        <w:t>neither effect of mindset manipulation</w:t>
      </w:r>
      <w:r w:rsidRPr="0003171B">
        <w:rPr>
          <w:rStyle w:val="FootnoteReference"/>
        </w:rPr>
        <w:footnoteReference w:id="23"/>
      </w:r>
      <w:r w:rsidRPr="004548F0">
        <w:rPr>
          <w:rFonts w:cstheme="majorBidi"/>
        </w:rPr>
        <w:t>.</w:t>
      </w:r>
      <w:r>
        <w:rPr>
          <w:rFonts w:cstheme="majorBidi"/>
        </w:rPr>
        <w:t xml:space="preserve"> </w:t>
      </w:r>
    </w:p>
    <w:p w:rsidR="00BA0E64" w:rsidRDefault="00BA0E64" w:rsidP="00BA0E64">
      <w:pPr>
        <w:jc w:val="both"/>
        <w:rPr>
          <w:rFonts w:cstheme="majorBidi"/>
        </w:rPr>
      </w:pPr>
    </w:p>
    <w:p w:rsidR="00BA0E64" w:rsidRPr="00CC2678" w:rsidRDefault="00BA0E64" w:rsidP="00BA0E64">
      <w:pPr>
        <w:jc w:val="both"/>
        <w:rPr>
          <w:rFonts w:cstheme="majorBidi"/>
          <w:color w:val="000000" w:themeColor="text1"/>
        </w:rPr>
      </w:pPr>
      <w:r>
        <w:rPr>
          <w:rFonts w:cstheme="majorBidi"/>
        </w:rPr>
        <w:t>Given</w:t>
      </w:r>
      <w:r w:rsidRPr="00883CF7">
        <w:rPr>
          <w:rFonts w:cstheme="majorBidi"/>
        </w:rPr>
        <w:t xml:space="preserve"> </w:t>
      </w:r>
      <w:r w:rsidRPr="00BB1F48">
        <w:rPr>
          <w:rFonts w:cstheme="majorBidi"/>
          <w:color w:val="000000" w:themeColor="text1"/>
        </w:rPr>
        <w:t>the current state of the literature, it is not unexpected to obtain non-significant results of ego</w:t>
      </w:r>
      <w:r w:rsidR="00BB1F48" w:rsidRPr="00BB1F48">
        <w:rPr>
          <w:rFonts w:cstheme="majorBidi"/>
          <w:color w:val="000000" w:themeColor="text1"/>
        </w:rPr>
        <w:t xml:space="preserve"> </w:t>
      </w:r>
      <w:r w:rsidRPr="00BB1F48">
        <w:rPr>
          <w:rFonts w:cstheme="majorBidi"/>
          <w:color w:val="000000" w:themeColor="text1"/>
        </w:rPr>
        <w:t xml:space="preserve">depletion. Accepting </w:t>
      </w:r>
      <w:r w:rsidRPr="00883CF7">
        <w:rPr>
          <w:rFonts w:cstheme="majorBidi"/>
        </w:rPr>
        <w:t xml:space="preserve">the null hypothesis is a multiple-meaning term </w:t>
      </w:r>
      <w:r>
        <w:rPr>
          <w:rFonts w:cstheme="majorBidi"/>
        </w:rPr>
        <w:fldChar w:fldCharType="begin" w:fldLock="1"/>
      </w:r>
      <w:r>
        <w:rPr>
          <w:rFonts w:cstheme="majorBidi"/>
        </w:rPr>
        <w:instrText>ADDIN CSL_CITATION {"citationItems":[{"id":"ITEM-1","itemData":{"DOI":"10.31234/osf.io/uf3cn","author":[{"dropping-particle":"","family":"Baumeister","given":"Roy F","non-dropping-particle":"","parse-names":false,"suffix":""}],"container-title":"PsyArXive","id":"ITEM-1","issue":"4 September","issued":{"date-parts":[["2019"]]},"page":"1-13","title":"Self-Control, Ego Depletion, and Social Psychology’s Replication Crisis","type":"article-journal"},"uris":["http://www.mendeley.com/documents/?uuid=3e8b10f7-8d3b-4613-89c0-ac6210b2eda0"]}],"mendeley":{"formattedCitation":"(Baumeister, 2019)","plainTextFormattedCitation":"(Baumeister, 2019)","previouslyFormattedCitation":"(Baumeister, 2019)"},"properties":{"noteIndex":0},"schema":"https://github.com/citation-style-language/schema/raw/master/csl-citation.json"}</w:instrText>
      </w:r>
      <w:r>
        <w:rPr>
          <w:rFonts w:cstheme="majorBidi"/>
        </w:rPr>
        <w:fldChar w:fldCharType="separate"/>
      </w:r>
      <w:r w:rsidRPr="00CB77A5">
        <w:rPr>
          <w:rFonts w:cstheme="majorBidi"/>
          <w:noProof/>
        </w:rPr>
        <w:t>(Baumeister, 2019)</w:t>
      </w:r>
      <w:r>
        <w:rPr>
          <w:rFonts w:cstheme="majorBidi"/>
        </w:rPr>
        <w:fldChar w:fldCharType="end"/>
      </w:r>
      <w:r w:rsidRPr="00883CF7">
        <w:rPr>
          <w:rFonts w:cstheme="majorBidi"/>
        </w:rPr>
        <w:t>, where a closer and careful look must be taken at the three pillars of any study before jumping to a conclusion that a hypothesis is fundamentally mistaken. First, the researcher could be either inexperienced, biased by certain incentives</w:t>
      </w:r>
      <w:r>
        <w:rPr>
          <w:rFonts w:cstheme="majorBidi"/>
        </w:rPr>
        <w:t xml:space="preserve"> (agencies’ funds)</w:t>
      </w:r>
      <w:r w:rsidRPr="00883CF7">
        <w:rPr>
          <w:rFonts w:cstheme="majorBidi"/>
        </w:rPr>
        <w:t>, or making errors that passed unnoticed. Second, inappropriate responses exhibited by the participants,</w:t>
      </w:r>
      <w:r>
        <w:rPr>
          <w:rFonts w:cstheme="majorBidi"/>
        </w:rPr>
        <w:t xml:space="preserve"> </w:t>
      </w:r>
      <w:r w:rsidRPr="00883CF7">
        <w:rPr>
          <w:rFonts w:cstheme="majorBidi"/>
        </w:rPr>
        <w:t xml:space="preserve">being distracted, or not motivated to engage with the task may </w:t>
      </w:r>
      <w:r w:rsidRPr="00883CF7">
        <w:rPr>
          <w:rFonts w:cstheme="majorBidi"/>
        </w:rPr>
        <w:lastRenderedPageBreak/>
        <w:t xml:space="preserve">contribute to the final negative outcome </w:t>
      </w:r>
      <w:r w:rsidRPr="00CC2678">
        <w:rPr>
          <w:rFonts w:cstheme="majorBidi"/>
          <w:color w:val="000000" w:themeColor="text1"/>
        </w:rPr>
        <w:t xml:space="preserve">of a study. </w:t>
      </w:r>
      <w:r w:rsidR="00FE3750">
        <w:rPr>
          <w:rFonts w:cstheme="majorBidi"/>
          <w:color w:val="000000" w:themeColor="text1"/>
        </w:rPr>
        <w:t xml:space="preserve">Further, </w:t>
      </w:r>
      <w:r w:rsidRPr="00CC2678">
        <w:rPr>
          <w:rFonts w:cstheme="majorBidi"/>
          <w:color w:val="000000" w:themeColor="text1"/>
        </w:rPr>
        <w:t xml:space="preserve"> if the study was not carefully calibrated to the participants’ cultural background or </w:t>
      </w:r>
      <w:r w:rsidR="00FE3750">
        <w:rPr>
          <w:rFonts w:cstheme="majorBidi"/>
          <w:color w:val="000000" w:themeColor="text1"/>
        </w:rPr>
        <w:t xml:space="preserve">being not </w:t>
      </w:r>
      <w:r w:rsidRPr="00CC2678">
        <w:rPr>
          <w:rFonts w:cstheme="majorBidi"/>
          <w:color w:val="000000" w:themeColor="text1"/>
        </w:rPr>
        <w:t>environmentally validated then it is not a surprise that many ego</w:t>
      </w:r>
      <w:r w:rsidR="00BB1F48" w:rsidRPr="00CC2678">
        <w:rPr>
          <w:rFonts w:cstheme="majorBidi"/>
          <w:color w:val="000000" w:themeColor="text1"/>
        </w:rPr>
        <w:t xml:space="preserve"> </w:t>
      </w:r>
      <w:r w:rsidRPr="00CC2678">
        <w:rPr>
          <w:rFonts w:cstheme="majorBidi"/>
          <w:color w:val="000000" w:themeColor="text1"/>
        </w:rPr>
        <w:t>depletion studies were not functional. Third, the design must be congruent with the theory while the experimental manipulation must be efficiently delivered before drawing any final conclusions. In light of these criteria, the results will be discussed.</w:t>
      </w:r>
    </w:p>
    <w:p w:rsidR="00BA0E64" w:rsidRPr="00CC2678" w:rsidRDefault="00BA0E64" w:rsidP="00BA0E64">
      <w:pPr>
        <w:jc w:val="both"/>
        <w:rPr>
          <w:rFonts w:cstheme="majorBidi"/>
          <w:color w:val="000000" w:themeColor="text1"/>
        </w:rPr>
      </w:pPr>
    </w:p>
    <w:p w:rsidR="00BA0E64" w:rsidRDefault="00BA0E64" w:rsidP="00BA0E64">
      <w:pPr>
        <w:jc w:val="both"/>
        <w:rPr>
          <w:rFonts w:cstheme="majorBidi"/>
        </w:rPr>
      </w:pPr>
      <w:r w:rsidRPr="00CC2678">
        <w:rPr>
          <w:rFonts w:cstheme="majorBidi"/>
          <w:color w:val="000000" w:themeColor="text1"/>
        </w:rPr>
        <w:t>First, as a research team, this is not the first study we ever conducted, nor our first encountering of eg</w:t>
      </w:r>
      <w:r w:rsidR="00BB1F48" w:rsidRPr="00CC2678">
        <w:rPr>
          <w:rFonts w:cstheme="majorBidi"/>
          <w:color w:val="000000" w:themeColor="text1"/>
        </w:rPr>
        <w:t xml:space="preserve">o </w:t>
      </w:r>
      <w:r w:rsidRPr="00CC2678">
        <w:rPr>
          <w:rFonts w:cstheme="majorBidi"/>
          <w:color w:val="000000" w:themeColor="text1"/>
        </w:rPr>
        <w:t xml:space="preserve">depletion research. We are not defending ourselves against Baumeister’s personal claims, rather, emphasizing a point, like a declaration of conflicting interest. Second, the participants' engagement was assessed in different ways starting from the manipulation check, accuracy, and asking about their overall impression at the end of the study. Generally speaking, the participants were </w:t>
      </w:r>
      <w:r>
        <w:rPr>
          <w:rFonts w:cstheme="majorBidi"/>
        </w:rPr>
        <w:t xml:space="preserve">interested in the study with few exceptions. The £7 incentive was decided based on a previous failure in recruiting participants for the same study. Regarding the cultural calibration, we sought to environmentally </w:t>
      </w:r>
      <w:r w:rsidRPr="00BB1F48">
        <w:rPr>
          <w:rFonts w:cstheme="majorBidi"/>
          <w:color w:val="000000" w:themeColor="text1"/>
        </w:rPr>
        <w:t xml:space="preserve">validate the FCT </w:t>
      </w:r>
      <w:r>
        <w:rPr>
          <w:rFonts w:cstheme="majorBidi"/>
        </w:rPr>
        <w:t xml:space="preserve">design through the aforementioned pilot studies. Third, although we could claim that our design was consistent with the theory, our results are not. </w:t>
      </w:r>
    </w:p>
    <w:p w:rsidR="00BA0E64" w:rsidRPr="00395F40" w:rsidRDefault="00BA0E64" w:rsidP="00BA0E64">
      <w:pPr>
        <w:jc w:val="both"/>
        <w:rPr>
          <w:rFonts w:cstheme="majorBidi"/>
          <w:color w:val="FF0000"/>
        </w:rPr>
      </w:pPr>
    </w:p>
    <w:p w:rsidR="00BA0E64" w:rsidRDefault="00BA0E64" w:rsidP="00BA0E64">
      <w:pPr>
        <w:jc w:val="both"/>
        <w:rPr>
          <w:rFonts w:cstheme="majorBidi"/>
        </w:rPr>
      </w:pPr>
      <w:r>
        <w:rPr>
          <w:rFonts w:cstheme="majorBidi"/>
        </w:rPr>
        <w:t xml:space="preserve">As highlighted by Baumeister, the necessity of efficient manipulation is a genuine necessity for ego- depletion research, yet, there is no agreement on an orthodox methodology for the manipulation check </w:t>
      </w:r>
      <w:r>
        <w:rPr>
          <w:rFonts w:cstheme="majorBidi"/>
        </w:rPr>
        <w:fldChar w:fldCharType="begin" w:fldLock="1"/>
      </w:r>
      <w:r w:rsidR="00985FDE">
        <w:rPr>
          <w:rFonts w:cstheme="majorBidi"/>
        </w:rPr>
        <w:instrText>ADDIN CSL_CITATION {"citationItems":[{"id":"ITEM-1","itemData":{"DOI":"10.31234/osf.io/uf3cn","author":[{"dropping-particle":"","family":"Baumeister","given":"Roy F","non-dropping-particle":"","parse-names":false,"suffix":""}],"container-title":"PsyArXive","id":"ITEM-1","issue":"4 September","issued":{"date-parts":[["2019"]]},"page":"1-13","title":"Self-Control, Ego Depletion, and Social Psychology’s Replication Crisis","type":"article-journal"},"uris":["http://www.mendeley.com/documents/?uuid=3e8b10f7-8d3b-4613-89c0-ac6210b2eda0"]},{"id":"ITEM-2","itemData":{"DOI":"10.1177/1745691616652878","ISBN":"0033-2909\\r1939-1455","ISSN":"1745-6916","PMID":"20565167","abstract":"According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effect.","author":[{"dropping-particle":"","family":"Baumeister","given":"Roy F","non-dropping-particle":"","parse-names":false,"suffix":""},{"dropping-particle":"","family":"Vohs","given":"Kathleen D.","non-dropping-particle":"","parse-names":false,"suffix":""}],"container-title":"Perspectives on Psychological Science","id":"ITEM-2","issue":"4","issued":{"date-parts":[["2016","7","29"]]},"page":"574-575","publisher":"SAGE Publications","title":"Misguided Effort With Elusive Implications","type":"article-journal","volume":"11"},"uris":["http://www.mendeley.com/documents/?uuid=6261fb52-d29d-4d9c-9bd3-1c833ca99d96"]},{"id":"ITEM-3","itemData":{"DOI":"10.1027/1864-9335/a000398","ISSN":"1864-9335","author":[{"dropping-particle":"","family":"Inzlicht","given":"Michael","non-dropping-particle":"","parse-names":false,"suffix":""},{"dropping-particle":"","family":"Friese","given":"Malte","non-dropping-particle":"","parse-names":false,"suffix":""}],"container-title":"Social Psychology","id":"ITEM-3","issue":"5-6","issued":{"date-parts":[["2019","9"]]},"page":"370-378","title":"The Past, Present, and Future of Ego Depletion","type":"article-journal","volume":"50"},"uris":["http://www.mendeley.com/documents/?uuid=dbeed6a9-9c1d-46dd-b17e-f5d6d9aa4514"]}],"mendeley":{"formattedCitation":"(Baumeister, 2019; Baumeister &amp; Vohs, 2016; Inzlicht &amp; Friese, 2019)","plainTextFormattedCitation":"(Baumeister, 2019; Baumeister &amp; Vohs, 2016; Inzlicht &amp; Friese, 2019)","previouslyFormattedCitation":"(Baumeister, 2019; Baumeister &amp; Vohs, 2016; Inzlicht &amp; Friese, 2019)"},"properties":{"noteIndex":0},"schema":"https://github.com/citation-style-language/schema/raw/master/csl-citation.json"}</w:instrText>
      </w:r>
      <w:r>
        <w:rPr>
          <w:rFonts w:cstheme="majorBidi"/>
        </w:rPr>
        <w:fldChar w:fldCharType="separate"/>
      </w:r>
      <w:r w:rsidR="00D13085" w:rsidRPr="00D13085">
        <w:rPr>
          <w:rFonts w:cstheme="majorBidi"/>
          <w:noProof/>
        </w:rPr>
        <w:t>(Baumeister, 2019; Baumeister &amp; Vohs, 2016; Inzlicht &amp; Friese, 2019)</w:t>
      </w:r>
      <w:r>
        <w:rPr>
          <w:rFonts w:cstheme="majorBidi"/>
        </w:rPr>
        <w:fldChar w:fldCharType="end"/>
      </w:r>
      <w:r>
        <w:rPr>
          <w:rFonts w:cstheme="majorBidi"/>
        </w:rPr>
        <w:t xml:space="preserve">. The basic theory of ego depletion encompassed an inability to </w:t>
      </w:r>
      <w:r w:rsidRPr="00BB1F48">
        <w:rPr>
          <w:rFonts w:cstheme="majorBidi"/>
          <w:color w:val="000000" w:themeColor="text1"/>
        </w:rPr>
        <w:t>practise self-</w:t>
      </w:r>
      <w:r>
        <w:rPr>
          <w:rFonts w:cstheme="majorBidi"/>
        </w:rPr>
        <w:t xml:space="preserve">control after utilizing the limited resources in a previous instance of deliberate control. This utilization of the limited resources should be proved behaviourally by creating a significant behavioural contrast in the outcome of the first task between the experimental and control groups. The reported amount of self-control as measured through the manipulation check offers an alternative measure of the extent of the self-control practice and accordingly, the amount of the utilized self-control resources in the first task. Many studies were found not controlling for either measure </w:t>
      </w:r>
      <w:r>
        <w:rPr>
          <w:rFonts w:cstheme="majorBidi"/>
        </w:rPr>
        <w:fldChar w:fldCharType="begin" w:fldLock="1"/>
      </w:r>
      <w:r>
        <w:rPr>
          <w:rFonts w:cstheme="majorBidi"/>
        </w:rPr>
        <w:instrText>ADDIN CSL_CITATION {"citationItems":[{"id":"ITEM-1","itemData":{"DOI":"10.31234/osf.io/uf3cn","author":[{"dropping-particle":"","family":"Baumeister","given":"Roy F","non-dropping-particle":"","parse-names":false,"suffix":""}],"container-title":"PsyArXive","id":"ITEM-1","issue":"4 September","issued":{"date-parts":[["2019"]]},"page":"1-13","title":"Self-Control, Ego Depletion, and Social Psychology’s Replication Crisis","type":"article-journal"},"uris":["http://www.mendeley.com/documents/?uuid=3e8b10f7-8d3b-4613-89c0-ac6210b2eda0"]}],"mendeley":{"formattedCitation":"(Baumeister, 2019)","plainTextFormattedCitation":"(Baumeister, 2019)","previouslyFormattedCitation":"(Baumeister, 2019)"},"properties":{"noteIndex":0},"schema":"https://github.com/citation-style-language/schema/raw/master/csl-citation.json"}</w:instrText>
      </w:r>
      <w:r>
        <w:rPr>
          <w:rFonts w:cstheme="majorBidi"/>
        </w:rPr>
        <w:fldChar w:fldCharType="separate"/>
      </w:r>
      <w:r w:rsidRPr="00D11C93">
        <w:rPr>
          <w:rFonts w:cstheme="majorBidi"/>
          <w:noProof/>
        </w:rPr>
        <w:t>(Baumeister, 2019)</w:t>
      </w:r>
      <w:r>
        <w:rPr>
          <w:rFonts w:cstheme="majorBidi"/>
        </w:rPr>
        <w:fldChar w:fldCharType="end"/>
      </w:r>
      <w:r>
        <w:rPr>
          <w:rFonts w:cstheme="majorBidi"/>
        </w:rPr>
        <w:t xml:space="preserve">, or </w:t>
      </w:r>
      <w:r w:rsidR="00FB71A3">
        <w:rPr>
          <w:rFonts w:cstheme="majorBidi"/>
        </w:rPr>
        <w:t>reporting</w:t>
      </w:r>
      <w:r>
        <w:rPr>
          <w:rFonts w:cstheme="majorBidi"/>
        </w:rPr>
        <w:t xml:space="preserve"> non-significant intergroup differences, nevertheless, </w:t>
      </w:r>
      <w:r w:rsidR="00C022E4">
        <w:rPr>
          <w:rFonts w:cstheme="majorBidi"/>
        </w:rPr>
        <w:t>ego depletion</w:t>
      </w:r>
      <w:r>
        <w:rPr>
          <w:rFonts w:cstheme="majorBidi"/>
        </w:rPr>
        <w:t xml:space="preserve"> was manifested in those studies </w:t>
      </w:r>
      <w:r>
        <w:rPr>
          <w:rFonts w:cstheme="majorBidi"/>
        </w:rPr>
        <w:fldChar w:fldCharType="begin" w:fldLock="1"/>
      </w:r>
      <w:r w:rsidR="00DD1265">
        <w:rPr>
          <w:rFonts w:cstheme="majorBidi"/>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Arguments","type":"article-journal","volume":"23"},"locator":"125","uris":["http://www.mendeley.com/documents/?uuid=f5c83ed8-c370-46eb-b14d-bac2a640cb7f"]}],"mendeley":{"formattedCitation":"(Friese et al., 2019, p. 125)","manualFormatting":"(Friese, Loschelder, Gieseler, Frankenbach, &amp; Inzlicht, 2019, p. 125, point 3)","plainTextFormattedCitation":"(Friese et al., 2019, p. 125)","previouslyFormattedCitation":"(Friese et al., 2019, p. 125)"},"properties":{"noteIndex":0},"schema":"https://github.com/citation-style-language/schema/raw/master/csl-citation.json"}</w:instrText>
      </w:r>
      <w:r>
        <w:rPr>
          <w:rFonts w:cstheme="majorBidi"/>
        </w:rPr>
        <w:fldChar w:fldCharType="separate"/>
      </w:r>
      <w:r w:rsidRPr="00D11C93">
        <w:rPr>
          <w:rFonts w:cstheme="majorBidi"/>
          <w:noProof/>
        </w:rPr>
        <w:t xml:space="preserve">(Friese, Loschelder, Gieseler, </w:t>
      </w:r>
      <w:r w:rsidRPr="00D11C93">
        <w:rPr>
          <w:rFonts w:cstheme="majorBidi"/>
          <w:noProof/>
        </w:rPr>
        <w:lastRenderedPageBreak/>
        <w:t>Frankenbach, &amp; Inzlicht, 2019, p. 125</w:t>
      </w:r>
      <w:r>
        <w:rPr>
          <w:rFonts w:cstheme="majorBidi"/>
          <w:noProof/>
        </w:rPr>
        <w:t>, point 3</w:t>
      </w:r>
      <w:r w:rsidRPr="00D11C93">
        <w:rPr>
          <w:rFonts w:cstheme="majorBidi"/>
          <w:noProof/>
        </w:rPr>
        <w:t>)</w:t>
      </w:r>
      <w:r>
        <w:rPr>
          <w:rFonts w:cstheme="majorBidi"/>
        </w:rPr>
        <w:fldChar w:fldCharType="end"/>
      </w:r>
      <w:r>
        <w:rPr>
          <w:rFonts w:cstheme="majorBidi"/>
        </w:rPr>
        <w:t xml:space="preserve">. Consequently, a significant manipulation check either behaviourally or perceptively may not be critical, however, without it </w:t>
      </w:r>
      <w:r w:rsidR="00C022E4">
        <w:rPr>
          <w:rFonts w:cstheme="majorBidi"/>
        </w:rPr>
        <w:t>ego depletion</w:t>
      </w:r>
      <w:r>
        <w:rPr>
          <w:rFonts w:cstheme="majorBidi"/>
        </w:rPr>
        <w:t xml:space="preserve"> cannot be argued for or against. Fundamentally, we </w:t>
      </w:r>
      <w:r w:rsidRPr="00CC2678">
        <w:rPr>
          <w:rFonts w:cstheme="majorBidi"/>
          <w:color w:val="000000" w:themeColor="text1"/>
        </w:rPr>
        <w:t>argue that to report a failed replication, both manipulation measures of the first task; perceptive and behavioural</w:t>
      </w:r>
      <w:r w:rsidR="00D81DF4">
        <w:rPr>
          <w:rFonts w:cstheme="majorBidi"/>
          <w:color w:val="000000" w:themeColor="text1"/>
        </w:rPr>
        <w:t>,</w:t>
      </w:r>
      <w:r w:rsidRPr="00CC2678">
        <w:rPr>
          <w:rFonts w:cstheme="majorBidi"/>
          <w:color w:val="000000" w:themeColor="text1"/>
        </w:rPr>
        <w:t xml:space="preserve"> should be significant before confirming non-significant differences in the second task. In this study, we </w:t>
      </w:r>
      <w:r w:rsidRPr="00BB1F48">
        <w:rPr>
          <w:rFonts w:cstheme="majorBidi"/>
          <w:color w:val="000000" w:themeColor="text1"/>
        </w:rPr>
        <w:t xml:space="preserve">found a significant intergroup difference in the reported self-control through the manipulation check only, and accordingly, it was concluded that it is not a piece of conclusive evidence against </w:t>
      </w:r>
      <w:r w:rsidR="00C022E4">
        <w:rPr>
          <w:rFonts w:cstheme="majorBidi"/>
          <w:color w:val="000000" w:themeColor="text1"/>
        </w:rPr>
        <w:t>ego depletion</w:t>
      </w:r>
      <w:r w:rsidRPr="00BB1F48">
        <w:rPr>
          <w:rFonts w:cstheme="majorBidi"/>
          <w:color w:val="000000" w:themeColor="text1"/>
        </w:rPr>
        <w:t xml:space="preserve">. Especially knowing that the trend of the intergroup differences in the Stroop response time in this study was congruent with the basic theory of </w:t>
      </w:r>
      <w:r w:rsidR="00C022E4">
        <w:rPr>
          <w:rFonts w:cstheme="majorBidi"/>
          <w:color w:val="000000" w:themeColor="text1"/>
        </w:rPr>
        <w:t>ego depletion</w:t>
      </w:r>
      <w:r w:rsidRPr="00BB1F48">
        <w:rPr>
          <w:rFonts w:cstheme="majorBidi"/>
          <w:color w:val="000000" w:themeColor="text1"/>
        </w:rPr>
        <w:t xml:space="preserve">. This last point was used frequently in the literature to defend </w:t>
      </w:r>
      <w:r w:rsidR="00C022E4">
        <w:rPr>
          <w:rFonts w:cstheme="majorBidi"/>
          <w:color w:val="000000" w:themeColor="text1"/>
        </w:rPr>
        <w:t>ego depletion</w:t>
      </w:r>
      <w:r w:rsidRPr="00BB1F48">
        <w:rPr>
          <w:rFonts w:cstheme="majorBidi"/>
          <w:color w:val="000000" w:themeColor="text1"/>
        </w:rPr>
        <w:t xml:space="preserve"> as a reversed data trend was always absent regardless of the </w:t>
      </w:r>
      <w:r>
        <w:rPr>
          <w:rFonts w:cstheme="majorBidi"/>
        </w:rPr>
        <w:t xml:space="preserve">significance </w:t>
      </w:r>
      <w:r>
        <w:rPr>
          <w:rFonts w:cstheme="majorBidi"/>
        </w:rPr>
        <w:fldChar w:fldCharType="begin" w:fldLock="1"/>
      </w:r>
      <w:r w:rsidR="004F11EC">
        <w:rPr>
          <w:rFonts w:cstheme="majorBidi"/>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Arguments","type":"article-journal","volume":"23"},"uris":["http://www.mendeley.com/documents/?uuid=f5c83ed8-c370-46eb-b14d-bac2a640cb7f"]}],"mendeley":{"formattedCitation":"(Friese et al., 2019)","plainTextFormattedCitation":"(Friese et al., 2019)","previouslyFormattedCitation":"(Friese et al., 2019)"},"properties":{"noteIndex":0},"schema":"https://github.com/citation-style-language/schema/raw/master/csl-citation.json"}</w:instrText>
      </w:r>
      <w:r>
        <w:rPr>
          <w:rFonts w:cstheme="majorBidi"/>
        </w:rPr>
        <w:fldChar w:fldCharType="separate"/>
      </w:r>
      <w:r w:rsidRPr="00DF2C00">
        <w:rPr>
          <w:rFonts w:cstheme="majorBidi"/>
          <w:noProof/>
        </w:rPr>
        <w:t>(Friese et al., 2019)</w:t>
      </w:r>
      <w:r>
        <w:rPr>
          <w:rFonts w:cstheme="majorBidi"/>
        </w:rPr>
        <w:fldChar w:fldCharType="end"/>
      </w:r>
      <w:r>
        <w:rPr>
          <w:rFonts w:cstheme="majorBidi"/>
        </w:rPr>
        <w:t>.</w:t>
      </w:r>
    </w:p>
    <w:p w:rsidR="00BA0E64" w:rsidRDefault="00BA0E64" w:rsidP="00BA0E64">
      <w:pPr>
        <w:jc w:val="both"/>
        <w:rPr>
          <w:rFonts w:cstheme="majorBidi"/>
        </w:rPr>
      </w:pPr>
    </w:p>
    <w:p w:rsidR="00BA0E64" w:rsidRDefault="00BA0E64" w:rsidP="00BA0E64">
      <w:pPr>
        <w:jc w:val="both"/>
        <w:rPr>
          <w:rFonts w:cstheme="majorBidi"/>
        </w:rPr>
      </w:pPr>
      <w:r>
        <w:rPr>
          <w:rFonts w:cstheme="majorBidi"/>
        </w:rPr>
        <w:t xml:space="preserve">On the other hand, we </w:t>
      </w:r>
      <w:r w:rsidRPr="00CC2678">
        <w:rPr>
          <w:rFonts w:cstheme="majorBidi"/>
          <w:color w:val="000000" w:themeColor="text1"/>
        </w:rPr>
        <w:t xml:space="preserve">were cautious to reduce the error variance, by increasing the study’s power and avoiding the so-called p-hacking practising </w:t>
      </w:r>
      <w:r w:rsidRPr="00CC2678">
        <w:rPr>
          <w:rFonts w:cstheme="majorBidi"/>
          <w:color w:val="000000" w:themeColor="text1"/>
        </w:rPr>
        <w:fldChar w:fldCharType="begin" w:fldLock="1"/>
      </w:r>
      <w:r w:rsidRPr="00CC2678">
        <w:rPr>
          <w:rFonts w:cstheme="majorBidi"/>
          <w:color w:val="000000" w:themeColor="text1"/>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Arguments","type":"article-journal","volume":"23"},"uris":["http://www.mendeley.com/documents/?uuid=f5c83ed8-c370-46eb-b14d-bac2a640cb7f"]}],"mendeley":{"formattedCitation":"(Friese et al., 2019)","plainTextFormattedCitation":"(Friese et al., 2019)","previouslyFormattedCitation":"(Friese et al., 2019)"},"properties":{"noteIndex":0},"schema":"https://github.com/citation-style-language/schema/raw/master/csl-citation.json"}</w:instrText>
      </w:r>
      <w:r w:rsidRPr="00CC2678">
        <w:rPr>
          <w:rFonts w:cstheme="majorBidi"/>
          <w:color w:val="000000" w:themeColor="text1"/>
        </w:rPr>
        <w:fldChar w:fldCharType="separate"/>
      </w:r>
      <w:r w:rsidRPr="00CC2678">
        <w:rPr>
          <w:rFonts w:cstheme="majorBidi"/>
          <w:noProof/>
          <w:color w:val="000000" w:themeColor="text1"/>
        </w:rPr>
        <w:t>(Friese et al., 2019)</w:t>
      </w:r>
      <w:r w:rsidRPr="00CC2678">
        <w:rPr>
          <w:rFonts w:cstheme="majorBidi"/>
          <w:color w:val="000000" w:themeColor="text1"/>
        </w:rPr>
        <w:fldChar w:fldCharType="end"/>
      </w:r>
      <w:r w:rsidRPr="00CC2678">
        <w:rPr>
          <w:rFonts w:cstheme="majorBidi"/>
          <w:color w:val="000000" w:themeColor="text1"/>
        </w:rPr>
        <w:t xml:space="preserve">. The sample size was decided based on power analysis while data being not peeked during data collection </w:t>
      </w:r>
      <w:r w:rsidRPr="00CC2678">
        <w:rPr>
          <w:rFonts w:cstheme="majorBidi"/>
          <w:color w:val="000000" w:themeColor="text1"/>
        </w:rPr>
        <w:fldChar w:fldCharType="begin" w:fldLock="1"/>
      </w:r>
      <w:r w:rsidRPr="00CC2678">
        <w:rPr>
          <w:rFonts w:cstheme="majorBidi"/>
          <w:color w:val="000000" w:themeColor="text1"/>
        </w:rPr>
        <w:instrText>ADDIN CSL_CITATION {"citationItems":[{"id":"ITEM-1","itemData":{"DOI":"10.1177/1745691614528214","ISSN":"1745-6916","author":[{"dropping-particle":"","family":"Sagarin","given":"Brad J.","non-dropping-particle":"","parse-names":false,"suffix":""},{"dropping-particle":"","family":"Ambler","given":"James K.","non-dropping-particle":"","parse-names":false,"suffix":""},{"dropping-particle":"","family":"Lee","given":"Ellen M.","non-dropping-particle":"","parse-names":false,"suffix":""}],"container-title":"Perspectives on Psychological Science","id":"ITEM-1","issue":"3","issued":{"date-parts":[["2014","5","6"]]},"page":"293-304","title":"An Ethical Approach to Peeking at Data","type":"article-journal","volume":"9"},"uris":["http://www.mendeley.com/documents/?uuid=d622b960-aa35-429e-9b07-918c6a7439ad"]}],"mendeley":{"formattedCitation":"(Sagarin, Ambler, &amp; Lee, 2014)","plainTextFormattedCitation":"(Sagarin, Ambler, &amp; Lee, 2014)","previouslyFormattedCitation":"(Sagarin, Ambler, &amp; Lee, 2014)"},"properties":{"noteIndex":0},"schema":"https://github.com/citation-style-language/schema/raw/master/csl-citation.json"}</w:instrText>
      </w:r>
      <w:r w:rsidRPr="00CC2678">
        <w:rPr>
          <w:rFonts w:cstheme="majorBidi"/>
          <w:color w:val="000000" w:themeColor="text1"/>
        </w:rPr>
        <w:fldChar w:fldCharType="separate"/>
      </w:r>
      <w:r w:rsidRPr="00CC2678">
        <w:rPr>
          <w:rFonts w:cstheme="majorBidi"/>
          <w:noProof/>
          <w:color w:val="000000" w:themeColor="text1"/>
        </w:rPr>
        <w:t>(Sagarin, Ambler, &amp; Lee, 2014)</w:t>
      </w:r>
      <w:r w:rsidRPr="00CC2678">
        <w:rPr>
          <w:rFonts w:cstheme="majorBidi"/>
          <w:color w:val="000000" w:themeColor="text1"/>
        </w:rPr>
        <w:fldChar w:fldCharType="end"/>
      </w:r>
      <w:r w:rsidRPr="00CC2678">
        <w:rPr>
          <w:rFonts w:cstheme="majorBidi"/>
          <w:color w:val="000000" w:themeColor="text1"/>
        </w:rPr>
        <w:t>. The approach of when to stop data collection was based on validating the inclusion criteria while removing the outliers was kept as minimal as possible. The procedures were standardized by a checklist to be followed by any researcher involved in data collection</w:t>
      </w:r>
      <w:r>
        <w:rPr>
          <w:rFonts w:cstheme="majorBidi"/>
        </w:rPr>
        <w:t xml:space="preserve">. Most importantly, through adopting FCT, we followed the notion that self-control is more than just a response inhibition </w:t>
      </w:r>
      <w:r>
        <w:rPr>
          <w:rFonts w:cstheme="majorBidi"/>
        </w:rPr>
        <w:fldChar w:fldCharType="begin" w:fldLock="1"/>
      </w:r>
      <w:r>
        <w:rPr>
          <w:rFonts w:cstheme="majorBidi"/>
        </w:rPr>
        <w:instrText>ADDIN CSL_CITATION {"citationItems":[{"id":"ITEM-1","itemData":{"DOI":"10.1177/1088868311411165","ISBN":"1532-7957 (Electronic)","ISSN":"1088-8683","PMID":"21685152","abstract":"The notion that self-control entails effortful inhibition of impulses dominates prevailing psychological models of self-control. This article describes some of the conceptual and empirical limitations of defining self-control as the effortful inhibition of impulses. The present article instead advocates for a dual-motive conceptualization, which describes self-control as the process of advancing distal rather than proximal motivations when the two compete. Effortful impulse inhibition in this model represents only one of many means by which people promote their self-control efforts. Adopting a dual-motive approach offers new insight and proposes several new research directions. This article discusses these implications and calls for psychologists to reconsider the way self-control is currently understood.","author":[{"dropping-particle":"","family":"Fujita","given":"Kentaro","non-dropping-particle":"","parse-names":false,"suffix":""}],"container-title":"Personality and Social Psychology Review","id":"ITEM-1","issue":"4","issued":{"date-parts":[["2011"]]},"page":"352-366","title":"On Conceptualizing Self-Control as More Than the Effortful Inhibition of Impulses","type":"article-journal","volume":"15"},"uris":["http://www.mendeley.com/documents/?uuid=8ae28ed4-f862-4472-9c47-f52d87383c47"]}],"mendeley":{"formattedCitation":"(Fujita, 2011)","plainTextFormattedCitation":"(Fujita, 2011)","previouslyFormattedCitation":"(Fujita, 2011)"},"properties":{"noteIndex":0},"schema":"https://github.com/citation-style-language/schema/raw/master/csl-citation.json"}</w:instrText>
      </w:r>
      <w:r>
        <w:rPr>
          <w:rFonts w:cstheme="majorBidi"/>
        </w:rPr>
        <w:fldChar w:fldCharType="separate"/>
      </w:r>
      <w:r w:rsidRPr="0011393C">
        <w:rPr>
          <w:rFonts w:cstheme="majorBidi"/>
          <w:noProof/>
        </w:rPr>
        <w:t>(Fujita, 2011)</w:t>
      </w:r>
      <w:r>
        <w:rPr>
          <w:rFonts w:cstheme="majorBidi"/>
        </w:rPr>
        <w:fldChar w:fldCharType="end"/>
      </w:r>
      <w:r>
        <w:rPr>
          <w:rFonts w:cstheme="majorBidi"/>
        </w:rPr>
        <w:t>.</w:t>
      </w:r>
    </w:p>
    <w:p w:rsidR="00BA0E64" w:rsidRDefault="00BA0E64" w:rsidP="00BA0E64">
      <w:pPr>
        <w:jc w:val="both"/>
        <w:rPr>
          <w:rFonts w:cstheme="majorBidi"/>
        </w:rPr>
      </w:pPr>
    </w:p>
    <w:p w:rsidR="00BA0E64" w:rsidRDefault="00BA0E64" w:rsidP="00BA0E64">
      <w:pPr>
        <w:jc w:val="both"/>
        <w:rPr>
          <w:rFonts w:cstheme="majorBidi"/>
        </w:rPr>
      </w:pPr>
      <w:r>
        <w:rPr>
          <w:rFonts w:cstheme="majorBidi"/>
        </w:rPr>
        <w:t>In summary, our</w:t>
      </w:r>
      <w:r w:rsidRPr="00816283">
        <w:rPr>
          <w:rFonts w:cstheme="majorBidi"/>
        </w:rPr>
        <w:t xml:space="preserve"> result</w:t>
      </w:r>
      <w:r>
        <w:rPr>
          <w:rFonts w:cstheme="majorBidi"/>
        </w:rPr>
        <w:t>s are</w:t>
      </w:r>
      <w:r w:rsidRPr="00816283">
        <w:rPr>
          <w:rFonts w:cstheme="majorBidi"/>
        </w:rPr>
        <w:t xml:space="preserve"> consistent with the most recent attempt</w:t>
      </w:r>
      <w:r>
        <w:rPr>
          <w:rFonts w:cstheme="majorBidi"/>
        </w:rPr>
        <w:t xml:space="preserve">s to replicate </w:t>
      </w:r>
      <w:r w:rsidR="00C022E4">
        <w:rPr>
          <w:rFonts w:cstheme="majorBidi"/>
        </w:rPr>
        <w:t>ego depletion</w:t>
      </w:r>
      <w:r>
        <w:rPr>
          <w:rFonts w:cstheme="majorBidi"/>
        </w:rPr>
        <w:t xml:space="preserve">. While many studies reported null effect </w:t>
      </w:r>
      <w:r>
        <w:rPr>
          <w:rFonts w:cstheme="majorBidi"/>
        </w:rPr>
        <w:fldChar w:fldCharType="begin" w:fldLock="1"/>
      </w:r>
      <w:r w:rsidR="00DD1265">
        <w:rPr>
          <w:rFonts w:cstheme="majorBidi"/>
        </w:rPr>
        <w:instrText>ADDIN CSL_CITATION {"citationItems":[{"id":"ITEM-1","itemData":{"DOI":"10.1371/journal.pone.0174331","ISBN":"1111111111","ISSN":"19326203","PMID":"28362843","abstract":"Cognitive effort and self-control are exhausting. Although evidence is ambiguous, behavioural studies have repeatedly suggested that control-demanding tasks seem to deplete a limited cache of self-regulatory resources leading to performance degradations and fatigue. While resource depletion has indirectly been associated with a decline in right prefrontal cortex capacity, its precise neural underpinnings have not yet been revealed. This study consisted of two independent experiments, which set out to investigate the causal role of the right dorsolateral prefrontal cortex (DLPFC) in a classic dual phase depletion paradigm employing non-invasive brain stimulation. In Experiment 1 we demonstrated a general depletion effect, which was significantly eliminated by anodal transcranial Direct Current Stimulation to the right DLPFC. In Experiment 2, however, we failed to replicate the basic psychological depletion effect within a second independent sample. The dissimilar results are discussed in the context of the current 'replication crisis' and suggestions for future studies are offered. While our current results do not allow us to firmly argue for or against the existence of resource depletion, we outline why it is crucial to further clarify which specific external and internal circumstances lead to limited replicability of the described effect. We showcase and discuss the current inter-lab replication problem based on two independent samples tested within one research group (intra-lab).","author":[{"dropping-particle":"","family":"Emmerling","given":"Franziska","non-dropping-particle":"","parse-names":false,"suffix":""},{"dropping-particle":"","family":"Martijn","given":"Carolien","non-dropping-particle":"","parse-names":false,"suffix":""},{"dropping-particle":"","family":"Alberts","given":"Hugo J.E.M.","non-dropping-particle":"","parse-names":false,"suffix":""},{"dropping-particle":"","family":"Thomson","given":"Alix C.","non-dropping-particle":"","parse-names":false,"suffix":""},{"dropping-particle":"","family":"David","given":"Bastian","non-dropping-particle":"","parse-names":false,"suffix":""},{"dropping-particle":"","family":"Kessler","given":"Daniel","non-dropping-particle":"","parse-names":false,"suffix":""},{"dropping-particle":"","family":"Schuhmann","given":"Teresa","non-dropping-particle":"","parse-names":false,"suffix":""},{"dropping-particle":"","family":"Sack","given":"Alexander T.","non-dropping-particle":"","parse-names":false,"suffix":""}],"container-title":"PLoS ONE","editor":[{"dropping-particle":"","family":"Antal","given":"Andrea","non-dropping-particle":"","parse-names":false,"suffix":""}],"id":"ITEM-1","issue":"3","issued":{"date-parts":[["2017","3","31"]]},"page":"e0174331","title":"The (non-)replicability of regulatory resource depletion: A field report employing noninvasive brain stimulation","type":"article-journal","volume":"12"},"uris":["http://www.mendeley.com/documents/?uuid=8de137c1-f0c1-36fb-b3d9-5a0ee356b236"]},{"id":"ITEM-2","itemData":{"DOI":"10.1371/journal.pone.0147770","ISSN":"1932-6203","abstract":"Ego-depletion, a psychological phenomenon in which participants are less able to engage in self-control after prior exertion of self-control, has become widely popular in the scientific community as well as in the media. However, considerable debate exists among research- ers as to the nature of the ego-depletion effect, and growing evidence suggests the effect may not be as strong or robust as the extant literature suggests.We examined the robust- ness of the ego-depletion effect and aimed to maximize the likelihood of detecting the effect by using one of the most widely used depletion tasks (video-viewing attention control task) and by considering task characteristics and individual differences that potentially moderate the effect.We also sought to make our research plan transparent by pre-registering our hypotheses, procedure, and planned analyses prior to data collection. Contrary to the ego- depletion hypothesis, participants in the depletion condition did not perform worse than con- trol participants on the subsequent self-control task, even after considering moderator vari- ables. These findings add to a growing body of evidence suggesting ego-depletion is not a reliable phenomenon, though more research is needed that uses large sample sizes, con- siders moderator variables, and pre-registers prior to data collection.","author":[{"dropping-particle":"","family":"Lurquin","given":"John H.","non-dropping-particle":"","parse-names":false,"suffix":""},{"dropping-particle":"","family":"Michaelson","given":"Laura E.","non-dropping-particle":"","parse-names":false,"suffix":""},{"dropping-particle":"","family":"Barker","given":"Jane E.","non-dropping-particle":"","parse-names":false,"suffix":""},{"dropping-particle":"","family":"Gustavson","given":"Daniel E.","non-dropping-particle":"","parse-names":false,"suffix":""},{"dropping-particle":"","family":"Bastian","given":"Claudia C.","non-dropping-particle":"von","parse-names":false,"suffix":""},{"dropping-particle":"","family":"Carruth","given":"Nicholas P.","non-dropping-particle":"","parse-names":false,"suffix":""},{"dropping-particle":"","family":"Miyake","given":"Akira","non-dropping-particle":"","parse-names":false,"suffix":""}],"container-title":"PLOS ONE","editor":[{"dropping-particle":"","family":"Wicherts","given":"Jelte M.","non-dropping-particle":"","parse-names":false,"suffix":""}],"id":"ITEM-2","issue":"2","issued":{"date-parts":[["2016","2","10"]]},"page":"e0147770","publisher":"Public Library of Science","title":"No Evidence of the Ego-Depletion Effect across Task Characteristics and Individual Differences: A Pre-Registered Study","type":"article-journal","volume":"11"},"uris":["http://www.mendeley.com/documents/?uuid=b1e43a1c-a64a-4790-b148-6484bc60d431"]},{"id":"ITEM-3","itemData":{"DOI":"10.1371/journal.pone.0109950","ISSN":"1932-6203","abstract":"The limited resource or strength model of self-control posits that the use of self-regulatory resources leads to depletion and poorer performance on subsequent self-control tasks. We conducted four studies (two with community samples, two with young adult samples) utilizing a frequently used depletion procedure (crossing out letters protocol) and the two most frequently used dependent measures of self-control (handgrip perseverance and modified Stroop). In each study, participants completed a baseline self-control measure, a depletion or control task (randomized), and then the same measure of self-control a second time. There was no evidence for significant depletion effects in any of these four studies. The null results obtained in four attempts to replicate using strong methodological approaches may indicate that depletion has more limited effects than implied by prior publications. We encourage further efforts to replicate depletion (particularly among community samples) with full disclosure of positive and negative results.","author":[{"dropping-particle":"","family":"Xu","given":"Xiaomeng","non-dropping-particle":"","parse-names":false,"suffix":""},{"dropping-particle":"","family":"Demos","given":"Kathryn E.","non-dropping-particle":"","parse-names":false,"suffix":""},{"dropping-particle":"","family":"Leahey","given":"Tricia M.","non-dropping-particle":"","parse-names":false,"suffix":""},{"dropping-particle":"","family":"Hart","given":"Chantelle N.","non-dropping-particle":"","parse-names":false,"suffix":""},{"dropping-particle":"","family":"Trautvetter","given":"Jennifer","non-dropping-particle":"","parse-names":false,"suffix":""},{"dropping-particle":"","family":"Coward","given":"Pamela","non-dropping-particle":"","parse-names":false,"suffix":""},{"dropping-particle":"","family":"Middleton","given":"Kathryn R.","non-dropping-particle":"","parse-names":false,"suffix":""},{"dropping-particle":"","family":"Wing","given":"Rena R.","non-dropping-particle":"","parse-names":false,"suffix":""}],"container-title":"PLoS ONE","id":"ITEM-3","issue":"10","issued":{"date-parts":[["2014"]]},"page":"e109950","title":"Failure to Replicate Depletion of Self-Control","type":"article-journal","volume":"9"},"uris":["http://www.mendeley.com/documents/?uuid=5ed4e0c8-b7d8-4a8b-8900-97e0c308a773"]}],"mendeley":{"formattedCitation":"(Emmerling et al., 2017; Lurquin et al., 2016; Xiaomeng Xu et al., 2014)","plainTextFormattedCitation":"(Emmerling et al., 2017; Lurquin et al., 2016; Xiaomeng Xu et al., 2014)","previouslyFormattedCitation":"(Emmerling et al., 2017; Lurquin et al., 2016; Xiaomeng Xu et al., 2014)"},"properties":{"noteIndex":0},"schema":"https://github.com/citation-style-language/schema/raw/master/csl-citation.json"}</w:instrText>
      </w:r>
      <w:r>
        <w:rPr>
          <w:rFonts w:cstheme="majorBidi"/>
        </w:rPr>
        <w:fldChar w:fldCharType="separate"/>
      </w:r>
      <w:r w:rsidR="004F11EC" w:rsidRPr="004F11EC">
        <w:rPr>
          <w:rFonts w:cstheme="majorBidi"/>
          <w:noProof/>
        </w:rPr>
        <w:t>(Emmerling et al., 2017; Lurquin et al., 2016; Xiaomeng Xu et al., 2014)</w:t>
      </w:r>
      <w:r>
        <w:rPr>
          <w:rFonts w:cstheme="majorBidi"/>
        </w:rPr>
        <w:fldChar w:fldCharType="end"/>
      </w:r>
      <w:r>
        <w:rPr>
          <w:rFonts w:cstheme="majorBidi"/>
        </w:rPr>
        <w:t xml:space="preserve">, recent studies </w:t>
      </w:r>
      <w:r>
        <w:rPr>
          <w:rFonts w:cstheme="majorBidi"/>
        </w:rPr>
        <w:fldChar w:fldCharType="begin" w:fldLock="1"/>
      </w:r>
      <w:r w:rsidR="00985FDE">
        <w:rPr>
          <w:rFonts w:cstheme="majorBidi"/>
        </w:rPr>
        <w:instrText>ADDIN CSL_CITATION {"citationItems":[{"id":"ITEM-1","itemData":{"DOI":"10.31234/osf.io/dysa5","abstract":"People feel tired or “depleted” after exerting mental effort. But preregistered studies often fail to observe effects of exerting effort on behavioral performance in the laboratory or elucidate the underlying psychology. We tested a new paradigm in four preregistered within-subjects studies (N = 686). An initial high (vs. low) demand task reliably elicited very strong effort phenomenology. Afterwards, participants completed a Stroop task. We used drift diffusion modeling to obtain the boundary (response caution) and drift rate (information processing speed) parameters. Bayesian analyses indicated that the high demand manipulation reduced boundary but not drift rate. Increased effort sensations further predicted reduced boundary. However, our demand manipulation did not affect subsequent inhibition, as assessed with traditional Stroop behavioral measures and additional diffusion model analyses for conflict tasks. Thus, effort exertion reduced response caution rather than inhibitory control, suggesting that after exerting effort, people disengage and become uninterested in exerting further effort.","author":[{"dropping-particle":"","family":"Lin","given":"Hause","non-dropping-particle":"","parse-names":false,"suffix":""},{"dropping-particle":"","family":"Saunders","given":"Blair","non-dropping-particle":"","parse-names":false,"suffix":""},{"dropping-particle":"","family":"Friese","given":"Malte","non-dropping-particle":"","parse-names":false,"suffix":""},{"dropping-particle":"","family":"Evans","given":"Nathan","non-dropping-particle":"","parse-names":false,"suffix":""},{"dropping-particle":"","family":"Inzlicht","given":"Michael","non-dropping-particle":"","parse-names":false,"suffix":""}],"container-title":"PsyArXiv","id":"ITEM-1","issue":"December","issued":{"date-parts":[["2019"]]},"page":"35","title":"Strong Effort Manipulations Reduce Response Caution: A Preregistered Reinvention of the Ego-Depletion Paradigm","type":"article-journal"},"uris":["http://www.mendeley.com/documents/?uuid=99cf5681-9d75-4470-923a-3965db358170"]},{"id":"ITEM-2","itemData":{"DOI":"10.1177/0146167218796473","ISSN":"0146-1672","abstract":"Two preregistered experiments with more than 1,000 participants in total found evidence of an ego depletion effect on attention control. Participants who exercised self-control on a writing task went on to make more errors on Stroop tasks (Experiment 1) and the Attention Network Test (Experiment 2) compared with participants who did not exercise self-control on the initial writing task. The depletion effect on response times was nonsignificant. A mini meta-analysis of the two experiments found a small (d = 0.20) but significant increase in error rates in the controlled writing condition, thereby providing evidence of poorer attention control under ego depletion. These results, which emerged from preregistered experiments in large samples of participants, represent some of the most rigorous evidence yet of the ego depletion effect.","author":[{"dropping-particle":"","family":"Garrison","given":"Katie E.","non-dropping-particle":"","parse-names":false,"suffix":""},{"dropping-particle":"","family":"Finley","given":"Anna J.","non-dropping-particle":"","parse-names":false,"suffix":""},{"dropping-particle":"","family":"Schmeichel","given":"Brandon J.","non-dropping-particle":"","parse-names":false,"suffix":""}],"container-title":"Personality and Social Psychology Bulletin","id":"ITEM-2","issue":"5","issued":{"date-parts":[["2019","5","21"]]},"page":"728-739","publisher":"PsyArXiv","title":"Ego Depletion Reduces Attention Control: Evidence From Two High-Powered Preregistered Experiments","type":"article-journal","volume":"45"},"uris":["http://www.mendeley.com/documents/?uuid=15e13782-299f-4a73-89dc-ff86acfc8304"]},{"id":"ITEM-3","itemData":{"DOI":"10.1027/1864-9335/a000308","ISSN":"1864-9335","abstract":"Abstract. The ego depletion effect has been examined by over 300 independent studies during the past two decades. Despite its pervasive influence, recently this effect has been severely challenged and asserted to be a fake. Based on an up-to-date meta-analysis that examined the effectiveness of each frequently used depleting task, we preregistered the current experiment with the aim to examine whether there would be an ego depletion effect when the Stroop task is used as the depleting task. The results demonstrated a significant ego depletion effect. The current research highlights the importance of the depleting task’s effectiveness. That is to say, the “ego” could be “depleted,” but only when initial exertion is “depleting.”","author":[{"dropping-particle":"","family":"Dang","given":"Junhua","non-dropping-particle":"","parse-names":false,"suffix":""},{"dropping-particle":"","family":"Liu","given":"Ying","non-dropping-particle":"","parse-names":false,"suffix":""},{"dropping-particle":"","family":"Liu","given":"Xiaoping","non-dropping-particle":"","parse-names":false,"suffix":""},{"dropping-particle":"","family":"Mao","given":"Lihua","non-dropping-particle":"","parse-names":false,"suffix":""}],"container-title":"Social Psychology","id":"ITEM-3","issue":"4","issued":{"date-parts":[["2017","8"]]},"page":"242-245","title":"The Ego Could Be Depleted, Providing Initial Exertion Is Depleting","type":"article-journal","volume":"48"},"uris":["http://www.mendeley.com/documents/?uuid=71ef0421-c16f-44a4-863d-930d3149a029"]}],"mendeley":{"formattedCitation":"(Dang, Liu, Liu, &amp; Mao, 2017; Garrison, Finley, &amp; Schmeichel, 2019; Lin, Saunders, Friese, Evans, &amp; Inzlicht, 2019)","plainTextFormattedCitation":"(Dang, Liu, Liu, &amp; Mao, 2017; Garrison, Finley, &amp; Schmeichel, 2019; Lin, Saunders, Friese, Evans, &amp; Inzlicht, 2019)","previouslyFormattedCitation":"(Dang, Liu, Liu, &amp; Mao, 2017; Garrison, Finley, &amp; Schmeichel, 2019; Lin, Saunders, Friese, Evans, &amp; Inzlicht, 2019)"},"properties":{"noteIndex":0},"schema":"https://github.com/citation-style-language/schema/raw/master/csl-citation.json"}</w:instrText>
      </w:r>
      <w:r>
        <w:rPr>
          <w:rFonts w:cstheme="majorBidi"/>
        </w:rPr>
        <w:fldChar w:fldCharType="separate"/>
      </w:r>
      <w:r w:rsidR="00D13085" w:rsidRPr="00D13085">
        <w:rPr>
          <w:rFonts w:cstheme="majorBidi"/>
          <w:noProof/>
        </w:rPr>
        <w:t>(Dang, Liu, Liu, &amp; Mao, 2017; Garrison, Finley, &amp; Schmeichel, 2019; Lin, Saunders, Friese, Evans, &amp; Inzlicht, 2019)</w:t>
      </w:r>
      <w:r>
        <w:rPr>
          <w:rFonts w:cstheme="majorBidi"/>
        </w:rPr>
        <w:fldChar w:fldCharType="end"/>
      </w:r>
      <w:r>
        <w:rPr>
          <w:rFonts w:cstheme="majorBidi"/>
        </w:rPr>
        <w:t xml:space="preserve"> and big registered replication reports </w:t>
      </w:r>
      <w:r>
        <w:rPr>
          <w:rFonts w:cstheme="majorBidi"/>
        </w:rPr>
        <w:fldChar w:fldCharType="begin" w:fldLock="1"/>
      </w:r>
      <w:r>
        <w:rPr>
          <w:rFonts w:cstheme="majorBidi"/>
        </w:rPr>
        <w:instrText>ADDIN CSL_CITATION {"citationItems":[{"id":"ITEM-1","itemData":{"DOI":"10.31234/osf.io/cjgru","author":[{"dropping-particle":"","family":"Dang","given":"Junhua","non-dropping-particle":"","parse-names":false,"suffix":""},{"dropping-particle":"","family":"Zerhouni","given":"Oulmann","non-dropping-particle":"","parse-names":false,"suffix":""},{"dropping-particle":"","family":"Imhoff","given":"Roland","non-dropping-particle":"","parse-names":false,"suffix":""},{"dropping-particle":"","family":"Jia","given":"Lile","non-dropping-particle":"","parse-names":false,"suffix":""},{"dropping-particle":"","family":"Giacomantonio","given":"Mauro","non-dropping-particle":"","parse-names":false,"suffix":""},{"dropping-particle":"","family":"Sevincer","given":"A.","non-dropping-particle":"","parse-names":false,"suffix":""},{"dropping-particle":"","family":"Buchholz","given":"Nita","non-dropping-particle":"","parse-names":false,"suffix":""},{"dropping-particle":"","family":"Lange","given":"Florian","non-dropping-particle":"","parse-names":false,"suffix":""},{"dropping-particle":"","family":"Kubiak","given":"Thomas","non-dropping-particle":"","parse-names":false,"suffix":""},{"dropping-particle":"","family":"Wenzel","given":"Mario","non-dropping-particle":"","parse-names":false,"suffix":""},{"dropping-particle":"","family":"Berkman","given":"Elliot","non-dropping-particle":"","parse-names":false,"suffix":""},{"dropping-particle":"","family":"Ludwig","given":"Rita","non-dropping-particle":"","parse-names":false,"suffix":""},{"dropping-particle":"","family":"Livingston","given":"Jordan","non-dropping-particle":"","parse-names":false,"suffix":""},{"dropping-particle":"","family":"Buczny","given":"Jacek","non-dropping-particle":"","parse-names":false,"suffix":""},{"dropping-particle":"","family":"Gong","given":"Ran","non-dropping-particle":"","parse-names":false,"suffix":""},{"dropping-particle":"","family":"Shi","given":"Jiaxin","non-dropping-particle":"","parse-names":false,"suffix":""},{"dropping-particle":"","family":"Barker","given":"Paul","non-dropping-particle":"","parse-names":false,"suffix":""},{"dropping-particle":"","family":"Rassi","given":"Niklas","non-dropping-particle":"","parse-names":false,"suffix":""},{"dropping-particle":"De","family":"Cristofaro","given":"Valeria","non-dropping-particle":"","parse-names":false,"suffix":""},{"dropping-particle":"","family":"Pearman","given":"Joshua","non-dropping-particle":"","parse-names":false,"suffix":""},{"dropping-particle":"","family":"Baumert","given":"Anna","non-dropping-particle":"","parse-names":false,"suffix":""},{"dropping-particle":"","family":"Bentvelzen","given":"Margriet","non-dropping-particle":"","parse-names":false,"suffix":""},{"dropping-particle":"","family":"Chen","given":"Zhansheng","non-dropping-particle":"","parse-names":false,"suffix":""},{"dropping-particle":"de","family":"Vries","given":"Lianne","non-dropping-particle":"","parse-names":false,"suffix":""},{"dropping-particle":"","family":"Dewitte","given":"Siegfried","non-dropping-particle":"","parse-names":false,"suffix":""},{"dropping-particle":"","family":"Homan","given":"Maaike","non-dropping-particle":"","parse-names":false,"suffix":""},{"dropping-particle":"","family":"Ismail","given":"Ismaharif","non-dropping-particle":"","parse-names":false,"suffix":""},{"dropping-particle":"","family":"Li","given":"Dan-yang","non-dropping-particle":"","parse-names":false,"suffix":""},{"dropping-particle":"","family":"Panno","given":"Angelo","non-dropping-particle":"","parse-names":false,"suffix":""},{"dropping-particle":"","family":"Schmitt","given":"Manfred","non-dropping-particle":"","parse-names":false,"suffix":""},{"dropping-particle":"","family":"Stamos","given":"Angelos","non-dropping-particle":"","parse-names":false,"suffix":""},{"dropping-particle":"","family":"Tan","given":"Yia Chin","non-dropping-particle":"","parse-names":false,"suffix":""},{"dropping-particle":"","family":"Zhang","given":"Li-wei","non-dropping-particle":"","parse-names":false,"suffix":""},{"dropping-particle":"","family":"Zhang","given":"Yi-jia","non-dropping-particle":"","parse-names":false,"suffix":""},{"dropping-particle":"","family":"Zinkernagel","given":"Axel","non-dropping-particle":"","parse-names":false,"suffix":""},{"dropping-particle":"","family":"Schiöth","given":"Helgi B.","non-dropping-particle":"","parse-names":false,"suffix":""}],"container-title":"PsyArXive","id":"ITEM-1","issued":{"date-parts":[["2019"]]},"title":"Multi-Lab Replication Reveals A Small but Significant Ego Depletion Effect","type":"article-journal","volume":"January"},"uris":["http://www.mendeley.com/documents/?uuid=0d77fb83-b334-4b03-9c77-6f693a73cb09"]},{"id":"ITEM-2","itemData":{"author":[{"dropping-particle":"","family":"Vohs","given":"Kathleen D","non-dropping-particle":"","parse-names":false,"suffix":""},{"dropping-particle":"","family":"Schmeichel","given":"Brandon J","non-dropping-particle":"","parse-names":false,"suffix":""}],"container-title":"Depletion Replication Project","id":"ITEM-2","issued":{"date-parts":[["2018"]]},"title":"Society for Personality and Social Psychology Conference","type":"paper-conference"},"uris":["http://www.mendeley.com/documents/?uuid=5947def2-1cbb-45d6-bba0-44f6ea596410"]}],"mendeley":{"formattedCitation":"(Dang et al., 2019; Vohs &amp; Schmeichel, 2018)","plainTextFormattedCitation":"(Dang et al., 2019; Vohs &amp; Schmeichel, 2018)","previouslyFormattedCitation":"(Dang et al., 2019; Vohs &amp; Schmeichel, 2018)"},"properties":{"noteIndex":0},"schema":"https://github.com/citation-style-language/schema/raw/master/csl-citation.json"}</w:instrText>
      </w:r>
      <w:r>
        <w:rPr>
          <w:rFonts w:cstheme="majorBidi"/>
        </w:rPr>
        <w:fldChar w:fldCharType="separate"/>
      </w:r>
      <w:r w:rsidRPr="00DD3863">
        <w:rPr>
          <w:rFonts w:cstheme="majorBidi"/>
          <w:noProof/>
        </w:rPr>
        <w:t>(Dang et al., 2019; Vohs &amp; Schmeichel, 2018)</w:t>
      </w:r>
      <w:r>
        <w:rPr>
          <w:rFonts w:cstheme="majorBidi"/>
        </w:rPr>
        <w:fldChar w:fldCharType="end"/>
      </w:r>
      <w:r>
        <w:rPr>
          <w:rFonts w:cstheme="majorBidi"/>
        </w:rPr>
        <w:t xml:space="preserve"> reported significant effect; however, in low to moderate values of effect size compared to </w:t>
      </w:r>
      <w:r>
        <w:rPr>
          <w:rFonts w:cstheme="majorBidi"/>
        </w:rPr>
        <w:fldChar w:fldCharType="begin" w:fldLock="1"/>
      </w:r>
      <w:r>
        <w:rPr>
          <w:rFonts w:cstheme="majorBidi"/>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2010)","manualFormatting":"Hagger's meta-analysis (2010)","plainTextFormattedCitation":"(Hagger et al., 2010)","previouslyFormattedCitation":"(Hagger et al., 2010)"},"properties":{"noteIndex":0},"schema":"https://github.com/citation-style-language/schema/raw/master/csl-citation.json"}</w:instrText>
      </w:r>
      <w:r>
        <w:rPr>
          <w:rFonts w:cstheme="majorBidi"/>
        </w:rPr>
        <w:fldChar w:fldCharType="separate"/>
      </w:r>
      <w:r w:rsidRPr="00535C26">
        <w:rPr>
          <w:rFonts w:cstheme="majorBidi"/>
          <w:noProof/>
        </w:rPr>
        <w:t>Hagger</w:t>
      </w:r>
      <w:r>
        <w:rPr>
          <w:rFonts w:cstheme="majorBidi"/>
          <w:noProof/>
        </w:rPr>
        <w:t>'s meta-analysis</w:t>
      </w:r>
      <w:r w:rsidRPr="00535C26">
        <w:rPr>
          <w:rFonts w:cstheme="majorBidi"/>
          <w:noProof/>
        </w:rPr>
        <w:t xml:space="preserve"> </w:t>
      </w:r>
      <w:r>
        <w:rPr>
          <w:rFonts w:cstheme="majorBidi"/>
          <w:noProof/>
        </w:rPr>
        <w:t>(</w:t>
      </w:r>
      <w:r w:rsidRPr="00535C26">
        <w:rPr>
          <w:rFonts w:cstheme="majorBidi"/>
          <w:noProof/>
        </w:rPr>
        <w:t>2010)</w:t>
      </w:r>
      <w:r>
        <w:rPr>
          <w:rFonts w:cstheme="majorBidi"/>
        </w:rPr>
        <w:fldChar w:fldCharType="end"/>
      </w:r>
      <w:r w:rsidRPr="00816283">
        <w:rPr>
          <w:rFonts w:cstheme="majorBidi"/>
        </w:rPr>
        <w:t xml:space="preserve">. </w:t>
      </w:r>
      <w:r>
        <w:rPr>
          <w:rFonts w:cstheme="majorBidi"/>
        </w:rPr>
        <w:t xml:space="preserve">The discussion of why </w:t>
      </w:r>
      <w:r w:rsidR="00C022E4">
        <w:rPr>
          <w:rFonts w:cstheme="majorBidi"/>
        </w:rPr>
        <w:t>ego depletion</w:t>
      </w:r>
      <w:r w:rsidRPr="00816283">
        <w:rPr>
          <w:rFonts w:cstheme="majorBidi"/>
        </w:rPr>
        <w:t xml:space="preserve"> became hard to replicate will be </w:t>
      </w:r>
      <w:r>
        <w:rPr>
          <w:rFonts w:cstheme="majorBidi"/>
        </w:rPr>
        <w:t>discussed in</w:t>
      </w:r>
      <w:r w:rsidRPr="00816283">
        <w:rPr>
          <w:rFonts w:cstheme="majorBidi"/>
        </w:rPr>
        <w:t xml:space="preserve"> th</w:t>
      </w:r>
      <w:r>
        <w:rPr>
          <w:rFonts w:cstheme="majorBidi"/>
        </w:rPr>
        <w:t xml:space="preserve">e final chapter of this thesis. Nevertheless, for the sake of this project, as no assertion can be offered regarding how the paradigm would behave if another </w:t>
      </w:r>
      <w:r w:rsidR="00C022E4">
        <w:rPr>
          <w:rFonts w:cstheme="majorBidi"/>
        </w:rPr>
        <w:t>ego depletion</w:t>
      </w:r>
      <w:r>
        <w:rPr>
          <w:rFonts w:cstheme="majorBidi"/>
        </w:rPr>
        <w:t xml:space="preserve"> </w:t>
      </w:r>
      <w:r>
        <w:rPr>
          <w:rFonts w:cstheme="majorBidi"/>
        </w:rPr>
        <w:lastRenderedPageBreak/>
        <w:t xml:space="preserve">paradigm was designed, we decided a moratorium of our </w:t>
      </w:r>
      <w:r w:rsidRPr="00BB1F48">
        <w:rPr>
          <w:rFonts w:cstheme="majorBidi"/>
          <w:color w:val="000000" w:themeColor="text1"/>
        </w:rPr>
        <w:t xml:space="preserve">endeavours towards replicating ego- depletion, and consequently, we were unable to continue to the fMRI study. </w:t>
      </w:r>
      <w:r>
        <w:rPr>
          <w:rFonts w:cstheme="majorBidi"/>
        </w:rPr>
        <w:t>A different, but related, line of investigation will be commenced in the next chapter.</w:t>
      </w:r>
    </w:p>
    <w:p w:rsidR="00BA0E64" w:rsidRDefault="00BA0E64">
      <w:pPr>
        <w:spacing w:after="0" w:line="240" w:lineRule="auto"/>
        <w:rPr>
          <w:rFonts w:cstheme="majorBidi"/>
        </w:rPr>
      </w:pPr>
      <w:r>
        <w:rPr>
          <w:rFonts w:cstheme="majorBidi"/>
        </w:rPr>
        <w:br w:type="page"/>
      </w:r>
    </w:p>
    <w:p w:rsidR="00BA0E64" w:rsidRDefault="00BA0E64" w:rsidP="00BA0E64">
      <w:pPr>
        <w:jc w:val="both"/>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p>
    <w:p w:rsidR="005A09A8" w:rsidRDefault="005A09A8" w:rsidP="005A09A8">
      <w:pPr>
        <w:spacing w:after="0" w:line="240" w:lineRule="auto"/>
        <w:rPr>
          <w:rFonts w:cstheme="majorBidi"/>
        </w:rPr>
      </w:pPr>
      <w:r>
        <w:rPr>
          <w:noProof/>
          <w:lang w:eastAsia="zh-CN"/>
        </w:rPr>
        <mc:AlternateContent>
          <mc:Choice Requires="wpg">
            <w:drawing>
              <wp:anchor distT="0" distB="0" distL="114300" distR="114300" simplePos="0" relativeHeight="251780096" behindDoc="1" locked="0" layoutInCell="1" allowOverlap="1" wp14:anchorId="1AF331C0" wp14:editId="7EC85B80">
                <wp:simplePos x="0" y="0"/>
                <wp:positionH relativeFrom="margin">
                  <wp:posOffset>-146685</wp:posOffset>
                </wp:positionH>
                <wp:positionV relativeFrom="margin">
                  <wp:posOffset>3310255</wp:posOffset>
                </wp:positionV>
                <wp:extent cx="6024245" cy="1764665"/>
                <wp:effectExtent l="0" t="0" r="0" b="635"/>
                <wp:wrapNone/>
                <wp:docPr id="14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1764665"/>
                          <a:chOff x="0" y="0"/>
                          <a:chExt cx="60242" cy="17646"/>
                        </a:xfrm>
                      </wpg:grpSpPr>
                      <pic:pic xmlns:pic="http://schemas.openxmlformats.org/drawingml/2006/picture">
                        <pic:nvPicPr>
                          <pic:cNvPr id="150" name="Picture 9"/>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151" name="Text Box 4"/>
                        <wps:cNvSpPr txBox="1">
                          <a:spLocks/>
                        </wps:cNvSpPr>
                        <wps:spPr bwMode="auto">
                          <a:xfrm>
                            <a:off x="22657" y="679"/>
                            <a:ext cx="14871" cy="38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C31D1F">
                              <w:pPr>
                                <w:pStyle w:val="Title"/>
                                <w:jc w:val="center"/>
                                <w:rPr>
                                  <w:b w:val="0"/>
                                  <w:bCs/>
                                  <w:u w:val="none"/>
                                </w:rPr>
                              </w:pPr>
                            </w:p>
                          </w:txbxContent>
                        </wps:txbx>
                        <wps:bodyPr rot="0" vert="horz" wrap="square" lIns="91440" tIns="45720" rIns="91440" bIns="45720" anchor="t" anchorCtr="0" upright="1">
                          <a:spAutoFit/>
                        </wps:bodyPr>
                      </wps:wsp>
                      <wps:wsp>
                        <wps:cNvPr id="152" name="Text Box 5"/>
                        <wps:cNvSpPr txBox="1">
                          <a:spLocks/>
                        </wps:cNvSpPr>
                        <wps:spPr bwMode="auto">
                          <a:xfrm>
                            <a:off x="8858" y="3664"/>
                            <a:ext cx="42100" cy="85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C31D1F">
                              <w:pPr>
                                <w:pStyle w:val="Title"/>
                                <w:jc w:val="center"/>
                                <w:rPr>
                                  <w:sz w:val="52"/>
                                  <w:szCs w:val="144"/>
                                  <w:u w:val="none"/>
                                </w:rPr>
                              </w:pPr>
                              <w:r>
                                <w:rPr>
                                  <w:sz w:val="52"/>
                                  <w:szCs w:val="144"/>
                                  <w:u w:val="none"/>
                                </w:rPr>
                                <w:t>The Three-belief Model of Self-control</w:t>
                              </w:r>
                            </w:p>
                          </w:txbxContent>
                        </wps:txbx>
                        <wps:bodyPr rot="0" vert="horz" wrap="square" lIns="91440" tIns="45720" rIns="91440" bIns="45720" anchor="t" anchorCtr="0" upright="1">
                          <a:spAutoFit/>
                        </wps:bodyPr>
                      </wps:wsp>
                    </wpg:wgp>
                  </a:graphicData>
                </a:graphic>
                <wp14:sizeRelH relativeFrom="margin">
                  <wp14:pctWidth>0</wp14:pctWidth>
                </wp14:sizeRelH>
                <wp14:sizeRelV relativeFrom="page">
                  <wp14:pctHeight>0</wp14:pctHeight>
                </wp14:sizeRelV>
              </wp:anchor>
            </w:drawing>
          </mc:Choice>
          <mc:Fallback>
            <w:pict>
              <v:group w14:anchorId="1AF331C0" id="_x0000_s1076" style="position:absolute;margin-left:-11.55pt;margin-top:260.65pt;width:474.35pt;height:138.95pt;z-index:-251536384;mso-position-horizontal-relative:margin;mso-position-vertical-relative:margin;mso-width-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">
                <v:shape id="Picture 9" o:spid="_x0000_s1077"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">
                  <v:imagedata r:id="rId26" o:title=""/>
                  <o:lock v:ext="edit" aspectratio="f"/>
                </v:shape>
                <v:shape id="Text Box 4" o:spid="_x0000_s1078" type="#_x0000_t202" style="position:absolute;left:22657;top:679;width:14871;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" stroked="f">
                  <v:path arrowok="t"/>
                  <v:textbox style="mso-fit-shape-to-text:t">
                    <w:txbxContent>
                      <w:p w:rsidR="00730B2F" w:rsidRPr="00DA0F2A" w:rsidRDefault="00730B2F" w:rsidP="00C31D1F">
                        <w:pPr>
                          <w:pStyle w:val="Title"/>
                          <w:jc w:val="center"/>
                          <w:rPr>
                            <w:b w:val="0"/>
                            <w:bCs/>
                            <w:u w:val="none"/>
                          </w:rPr>
                        </w:pPr>
                      </w:p>
                    </w:txbxContent>
                  </v:textbox>
                </v:shape>
                <v:shape id="Text Box 5" o:spid="_x0000_s1079" type="#_x0000_t202" style="position:absolute;left:8858;top:3664;width:42100;height:8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" stroked="f">
                  <v:path arrowok="t"/>
                  <v:textbox style="mso-fit-shape-to-text:t">
                    <w:txbxContent>
                      <w:p w:rsidR="00730B2F" w:rsidRPr="00DA0F2A" w:rsidRDefault="00730B2F" w:rsidP="00C31D1F">
                        <w:pPr>
                          <w:pStyle w:val="Title"/>
                          <w:jc w:val="center"/>
                          <w:rPr>
                            <w:sz w:val="52"/>
                            <w:szCs w:val="144"/>
                            <w:u w:val="none"/>
                          </w:rPr>
                        </w:pPr>
                        <w:r>
                          <w:rPr>
                            <w:sz w:val="52"/>
                            <w:szCs w:val="144"/>
                            <w:u w:val="none"/>
                          </w:rPr>
                          <w:t>The Three-belief Model of Self-control</w:t>
                        </w:r>
                      </w:p>
                    </w:txbxContent>
                  </v:textbox>
                </v:shape>
                <w10:wrap anchorx="margin" anchory="margin"/>
              </v:group>
            </w:pict>
          </mc:Fallback>
        </mc:AlternateContent>
      </w:r>
    </w:p>
    <w:p w:rsidR="005A09A8" w:rsidRDefault="005A09A8" w:rsidP="005A09A8">
      <w:pPr>
        <w:spacing w:after="0" w:line="240" w:lineRule="auto"/>
        <w:rPr>
          <w:rFonts w:cstheme="majorBidi"/>
        </w:rPr>
      </w:pPr>
    </w:p>
    <w:p w:rsidR="005A09A8" w:rsidRDefault="005A09A8" w:rsidP="005A09A8">
      <w:pPr>
        <w:pStyle w:val="Heading1"/>
      </w:pPr>
      <w:bookmarkStart w:id="122" w:name="_Toc53225831"/>
      <w:r>
        <w:t>CHAPTER 4</w:t>
      </w:r>
      <w:bookmarkEnd w:id="122"/>
    </w:p>
    <w:p w:rsidR="005A09A8" w:rsidRDefault="005A09A8" w:rsidP="005A09A8">
      <w:pPr>
        <w:spacing w:after="0" w:line="240" w:lineRule="auto"/>
        <w:rPr>
          <w:rFonts w:cstheme="majorBidi"/>
        </w:rPr>
      </w:pPr>
      <w:r>
        <w:rPr>
          <w:rFonts w:cstheme="majorBidi"/>
        </w:rPr>
        <w:br w:type="page"/>
      </w:r>
    </w:p>
    <w:p w:rsidR="005A09A8" w:rsidRDefault="005A09A8" w:rsidP="005A09A8">
      <w:pPr>
        <w:spacing w:after="0" w:line="240" w:lineRule="auto"/>
        <w:rPr>
          <w:rFonts w:cstheme="majorBidi"/>
        </w:rPr>
      </w:pPr>
    </w:p>
    <w:p w:rsidR="00BD4A08" w:rsidRDefault="00BD4A08" w:rsidP="005A09A8">
      <w:pPr>
        <w:spacing w:after="0" w:line="240" w:lineRule="auto"/>
        <w:rPr>
          <w:rFonts w:cstheme="majorBidi"/>
        </w:rPr>
      </w:pPr>
    </w:p>
    <w:p w:rsidR="00BD4A08" w:rsidRDefault="00BD4A08" w:rsidP="005A09A8">
      <w:pPr>
        <w:spacing w:after="0" w:line="240" w:lineRule="auto"/>
        <w:rPr>
          <w:rFonts w:cstheme="majorBidi"/>
        </w:rPr>
      </w:pPr>
    </w:p>
    <w:p w:rsidR="00BD4A08" w:rsidRDefault="00BD4A08" w:rsidP="005A09A8">
      <w:pPr>
        <w:spacing w:after="0" w:line="240" w:lineRule="auto"/>
        <w:rPr>
          <w:rFonts w:cstheme="majorBidi"/>
        </w:rPr>
      </w:pPr>
    </w:p>
    <w:p w:rsidR="00BD4A08" w:rsidRDefault="00BD4A08" w:rsidP="005A09A8">
      <w:pPr>
        <w:spacing w:after="0" w:line="240" w:lineRule="auto"/>
        <w:rPr>
          <w:rFonts w:cstheme="majorBidi"/>
        </w:rPr>
      </w:pPr>
    </w:p>
    <w:p w:rsidR="00BD4A08" w:rsidRDefault="00BD4A08" w:rsidP="005A09A8">
      <w:pPr>
        <w:spacing w:after="0" w:line="240" w:lineRule="auto"/>
        <w:rPr>
          <w:rFonts w:cstheme="majorBidi"/>
        </w:rPr>
      </w:pPr>
    </w:p>
    <w:p w:rsidR="00BD4A08" w:rsidRDefault="00BD4A08" w:rsidP="005A09A8">
      <w:pPr>
        <w:spacing w:after="0" w:line="240" w:lineRule="auto"/>
        <w:rPr>
          <w:rFonts w:cstheme="majorBidi"/>
        </w:rPr>
      </w:pPr>
      <w:r>
        <w:rPr>
          <w:rFonts w:cstheme="majorBidi"/>
          <w:noProof/>
          <w:color w:val="000000" w:themeColor="text1"/>
          <w:sz w:val="24"/>
        </w:rPr>
        <mc:AlternateContent>
          <mc:Choice Requires="wpg">
            <w:drawing>
              <wp:anchor distT="0" distB="0" distL="114300" distR="114300" simplePos="0" relativeHeight="251907072" behindDoc="1" locked="0" layoutInCell="1" allowOverlap="1" wp14:anchorId="43D43513" wp14:editId="3F04E894">
                <wp:simplePos x="0" y="0"/>
                <wp:positionH relativeFrom="column">
                  <wp:posOffset>-259715</wp:posOffset>
                </wp:positionH>
                <wp:positionV relativeFrom="paragraph">
                  <wp:posOffset>168783</wp:posOffset>
                </wp:positionV>
                <wp:extent cx="6247765" cy="6546877"/>
                <wp:effectExtent l="0" t="0" r="635" b="6350"/>
                <wp:wrapNone/>
                <wp:docPr id="561" name="Group 561"/>
                <wp:cNvGraphicFramePr/>
                <a:graphic xmlns:a="http://schemas.openxmlformats.org/drawingml/2006/main">
                  <a:graphicData uri="http://schemas.microsoft.com/office/word/2010/wordprocessingGroup">
                    <wpg:wgp>
                      <wpg:cNvGrpSpPr/>
                      <wpg:grpSpPr>
                        <a:xfrm>
                          <a:off x="0" y="0"/>
                          <a:ext cx="6247765" cy="6546877"/>
                          <a:chOff x="0" y="0"/>
                          <a:chExt cx="6266180" cy="6565900"/>
                        </a:xfrm>
                      </wpg:grpSpPr>
                      <pic:pic xmlns:pic="http://schemas.openxmlformats.org/drawingml/2006/picture">
                        <pic:nvPicPr>
                          <pic:cNvPr id="584" name="Picture 584"/>
                          <pic:cNvPicPr>
                            <a:picLocks noChangeAspect="1"/>
                          </pic:cNvPicPr>
                        </pic:nvPicPr>
                        <pic:blipFill rotWithShape="1">
                          <a:blip r:embed="rId27">
                            <a:alphaModFix amt="2000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16539" r="16143"/>
                          <a:stretch/>
                        </pic:blipFill>
                        <pic:spPr bwMode="auto">
                          <a:xfrm>
                            <a:off x="0" y="0"/>
                            <a:ext cx="6266180" cy="6565900"/>
                          </a:xfrm>
                          <a:prstGeom prst="rect">
                            <a:avLst/>
                          </a:prstGeom>
                          <a:ln>
                            <a:noFill/>
                          </a:ln>
                          <a:extLst>
                            <a:ext uri="{53640926-AAD7-44D8-BBD7-CCE9431645EC}">
                              <a14:shadowObscured xmlns:a14="http://schemas.microsoft.com/office/drawing/2010/main"/>
                            </a:ext>
                          </a:extLst>
                        </pic:spPr>
                      </pic:pic>
                      <wps:wsp>
                        <wps:cNvPr id="585" name="Oval 585"/>
                        <wps:cNvSpPr/>
                        <wps:spPr>
                          <a:xfrm>
                            <a:off x="1425388" y="1627094"/>
                            <a:ext cx="3240742" cy="325418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1EDDA5" id="Group 561" o:spid="_x0000_s1026" style="position:absolute;margin-left:-20.45pt;margin-top:13.3pt;width:491.95pt;height:515.5pt;z-index:-251409408;mso-width-relative:margin;mso-height-relative:margin" coordsize="62661,656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">
                <v:shape id="Picture 584" o:spid="_x0000_s1027" type="#_x0000_t75" style="position:absolute;width:62661;height:65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">
                  <v:imagedata r:id="rId29" o:title="" cropleft="10839f" cropright="10579f"/>
                </v:shape>
                <v:oval id="Oval 585" o:spid="_x0000_s1028" style="position:absolute;left:14253;top:16270;width:32408;height:32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" fillcolor="white [3212]" stroked="f" strokeweight="1pt">
                  <v:stroke joinstyle="miter"/>
                </v:oval>
              </v:group>
            </w:pict>
          </mc:Fallback>
        </mc:AlternateContent>
      </w:r>
    </w:p>
    <w:p w:rsidR="00BD4A08" w:rsidRDefault="00BD4A08" w:rsidP="005A09A8">
      <w:pPr>
        <w:spacing w:after="0" w:line="240" w:lineRule="auto"/>
        <w:rPr>
          <w:rFonts w:cstheme="majorBidi"/>
        </w:rPr>
      </w:pPr>
    </w:p>
    <w:p w:rsidR="00087D4D" w:rsidRPr="0022299D" w:rsidRDefault="00087D4D" w:rsidP="00087D4D">
      <w:pPr>
        <w:pStyle w:val="Heading2"/>
      </w:pPr>
      <w:bookmarkStart w:id="123" w:name="_Toc53225832"/>
      <w:r w:rsidRPr="0022299D">
        <w:t xml:space="preserve">Chapter </w:t>
      </w:r>
      <w:r>
        <w:t>Abstract</w:t>
      </w:r>
      <w:bookmarkEnd w:id="123"/>
    </w:p>
    <w:p w:rsidR="00087D4D" w:rsidRDefault="00087D4D" w:rsidP="00087D4D">
      <w:pPr>
        <w:spacing w:line="276" w:lineRule="auto"/>
        <w:jc w:val="center"/>
        <w:rPr>
          <w:rFonts w:cstheme="majorBidi"/>
          <w:sz w:val="28"/>
          <w:szCs w:val="28"/>
          <w:lang w:val="en-US" w:eastAsia="ja-JP"/>
        </w:rPr>
      </w:pPr>
    </w:p>
    <w:p w:rsidR="00BD4A08" w:rsidRDefault="00BD4A08" w:rsidP="00087D4D">
      <w:pPr>
        <w:spacing w:line="276" w:lineRule="auto"/>
        <w:jc w:val="center"/>
        <w:rPr>
          <w:rFonts w:cstheme="majorBidi"/>
          <w:sz w:val="28"/>
          <w:szCs w:val="28"/>
          <w:lang w:val="en-US" w:eastAsia="ja-JP"/>
        </w:rPr>
      </w:pPr>
    </w:p>
    <w:p w:rsidR="00BD4A08" w:rsidRPr="00113605" w:rsidRDefault="00BD4A08" w:rsidP="00087D4D">
      <w:pPr>
        <w:spacing w:line="276" w:lineRule="auto"/>
        <w:jc w:val="center"/>
        <w:rPr>
          <w:rFonts w:cstheme="majorBidi"/>
          <w:sz w:val="28"/>
          <w:szCs w:val="28"/>
          <w:lang w:val="en-US" w:eastAsia="ja-JP"/>
        </w:rPr>
      </w:pP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As an alternative to the limited resources theory of </w:t>
      </w:r>
    </w:p>
    <w:p w:rsidR="00BD4A08"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self-control, the chapter sought to investigate whether self-</w:t>
      </w:r>
    </w:p>
    <w:p w:rsidR="00BD4A08" w:rsidRDefault="00087D4D" w:rsidP="00087D4D">
      <w:pPr>
        <w:spacing w:line="276" w:lineRule="auto"/>
        <w:jc w:val="center"/>
        <w:rPr>
          <w:rFonts w:cstheme="majorBidi"/>
          <w:color w:val="000000" w:themeColor="text1"/>
          <w:sz w:val="24"/>
        </w:rPr>
      </w:pPr>
      <w:r w:rsidRPr="00E20FBA">
        <w:rPr>
          <w:rFonts w:cstheme="majorBidi"/>
          <w:color w:val="000000" w:themeColor="text1"/>
          <w:sz w:val="24"/>
        </w:rPr>
        <w:t xml:space="preserve">control can be explained through a belief-based model of </w:t>
      </w:r>
    </w:p>
    <w:p w:rsidR="00BD4A08" w:rsidRDefault="00087D4D" w:rsidP="00BD4A08">
      <w:pPr>
        <w:spacing w:line="276" w:lineRule="auto"/>
        <w:jc w:val="center"/>
        <w:rPr>
          <w:rFonts w:cstheme="majorBidi"/>
          <w:color w:val="000000" w:themeColor="text1"/>
          <w:sz w:val="24"/>
        </w:rPr>
      </w:pPr>
      <w:r w:rsidRPr="00E20FBA">
        <w:rPr>
          <w:rFonts w:cstheme="majorBidi"/>
          <w:color w:val="000000" w:themeColor="text1"/>
          <w:sz w:val="24"/>
        </w:rPr>
        <w:t xml:space="preserve">self-control. Three belief models were derived from the alternative </w:t>
      </w:r>
    </w:p>
    <w:p w:rsidR="00BD4A08" w:rsidRDefault="00087D4D" w:rsidP="00BD4A08">
      <w:pPr>
        <w:spacing w:line="276" w:lineRule="auto"/>
        <w:jc w:val="center"/>
        <w:rPr>
          <w:rFonts w:cstheme="majorBidi"/>
          <w:color w:val="000000" w:themeColor="text1"/>
          <w:sz w:val="24"/>
        </w:rPr>
      </w:pPr>
      <w:r w:rsidRPr="00E20FBA">
        <w:rPr>
          <w:rFonts w:cstheme="majorBidi"/>
          <w:color w:val="000000" w:themeColor="text1"/>
          <w:sz w:val="24"/>
        </w:rPr>
        <w:t xml:space="preserve">explanations to the limited resources theory that was offered </w:t>
      </w:r>
    </w:p>
    <w:p w:rsidR="00BD4A08" w:rsidRDefault="00087D4D" w:rsidP="00BD4A08">
      <w:pPr>
        <w:spacing w:line="276" w:lineRule="auto"/>
        <w:jc w:val="center"/>
        <w:rPr>
          <w:rFonts w:cstheme="majorBidi"/>
          <w:color w:val="000000" w:themeColor="text1"/>
          <w:sz w:val="24"/>
        </w:rPr>
      </w:pPr>
      <w:r w:rsidRPr="00E20FBA">
        <w:rPr>
          <w:rFonts w:cstheme="majorBidi"/>
          <w:color w:val="000000" w:themeColor="text1"/>
          <w:sz w:val="24"/>
        </w:rPr>
        <w:t xml:space="preserve">by Baumeister et al (1998). Then, through factor analysis of 30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questions, the data were reduced to confirm whether a three-belief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model is suitable to explain the variability in the collected data. The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results supported a three-belief model of self-control through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correlation with other reported measures of self-control. A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second study further supported the model through a direct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replication, however, the model exhibited an </w:t>
      </w:r>
    </w:p>
    <w:p w:rsidR="00FB40F0"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 xml:space="preserve">insignificant correlation with any experimental </w:t>
      </w:r>
    </w:p>
    <w:p w:rsidR="00087D4D" w:rsidRPr="00E20FBA" w:rsidRDefault="00087D4D" w:rsidP="00FB40F0">
      <w:pPr>
        <w:spacing w:line="276" w:lineRule="auto"/>
        <w:jc w:val="center"/>
        <w:rPr>
          <w:rFonts w:cstheme="majorBidi"/>
          <w:color w:val="000000" w:themeColor="text1"/>
          <w:sz w:val="24"/>
        </w:rPr>
      </w:pPr>
      <w:r w:rsidRPr="00E20FBA">
        <w:rPr>
          <w:rFonts w:cstheme="majorBidi"/>
          <w:color w:val="000000" w:themeColor="text1"/>
          <w:sz w:val="24"/>
        </w:rPr>
        <w:t>behavioural outcome.</w:t>
      </w:r>
    </w:p>
    <w:p w:rsidR="00C31D1F" w:rsidRDefault="00C31D1F">
      <w:pPr>
        <w:spacing w:after="0" w:line="240" w:lineRule="auto"/>
        <w:rPr>
          <w:rFonts w:cstheme="majorBidi"/>
        </w:rPr>
      </w:pPr>
      <w:r>
        <w:rPr>
          <w:rFonts w:cstheme="majorBidi"/>
        </w:rPr>
        <w:br w:type="page"/>
      </w:r>
    </w:p>
    <w:p w:rsidR="00E20FBA" w:rsidRPr="000B11ED" w:rsidRDefault="00E20FBA" w:rsidP="000A543E">
      <w:pPr>
        <w:pStyle w:val="Heading2"/>
      </w:pPr>
      <w:bookmarkStart w:id="124" w:name="_Toc53225833"/>
      <w:r w:rsidRPr="000B11ED">
        <w:lastRenderedPageBreak/>
        <w:t>4.1. Introduction</w:t>
      </w:r>
      <w:bookmarkEnd w:id="124"/>
    </w:p>
    <w:p w:rsidR="00E20FBA" w:rsidRDefault="00E20FBA" w:rsidP="00E20FBA">
      <w:pPr>
        <w:jc w:val="both"/>
      </w:pPr>
      <w:r>
        <w:t xml:space="preserve">The previous chapter concluded the endeavour to replicate </w:t>
      </w:r>
      <w:r w:rsidR="00C022E4">
        <w:t>ego depletion</w:t>
      </w:r>
      <w:r>
        <w:t xml:space="preserve"> with failure. In part, this could be attributed to the replication crisis of </w:t>
      </w:r>
      <w:r w:rsidR="00C022E4">
        <w:t>ego depletion</w:t>
      </w:r>
      <w:r w:rsidRPr="00B006C9">
        <w:rPr>
          <w:color w:val="000000" w:themeColor="text1"/>
        </w:rPr>
        <w:t xml:space="preserve">. While investigating the aetiology of this crisis is beyond the scope of this project, the question that emerges is whether another model of self-control away from the limited resources model of </w:t>
      </w:r>
      <w:r w:rsidR="00C022E4">
        <w:rPr>
          <w:color w:val="000000" w:themeColor="text1"/>
        </w:rPr>
        <w:t>ego depletion</w:t>
      </w:r>
      <w:r w:rsidRPr="00B006C9">
        <w:rPr>
          <w:color w:val="000000" w:themeColor="text1"/>
        </w:rPr>
        <w:t xml:space="preserve">, could be suggested.  To answer this question,  it is important to look again at the self-control theories presented </w:t>
      </w:r>
      <w:r>
        <w:t xml:space="preserve">in Chapter 1. </w:t>
      </w:r>
    </w:p>
    <w:p w:rsidR="00E20FBA" w:rsidRPr="00545736" w:rsidRDefault="00E20FBA" w:rsidP="00E20FBA">
      <w:pPr>
        <w:jc w:val="both"/>
        <w:rPr>
          <w:rFonts w:cstheme="majorBidi"/>
          <w:szCs w:val="22"/>
        </w:rPr>
      </w:pPr>
    </w:p>
    <w:p w:rsidR="00E20FBA" w:rsidRDefault="00E20FBA" w:rsidP="00E20FBA">
      <w:pPr>
        <w:jc w:val="both"/>
        <w:rPr>
          <w:rFonts w:cstheme="majorBidi"/>
          <w:szCs w:val="22"/>
        </w:rPr>
      </w:pPr>
      <w:r w:rsidRPr="00545736">
        <w:rPr>
          <w:rFonts w:cstheme="majorBidi"/>
          <w:szCs w:val="22"/>
        </w:rPr>
        <w:t>All models of self-control were designed to address people’s recurrent failures to control themselves. These models can be categori</w:t>
      </w:r>
      <w:r>
        <w:rPr>
          <w:rFonts w:cstheme="majorBidi"/>
          <w:szCs w:val="22"/>
        </w:rPr>
        <w:t>z</w:t>
      </w:r>
      <w:r w:rsidRPr="00545736">
        <w:rPr>
          <w:rFonts w:cstheme="majorBidi"/>
          <w:szCs w:val="22"/>
        </w:rPr>
        <w:t xml:space="preserve">ed into two groups: on one hand, there are those theories that referred self-control limitations to linear physiological or psychological limitations. Linear limitations are those that directly correspond to the rate of self-control failure, and can be overcome objectively by resting or eating. Examples of linear theories include: ego depletion theory of </w:t>
      </w:r>
      <w:r w:rsidRPr="00545736">
        <w:rPr>
          <w:rFonts w:cstheme="majorBidi"/>
          <w:szCs w:val="22"/>
        </w:rPr>
        <w:fldChar w:fldCharType="begin" w:fldLock="1"/>
      </w:r>
      <w:r w:rsidR="00DD1265">
        <w:rPr>
          <w:rFonts w:cstheme="majorBidi"/>
          <w:szCs w:val="22"/>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Bratslavsky, Muraven, &amp; Tice (1998)","plainTextFormattedCitation":"(Baumeister et al., 1998)","previouslyFormattedCitation":"(Baumeister et al., 1998)"},"properties":{"noteIndex":0},"schema":"https://github.com/citation-style-language/schema/raw/master/csl-citation.json"}</w:instrText>
      </w:r>
      <w:r w:rsidRPr="00545736">
        <w:rPr>
          <w:rFonts w:cstheme="majorBidi"/>
          <w:szCs w:val="22"/>
        </w:rPr>
        <w:fldChar w:fldCharType="separate"/>
      </w:r>
      <w:r w:rsidRPr="00545736">
        <w:rPr>
          <w:rFonts w:cstheme="majorBidi"/>
          <w:noProof/>
          <w:szCs w:val="22"/>
        </w:rPr>
        <w:t>Baumeister, Bratslavsky, Muraven, &amp; Tice (1998)</w:t>
      </w:r>
      <w:r w:rsidRPr="00545736">
        <w:rPr>
          <w:rFonts w:cstheme="majorBidi"/>
          <w:szCs w:val="22"/>
        </w:rPr>
        <w:fldChar w:fldCharType="end"/>
      </w:r>
      <w:r>
        <w:rPr>
          <w:rFonts w:cstheme="majorBidi"/>
          <w:szCs w:val="22"/>
        </w:rPr>
        <w:t>,</w:t>
      </w:r>
      <w:r w:rsidRPr="00545736">
        <w:rPr>
          <w:rFonts w:cstheme="majorBidi"/>
          <w:szCs w:val="22"/>
        </w:rPr>
        <w:t xml:space="preserve"> and the process model of </w:t>
      </w:r>
      <w:r w:rsidRPr="00545736">
        <w:rPr>
          <w:rFonts w:cstheme="majorBidi"/>
          <w:szCs w:val="22"/>
        </w:rPr>
        <w:fldChar w:fldCharType="begin" w:fldLock="1"/>
      </w:r>
      <w:r w:rsidR="00DD1265">
        <w:rPr>
          <w:rFonts w:cstheme="majorBidi"/>
          <w:szCs w:val="22"/>
        </w:rPr>
        <w:instrText>ADDIN CSL_CITATION {"citationItems":[{"id":"ITEM-1","itemData":{"DOI":"10.1016/j.tics.2013.12.009","ISSN":"1879-307X","PMID":"24439530","abstract":"Self-control refers to the mental processes that allow people to override thoughts and emotions, thus enabling behavior to vary adaptively from moment to moment. Dominating contemporary research on this topic is the viewpoint that self-control relies upon a limited resource, such that engaging in acts of restraint depletes this inner capacity and undermines subsequent attempts at control (i.e., ego depletion). Noting theoretical and empirical problems with this view, here we advance a competing model that develops a non-resource-based account of self-control. We suggest that apparent regulatory failures reflect the motivated switching of task priorities as people strive to strike an optimal balance between engaging cognitive labor to pursue 'have-to' goals versus preferring cognitive leisure in the pursuit of 'want-to' goals.","author":[{"dropping-particle":"","family":"Inzlicht","given":"Michael","non-dropping-particle":"","parse-names":false,"suffix":""},{"dropping-particle":"","family":"Schmeichel","given":"Brandon J","non-dropping-particle":"","parse-names":false,"suffix":""},{"dropping-particle":"","family":"Macrae","given":"C Neil","non-dropping-particle":"","parse-names":false,"suffix":""}],"container-title":"Trends in cognitive sciences","id":"ITEM-1","issue":"3","issued":{"date-parts":[["2014","3"]]},"page":"127-33","publisher":"Elsevier Ltd","title":"Why self-control seems (but may not be) limited.","type":"article-journal","volume":"18"},"uris":["http://www.mendeley.com/documents/?uuid=b947a89e-358f-48a4-8cc0-d98fac7b4aa8"]}],"mendeley":{"formattedCitation":"(Inzlicht et al., 2014)","manualFormatting":"Inzlicht, Schmeichel, &amp; Macrae (2014)","plainTextFormattedCitation":"(Inzlicht et al., 2014)","previouslyFormattedCitation":"(Inzlicht et al., 2014)"},"properties":{"noteIndex":0},"schema":"https://github.com/citation-style-language/schema/raw/master/csl-citation.json"}</w:instrText>
      </w:r>
      <w:r w:rsidRPr="00545736">
        <w:rPr>
          <w:rFonts w:cstheme="majorBidi"/>
          <w:szCs w:val="22"/>
        </w:rPr>
        <w:fldChar w:fldCharType="separate"/>
      </w:r>
      <w:r w:rsidRPr="00545736">
        <w:rPr>
          <w:rFonts w:cstheme="majorBidi"/>
          <w:noProof/>
          <w:szCs w:val="22"/>
        </w:rPr>
        <w:t>Inzlicht, Schmeichel, &amp; Macrae (2014)</w:t>
      </w:r>
      <w:r w:rsidRPr="00545736">
        <w:rPr>
          <w:rFonts w:cstheme="majorBidi"/>
          <w:szCs w:val="22"/>
        </w:rPr>
        <w:fldChar w:fldCharType="end"/>
      </w:r>
      <w:r w:rsidRPr="00545736">
        <w:rPr>
          <w:rFonts w:cstheme="majorBidi"/>
          <w:szCs w:val="22"/>
        </w:rPr>
        <w:t xml:space="preserve">. On the other hand, there are those theories that consider self-control limitations as a product of non-linear limitations. Non-linear limitations are those that indirectly correspond to the rate of self-control failure, and can be subjectively overcome by adopting a different mindset or changing the perspective of the perception of one’s own abilities. Examples of self-control theories in this group include the non-limited resources model of </w:t>
      </w:r>
      <w:r w:rsidRPr="00545736">
        <w:rPr>
          <w:rFonts w:cstheme="majorBidi"/>
          <w:szCs w:val="22"/>
        </w:rPr>
        <w:fldChar w:fldCharType="begin" w:fldLock="1"/>
      </w:r>
      <w:r w:rsidR="00DD1265">
        <w:rPr>
          <w:rFonts w:cstheme="majorBidi"/>
          <w:szCs w:val="22"/>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Dweck, &amp; Walton (2010)","plainTextFormattedCitation":"(Job et al., 2010)","previouslyFormattedCitation":"(Job et al., 2010)"},"properties":{"noteIndex":0},"schema":"https://github.com/citation-style-language/schema/raw/master/csl-citation.json"}</w:instrText>
      </w:r>
      <w:r w:rsidRPr="00545736">
        <w:rPr>
          <w:rFonts w:cstheme="majorBidi"/>
          <w:szCs w:val="22"/>
        </w:rPr>
        <w:fldChar w:fldCharType="separate"/>
      </w:r>
      <w:r w:rsidRPr="00545736">
        <w:rPr>
          <w:rFonts w:cstheme="majorBidi"/>
          <w:noProof/>
          <w:szCs w:val="22"/>
        </w:rPr>
        <w:t>Job, Dweck, &amp; Walton (2010)</w:t>
      </w:r>
      <w:r w:rsidRPr="00545736">
        <w:rPr>
          <w:rFonts w:cstheme="majorBidi"/>
          <w:szCs w:val="22"/>
        </w:rPr>
        <w:fldChar w:fldCharType="end"/>
      </w:r>
      <w:r w:rsidRPr="00545736">
        <w:rPr>
          <w:rFonts w:cstheme="majorBidi"/>
          <w:szCs w:val="22"/>
        </w:rPr>
        <w:t xml:space="preserve">, </w:t>
      </w:r>
      <w:r>
        <w:rPr>
          <w:rFonts w:cstheme="majorBidi"/>
          <w:szCs w:val="22"/>
        </w:rPr>
        <w:t xml:space="preserve">and </w:t>
      </w:r>
      <w:r w:rsidRPr="00545736">
        <w:rPr>
          <w:rFonts w:cstheme="majorBidi"/>
          <w:szCs w:val="22"/>
        </w:rPr>
        <w:t xml:space="preserve">the perceived efforts model of </w:t>
      </w:r>
      <w:r w:rsidRPr="00545736">
        <w:rPr>
          <w:rFonts w:cstheme="majorBidi"/>
          <w:szCs w:val="22"/>
        </w:rPr>
        <w:fldChar w:fldCharType="begin" w:fldLock="1"/>
      </w:r>
      <w:r w:rsidR="00985FDE">
        <w:rPr>
          <w:rFonts w:cstheme="majorBidi"/>
          <w:szCs w:val="22"/>
        </w:rPr>
        <w:instrText>ADDIN CSL_CITATION {"citationItems":[{"id":"ITEM-1","itemData":{"DOI":"10.1017/S0140525X12003196","ISSN":"1469-1825","PMID":"24304775","abstract":"Why does performing certain tasks cause the aversive experience of mental effort and concomitant deterioration in task performance? One explanation posits a physical resource that is depleted over time. We propose an alternative explanation that centers on mental representations of the costs and benefits associated with task performance. Specifically, certain computational mechanisms, especially those associated with executive function, can be deployed for only a limited number of simultaneous tasks at any given moment. Consequently, the deployment of these computational mechanisms carries an opportunity cost--that is, the next-best use to which these systems might be put. We argue that the phenomenology of effort can be understood as the felt output of these cost/benefit computations. In turn, the subjective experience of effort motivates reduced deployment of these computational mechanisms in the service of the present task. These opportunity cost representations, then, together with other cost/benefit calculations, determine effort expended and, everything else equal, result in performance reductions. In making our case for this position, we review alternative explanations for both the phenomenology of effort associated with these tasks and for performance reductions over time. Likewise, we review the broad range of relevant empirical results from across sub-disciplines, especially psychology and neuroscience. We hope that our proposal will help to build links among the diverse fields that have been addressing similar questions from different perspectives, and we emphasize ways in which alternative models might be empirically distinguished.","author":[{"dropping-particle":"","family":"Kurzban","given":"Robert","non-dropping-particle":"","parse-names":false,"suffix":""},{"dropping-particle":"","family":"Duckworth","given":"Angela L","non-dropping-particle":"","parse-names":false,"suffix":""},{"dropping-particle":"","family":"Kable","given":"Joseph W","non-dropping-particle":"","parse-names":false,"suffix":""},{"dropping-particle":"","family":"Myers","given":"Justus","non-dropping-particle":"","parse-names":false,"suffix":""}],"container-title":"The Behavioral and brain sciences","id":"ITEM-1","issue":"6","issued":{"date-parts":[["2013","12","1"]]},"language":"English","page":"661-79","publisher":"Cambridge University Press","title":"An opportunity cost model of subjective effort and task performance.","type":"article-journal","volume":"36"},"uris":["http://www.mendeley.com/documents/?uuid=8987bf91-6153-4f45-a4d5-c35727738fb9"]}],"mendeley":{"formattedCitation":"(Kurzban et al., 2013)","manualFormatting":"Kurzban, Duckworth, Kable, &amp; Myers (2013)","plainTextFormattedCitation":"(Kurzban et al., 2013)","previouslyFormattedCitation":"(Kurzban et al., 2013)"},"properties":{"noteIndex":0},"schema":"https://github.com/citation-style-language/schema/raw/master/csl-citation.json"}</w:instrText>
      </w:r>
      <w:r w:rsidRPr="00545736">
        <w:rPr>
          <w:rFonts w:cstheme="majorBidi"/>
          <w:szCs w:val="22"/>
        </w:rPr>
        <w:fldChar w:fldCharType="separate"/>
      </w:r>
      <w:r w:rsidRPr="00545736">
        <w:rPr>
          <w:rFonts w:cstheme="majorBidi"/>
          <w:noProof/>
          <w:szCs w:val="22"/>
        </w:rPr>
        <w:t>Kurzban, Duckworth, Kable, &amp; Myers (2013)</w:t>
      </w:r>
      <w:r w:rsidRPr="00545736">
        <w:rPr>
          <w:rFonts w:cstheme="majorBidi"/>
          <w:szCs w:val="22"/>
        </w:rPr>
        <w:fldChar w:fldCharType="end"/>
      </w:r>
      <w:r w:rsidRPr="00545736">
        <w:rPr>
          <w:rFonts w:cstheme="majorBidi"/>
          <w:szCs w:val="22"/>
        </w:rPr>
        <w:t xml:space="preserve">. </w:t>
      </w:r>
    </w:p>
    <w:p w:rsidR="00E20FBA" w:rsidRDefault="00E20FBA" w:rsidP="00E20FBA">
      <w:pPr>
        <w:jc w:val="both"/>
        <w:rPr>
          <w:rFonts w:cstheme="majorBidi"/>
          <w:szCs w:val="22"/>
        </w:rPr>
      </w:pPr>
    </w:p>
    <w:p w:rsidR="00E20FBA" w:rsidRPr="00545736" w:rsidRDefault="00E20FBA" w:rsidP="00E20FBA">
      <w:pPr>
        <w:jc w:val="both"/>
        <w:rPr>
          <w:rFonts w:cstheme="majorBidi"/>
          <w:szCs w:val="22"/>
        </w:rPr>
      </w:pPr>
      <w:r>
        <w:rPr>
          <w:rFonts w:cstheme="majorBidi"/>
          <w:szCs w:val="22"/>
        </w:rPr>
        <w:t>To</w:t>
      </w:r>
      <w:r w:rsidRPr="00545736">
        <w:rPr>
          <w:rFonts w:cstheme="majorBidi"/>
          <w:szCs w:val="22"/>
        </w:rPr>
        <w:t xml:space="preserve"> test either of these models, an instance of self-control failure is artificially created while </w:t>
      </w:r>
      <w:r w:rsidRPr="00B006C9">
        <w:rPr>
          <w:rFonts w:cstheme="majorBidi"/>
          <w:color w:val="000000" w:themeColor="text1"/>
          <w:szCs w:val="22"/>
        </w:rPr>
        <w:t xml:space="preserve">manipulating the experimental variables of the target model. So far, the dual-task paradigm, where practising two consecutive tasks exhausts one’s ability to control oneself, is the prevailing methodology to create that </w:t>
      </w:r>
      <w:r w:rsidRPr="00545736">
        <w:rPr>
          <w:rFonts w:cstheme="majorBidi"/>
          <w:szCs w:val="22"/>
        </w:rPr>
        <w:t>instance of self-control failure, and hence it is used in testing different self-control models. A serious weakness, however, is that utili</w:t>
      </w:r>
      <w:r>
        <w:rPr>
          <w:rFonts w:cstheme="majorBidi"/>
          <w:szCs w:val="22"/>
        </w:rPr>
        <w:t>z</w:t>
      </w:r>
      <w:r w:rsidRPr="00545736">
        <w:rPr>
          <w:rFonts w:cstheme="majorBidi"/>
          <w:szCs w:val="22"/>
        </w:rPr>
        <w:t xml:space="preserve">ing dual-task methods to exhaust self-control </w:t>
      </w:r>
      <w:r w:rsidRPr="00545736">
        <w:rPr>
          <w:rFonts w:cstheme="majorBidi"/>
          <w:color w:val="000000" w:themeColor="text1"/>
          <w:szCs w:val="22"/>
        </w:rPr>
        <w:t xml:space="preserve">comprises </w:t>
      </w:r>
      <w:r w:rsidRPr="00545736">
        <w:rPr>
          <w:rFonts w:cstheme="majorBidi"/>
          <w:szCs w:val="22"/>
        </w:rPr>
        <w:t xml:space="preserve">an implicit assumption of the linear nature of self-control, i.e. while a self-control model is investigated </w:t>
      </w:r>
      <w:r w:rsidRPr="00545736">
        <w:rPr>
          <w:rFonts w:cstheme="majorBidi"/>
          <w:szCs w:val="22"/>
        </w:rPr>
        <w:lastRenderedPageBreak/>
        <w:t>for being linear vs non-linear, the utili</w:t>
      </w:r>
      <w:r>
        <w:rPr>
          <w:rFonts w:cstheme="majorBidi"/>
          <w:szCs w:val="22"/>
        </w:rPr>
        <w:t>z</w:t>
      </w:r>
      <w:r w:rsidRPr="00545736">
        <w:rPr>
          <w:rFonts w:cstheme="majorBidi"/>
          <w:szCs w:val="22"/>
        </w:rPr>
        <w:t xml:space="preserve">ed experimental paradigm presumes a linear nature of self-control. Because of this, for either model of self-control, the linearity is implicitly presumed. As far as the replication is concerned, </w:t>
      </w:r>
      <w:r w:rsidR="00B006C9">
        <w:rPr>
          <w:rFonts w:cstheme="majorBidi"/>
          <w:szCs w:val="22"/>
        </w:rPr>
        <w:t xml:space="preserve">it could be argued </w:t>
      </w:r>
      <w:r w:rsidRPr="00545736">
        <w:rPr>
          <w:rFonts w:cstheme="majorBidi"/>
          <w:szCs w:val="22"/>
        </w:rPr>
        <w:t xml:space="preserve">that </w:t>
      </w:r>
      <w:r w:rsidRPr="00B006C9">
        <w:rPr>
          <w:rFonts w:cstheme="majorBidi"/>
          <w:color w:val="000000" w:themeColor="text1"/>
          <w:szCs w:val="22"/>
        </w:rPr>
        <w:t>if the dual</w:t>
      </w:r>
      <w:r w:rsidRPr="00545736">
        <w:rPr>
          <w:rFonts w:cstheme="majorBidi"/>
          <w:szCs w:val="22"/>
        </w:rPr>
        <w:t xml:space="preserve">-task methods of self-control no longer replicate the results, then this can be attributed to the linearity assumption that was implicitly presumed in most of the studies. Therefore, before </w:t>
      </w:r>
      <w:r w:rsidRPr="00065955">
        <w:rPr>
          <w:rFonts w:cstheme="majorBidi"/>
          <w:color w:val="000000" w:themeColor="text1"/>
          <w:szCs w:val="22"/>
        </w:rPr>
        <w:t xml:space="preserve">hypothesizing or testing any further theories of self-control, self-control needs to be conceptualized far from </w:t>
      </w:r>
      <w:r>
        <w:rPr>
          <w:rFonts w:cstheme="majorBidi"/>
          <w:szCs w:val="22"/>
        </w:rPr>
        <w:t>being considered as a linear model</w:t>
      </w:r>
      <w:r w:rsidRPr="00545736">
        <w:rPr>
          <w:rFonts w:cstheme="majorBidi"/>
          <w:szCs w:val="22"/>
        </w:rPr>
        <w:t>.</w:t>
      </w:r>
    </w:p>
    <w:p w:rsidR="00E20FBA" w:rsidRPr="00545736" w:rsidRDefault="00E20FBA" w:rsidP="00E20FBA">
      <w:pPr>
        <w:jc w:val="both"/>
        <w:rPr>
          <w:rFonts w:cstheme="majorBidi"/>
          <w:szCs w:val="22"/>
        </w:rPr>
      </w:pPr>
    </w:p>
    <w:p w:rsidR="00E20FBA" w:rsidRDefault="00E20FBA" w:rsidP="00E20FBA">
      <w:pPr>
        <w:jc w:val="both"/>
        <w:rPr>
          <w:rFonts w:cstheme="majorBidi"/>
          <w:szCs w:val="22"/>
        </w:rPr>
      </w:pPr>
      <w:r w:rsidRPr="00545736">
        <w:rPr>
          <w:rFonts w:cstheme="majorBidi"/>
          <w:szCs w:val="22"/>
        </w:rPr>
        <w:t xml:space="preserve">Upon </w:t>
      </w:r>
      <w:r w:rsidRPr="009A53D8">
        <w:rPr>
          <w:rFonts w:cstheme="majorBidi"/>
          <w:color w:val="000000" w:themeColor="text1"/>
          <w:szCs w:val="22"/>
        </w:rPr>
        <w:t xml:space="preserve">hypothesizing </w:t>
      </w:r>
      <w:r w:rsidR="00C022E4">
        <w:rPr>
          <w:rFonts w:cstheme="majorBidi"/>
          <w:color w:val="000000" w:themeColor="text1"/>
          <w:szCs w:val="22"/>
        </w:rPr>
        <w:t>ego depletion</w:t>
      </w:r>
      <w:r w:rsidRPr="009A53D8">
        <w:rPr>
          <w:rFonts w:cstheme="majorBidi"/>
          <w:color w:val="000000" w:themeColor="text1"/>
          <w:szCs w:val="22"/>
        </w:rPr>
        <w:t xml:space="preserve">, </w:t>
      </w:r>
      <w:r w:rsidRPr="009A53D8">
        <w:rPr>
          <w:rFonts w:cstheme="majorBidi"/>
          <w:color w:val="000000" w:themeColor="text1"/>
          <w:szCs w:val="22"/>
        </w:rPr>
        <w:fldChar w:fldCharType="begin" w:fldLock="1"/>
      </w:r>
      <w:r w:rsidRPr="009A53D8">
        <w:rPr>
          <w:rFonts w:cstheme="majorBidi"/>
          <w:color w:val="000000" w:themeColor="text1"/>
          <w:szCs w:val="22"/>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9A53D8">
        <w:rPr>
          <w:rFonts w:cstheme="majorBidi"/>
          <w:color w:val="000000" w:themeColor="text1"/>
          <w:szCs w:val="22"/>
        </w:rPr>
        <w:fldChar w:fldCharType="separate"/>
      </w:r>
      <w:r w:rsidRPr="009A53D8">
        <w:rPr>
          <w:rFonts w:cstheme="majorBidi"/>
          <w:noProof/>
          <w:color w:val="000000" w:themeColor="text1"/>
          <w:szCs w:val="22"/>
        </w:rPr>
        <w:t>Baumeister et al. (1998)</w:t>
      </w:r>
      <w:r w:rsidRPr="009A53D8">
        <w:rPr>
          <w:rFonts w:cstheme="majorBidi"/>
          <w:color w:val="000000" w:themeColor="text1"/>
          <w:szCs w:val="22"/>
        </w:rPr>
        <w:fldChar w:fldCharType="end"/>
      </w:r>
      <w:r w:rsidRPr="009A53D8">
        <w:rPr>
          <w:rFonts w:cstheme="majorBidi"/>
          <w:color w:val="000000" w:themeColor="text1"/>
          <w:szCs w:val="22"/>
        </w:rPr>
        <w:t xml:space="preserve"> outlined three possible models of self-control where each could predict a different experimental outcome. 1) The Schema model: where self-control is a schema that is activated by certain knowledge or information. Once a schema is activated, it facilitates further actions of self-control. 2) The Skill model: where self-control is a skill that is learned over a certain period of time. Once mastered it facilitates any further self-control actions while the level of the skill would “remain roughly constant across repeated trials” (</w:t>
      </w:r>
      <w:r w:rsidRPr="009A53D8">
        <w:rPr>
          <w:rStyle w:val="FootnoteReference"/>
          <w:rFonts w:cstheme="majorBidi"/>
          <w:color w:val="000000" w:themeColor="text1"/>
          <w:szCs w:val="22"/>
        </w:rPr>
        <w:fldChar w:fldCharType="begin" w:fldLock="1"/>
      </w:r>
      <w:r w:rsidRPr="009A53D8">
        <w:rPr>
          <w:rFonts w:cstheme="majorBidi"/>
          <w:color w:val="000000" w:themeColor="text1"/>
          <w:szCs w:val="22"/>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resource?","type":"article-journal","volume":"74"},"locator":"1254","uris":["http://www.mendeley.com/documents/?uuid=1d2e864d-9799-478f-9c93-f634c3af973a"]}],"mendeley":{"formattedCitation":"(Baumeister et al., 1998, p. 1254)","manualFormatting":"Baumeister et al., 1998, p. 1254","plainTextFormattedCitation":"(Baumeister et al., 1998, p. 1254)","previouslyFormattedCitation":"(Baumeister et al., 1998, p. 1254)"},"properties":{"noteIndex":0},"schema":"https://github.com/citation-style-language/schema/raw/master/csl-citation.json"}</w:instrText>
      </w:r>
      <w:r w:rsidRPr="009A53D8">
        <w:rPr>
          <w:rStyle w:val="FootnoteReference"/>
          <w:rFonts w:cstheme="majorBidi"/>
          <w:color w:val="000000" w:themeColor="text1"/>
          <w:szCs w:val="22"/>
        </w:rPr>
        <w:fldChar w:fldCharType="separate"/>
      </w:r>
      <w:r w:rsidRPr="009A53D8">
        <w:rPr>
          <w:rFonts w:cstheme="majorBidi"/>
          <w:noProof/>
          <w:color w:val="000000" w:themeColor="text1"/>
          <w:szCs w:val="22"/>
        </w:rPr>
        <w:t>Baumeister et al., 1998, p. 1254</w:t>
      </w:r>
      <w:r w:rsidRPr="009A53D8">
        <w:rPr>
          <w:rStyle w:val="FootnoteReference"/>
          <w:rFonts w:cstheme="majorBidi"/>
          <w:color w:val="000000" w:themeColor="text1"/>
          <w:szCs w:val="22"/>
        </w:rPr>
        <w:fldChar w:fldCharType="end"/>
      </w:r>
      <w:r w:rsidR="008C0C9E">
        <w:rPr>
          <w:rFonts w:cstheme="majorBidi"/>
          <w:color w:val="000000" w:themeColor="text1"/>
          <w:szCs w:val="22"/>
        </w:rPr>
        <w:t>)</w:t>
      </w:r>
      <w:r w:rsidRPr="009A53D8">
        <w:rPr>
          <w:rFonts w:cstheme="majorBidi"/>
          <w:color w:val="000000" w:themeColor="text1"/>
          <w:szCs w:val="22"/>
        </w:rPr>
        <w:t xml:space="preserve">. 3) The Energy model: where self-control is an energy that can be depleted upon frequent use and replenishes upon resting. </w:t>
      </w:r>
      <w:r w:rsidRPr="009A53D8">
        <w:rPr>
          <w:rFonts w:eastAsia="Arial" w:cstheme="majorBidi"/>
          <w:color w:val="000000" w:themeColor="text1"/>
          <w:szCs w:val="22"/>
          <w:lang w:eastAsia="en-GB"/>
        </w:rPr>
        <w:t>It seems that</w:t>
      </w:r>
      <w:r w:rsidRPr="009A53D8">
        <w:rPr>
          <w:rFonts w:cstheme="majorBidi"/>
          <w:color w:val="000000" w:themeColor="text1"/>
          <w:szCs w:val="22"/>
        </w:rPr>
        <w:t xml:space="preserve"> </w:t>
      </w:r>
      <w:r w:rsidRPr="009A53D8">
        <w:rPr>
          <w:rFonts w:eastAsia="Arial" w:cstheme="majorBidi"/>
          <w:color w:val="000000" w:themeColor="text1"/>
          <w:szCs w:val="22"/>
          <w:lang w:eastAsia="en-GB"/>
        </w:rPr>
        <w:t xml:space="preserve">no study has previously examined the validity of </w:t>
      </w:r>
      <w:r w:rsidRPr="009A53D8">
        <w:rPr>
          <w:rFonts w:cstheme="majorBidi"/>
          <w:color w:val="000000" w:themeColor="text1"/>
          <w:szCs w:val="22"/>
        </w:rPr>
        <w:t xml:space="preserve">the skill or the schema models as competing models to explain self-control failure. This could be reasoned by the experimental results that stood in favour of the energy model, which is no longer supported thanks to the replication crisis. As this study aims to explore new models of self-control, </w:t>
      </w:r>
      <w:r w:rsidR="008C0C9E">
        <w:rPr>
          <w:rFonts w:cstheme="majorBidi"/>
          <w:color w:val="000000" w:themeColor="text1"/>
          <w:szCs w:val="22"/>
        </w:rPr>
        <w:t>the skill and the schema models</w:t>
      </w:r>
      <w:r w:rsidRPr="009A53D8">
        <w:rPr>
          <w:rFonts w:cstheme="majorBidi"/>
          <w:color w:val="000000" w:themeColor="text1"/>
          <w:szCs w:val="22"/>
        </w:rPr>
        <w:t xml:space="preserve"> </w:t>
      </w:r>
      <w:r w:rsidR="008C0C9E">
        <w:rPr>
          <w:rFonts w:cstheme="majorBidi"/>
          <w:color w:val="000000" w:themeColor="text1"/>
          <w:szCs w:val="22"/>
        </w:rPr>
        <w:t>will be</w:t>
      </w:r>
      <w:r w:rsidRPr="009A53D8">
        <w:rPr>
          <w:rFonts w:cstheme="majorBidi"/>
          <w:color w:val="000000" w:themeColor="text1"/>
          <w:szCs w:val="22"/>
        </w:rPr>
        <w:t xml:space="preserve"> </w:t>
      </w:r>
      <w:r w:rsidR="008C0C9E">
        <w:rPr>
          <w:rFonts w:cstheme="majorBidi"/>
          <w:color w:val="000000" w:themeColor="text1"/>
          <w:szCs w:val="22"/>
        </w:rPr>
        <w:t>“re-</w:t>
      </w:r>
      <w:r w:rsidRPr="009A53D8">
        <w:rPr>
          <w:rFonts w:cstheme="majorBidi"/>
          <w:color w:val="000000" w:themeColor="text1"/>
          <w:szCs w:val="22"/>
        </w:rPr>
        <w:t>considered</w:t>
      </w:r>
      <w:r w:rsidR="008C0C9E">
        <w:rPr>
          <w:rFonts w:cstheme="majorBidi"/>
          <w:color w:val="000000" w:themeColor="text1"/>
          <w:szCs w:val="22"/>
        </w:rPr>
        <w:t>”</w:t>
      </w:r>
      <w:r w:rsidRPr="009A53D8">
        <w:rPr>
          <w:rFonts w:cstheme="majorBidi"/>
          <w:color w:val="000000" w:themeColor="text1"/>
          <w:szCs w:val="22"/>
        </w:rPr>
        <w:t xml:space="preserve"> </w:t>
      </w:r>
      <w:r w:rsidR="008C0C9E">
        <w:rPr>
          <w:rFonts w:cstheme="majorBidi"/>
          <w:color w:val="000000" w:themeColor="text1"/>
          <w:szCs w:val="22"/>
        </w:rPr>
        <w:t>as candidates to</w:t>
      </w:r>
      <w:r w:rsidRPr="009A53D8">
        <w:rPr>
          <w:rFonts w:cstheme="majorBidi"/>
          <w:color w:val="000000" w:themeColor="text1"/>
          <w:szCs w:val="22"/>
        </w:rPr>
        <w:t xml:space="preserve"> </w:t>
      </w:r>
      <w:r w:rsidR="008C0C9E" w:rsidRPr="009A53D8">
        <w:rPr>
          <w:rFonts w:cstheme="majorBidi"/>
          <w:color w:val="000000" w:themeColor="text1"/>
          <w:szCs w:val="22"/>
        </w:rPr>
        <w:t>explain</w:t>
      </w:r>
      <w:r w:rsidR="008C0C9E">
        <w:rPr>
          <w:rFonts w:cstheme="majorBidi"/>
          <w:color w:val="000000" w:themeColor="text1"/>
          <w:szCs w:val="22"/>
        </w:rPr>
        <w:t xml:space="preserve"> the</w:t>
      </w:r>
      <w:r w:rsidRPr="009A53D8">
        <w:rPr>
          <w:rFonts w:cstheme="majorBidi"/>
          <w:color w:val="000000" w:themeColor="text1"/>
          <w:szCs w:val="22"/>
        </w:rPr>
        <w:t xml:space="preserve"> </w:t>
      </w:r>
      <w:r>
        <w:rPr>
          <w:rFonts w:cstheme="majorBidi"/>
          <w:szCs w:val="22"/>
        </w:rPr>
        <w:t>instances of self-control failure.</w:t>
      </w:r>
    </w:p>
    <w:p w:rsidR="00E20FBA" w:rsidRPr="00545736" w:rsidRDefault="00E20FBA" w:rsidP="00E20FBA">
      <w:pPr>
        <w:jc w:val="both"/>
        <w:rPr>
          <w:rFonts w:cstheme="majorBidi"/>
          <w:color w:val="FF0000"/>
          <w:szCs w:val="22"/>
        </w:rPr>
      </w:pPr>
      <w:r w:rsidRPr="00545736">
        <w:rPr>
          <w:rFonts w:cstheme="majorBidi"/>
          <w:color w:val="FF0000"/>
          <w:szCs w:val="22"/>
        </w:rPr>
        <w:t xml:space="preserve"> </w:t>
      </w:r>
    </w:p>
    <w:p w:rsidR="00E20FBA" w:rsidRPr="009B3451" w:rsidRDefault="00E20FBA" w:rsidP="005A6980">
      <w:pPr>
        <w:jc w:val="both"/>
        <w:rPr>
          <w:rFonts w:eastAsia="Arial" w:cstheme="majorBidi"/>
          <w:color w:val="000000" w:themeColor="text1"/>
          <w:szCs w:val="22"/>
          <w:lang w:eastAsia="en-GB"/>
        </w:rPr>
      </w:pPr>
      <w:r w:rsidRPr="00545736">
        <w:rPr>
          <w:rFonts w:cstheme="majorBidi"/>
          <w:szCs w:val="22"/>
        </w:rPr>
        <w:t xml:space="preserve">To investigate skill and knowledge as potential models of self-control, the critique of linearity, which was discussed above, shall be </w:t>
      </w:r>
      <w:r w:rsidRPr="009A53D8">
        <w:rPr>
          <w:rFonts w:cstheme="majorBidi"/>
          <w:color w:val="000000" w:themeColor="text1"/>
          <w:szCs w:val="22"/>
        </w:rPr>
        <w:t>controlled for. Assuming that self-control is influenced by how it is perceived as an ability</w:t>
      </w:r>
      <w:r w:rsidR="00423E72">
        <w:rPr>
          <w:rFonts w:cstheme="majorBidi"/>
          <w:color w:val="000000" w:themeColor="text1"/>
          <w:szCs w:val="22"/>
        </w:rPr>
        <w:t xml:space="preserve"> (the non-linearity)</w:t>
      </w:r>
      <w:r w:rsidRPr="009A53D8">
        <w:rPr>
          <w:rFonts w:cstheme="majorBidi"/>
          <w:color w:val="000000" w:themeColor="text1"/>
          <w:szCs w:val="22"/>
        </w:rPr>
        <w:t>, t</w:t>
      </w:r>
      <w:r w:rsidR="00423E72">
        <w:rPr>
          <w:rFonts w:cstheme="majorBidi"/>
          <w:color w:val="000000" w:themeColor="text1"/>
          <w:szCs w:val="22"/>
        </w:rPr>
        <w:t>he next step would be</w:t>
      </w:r>
      <w:r w:rsidRPr="009A53D8">
        <w:rPr>
          <w:rFonts w:cstheme="majorBidi"/>
          <w:color w:val="000000" w:themeColor="text1"/>
          <w:szCs w:val="22"/>
        </w:rPr>
        <w:t xml:space="preserve"> </w:t>
      </w:r>
      <w:r w:rsidRPr="00545736">
        <w:rPr>
          <w:rFonts w:cstheme="majorBidi"/>
          <w:szCs w:val="22"/>
        </w:rPr>
        <w:t>examin</w:t>
      </w:r>
      <w:r w:rsidR="00423E72">
        <w:rPr>
          <w:rFonts w:cstheme="majorBidi"/>
          <w:szCs w:val="22"/>
        </w:rPr>
        <w:t>ing</w:t>
      </w:r>
      <w:r w:rsidRPr="00545736">
        <w:rPr>
          <w:rFonts w:cstheme="majorBidi"/>
          <w:szCs w:val="22"/>
        </w:rPr>
        <w:t xml:space="preserve"> how people perceive their self-control ability by </w:t>
      </w:r>
      <w:r w:rsidRPr="00545736">
        <w:rPr>
          <w:rFonts w:eastAsia="Arial" w:cstheme="majorBidi"/>
          <w:szCs w:val="22"/>
          <w:lang w:eastAsia="en-GB"/>
        </w:rPr>
        <w:t>measuring the extent to which they believe it as skill, knowledge or energy</w:t>
      </w:r>
      <w:r w:rsidRPr="0003171B">
        <w:rPr>
          <w:rStyle w:val="FootnoteReference"/>
        </w:rPr>
        <w:footnoteReference w:id="24"/>
      </w:r>
      <w:r w:rsidRPr="00545736">
        <w:rPr>
          <w:rFonts w:eastAsia="Arial" w:cstheme="majorBidi"/>
          <w:szCs w:val="22"/>
          <w:lang w:eastAsia="en-GB"/>
        </w:rPr>
        <w:t xml:space="preserve">. </w:t>
      </w:r>
      <w:r w:rsidRPr="00545736">
        <w:rPr>
          <w:rFonts w:cstheme="majorBidi"/>
          <w:szCs w:val="22"/>
        </w:rPr>
        <w:t xml:space="preserve">This serves the following purposes: 1) stepping back from </w:t>
      </w:r>
      <w:r w:rsidR="00F6062B">
        <w:rPr>
          <w:rFonts w:cstheme="majorBidi"/>
          <w:szCs w:val="22"/>
        </w:rPr>
        <w:t xml:space="preserve">the </w:t>
      </w:r>
      <w:r w:rsidRPr="00545736">
        <w:rPr>
          <w:rFonts w:cstheme="majorBidi"/>
          <w:szCs w:val="22"/>
        </w:rPr>
        <w:t>linear considerations of self-control</w:t>
      </w:r>
      <w:r w:rsidR="00F6062B">
        <w:rPr>
          <w:rFonts w:cstheme="majorBidi"/>
          <w:szCs w:val="22"/>
        </w:rPr>
        <w:t>;</w:t>
      </w:r>
      <w:r w:rsidRPr="00545736">
        <w:rPr>
          <w:rFonts w:cstheme="majorBidi"/>
          <w:szCs w:val="22"/>
        </w:rPr>
        <w:t xml:space="preserve"> i.e. </w:t>
      </w:r>
      <w:r w:rsidRPr="00545736">
        <w:rPr>
          <w:rFonts w:cstheme="majorBidi"/>
          <w:szCs w:val="22"/>
        </w:rPr>
        <w:lastRenderedPageBreak/>
        <w:t>if self-control is</w:t>
      </w:r>
      <w:r>
        <w:rPr>
          <w:rFonts w:cstheme="majorBidi"/>
          <w:szCs w:val="22"/>
        </w:rPr>
        <w:t xml:space="preserve"> a</w:t>
      </w:r>
      <w:r w:rsidRPr="00545736">
        <w:rPr>
          <w:rFonts w:cstheme="majorBidi"/>
          <w:szCs w:val="22"/>
        </w:rPr>
        <w:t xml:space="preserve"> skill or knowledge, the</w:t>
      </w:r>
      <w:r>
        <w:rPr>
          <w:rFonts w:cstheme="majorBidi"/>
          <w:szCs w:val="22"/>
        </w:rPr>
        <w:t>n</w:t>
      </w:r>
      <w:r w:rsidRPr="00545736">
        <w:rPr>
          <w:rFonts w:cstheme="majorBidi"/>
          <w:szCs w:val="22"/>
        </w:rPr>
        <w:t xml:space="preserve"> </w:t>
      </w:r>
      <w:r w:rsidR="00F6062B">
        <w:rPr>
          <w:rFonts w:cstheme="majorBidi"/>
          <w:szCs w:val="22"/>
        </w:rPr>
        <w:t xml:space="preserve">the </w:t>
      </w:r>
      <w:r w:rsidRPr="00545736">
        <w:rPr>
          <w:rFonts w:cstheme="majorBidi"/>
          <w:szCs w:val="22"/>
        </w:rPr>
        <w:t>extent of believing in either may</w:t>
      </w:r>
      <w:r>
        <w:rPr>
          <w:rFonts w:cstheme="majorBidi"/>
          <w:szCs w:val="22"/>
        </w:rPr>
        <w:t xml:space="preserve"> influence the extent of practic</w:t>
      </w:r>
      <w:r w:rsidRPr="00545736">
        <w:rPr>
          <w:rFonts w:cstheme="majorBidi"/>
          <w:szCs w:val="22"/>
        </w:rPr>
        <w:t xml:space="preserve">ing self-control, 2) </w:t>
      </w:r>
      <w:r>
        <w:rPr>
          <w:rFonts w:cstheme="majorBidi"/>
          <w:szCs w:val="22"/>
        </w:rPr>
        <w:t xml:space="preserve">a possibility to </w:t>
      </w:r>
      <w:r w:rsidRPr="00545736">
        <w:rPr>
          <w:rFonts w:cstheme="majorBidi"/>
          <w:szCs w:val="22"/>
        </w:rPr>
        <w:t>includ</w:t>
      </w:r>
      <w:r>
        <w:rPr>
          <w:rFonts w:cstheme="majorBidi"/>
          <w:szCs w:val="22"/>
        </w:rPr>
        <w:t>e</w:t>
      </w:r>
      <w:r w:rsidRPr="00545736">
        <w:rPr>
          <w:rFonts w:cstheme="majorBidi"/>
          <w:szCs w:val="22"/>
        </w:rPr>
        <w:t xml:space="preserve"> new factors by inspecting people’s perception instead of relying on scientists’ intuition, 3) creating a variety of belief models to contrast the literature where the research, to date, has focused only on the extent to which people believe that self-control is energy but not whether they endorse different models of self-control </w:t>
      </w:r>
      <w:r w:rsidRPr="009B3451">
        <w:rPr>
          <w:rFonts w:eastAsia="Arial" w:cstheme="majorBidi"/>
          <w:color w:val="000000" w:themeColor="text1"/>
          <w:szCs w:val="22"/>
          <w:lang w:eastAsia="en-GB"/>
        </w:rPr>
        <w:fldChar w:fldCharType="begin" w:fldLock="1"/>
      </w:r>
      <w:r w:rsidR="00DD1265" w:rsidRPr="009B3451">
        <w:rPr>
          <w:rFonts w:eastAsia="Arial" w:cstheme="majorBidi"/>
          <w:color w:val="000000" w:themeColor="text1"/>
          <w:szCs w:val="22"/>
          <w:lang w:eastAsia="en-GB"/>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self-regulation.","type":"article-journal","volume":"21"},"uris":["http://www.mendeley.com/documents/?uuid=6ed1daa6-d6fd-486f-8008-fe88e0c0c04c"]},{"id":"ITEM-2","itemData":{"DOI":"10.1521/soco.20.6.441.22978","ISBN":"0278-016X","ISSN":"0278-016X","abstract":"Research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Cognition","id":"ITEM-2","issue":"6","issued":{"date-parts":[["2002"]]},"page":"441-460","publisher":"Social Cognition","title":"Getting A Grip on Ourselves: Challenging Expectancies About Loss of Energy After Self-Control","type":"article","volume":"20"},"uris":["http://www.mendeley.com/documents/?uuid=e34f1565-960d-4964-9183-75fffb60fb88"]}],"mendeley":{"formattedCitation":"(Job et al., 2010; Martijn et al., 2002)","manualFormatting":"(Martijn, Tenbült, Merckelbach, Dreezens, &amp; de Vries, 2002)","plainTextFormattedCitation":"(Job et al., 2010; Martijn et al., 2002)","previouslyFormattedCitation":"(Job et al., 2010; Martijn et al., 2002)"},"properties":{"noteIndex":0},"schema":"https://github.com/citation-style-language/schema/raw/master/csl-citation.json"}</w:instrText>
      </w:r>
      <w:r w:rsidRPr="009B3451">
        <w:rPr>
          <w:rFonts w:eastAsia="Arial" w:cstheme="majorBidi"/>
          <w:color w:val="000000" w:themeColor="text1"/>
          <w:szCs w:val="22"/>
          <w:lang w:eastAsia="en-GB"/>
        </w:rPr>
        <w:fldChar w:fldCharType="separate"/>
      </w:r>
      <w:r w:rsidRPr="009B3451">
        <w:rPr>
          <w:rFonts w:eastAsia="Arial" w:cstheme="majorBidi"/>
          <w:noProof/>
          <w:color w:val="000000" w:themeColor="text1"/>
          <w:szCs w:val="22"/>
          <w:lang w:eastAsia="en-GB"/>
        </w:rPr>
        <w:t>(Martijn, Tenbült, Merckelbach, Dreezens, &amp; de Vries, 2002)</w:t>
      </w:r>
      <w:r w:rsidRPr="009B3451">
        <w:rPr>
          <w:rFonts w:eastAsia="Arial" w:cstheme="majorBidi"/>
          <w:color w:val="000000" w:themeColor="text1"/>
          <w:szCs w:val="22"/>
          <w:lang w:eastAsia="en-GB"/>
        </w:rPr>
        <w:fldChar w:fldCharType="end"/>
      </w:r>
      <w:r w:rsidRPr="009B3451">
        <w:rPr>
          <w:rFonts w:eastAsia="Arial" w:cstheme="majorBidi"/>
          <w:color w:val="000000" w:themeColor="text1"/>
          <w:szCs w:val="22"/>
          <w:lang w:eastAsia="en-GB"/>
        </w:rPr>
        <w:t xml:space="preserve">. </w:t>
      </w:r>
    </w:p>
    <w:p w:rsidR="005A6980" w:rsidRPr="009B3451" w:rsidRDefault="005A6980" w:rsidP="005A6980">
      <w:pPr>
        <w:jc w:val="both"/>
        <w:rPr>
          <w:rFonts w:eastAsia="Arial" w:cstheme="majorBidi"/>
          <w:color w:val="000000" w:themeColor="text1"/>
          <w:szCs w:val="22"/>
          <w:lang w:eastAsia="en-GB"/>
        </w:rPr>
      </w:pPr>
    </w:p>
    <w:p w:rsidR="00F63491" w:rsidRPr="009B3451" w:rsidRDefault="000D14A0" w:rsidP="00FC70BA">
      <w:pPr>
        <w:jc w:val="both"/>
        <w:rPr>
          <w:rFonts w:eastAsia="Arial" w:cstheme="majorBidi"/>
          <w:color w:val="000000" w:themeColor="text1"/>
          <w:szCs w:val="22"/>
          <w:lang w:eastAsia="en-GB"/>
        </w:rPr>
      </w:pPr>
      <w:r w:rsidRPr="009B3451">
        <w:rPr>
          <w:rFonts w:eastAsia="Arial" w:cstheme="majorBidi"/>
          <w:color w:val="000000" w:themeColor="text1"/>
          <w:szCs w:val="22"/>
          <w:lang w:eastAsia="en-GB"/>
        </w:rPr>
        <w:t>The</w:t>
      </w:r>
      <w:r w:rsidR="009A21E0" w:rsidRPr="009B3451">
        <w:rPr>
          <w:rFonts w:eastAsia="Arial" w:cstheme="majorBidi"/>
          <w:color w:val="000000" w:themeColor="text1"/>
          <w:szCs w:val="22"/>
          <w:lang w:eastAsia="en-GB"/>
        </w:rPr>
        <w:t xml:space="preserve"> </w:t>
      </w:r>
      <w:r w:rsidRPr="009B3451">
        <w:rPr>
          <w:rFonts w:eastAsia="Arial" w:cstheme="majorBidi"/>
          <w:color w:val="000000" w:themeColor="text1"/>
          <w:szCs w:val="22"/>
          <w:lang w:eastAsia="en-GB"/>
        </w:rPr>
        <w:t>aforementioned aims shall be achieved through designing a scale which could offer a qualitative asse</w:t>
      </w:r>
      <w:r w:rsidR="00F0054A" w:rsidRPr="009B3451">
        <w:rPr>
          <w:rFonts w:eastAsia="Arial" w:cstheme="majorBidi"/>
          <w:color w:val="000000" w:themeColor="text1"/>
          <w:szCs w:val="22"/>
          <w:lang w:eastAsia="en-GB"/>
        </w:rPr>
        <w:t>ss</w:t>
      </w:r>
      <w:r w:rsidRPr="009B3451">
        <w:rPr>
          <w:rFonts w:eastAsia="Arial" w:cstheme="majorBidi"/>
          <w:color w:val="000000" w:themeColor="text1"/>
          <w:szCs w:val="22"/>
          <w:lang w:eastAsia="en-GB"/>
        </w:rPr>
        <w:t xml:space="preserve">ment tool of people’s </w:t>
      </w:r>
      <w:r w:rsidR="00F0054A" w:rsidRPr="009B3451">
        <w:rPr>
          <w:rFonts w:eastAsia="Arial" w:cstheme="majorBidi"/>
          <w:color w:val="000000" w:themeColor="text1"/>
          <w:szCs w:val="22"/>
          <w:lang w:eastAsia="en-GB"/>
        </w:rPr>
        <w:t>beliefs</w:t>
      </w:r>
      <w:r w:rsidRPr="009B3451">
        <w:rPr>
          <w:rFonts w:eastAsia="Arial" w:cstheme="majorBidi"/>
          <w:color w:val="000000" w:themeColor="text1"/>
          <w:szCs w:val="22"/>
          <w:lang w:eastAsia="en-GB"/>
        </w:rPr>
        <w:t xml:space="preserve"> </w:t>
      </w:r>
      <w:r w:rsidR="00F0054A" w:rsidRPr="009B3451">
        <w:rPr>
          <w:rFonts w:eastAsia="Arial" w:cstheme="majorBidi"/>
          <w:color w:val="000000" w:themeColor="text1"/>
          <w:szCs w:val="22"/>
          <w:lang w:eastAsia="en-GB"/>
        </w:rPr>
        <w:t>about</w:t>
      </w:r>
      <w:r w:rsidRPr="009B3451">
        <w:rPr>
          <w:rFonts w:eastAsia="Arial" w:cstheme="majorBidi"/>
          <w:color w:val="000000" w:themeColor="text1"/>
          <w:szCs w:val="22"/>
          <w:lang w:eastAsia="en-GB"/>
        </w:rPr>
        <w:t xml:space="preserve"> self-control. Scales </w:t>
      </w:r>
      <w:r w:rsidR="00F0054A" w:rsidRPr="009B3451">
        <w:rPr>
          <w:rFonts w:eastAsia="Arial" w:cstheme="majorBidi"/>
          <w:color w:val="000000" w:themeColor="text1"/>
          <w:szCs w:val="22"/>
          <w:lang w:eastAsia="en-GB"/>
        </w:rPr>
        <w:t xml:space="preserve">that </w:t>
      </w:r>
      <w:r w:rsidRPr="009B3451">
        <w:rPr>
          <w:rFonts w:eastAsia="Arial" w:cstheme="majorBidi"/>
          <w:color w:val="000000" w:themeColor="text1"/>
          <w:szCs w:val="22"/>
          <w:lang w:eastAsia="en-GB"/>
        </w:rPr>
        <w:t>assess</w:t>
      </w:r>
      <w:r w:rsidR="00F0054A" w:rsidRPr="009B3451">
        <w:rPr>
          <w:rFonts w:eastAsia="Arial" w:cstheme="majorBidi"/>
          <w:color w:val="000000" w:themeColor="text1"/>
          <w:szCs w:val="22"/>
          <w:lang w:eastAsia="en-GB"/>
        </w:rPr>
        <w:t xml:space="preserve"> people’s</w:t>
      </w:r>
      <w:r w:rsidRPr="009B3451">
        <w:rPr>
          <w:rFonts w:eastAsia="Arial" w:cstheme="majorBidi"/>
          <w:color w:val="000000" w:themeColor="text1"/>
          <w:szCs w:val="22"/>
          <w:lang w:eastAsia="en-GB"/>
        </w:rPr>
        <w:t xml:space="preserve"> beliefs are commonly used in psychology literature, such as self-efficacy</w:t>
      </w:r>
      <w:r w:rsidR="00F0054A" w:rsidRPr="009B3451">
        <w:rPr>
          <w:rFonts w:eastAsia="Arial" w:cstheme="majorBidi"/>
          <w:color w:val="000000" w:themeColor="text1"/>
          <w:szCs w:val="22"/>
          <w:lang w:eastAsia="en-GB"/>
        </w:rPr>
        <w:t xml:space="preserve"> </w:t>
      </w:r>
      <w:r w:rsidR="00FC70BA" w:rsidRPr="009B3451">
        <w:rPr>
          <w:rFonts w:eastAsia="Arial" w:cstheme="majorBidi"/>
          <w:color w:val="000000" w:themeColor="text1"/>
          <w:szCs w:val="22"/>
          <w:lang w:eastAsia="en-GB"/>
        </w:rPr>
        <w:fldChar w:fldCharType="begin" w:fldLock="1"/>
      </w:r>
      <w:r w:rsidR="002A3060" w:rsidRPr="009B3451">
        <w:rPr>
          <w:rFonts w:eastAsia="Arial" w:cstheme="majorBidi"/>
          <w:color w:val="000000" w:themeColor="text1"/>
          <w:szCs w:val="22"/>
          <w:lang w:eastAsia="en-GB"/>
        </w:rPr>
        <w:instrText>ADDIN CSL_CITATION {"citationItems":[{"id":"ITEM-1","itemData":{"DOI":"10.2466/pr0.1982.51.2.663","ISSN":"0033-2941","abstract":"Self-efficacy theory asserts that personal mastery expectations are the primary determinants of behavioral change. Further, it is suggested that individual differences in past experiences and attribution of success to skill or chance result in different levels of generalized self-efficacy expectations. To measure these generalized expectancies, a Self-efficacy Scale was developed. A factor analysis yielded two subscales: a General Self-efficacy subscale (17 items) and a Social Self-efficacy subscale (6 items). Confirmation of several predicted conceptual relationships between the Self-efficacy subscales and other personality measures (i.e., Locus of Control, Personal Control, Social Desirability, Ego Strength, Interpersonal Competence, and Self-esteem) provided evidence of construct validity. Positive relationships between the Self-efficacy Scale and vocational, educational, and military success established criterion validity. Future research and clinical uses of the scale were discussed.","author":[{"dropping-particle":"","family":"Sherer","given":"Mark","non-dropping-particle":"","parse-names":false,"suffix":""},{"dropping-particle":"","family":"Maddux","given":"James E.","non-dropping-particle":"","parse-names":false,"suffix":""},{"dropping-particle":"","family":"Mercandante","given":"Blaise","non-dropping-particle":"","parse-names":false,"suffix":""},{"dropping-particle":"","family":"Prentice-Dunn","given":"Steven","non-dropping-particle":"","parse-names":false,"suffix":""},{"dropping-particle":"","family":"Jacobs","given":"Beth","non-dropping-particle":"","parse-names":false,"suffix":""},{"dropping-particle":"","family":"Rogers","given":"Ronald W.","non-dropping-particle":"","parse-names":false,"suffix":""}],"container-title":"Psychological Reports","id":"ITEM-1","issue":"2","issued":{"date-parts":[["1982","10","31"]]},"page":"663-671","title":"The Self-Efficacy Scale: Construction and Validation","type":"article-journal","volume":"51"},"uris":["http://www.mendeley.com/documents/?uuid=ba469a30-084b-4422-b27c-b8cf74ae14e5"]}],"mendeley":{"formattedCitation":"(Sherer et al., 1982)","plainTextFormattedCitation":"(Sherer et al., 1982)","previouslyFormattedCitation":"(Sherer et al., 1982)"},"properties":{"noteIndex":0},"schema":"https://github.com/citation-style-language/schema/raw/master/csl-citation.json"}</w:instrText>
      </w:r>
      <w:r w:rsidR="00FC70BA" w:rsidRPr="009B3451">
        <w:rPr>
          <w:rFonts w:eastAsia="Arial" w:cstheme="majorBidi"/>
          <w:color w:val="000000" w:themeColor="text1"/>
          <w:szCs w:val="22"/>
          <w:lang w:eastAsia="en-GB"/>
        </w:rPr>
        <w:fldChar w:fldCharType="separate"/>
      </w:r>
      <w:r w:rsidR="00FC70BA" w:rsidRPr="009B3451">
        <w:rPr>
          <w:rFonts w:eastAsia="Arial" w:cstheme="majorBidi"/>
          <w:noProof/>
          <w:color w:val="000000" w:themeColor="text1"/>
          <w:szCs w:val="22"/>
          <w:lang w:eastAsia="en-GB"/>
        </w:rPr>
        <w:t>(Sherer et al., 1982)</w:t>
      </w:r>
      <w:r w:rsidR="00FC70BA" w:rsidRPr="009B3451">
        <w:rPr>
          <w:rFonts w:eastAsia="Arial" w:cstheme="majorBidi"/>
          <w:color w:val="000000" w:themeColor="text1"/>
          <w:szCs w:val="22"/>
          <w:lang w:eastAsia="en-GB"/>
        </w:rPr>
        <w:fldChar w:fldCharType="end"/>
      </w:r>
      <w:r w:rsidR="00F0054A" w:rsidRPr="009B3451">
        <w:rPr>
          <w:rFonts w:eastAsia="Arial" w:cstheme="majorBidi"/>
          <w:color w:val="000000" w:themeColor="text1"/>
          <w:szCs w:val="22"/>
          <w:lang w:eastAsia="en-GB"/>
        </w:rPr>
        <w:t xml:space="preserve"> and</w:t>
      </w:r>
      <w:r w:rsidRPr="009B3451">
        <w:rPr>
          <w:rFonts w:eastAsia="Arial" w:cstheme="majorBidi"/>
          <w:color w:val="000000" w:themeColor="text1"/>
          <w:szCs w:val="22"/>
          <w:lang w:eastAsia="en-GB"/>
        </w:rPr>
        <w:t xml:space="preserve"> </w:t>
      </w:r>
      <w:r w:rsidR="00F0054A" w:rsidRPr="009B3451">
        <w:rPr>
          <w:rFonts w:eastAsia="Arial" w:cstheme="majorBidi"/>
          <w:color w:val="000000" w:themeColor="text1"/>
          <w:szCs w:val="22"/>
          <w:lang w:eastAsia="en-GB"/>
        </w:rPr>
        <w:t>m</w:t>
      </w:r>
      <w:r w:rsidRPr="009B3451">
        <w:rPr>
          <w:rFonts w:eastAsia="Arial" w:cstheme="majorBidi"/>
          <w:color w:val="000000" w:themeColor="text1"/>
          <w:szCs w:val="22"/>
          <w:lang w:eastAsia="en-GB"/>
        </w:rPr>
        <w:t>indset</w:t>
      </w:r>
      <w:r w:rsidR="00F0054A" w:rsidRPr="009B3451">
        <w:rPr>
          <w:rFonts w:eastAsia="Arial" w:cstheme="majorBidi"/>
          <w:color w:val="000000" w:themeColor="text1"/>
          <w:szCs w:val="22"/>
          <w:lang w:eastAsia="en-GB"/>
        </w:rPr>
        <w:t xml:space="preserve"> </w:t>
      </w:r>
      <w:r w:rsidR="0023592F" w:rsidRPr="009B3451">
        <w:rPr>
          <w:rFonts w:eastAsia="Arial" w:cstheme="majorBidi"/>
          <w:color w:val="000000" w:themeColor="text1"/>
          <w:szCs w:val="22"/>
          <w:lang w:eastAsia="en-GB"/>
        </w:rPr>
        <w:fldChar w:fldCharType="begin" w:fldLock="1"/>
      </w:r>
      <w:r w:rsidR="0023592F" w:rsidRPr="009B3451">
        <w:rPr>
          <w:rFonts w:eastAsia="Arial" w:cstheme="majorBidi"/>
          <w:color w:val="000000" w:themeColor="text1"/>
          <w:szCs w:val="22"/>
          <w:lang w:eastAsia="en-GB"/>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2010)","plainTextFormattedCitation":"(Job et al., 2010)","previouslyFormattedCitation":"(Job et al., 2010)"},"properties":{"noteIndex":0},"schema":"https://github.com/citation-style-language/schema/raw/master/csl-citation.json"}</w:instrText>
      </w:r>
      <w:r w:rsidR="0023592F" w:rsidRPr="009B3451">
        <w:rPr>
          <w:rFonts w:eastAsia="Arial" w:cstheme="majorBidi"/>
          <w:color w:val="000000" w:themeColor="text1"/>
          <w:szCs w:val="22"/>
          <w:lang w:eastAsia="en-GB"/>
        </w:rPr>
        <w:fldChar w:fldCharType="separate"/>
      </w:r>
      <w:r w:rsidR="0023592F" w:rsidRPr="009B3451">
        <w:rPr>
          <w:rFonts w:eastAsia="Arial" w:cstheme="majorBidi"/>
          <w:noProof/>
          <w:color w:val="000000" w:themeColor="text1"/>
          <w:szCs w:val="22"/>
          <w:lang w:eastAsia="en-GB"/>
        </w:rPr>
        <w:t>(Job et al., 2010)</w:t>
      </w:r>
      <w:r w:rsidR="0023592F" w:rsidRPr="009B3451">
        <w:rPr>
          <w:rFonts w:eastAsia="Arial" w:cstheme="majorBidi"/>
          <w:color w:val="000000" w:themeColor="text1"/>
          <w:szCs w:val="22"/>
          <w:lang w:eastAsia="en-GB"/>
        </w:rPr>
        <w:fldChar w:fldCharType="end"/>
      </w:r>
      <w:r w:rsidRPr="009B3451">
        <w:rPr>
          <w:rFonts w:eastAsia="Arial" w:cstheme="majorBidi"/>
          <w:color w:val="000000" w:themeColor="text1"/>
          <w:szCs w:val="22"/>
          <w:lang w:eastAsia="en-GB"/>
        </w:rPr>
        <w:t xml:space="preserve">, yet, there could be no direct practical application of these scales unless strong prediction </w:t>
      </w:r>
      <w:r w:rsidR="00F0054A" w:rsidRPr="009B3451">
        <w:rPr>
          <w:rFonts w:eastAsia="Arial" w:cstheme="majorBidi"/>
          <w:color w:val="000000" w:themeColor="text1"/>
          <w:szCs w:val="22"/>
          <w:lang w:eastAsia="en-GB"/>
        </w:rPr>
        <w:t xml:space="preserve">correlation was </w:t>
      </w:r>
      <w:r w:rsidRPr="009B3451">
        <w:rPr>
          <w:rFonts w:eastAsia="Arial" w:cstheme="majorBidi"/>
          <w:color w:val="000000" w:themeColor="text1"/>
          <w:szCs w:val="22"/>
          <w:lang w:eastAsia="en-GB"/>
        </w:rPr>
        <w:t xml:space="preserve">observable. </w:t>
      </w:r>
      <w:r w:rsidR="009A21E0" w:rsidRPr="009B3451">
        <w:rPr>
          <w:rFonts w:eastAsia="Arial" w:cstheme="majorBidi"/>
          <w:color w:val="000000" w:themeColor="text1"/>
          <w:szCs w:val="22"/>
          <w:lang w:eastAsia="en-GB"/>
        </w:rPr>
        <w:t xml:space="preserve">For example, </w:t>
      </w:r>
      <w:r w:rsidR="00F0054A" w:rsidRPr="009B3451">
        <w:rPr>
          <w:rFonts w:eastAsia="Arial" w:cstheme="majorBidi"/>
          <w:color w:val="000000" w:themeColor="text1"/>
          <w:szCs w:val="22"/>
          <w:lang w:eastAsia="en-GB"/>
        </w:rPr>
        <w:t xml:space="preserve">the second experiment of </w:t>
      </w:r>
      <w:r w:rsidR="00F0054A" w:rsidRPr="009B3451">
        <w:rPr>
          <w:rFonts w:eastAsia="Arial" w:cstheme="majorBidi"/>
          <w:color w:val="000000" w:themeColor="text1"/>
          <w:szCs w:val="22"/>
          <w:lang w:eastAsia="en-GB"/>
        </w:rPr>
        <w:fldChar w:fldCharType="begin" w:fldLock="1"/>
      </w:r>
      <w:r w:rsidR="00FC70BA" w:rsidRPr="009B3451">
        <w:rPr>
          <w:rFonts w:eastAsia="Arial" w:cstheme="majorBidi"/>
          <w:color w:val="000000" w:themeColor="text1"/>
          <w:szCs w:val="22"/>
          <w:lang w:eastAsia="en-GB"/>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et al. (2002)","plainTextFormattedCitation":"(Martijn et al., 2002)","previouslyFormattedCitation":"(Martijn et al., 2002)"},"properties":{"noteIndex":0},"schema":"https://github.com/citation-style-language/schema/raw/master/csl-citation.json"}</w:instrText>
      </w:r>
      <w:r w:rsidR="00F0054A" w:rsidRPr="009B3451">
        <w:rPr>
          <w:rFonts w:eastAsia="Arial" w:cstheme="majorBidi"/>
          <w:color w:val="000000" w:themeColor="text1"/>
          <w:szCs w:val="22"/>
          <w:lang w:eastAsia="en-GB"/>
        </w:rPr>
        <w:fldChar w:fldCharType="separate"/>
      </w:r>
      <w:r w:rsidR="00F0054A" w:rsidRPr="009B3451">
        <w:rPr>
          <w:rFonts w:eastAsia="Arial" w:cstheme="majorBidi"/>
          <w:noProof/>
          <w:color w:val="000000" w:themeColor="text1"/>
          <w:szCs w:val="22"/>
          <w:lang w:eastAsia="en-GB"/>
        </w:rPr>
        <w:t>Martijn et al. (2002)</w:t>
      </w:r>
      <w:r w:rsidR="00F0054A" w:rsidRPr="009B3451">
        <w:rPr>
          <w:rFonts w:eastAsia="Arial" w:cstheme="majorBidi"/>
          <w:color w:val="000000" w:themeColor="text1"/>
          <w:szCs w:val="22"/>
          <w:lang w:eastAsia="en-GB"/>
        </w:rPr>
        <w:fldChar w:fldCharType="end"/>
      </w:r>
      <w:r w:rsidR="009A21E0" w:rsidRPr="009B3451">
        <w:rPr>
          <w:rFonts w:eastAsia="Arial" w:cstheme="majorBidi"/>
          <w:color w:val="000000" w:themeColor="text1"/>
          <w:szCs w:val="22"/>
          <w:lang w:eastAsia="en-GB"/>
        </w:rPr>
        <w:t xml:space="preserve"> developed a scale to measure </w:t>
      </w:r>
      <w:r w:rsidR="00FE4188" w:rsidRPr="009B3451">
        <w:rPr>
          <w:rFonts w:eastAsia="Arial" w:cstheme="majorBidi"/>
          <w:color w:val="000000" w:themeColor="text1"/>
          <w:szCs w:val="22"/>
          <w:lang w:eastAsia="en-GB"/>
        </w:rPr>
        <w:t>people’s</w:t>
      </w:r>
      <w:r w:rsidR="009A21E0" w:rsidRPr="009B3451">
        <w:rPr>
          <w:rFonts w:eastAsia="Arial" w:cstheme="majorBidi"/>
          <w:color w:val="000000" w:themeColor="text1"/>
          <w:szCs w:val="22"/>
          <w:lang w:eastAsia="en-GB"/>
        </w:rPr>
        <w:t xml:space="preserve"> </w:t>
      </w:r>
      <w:r w:rsidR="00FE4188" w:rsidRPr="009B3451">
        <w:rPr>
          <w:rFonts w:eastAsia="Arial" w:cstheme="majorBidi"/>
          <w:color w:val="000000" w:themeColor="text1"/>
          <w:szCs w:val="22"/>
          <w:lang w:eastAsia="en-GB"/>
        </w:rPr>
        <w:t>beliefs</w:t>
      </w:r>
      <w:r w:rsidR="009A21E0" w:rsidRPr="009B3451">
        <w:rPr>
          <w:rFonts w:eastAsia="Arial" w:cstheme="majorBidi"/>
          <w:color w:val="000000" w:themeColor="text1"/>
          <w:szCs w:val="22"/>
          <w:lang w:eastAsia="en-GB"/>
        </w:rPr>
        <w:t xml:space="preserve"> about self</w:t>
      </w:r>
      <w:r w:rsidR="00FE4188" w:rsidRPr="009B3451">
        <w:rPr>
          <w:rFonts w:eastAsia="Arial" w:cstheme="majorBidi"/>
          <w:color w:val="000000" w:themeColor="text1"/>
          <w:szCs w:val="22"/>
          <w:lang w:eastAsia="en-GB"/>
        </w:rPr>
        <w:t>-</w:t>
      </w:r>
      <w:r w:rsidR="009A21E0" w:rsidRPr="009B3451">
        <w:rPr>
          <w:rFonts w:eastAsia="Arial" w:cstheme="majorBidi"/>
          <w:color w:val="000000" w:themeColor="text1"/>
          <w:szCs w:val="22"/>
          <w:lang w:eastAsia="en-GB"/>
        </w:rPr>
        <w:t>con</w:t>
      </w:r>
      <w:r w:rsidR="00FE4188" w:rsidRPr="009B3451">
        <w:rPr>
          <w:rFonts w:eastAsia="Arial" w:cstheme="majorBidi"/>
          <w:color w:val="000000" w:themeColor="text1"/>
          <w:szCs w:val="22"/>
          <w:lang w:eastAsia="en-GB"/>
        </w:rPr>
        <w:t>t</w:t>
      </w:r>
      <w:r w:rsidR="009A21E0" w:rsidRPr="009B3451">
        <w:rPr>
          <w:rFonts w:eastAsia="Arial" w:cstheme="majorBidi"/>
          <w:color w:val="000000" w:themeColor="text1"/>
          <w:szCs w:val="22"/>
          <w:lang w:eastAsia="en-GB"/>
        </w:rPr>
        <w:t>rol as being energy vs a state</w:t>
      </w:r>
      <w:r w:rsidR="00FE4188" w:rsidRPr="009B3451">
        <w:rPr>
          <w:rFonts w:eastAsia="Arial" w:cstheme="majorBidi"/>
          <w:color w:val="000000" w:themeColor="text1"/>
          <w:szCs w:val="22"/>
          <w:lang w:eastAsia="en-GB"/>
        </w:rPr>
        <w:t>-</w:t>
      </w:r>
      <w:r w:rsidR="009A21E0" w:rsidRPr="009B3451">
        <w:rPr>
          <w:rFonts w:eastAsia="Arial" w:cstheme="majorBidi"/>
          <w:color w:val="000000" w:themeColor="text1"/>
          <w:szCs w:val="22"/>
          <w:lang w:eastAsia="en-GB"/>
        </w:rPr>
        <w:t>of</w:t>
      </w:r>
      <w:r w:rsidR="00FE4188" w:rsidRPr="009B3451">
        <w:rPr>
          <w:rFonts w:eastAsia="Arial" w:cstheme="majorBidi"/>
          <w:color w:val="000000" w:themeColor="text1"/>
          <w:szCs w:val="22"/>
          <w:lang w:eastAsia="en-GB"/>
        </w:rPr>
        <w:t>-</w:t>
      </w:r>
      <w:r w:rsidR="009A21E0" w:rsidRPr="009B3451">
        <w:rPr>
          <w:rFonts w:eastAsia="Arial" w:cstheme="majorBidi"/>
          <w:color w:val="000000" w:themeColor="text1"/>
          <w:szCs w:val="22"/>
          <w:lang w:eastAsia="en-GB"/>
        </w:rPr>
        <w:t>mind. This scale was aiming to investigate whether the limited resources model can be influenced by people</w:t>
      </w:r>
      <w:r w:rsidR="00FC70BA" w:rsidRPr="009B3451">
        <w:rPr>
          <w:rFonts w:eastAsia="Arial" w:cstheme="majorBidi"/>
          <w:color w:val="000000" w:themeColor="text1"/>
          <w:szCs w:val="22"/>
          <w:lang w:eastAsia="en-GB"/>
        </w:rPr>
        <w:t>’</w:t>
      </w:r>
      <w:r w:rsidR="009A21E0" w:rsidRPr="009B3451">
        <w:rPr>
          <w:rFonts w:eastAsia="Arial" w:cstheme="majorBidi"/>
          <w:color w:val="000000" w:themeColor="text1"/>
          <w:szCs w:val="22"/>
          <w:lang w:eastAsia="en-GB"/>
        </w:rPr>
        <w:t>s perspectives</w:t>
      </w:r>
      <w:r w:rsidR="00FC70BA" w:rsidRPr="009B3451">
        <w:rPr>
          <w:rFonts w:eastAsia="Arial" w:cstheme="majorBidi"/>
          <w:color w:val="000000" w:themeColor="text1"/>
          <w:szCs w:val="22"/>
          <w:lang w:eastAsia="en-GB"/>
        </w:rPr>
        <w:t xml:space="preserve"> and expectancies. In contrary, the self-control trait scale</w:t>
      </w:r>
      <w:r w:rsidR="0023592F" w:rsidRPr="009B3451">
        <w:rPr>
          <w:rFonts w:eastAsia="Arial" w:cstheme="majorBidi"/>
          <w:color w:val="000000" w:themeColor="text1"/>
          <w:szCs w:val="22"/>
          <w:lang w:eastAsia="en-GB"/>
        </w:rPr>
        <w:t xml:space="preserve"> of </w:t>
      </w:r>
      <w:r w:rsidR="0023592F" w:rsidRPr="009B3451">
        <w:rPr>
          <w:rFonts w:eastAsia="Arial" w:cstheme="majorBidi"/>
          <w:color w:val="000000" w:themeColor="text1"/>
          <w:szCs w:val="22"/>
          <w:lang w:eastAsia="en-GB"/>
        </w:rPr>
        <w:fldChar w:fldCharType="begin" w:fldLock="1"/>
      </w:r>
      <w:r w:rsidR="0023592F" w:rsidRPr="009B3451">
        <w:rPr>
          <w:rFonts w:eastAsia="Arial" w:cstheme="majorBidi"/>
          <w:color w:val="000000" w:themeColor="text1"/>
          <w:szCs w:val="22"/>
          <w:lang w:eastAsia="en-GB"/>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Success","type":"article-journal","volume":"72"},"uris":["http://www.mendeley.com/documents/?uuid=05a12725-c6ef-3a1b-9655-8a32142bc6da"]}],"mendeley":{"formattedCitation":"(Tangney et al., 2004)","manualFormatting":"Tangney et al. (2004)","plainTextFormattedCitation":"(Tangney et al., 2004)"},"properties":{"noteIndex":0},"schema":"https://github.com/citation-style-language/schema/raw/master/csl-citation.json"}</w:instrText>
      </w:r>
      <w:r w:rsidR="0023592F" w:rsidRPr="009B3451">
        <w:rPr>
          <w:rFonts w:eastAsia="Arial" w:cstheme="majorBidi"/>
          <w:color w:val="000000" w:themeColor="text1"/>
          <w:szCs w:val="22"/>
          <w:lang w:eastAsia="en-GB"/>
        </w:rPr>
        <w:fldChar w:fldCharType="separate"/>
      </w:r>
      <w:r w:rsidR="0023592F" w:rsidRPr="009B3451">
        <w:rPr>
          <w:rFonts w:eastAsia="Arial" w:cstheme="majorBidi"/>
          <w:noProof/>
          <w:color w:val="000000" w:themeColor="text1"/>
          <w:szCs w:val="22"/>
          <w:lang w:eastAsia="en-GB"/>
        </w:rPr>
        <w:t>Tangney et al. (2004)</w:t>
      </w:r>
      <w:r w:rsidR="0023592F" w:rsidRPr="009B3451">
        <w:rPr>
          <w:rFonts w:eastAsia="Arial" w:cstheme="majorBidi"/>
          <w:color w:val="000000" w:themeColor="text1"/>
          <w:szCs w:val="22"/>
          <w:lang w:eastAsia="en-GB"/>
        </w:rPr>
        <w:fldChar w:fldCharType="end"/>
      </w:r>
      <w:r w:rsidR="0023592F" w:rsidRPr="009B3451">
        <w:rPr>
          <w:rFonts w:eastAsia="Arial" w:cstheme="majorBidi"/>
          <w:color w:val="000000" w:themeColor="text1"/>
          <w:szCs w:val="22"/>
          <w:lang w:eastAsia="en-GB"/>
        </w:rPr>
        <w:t xml:space="preserve"> </w:t>
      </w:r>
      <w:r w:rsidR="00FC70BA" w:rsidRPr="009B3451">
        <w:rPr>
          <w:rFonts w:eastAsia="Arial" w:cstheme="majorBidi"/>
          <w:color w:val="000000" w:themeColor="text1"/>
          <w:szCs w:val="22"/>
          <w:lang w:eastAsia="en-GB"/>
        </w:rPr>
        <w:t>was found highly predicting the outcome of people’s daily activity w</w:t>
      </w:r>
      <w:r w:rsidR="0023592F" w:rsidRPr="009B3451">
        <w:rPr>
          <w:rFonts w:eastAsia="Arial" w:cstheme="majorBidi"/>
          <w:color w:val="000000" w:themeColor="text1"/>
          <w:szCs w:val="22"/>
          <w:lang w:eastAsia="en-GB"/>
        </w:rPr>
        <w:t>h</w:t>
      </w:r>
      <w:r w:rsidR="00FC70BA" w:rsidRPr="009B3451">
        <w:rPr>
          <w:rFonts w:eastAsia="Arial" w:cstheme="majorBidi"/>
          <w:color w:val="000000" w:themeColor="text1"/>
          <w:szCs w:val="22"/>
          <w:lang w:eastAsia="en-GB"/>
        </w:rPr>
        <w:t>ere self</w:t>
      </w:r>
      <w:r w:rsidR="0023592F" w:rsidRPr="009B3451">
        <w:rPr>
          <w:rFonts w:eastAsia="Arial" w:cstheme="majorBidi"/>
          <w:color w:val="000000" w:themeColor="text1"/>
          <w:szCs w:val="22"/>
          <w:lang w:eastAsia="en-GB"/>
        </w:rPr>
        <w:t>-</w:t>
      </w:r>
      <w:r w:rsidR="00FC70BA" w:rsidRPr="009B3451">
        <w:rPr>
          <w:rFonts w:eastAsia="Arial" w:cstheme="majorBidi"/>
          <w:color w:val="000000" w:themeColor="text1"/>
          <w:szCs w:val="22"/>
          <w:lang w:eastAsia="en-GB"/>
        </w:rPr>
        <w:t xml:space="preserve">control is needed. </w:t>
      </w:r>
      <w:r w:rsidR="009A21E0" w:rsidRPr="009B3451">
        <w:rPr>
          <w:rFonts w:eastAsia="Arial" w:cstheme="majorBidi"/>
          <w:color w:val="000000" w:themeColor="text1"/>
          <w:szCs w:val="22"/>
          <w:lang w:eastAsia="en-GB"/>
        </w:rPr>
        <w:t>Factor analysis shall be used in order to design this scale using its two main component</w:t>
      </w:r>
      <w:r w:rsidR="0023592F" w:rsidRPr="009B3451">
        <w:rPr>
          <w:rFonts w:eastAsia="Arial" w:cstheme="majorBidi"/>
          <w:color w:val="000000" w:themeColor="text1"/>
          <w:szCs w:val="22"/>
          <w:lang w:eastAsia="en-GB"/>
        </w:rPr>
        <w:t>;</w:t>
      </w:r>
      <w:r w:rsidR="009A21E0" w:rsidRPr="009B3451">
        <w:rPr>
          <w:rFonts w:eastAsia="Arial" w:cstheme="majorBidi"/>
          <w:color w:val="000000" w:themeColor="text1"/>
          <w:szCs w:val="22"/>
          <w:lang w:eastAsia="en-GB"/>
        </w:rPr>
        <w:t xml:space="preserve"> the exploratory and the confirmatory analyses. </w:t>
      </w:r>
      <w:r w:rsidR="0023592F" w:rsidRPr="009B3451">
        <w:rPr>
          <w:rFonts w:eastAsia="Arial" w:cstheme="majorBidi"/>
          <w:color w:val="000000" w:themeColor="text1"/>
          <w:szCs w:val="22"/>
          <w:lang w:eastAsia="en-GB"/>
        </w:rPr>
        <w:t>As factor analysis requires a large number of participates</w:t>
      </w:r>
      <w:r w:rsidR="009A21E0" w:rsidRPr="009B3451">
        <w:rPr>
          <w:rFonts w:eastAsia="Arial" w:cstheme="majorBidi"/>
          <w:color w:val="000000" w:themeColor="text1"/>
          <w:szCs w:val="22"/>
          <w:lang w:eastAsia="en-GB"/>
        </w:rPr>
        <w:t>, a wide range of</w:t>
      </w:r>
      <w:r w:rsidR="00FC70BA" w:rsidRPr="009B3451">
        <w:rPr>
          <w:rFonts w:eastAsia="Arial" w:cstheme="majorBidi"/>
          <w:color w:val="000000" w:themeColor="text1"/>
          <w:szCs w:val="22"/>
          <w:lang w:eastAsia="en-GB"/>
        </w:rPr>
        <w:t xml:space="preserve"> healthy</w:t>
      </w:r>
      <w:r w:rsidR="009A21E0" w:rsidRPr="009B3451">
        <w:rPr>
          <w:rFonts w:eastAsia="Arial" w:cstheme="majorBidi"/>
          <w:color w:val="000000" w:themeColor="text1"/>
          <w:szCs w:val="22"/>
          <w:lang w:eastAsia="en-GB"/>
        </w:rPr>
        <w:t xml:space="preserve"> </w:t>
      </w:r>
      <w:r w:rsidR="00FC70BA" w:rsidRPr="009B3451">
        <w:rPr>
          <w:rFonts w:eastAsia="Arial" w:cstheme="majorBidi"/>
          <w:color w:val="000000" w:themeColor="text1"/>
          <w:szCs w:val="22"/>
          <w:lang w:eastAsia="en-GB"/>
        </w:rPr>
        <w:t>participates</w:t>
      </w:r>
      <w:r w:rsidR="009A21E0" w:rsidRPr="009B3451">
        <w:rPr>
          <w:rFonts w:eastAsia="Arial" w:cstheme="majorBidi"/>
          <w:color w:val="000000" w:themeColor="text1"/>
          <w:szCs w:val="22"/>
          <w:lang w:eastAsia="en-GB"/>
        </w:rPr>
        <w:t xml:space="preserve"> will be recruited</w:t>
      </w:r>
      <w:r w:rsidR="00FC70BA" w:rsidRPr="009B3451">
        <w:rPr>
          <w:rFonts w:eastAsia="Arial" w:cstheme="majorBidi"/>
          <w:color w:val="000000" w:themeColor="text1"/>
          <w:szCs w:val="22"/>
          <w:lang w:eastAsia="en-GB"/>
        </w:rPr>
        <w:t xml:space="preserve"> </w:t>
      </w:r>
      <w:r w:rsidR="009A21E0" w:rsidRPr="009B3451">
        <w:rPr>
          <w:rFonts w:eastAsia="Arial" w:cstheme="majorBidi"/>
          <w:color w:val="000000" w:themeColor="text1"/>
          <w:szCs w:val="22"/>
          <w:lang w:eastAsia="en-GB"/>
        </w:rPr>
        <w:t>either within o</w:t>
      </w:r>
      <w:r w:rsidR="00FC70BA" w:rsidRPr="009B3451">
        <w:rPr>
          <w:rFonts w:eastAsia="Arial" w:cstheme="majorBidi"/>
          <w:color w:val="000000" w:themeColor="text1"/>
          <w:szCs w:val="22"/>
          <w:lang w:eastAsia="en-GB"/>
        </w:rPr>
        <w:t>r</w:t>
      </w:r>
      <w:r w:rsidR="009A21E0" w:rsidRPr="009B3451">
        <w:rPr>
          <w:rFonts w:eastAsia="Arial" w:cstheme="majorBidi"/>
          <w:color w:val="000000" w:themeColor="text1"/>
          <w:szCs w:val="22"/>
          <w:lang w:eastAsia="en-GB"/>
        </w:rPr>
        <w:t xml:space="preserve"> outside the university</w:t>
      </w:r>
      <w:r w:rsidR="0023592F" w:rsidRPr="009B3451">
        <w:rPr>
          <w:rFonts w:eastAsia="Arial" w:cstheme="majorBidi"/>
          <w:color w:val="000000" w:themeColor="text1"/>
          <w:szCs w:val="22"/>
          <w:lang w:eastAsia="en-GB"/>
        </w:rPr>
        <w:t>.</w:t>
      </w:r>
    </w:p>
    <w:p w:rsidR="00E20FBA" w:rsidRPr="009B3451" w:rsidRDefault="00E20FBA" w:rsidP="00E20FBA">
      <w:pPr>
        <w:jc w:val="both"/>
        <w:rPr>
          <w:rFonts w:cstheme="majorBidi"/>
          <w:color w:val="000000" w:themeColor="text1"/>
          <w:szCs w:val="22"/>
        </w:rPr>
      </w:pPr>
    </w:p>
    <w:p w:rsidR="00E20FBA" w:rsidRPr="00FC70BA" w:rsidRDefault="00E20FBA" w:rsidP="00FC70BA">
      <w:pPr>
        <w:jc w:val="both"/>
        <w:rPr>
          <w:rFonts w:eastAsia="Arial" w:cstheme="majorBidi"/>
          <w:color w:val="FF0000"/>
          <w:szCs w:val="22"/>
          <w:lang w:eastAsia="en-GB"/>
        </w:rPr>
      </w:pPr>
      <w:r w:rsidRPr="009B3451">
        <w:rPr>
          <w:rFonts w:eastAsia="Arial" w:cstheme="majorBidi"/>
          <w:color w:val="000000" w:themeColor="text1"/>
          <w:szCs w:val="22"/>
          <w:lang w:eastAsia="en-GB"/>
        </w:rPr>
        <w:t xml:space="preserve">In summary, the current </w:t>
      </w:r>
      <w:r w:rsidRPr="00545736">
        <w:rPr>
          <w:rFonts w:eastAsia="Arial" w:cstheme="majorBidi"/>
          <w:color w:val="000000" w:themeColor="text1"/>
          <w:szCs w:val="22"/>
          <w:lang w:eastAsia="en-GB"/>
        </w:rPr>
        <w:t>chapter aims to investigate how people perceive</w:t>
      </w:r>
      <w:r w:rsidRPr="00545736">
        <w:rPr>
          <w:rFonts w:cstheme="majorBidi"/>
          <w:color w:val="000000" w:themeColor="text1"/>
          <w:szCs w:val="22"/>
        </w:rPr>
        <w:t xml:space="preserve"> their self-control ability by </w:t>
      </w:r>
      <w:r w:rsidRPr="00545736">
        <w:rPr>
          <w:rFonts w:eastAsia="Arial" w:cstheme="majorBidi"/>
          <w:color w:val="000000" w:themeColor="text1"/>
          <w:szCs w:val="22"/>
          <w:lang w:eastAsia="en-GB"/>
        </w:rPr>
        <w:t xml:space="preserve">measuring the extent to which people believe that self-control can be viewed as a skill, schema (knowledge) or energy. Further, the chapter investigates whether endorsing either model has consequences on the scores one yields from </w:t>
      </w:r>
      <w:r w:rsidRPr="00545736">
        <w:rPr>
          <w:rFonts w:eastAsia="Arial" w:cstheme="majorBidi"/>
          <w:szCs w:val="22"/>
          <w:lang w:eastAsia="en-GB"/>
        </w:rPr>
        <w:t xml:space="preserve">the reported measures </w:t>
      </w:r>
      <w:r w:rsidRPr="00545736">
        <w:rPr>
          <w:rFonts w:eastAsia="Arial" w:cstheme="majorBidi"/>
          <w:color w:val="000000" w:themeColor="text1"/>
          <w:szCs w:val="22"/>
          <w:lang w:eastAsia="en-GB"/>
        </w:rPr>
        <w:t xml:space="preserve">of self-control ability, particularly, </w:t>
      </w:r>
      <w:r w:rsidR="004D2B33">
        <w:rPr>
          <w:rFonts w:eastAsia="Arial" w:cstheme="majorBidi"/>
          <w:color w:val="000000" w:themeColor="text1"/>
          <w:szCs w:val="22"/>
          <w:lang w:eastAsia="en-GB"/>
        </w:rPr>
        <w:t>the Short Grit Scale (SGS)</w:t>
      </w:r>
      <w:r w:rsidRPr="00545736">
        <w:rPr>
          <w:rFonts w:eastAsia="Arial" w:cstheme="majorBidi"/>
          <w:color w:val="000000" w:themeColor="text1"/>
          <w:szCs w:val="22"/>
          <w:lang w:eastAsia="en-GB"/>
        </w:rPr>
        <w:t xml:space="preserve"> and </w:t>
      </w:r>
      <w:r w:rsidR="004D2B33">
        <w:rPr>
          <w:rFonts w:eastAsia="Arial" w:cstheme="majorBidi"/>
          <w:color w:val="000000" w:themeColor="text1"/>
          <w:szCs w:val="22"/>
          <w:lang w:eastAsia="en-GB"/>
        </w:rPr>
        <w:t>Brief Self-control Scale (BSS)</w:t>
      </w:r>
      <w:r w:rsidRPr="00545736">
        <w:rPr>
          <w:rFonts w:eastAsia="Arial" w:cstheme="majorBidi"/>
          <w:color w:val="000000" w:themeColor="text1"/>
          <w:szCs w:val="22"/>
          <w:lang w:eastAsia="en-GB"/>
        </w:rPr>
        <w:t xml:space="preserve"> </w:t>
      </w:r>
      <w:r w:rsidRPr="009A53D8">
        <w:rPr>
          <w:rFonts w:eastAsia="Arial" w:cstheme="majorBidi"/>
          <w:color w:val="000000" w:themeColor="text1"/>
          <w:szCs w:val="22"/>
          <w:lang w:eastAsia="en-GB"/>
        </w:rPr>
        <w:fldChar w:fldCharType="begin" w:fldLock="1"/>
      </w:r>
      <w:r w:rsidR="0023592F">
        <w:rPr>
          <w:rFonts w:eastAsia="Arial" w:cstheme="majorBidi"/>
          <w:color w:val="000000" w:themeColor="text1"/>
          <w:szCs w:val="22"/>
          <w:lang w:eastAsia="en-GB"/>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Success","type":"article-journal","volume":"72"},"uris":["http://www.mendeley.com/documents/?uuid=05a12725-c6ef-3a1b-9655-8a32142bc6da"]},{"id":"ITEM-2","itemData":{"DOI":"10.1080/00223890802634290","ISSN":"00223891","PMID":"19205937","abstract":"In this article, we introduce brief self-report and informant-report versions of the Grit Scale, which measures trait-level perseverance and passion for long-term goals. The Short Grit Scale (Grit-S) retains the 2-factor structure of the original Grit Scale (Duckworth, Peterson, Matthews, &amp; Kelly, 2007) with 4 fewer items and improved psychometric properties. We present evidence for the Grit-S's internal consistency, test-retest stability, consensual validity with informant-report versions, and predictive validity. Among adults, the Grit-S was associated with educational attainment and fewer career changes. Among adolescents, the Grit-S longitudinally predicted GPA and, inversely, hours watching television. Among cadets at the United States Military Academy, West Point, the Grit-S predicted retention. Among Scripps National Spelling Bee competitors, the Grit-S predicted final round attained, a relationship mediated by lifetime spelling practice. Copyright © Taylor &amp; Francis Group, LLC.","author":[{"dropping-particle":"","family":"Duckworth","given":"Angela L","non-dropping-particle":"","parse-names":false,"suffix":""},{"dropping-particle":"","family":"Quinn","given":"Patrick D","non-dropping-particle":"","parse-names":false,"suffix":""}],"container-title":"Journal of Personality Assessment","id":"ITEM-2","issue":"2","issued":{"date-parts":[["2009"]]},"page":"166-174","title":"Development and validation of the short Grit Scale (Grit-S)","type":"article-journal","volume":"91"},"uris":["http://www.mendeley.com/documents/?uuid=c50a74b5-d5c6-3c1d-9679-b1815bd70173"]}],"mendeley":{"formattedCitation":"(A. L. Duckworth &amp; Quinn, 2009; Tangney et al., 2004)","plainTextFormattedCitation":"(A. L. Duckworth &amp; Quinn, 2009; Tangney et al., 2004)","previouslyFormattedCitation":"(A. L. Duckworth &amp; Quinn, 2009; Tangney et al., 2004)"},"properties":{"noteIndex":0},"schema":"https://github.com/citation-style-language/schema/raw/master/csl-citation.json"}</w:instrText>
      </w:r>
      <w:r w:rsidRPr="009A53D8">
        <w:rPr>
          <w:rFonts w:eastAsia="Arial" w:cstheme="majorBidi"/>
          <w:color w:val="000000" w:themeColor="text1"/>
          <w:szCs w:val="22"/>
          <w:lang w:eastAsia="en-GB"/>
        </w:rPr>
        <w:fldChar w:fldCharType="separate"/>
      </w:r>
      <w:r w:rsidR="0023592F" w:rsidRPr="0023592F">
        <w:rPr>
          <w:rFonts w:eastAsia="Arial" w:cstheme="majorBidi"/>
          <w:noProof/>
          <w:color w:val="000000" w:themeColor="text1"/>
          <w:szCs w:val="22"/>
          <w:lang w:eastAsia="en-GB"/>
        </w:rPr>
        <w:t>(A. L. Duckworth &amp; Quinn, 2009; Tangney et al., 2004)</w:t>
      </w:r>
      <w:r w:rsidRPr="009A53D8">
        <w:rPr>
          <w:rFonts w:eastAsia="Arial" w:cstheme="majorBidi"/>
          <w:color w:val="000000" w:themeColor="text1"/>
          <w:szCs w:val="22"/>
          <w:lang w:eastAsia="en-GB"/>
        </w:rPr>
        <w:fldChar w:fldCharType="end"/>
      </w:r>
      <w:r w:rsidRPr="009A53D8">
        <w:rPr>
          <w:rFonts w:eastAsia="Arial" w:cstheme="majorBidi"/>
          <w:color w:val="000000" w:themeColor="text1"/>
          <w:szCs w:val="22"/>
          <w:lang w:eastAsia="en-GB"/>
        </w:rPr>
        <w:t xml:space="preserve">. Behavioural consequences of adopting either belief </w:t>
      </w:r>
      <w:r w:rsidRPr="00545736">
        <w:rPr>
          <w:rFonts w:eastAsia="Arial" w:cstheme="majorBidi"/>
          <w:color w:val="000000" w:themeColor="text1"/>
          <w:szCs w:val="22"/>
          <w:lang w:eastAsia="en-GB"/>
        </w:rPr>
        <w:t>model will be studied as well.</w:t>
      </w:r>
      <w:r>
        <w:br w:type="page"/>
      </w:r>
    </w:p>
    <w:p w:rsidR="00E20FBA" w:rsidRPr="0035226D" w:rsidRDefault="00E20FBA" w:rsidP="000A543E">
      <w:pPr>
        <w:pStyle w:val="Heading2"/>
      </w:pPr>
      <w:bookmarkStart w:id="125" w:name="_Toc53225834"/>
      <w:r w:rsidRPr="0035226D">
        <w:lastRenderedPageBreak/>
        <w:t>4.2 Study 1</w:t>
      </w:r>
      <w:bookmarkEnd w:id="125"/>
    </w:p>
    <w:p w:rsidR="00E20FBA" w:rsidRPr="00545736" w:rsidRDefault="00E20FBA" w:rsidP="00E20FBA">
      <w:pPr>
        <w:jc w:val="both"/>
        <w:rPr>
          <w:rFonts w:eastAsia="Arial" w:cstheme="majorBidi"/>
          <w:szCs w:val="22"/>
          <w:lang w:eastAsia="en-GB"/>
        </w:rPr>
      </w:pPr>
      <w:r>
        <w:t>The study investigated whether a model of three beliefs of self-control (energy, skill</w:t>
      </w:r>
      <w:r w:rsidRPr="00B343F7">
        <w:rPr>
          <w:color w:val="00B050"/>
        </w:rPr>
        <w:t>,</w:t>
      </w:r>
      <w:r>
        <w:t xml:space="preserve"> and knowledge) can be established. Since </w:t>
      </w:r>
      <w:r w:rsidRPr="004E4A32">
        <w:rPr>
          <w:color w:val="000000" w:themeColor="text1"/>
        </w:rPr>
        <w:t xml:space="preserve">it remains unclear whether this model reflects people’s own perception, a factorial analysis will be utilized for a set of questions that represent all three beliefs of self-control. </w:t>
      </w:r>
      <w:r w:rsidRPr="004E4A32">
        <w:rPr>
          <w:rFonts w:eastAsia="Arial" w:cstheme="majorBidi"/>
          <w:color w:val="000000" w:themeColor="text1"/>
          <w:szCs w:val="22"/>
          <w:lang w:eastAsia="en-GB"/>
        </w:rPr>
        <w:t xml:space="preserve">Factor analysis is a statistical method used to describe the variability of an observed correlated set of data using a smaller number of unobserved variables called factors. This means that if the hypothesis that self-control can be viewed by people as three beliefs is correct, then the factor analysis can reduce the obtained data to a smaller number of factors that, more or less, represent our hypothesized three beliefs. The scores of the yielded factors can then be correlated to different measures of self-control to study the ability of the model to predict other established measures of self-control. Therefore we hypothesize that: </w:t>
      </w:r>
      <w:r w:rsidRPr="004E4A32">
        <w:rPr>
          <w:rFonts w:eastAsia="Arial" w:cstheme="majorBidi"/>
          <w:i/>
          <w:iCs/>
          <w:color w:val="000000" w:themeColor="text1"/>
          <w:szCs w:val="22"/>
          <w:lang w:eastAsia="en-GB"/>
        </w:rPr>
        <w:t xml:space="preserve">1) </w:t>
      </w:r>
      <w:r w:rsidRPr="004E4A32">
        <w:rPr>
          <w:i/>
          <w:color w:val="000000" w:themeColor="text1"/>
        </w:rPr>
        <w:t xml:space="preserve">upon creating a set of questions investigating the extent to which participants endorse self-control to be energy, skill or knowledge, performing the factor analysis on the answers to these questions would yield a three-factor model that corresponds with the three beliefs. 2) The factor score of the yielded model will significantly predict the scores on other reported measures of self-control, particularly, trait self-control and </w:t>
      </w:r>
      <w:r w:rsidR="004D2B33">
        <w:rPr>
          <w:i/>
          <w:color w:val="000000" w:themeColor="text1"/>
        </w:rPr>
        <w:t>Grit</w:t>
      </w:r>
      <w:r w:rsidRPr="004E4A32">
        <w:rPr>
          <w:i/>
          <w:color w:val="000000" w:themeColor="text1"/>
        </w:rPr>
        <w:t xml:space="preserve"> scales</w:t>
      </w:r>
      <w:r w:rsidR="009700CF">
        <w:rPr>
          <w:rStyle w:val="FootnoteReference"/>
          <w:i/>
          <w:color w:val="000000" w:themeColor="text1"/>
        </w:rPr>
        <w:footnoteReference w:id="25"/>
      </w:r>
      <w:r w:rsidRPr="004E4A32">
        <w:rPr>
          <w:i/>
          <w:color w:val="000000" w:themeColor="text1"/>
        </w:rPr>
        <w:t>.</w:t>
      </w:r>
    </w:p>
    <w:p w:rsidR="00E20FBA" w:rsidRPr="005C5780" w:rsidRDefault="00E20FBA" w:rsidP="00E20FBA">
      <w:pPr>
        <w:jc w:val="both"/>
        <w:rPr>
          <w:rFonts w:eastAsia="Arial" w:cstheme="majorBidi"/>
          <w:szCs w:val="22"/>
          <w:lang w:eastAsia="en-GB"/>
        </w:rPr>
      </w:pPr>
    </w:p>
    <w:p w:rsidR="00E20FBA" w:rsidRPr="00014C92" w:rsidRDefault="00E20FBA" w:rsidP="000A543E">
      <w:pPr>
        <w:pStyle w:val="Heading3"/>
      </w:pPr>
      <w:bookmarkStart w:id="126" w:name="_Toc53225835"/>
      <w:r w:rsidRPr="007A700C">
        <w:t>4.2.1. Methods</w:t>
      </w:r>
      <w:bookmarkEnd w:id="126"/>
    </w:p>
    <w:p w:rsidR="00E20FBA" w:rsidRPr="00014C92" w:rsidRDefault="00E20FBA" w:rsidP="000A543E">
      <w:pPr>
        <w:pStyle w:val="Heading4"/>
        <w:rPr>
          <w:rFonts w:eastAsia="Arial"/>
          <w:lang w:eastAsia="en-GB"/>
        </w:rPr>
      </w:pPr>
      <w:bookmarkStart w:id="127" w:name="_Toc53225836"/>
      <w:r w:rsidRPr="007A700C">
        <w:rPr>
          <w:rFonts w:eastAsia="Arial"/>
          <w:lang w:eastAsia="en-GB"/>
        </w:rPr>
        <w:t>4.2.1.1. Participants</w:t>
      </w:r>
      <w:bookmarkEnd w:id="127"/>
    </w:p>
    <w:p w:rsidR="00E20FBA" w:rsidRDefault="00E20FBA" w:rsidP="00E20FBA">
      <w:pPr>
        <w:jc w:val="both"/>
      </w:pPr>
      <w:r>
        <w:t xml:space="preserve">A total of 354 </w:t>
      </w:r>
      <w:r w:rsidRPr="009135B4">
        <w:rPr>
          <w:color w:val="000000" w:themeColor="text1"/>
        </w:rPr>
        <w:t>participants</w:t>
      </w:r>
      <w:r w:rsidRPr="0003171B">
        <w:rPr>
          <w:rStyle w:val="FootnoteReference"/>
        </w:rPr>
        <w:footnoteReference w:id="26"/>
      </w:r>
      <w:r w:rsidRPr="009135B4">
        <w:rPr>
          <w:color w:val="000000" w:themeColor="text1"/>
        </w:rPr>
        <w:t xml:space="preserve"> responded to an invitation through the University of Sheffield volunteer list to take part in the study, in return to entering a draw to win a £30 Amazon voucher. Level one psychology students (invited through the online research participation SONA</w:t>
      </w:r>
      <w:r w:rsidRPr="009135B4">
        <w:rPr>
          <w:color w:val="000000" w:themeColor="text1"/>
          <w:vertAlign w:val="superscript"/>
        </w:rPr>
        <w:t>®</w:t>
      </w:r>
      <w:r w:rsidRPr="009135B4">
        <w:rPr>
          <w:color w:val="000000" w:themeColor="text1"/>
        </w:rPr>
        <w:t xml:space="preserve"> Systems Ltd) were given the choice of either entering the draw or to be given research credit for their participation. 308 participants completed the study out of whom no participants were excluded from any further analysis </w:t>
      </w:r>
      <w:r w:rsidRPr="009135B4">
        <w:rPr>
          <w:color w:val="000000" w:themeColor="text1"/>
        </w:rPr>
        <w:lastRenderedPageBreak/>
        <w:t xml:space="preserve">(mean age = 29.3, </w:t>
      </w:r>
      <w:r w:rsidRPr="009135B4">
        <w:rPr>
          <w:i/>
          <w:color w:val="000000" w:themeColor="text1"/>
        </w:rPr>
        <w:t>SD</w:t>
      </w:r>
      <w:r w:rsidRPr="009135B4">
        <w:rPr>
          <w:color w:val="000000" w:themeColor="text1"/>
        </w:rPr>
        <w:t xml:space="preserve"> = 11.8, 69.5% are female). The decision to include incomplete trials aimed to increase the chances of detecting a pattern within the collected data in the factor analysis and was </w:t>
      </w:r>
      <w:r>
        <w:t xml:space="preserve">taken with the understanding that missing values would not inversely interfere with the factor analysis as they would be excluded pairwise. A summary of the demographic information of participants is summarized in </w:t>
      </w:r>
      <w:r w:rsidR="002F759A">
        <w:t>Appendix</w:t>
      </w:r>
      <w:r>
        <w:t xml:space="preserve"> (IV.I). The study was ethically approved by the ethics committee of the Psychology Department at the University of Sheffield</w:t>
      </w:r>
      <w:r w:rsidR="00397308">
        <w:t xml:space="preserve"> (no. 023662), which can be found in </w:t>
      </w:r>
      <w:r w:rsidR="002F759A">
        <w:t>Appendix</w:t>
      </w:r>
      <w:r w:rsidR="00397308">
        <w:t xml:space="preserve"> (VI.III)</w:t>
      </w:r>
    </w:p>
    <w:p w:rsidR="00E20FBA" w:rsidRDefault="00E20FBA" w:rsidP="00E20FBA">
      <w:pPr>
        <w:rPr>
          <w:lang w:eastAsia="en-GB"/>
        </w:rPr>
      </w:pPr>
    </w:p>
    <w:p w:rsidR="00E20FBA" w:rsidRPr="00014C92" w:rsidRDefault="00E20FBA" w:rsidP="000A543E">
      <w:pPr>
        <w:pStyle w:val="Heading4"/>
        <w:rPr>
          <w:rFonts w:eastAsia="Arial"/>
          <w:lang w:eastAsia="en-GB"/>
        </w:rPr>
      </w:pPr>
      <w:bookmarkStart w:id="128" w:name="_Toc53225837"/>
      <w:r w:rsidRPr="007A700C">
        <w:rPr>
          <w:rFonts w:eastAsia="Arial"/>
          <w:lang w:eastAsia="en-GB"/>
        </w:rPr>
        <w:t>4.2.1.2. Development of the scale</w:t>
      </w:r>
      <w:bookmarkEnd w:id="128"/>
    </w:p>
    <w:p w:rsidR="00E20FBA" w:rsidRDefault="00E20FBA" w:rsidP="00E20FBA">
      <w:pPr>
        <w:jc w:val="both"/>
        <w:rPr>
          <w:rFonts w:eastAsia="Arial" w:cstheme="majorBidi"/>
          <w:szCs w:val="22"/>
          <w:lang w:eastAsia="en-GB"/>
        </w:rPr>
      </w:pPr>
      <w:r w:rsidRPr="00D8568A">
        <w:rPr>
          <w:rFonts w:eastAsia="Arial" w:cstheme="majorBidi"/>
          <w:szCs w:val="22"/>
          <w:lang w:eastAsia="en-GB"/>
        </w:rPr>
        <w:t xml:space="preserve">To represent the belief models, </w:t>
      </w:r>
      <w:r>
        <w:rPr>
          <w:rFonts w:eastAsia="Arial" w:cstheme="majorBidi"/>
          <w:szCs w:val="22"/>
          <w:lang w:eastAsia="en-GB"/>
        </w:rPr>
        <w:t xml:space="preserve">30 </w:t>
      </w:r>
      <w:r w:rsidRPr="009135B4">
        <w:rPr>
          <w:rFonts w:eastAsia="Arial" w:cstheme="majorBidi"/>
          <w:color w:val="000000" w:themeColor="text1"/>
          <w:szCs w:val="22"/>
          <w:lang w:eastAsia="en-GB"/>
        </w:rPr>
        <w:t xml:space="preserve">questions were formulated where every ten questions (also will be referred to as items because some of them are rather statements, not questions) represent one of the three beliefs of self-control as being: energy, skill or knowledge. </w:t>
      </w:r>
      <w:r w:rsidRPr="009135B4">
        <w:rPr>
          <w:rFonts w:eastAsia="Arial" w:cstheme="majorBidi"/>
          <w:color w:val="000000" w:themeColor="text1"/>
          <w:szCs w:val="22"/>
          <w:lang w:eastAsia="en-GB"/>
        </w:rPr>
        <w:fldChar w:fldCharType="begin" w:fldLock="1"/>
      </w:r>
      <w:r w:rsidRPr="009135B4">
        <w:rPr>
          <w:rFonts w:eastAsia="Arial" w:cstheme="majorBidi"/>
          <w:color w:val="000000" w:themeColor="text1"/>
          <w:szCs w:val="22"/>
          <w:lang w:eastAsia="en-GB"/>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et al. (2002)","plainTextFormattedCitation":"(Martijn et al., 2002)","previouslyFormattedCitation":"(Martijn et al., 2002)"},"properties":{"noteIndex":0},"schema":"https://github.com/citation-style-language/schema/raw/master/csl-citation.json"}</w:instrText>
      </w:r>
      <w:r w:rsidRPr="009135B4">
        <w:rPr>
          <w:rFonts w:eastAsia="Arial" w:cstheme="majorBidi"/>
          <w:color w:val="000000" w:themeColor="text1"/>
          <w:szCs w:val="22"/>
          <w:lang w:eastAsia="en-GB"/>
        </w:rPr>
        <w:fldChar w:fldCharType="separate"/>
      </w:r>
      <w:r w:rsidRPr="009135B4">
        <w:rPr>
          <w:rFonts w:eastAsia="Arial" w:cstheme="majorBidi"/>
          <w:noProof/>
          <w:color w:val="000000" w:themeColor="text1"/>
          <w:szCs w:val="22"/>
          <w:lang w:eastAsia="en-GB"/>
        </w:rPr>
        <w:t>Martijn et al. (2002)</w:t>
      </w:r>
      <w:r w:rsidRPr="009135B4">
        <w:rPr>
          <w:rFonts w:eastAsia="Arial" w:cstheme="majorBidi"/>
          <w:color w:val="000000" w:themeColor="text1"/>
          <w:szCs w:val="22"/>
          <w:lang w:eastAsia="en-GB"/>
        </w:rPr>
        <w:fldChar w:fldCharType="end"/>
      </w:r>
      <w:r w:rsidRPr="009135B4">
        <w:rPr>
          <w:rFonts w:eastAsia="Arial" w:cstheme="majorBidi"/>
          <w:color w:val="000000" w:themeColor="text1"/>
          <w:szCs w:val="22"/>
          <w:lang w:eastAsia="en-GB"/>
        </w:rPr>
        <w:t xml:space="preserve"> have already </w:t>
      </w:r>
      <w:r w:rsidRPr="00D8568A">
        <w:rPr>
          <w:rFonts w:eastAsia="Arial" w:cstheme="majorBidi"/>
          <w:szCs w:val="22"/>
          <w:lang w:eastAsia="en-GB"/>
        </w:rPr>
        <w:t xml:space="preserve">designed a 20-item questionnaire to test people’s viewpoint about self-control to be either “self-control as energy” </w:t>
      </w:r>
      <w:r w:rsidR="008B34A9">
        <w:rPr>
          <w:rFonts w:eastAsia="Arial" w:cstheme="majorBidi"/>
          <w:szCs w:val="22"/>
          <w:lang w:eastAsia="en-GB"/>
        </w:rPr>
        <w:t>versus</w:t>
      </w:r>
      <w:r w:rsidRPr="00D8568A">
        <w:rPr>
          <w:rFonts w:eastAsia="Arial" w:cstheme="majorBidi"/>
          <w:szCs w:val="22"/>
          <w:lang w:eastAsia="en-GB"/>
        </w:rPr>
        <w:t xml:space="preserve"> “self-control as a state of mind”, where ten items were allocated for each category. Martijn’s ten </w:t>
      </w:r>
      <w:r>
        <w:rPr>
          <w:rFonts w:eastAsia="Arial" w:cstheme="majorBidi"/>
          <w:szCs w:val="22"/>
          <w:lang w:eastAsia="en-GB"/>
        </w:rPr>
        <w:t>items</w:t>
      </w:r>
      <w:r w:rsidRPr="00D8568A">
        <w:rPr>
          <w:rFonts w:eastAsia="Arial" w:cstheme="majorBidi"/>
          <w:szCs w:val="22"/>
          <w:lang w:eastAsia="en-GB"/>
        </w:rPr>
        <w:t xml:space="preserve"> of the energy viewpoint were utili</w:t>
      </w:r>
      <w:r>
        <w:rPr>
          <w:rFonts w:eastAsia="Arial" w:cstheme="majorBidi"/>
          <w:szCs w:val="22"/>
          <w:lang w:eastAsia="en-GB"/>
        </w:rPr>
        <w:t>z</w:t>
      </w:r>
      <w:r w:rsidRPr="00D8568A">
        <w:rPr>
          <w:rFonts w:eastAsia="Arial" w:cstheme="majorBidi"/>
          <w:szCs w:val="22"/>
          <w:lang w:eastAsia="en-GB"/>
        </w:rPr>
        <w:t xml:space="preserve">ed in our scale to test for the energy belief. For the knowledge and skill beliefs, ten </w:t>
      </w:r>
      <w:r>
        <w:rPr>
          <w:rFonts w:eastAsia="Arial" w:cstheme="majorBidi"/>
          <w:szCs w:val="22"/>
          <w:lang w:eastAsia="en-GB"/>
        </w:rPr>
        <w:t>items</w:t>
      </w:r>
      <w:r w:rsidRPr="00D8568A">
        <w:rPr>
          <w:rFonts w:eastAsia="Arial" w:cstheme="majorBidi"/>
          <w:szCs w:val="22"/>
          <w:lang w:eastAsia="en-GB"/>
        </w:rPr>
        <w:t xml:space="preserve"> were </w:t>
      </w:r>
      <w:r>
        <w:rPr>
          <w:rFonts w:eastAsia="Arial" w:cstheme="majorBidi"/>
          <w:szCs w:val="22"/>
          <w:lang w:eastAsia="en-GB"/>
        </w:rPr>
        <w:t>crafted</w:t>
      </w:r>
      <w:r w:rsidRPr="00D8568A">
        <w:rPr>
          <w:rFonts w:eastAsia="Arial" w:cstheme="majorBidi"/>
          <w:szCs w:val="22"/>
          <w:lang w:eastAsia="en-GB"/>
        </w:rPr>
        <w:t xml:space="preserve"> </w:t>
      </w:r>
      <w:r>
        <w:rPr>
          <w:rFonts w:eastAsia="Arial" w:cstheme="majorBidi"/>
          <w:szCs w:val="22"/>
          <w:lang w:eastAsia="en-GB"/>
        </w:rPr>
        <w:t xml:space="preserve">per belief </w:t>
      </w:r>
      <w:r w:rsidRPr="00D8568A">
        <w:rPr>
          <w:rFonts w:eastAsia="Arial" w:cstheme="majorBidi"/>
          <w:szCs w:val="22"/>
          <w:lang w:eastAsia="en-GB"/>
        </w:rPr>
        <w:t xml:space="preserve">to investigate each aspect of the model as it was </w:t>
      </w:r>
      <w:r>
        <w:rPr>
          <w:rFonts w:eastAsia="Arial" w:cstheme="majorBidi"/>
          <w:szCs w:val="22"/>
          <w:lang w:eastAsia="en-GB"/>
        </w:rPr>
        <w:t>explained</w:t>
      </w:r>
      <w:r w:rsidRPr="00D8568A">
        <w:rPr>
          <w:rFonts w:eastAsia="Arial" w:cstheme="majorBidi"/>
          <w:szCs w:val="22"/>
          <w:lang w:eastAsia="en-GB"/>
        </w:rPr>
        <w:t xml:space="preserve"> by </w:t>
      </w:r>
      <w:r w:rsidRPr="00D8568A">
        <w:rPr>
          <w:rFonts w:eastAsia="Arial" w:cstheme="majorBidi"/>
          <w:szCs w:val="22"/>
          <w:lang w:eastAsia="en-GB"/>
        </w:rPr>
        <w:fldChar w:fldCharType="begin" w:fldLock="1"/>
      </w:r>
      <w:r w:rsidRPr="00D8568A">
        <w:rPr>
          <w:rFonts w:eastAsia="Arial" w:cstheme="majorBidi"/>
          <w:szCs w:val="22"/>
          <w:lang w:eastAsia="en-GB"/>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D8568A">
        <w:rPr>
          <w:rFonts w:eastAsia="Arial" w:cstheme="majorBidi"/>
          <w:szCs w:val="22"/>
          <w:lang w:eastAsia="en-GB"/>
        </w:rPr>
        <w:fldChar w:fldCharType="separate"/>
      </w:r>
      <w:r w:rsidRPr="00D8568A">
        <w:rPr>
          <w:rFonts w:eastAsia="Arial" w:cstheme="majorBidi"/>
          <w:noProof/>
          <w:szCs w:val="22"/>
          <w:lang w:eastAsia="en-GB"/>
        </w:rPr>
        <w:t>Baumeister et al. (1998)</w:t>
      </w:r>
      <w:r w:rsidRPr="00D8568A">
        <w:rPr>
          <w:rFonts w:eastAsia="Arial" w:cstheme="majorBidi"/>
          <w:szCs w:val="22"/>
          <w:lang w:eastAsia="en-GB"/>
        </w:rPr>
        <w:fldChar w:fldCharType="end"/>
      </w:r>
      <w:r w:rsidRPr="00D8568A">
        <w:rPr>
          <w:rFonts w:eastAsia="Arial" w:cstheme="majorBidi"/>
          <w:szCs w:val="22"/>
          <w:lang w:eastAsia="en-GB"/>
        </w:rPr>
        <w:t xml:space="preserve">. </w:t>
      </w:r>
      <w:r>
        <w:rPr>
          <w:rFonts w:eastAsia="Arial" w:cstheme="majorBidi"/>
          <w:szCs w:val="22"/>
          <w:lang w:eastAsia="en-GB"/>
        </w:rPr>
        <w:t>For example,</w:t>
      </w:r>
      <w:r w:rsidRPr="00D8568A">
        <w:rPr>
          <w:rFonts w:eastAsia="Arial" w:cstheme="majorBidi"/>
          <w:szCs w:val="22"/>
          <w:lang w:eastAsia="en-GB"/>
        </w:rPr>
        <w:t xml:space="preserve"> skill, as </w:t>
      </w:r>
      <w:r>
        <w:rPr>
          <w:rFonts w:eastAsia="Arial" w:cstheme="majorBidi"/>
          <w:szCs w:val="22"/>
          <w:lang w:eastAsia="en-GB"/>
        </w:rPr>
        <w:t xml:space="preserve">an </w:t>
      </w:r>
      <w:r w:rsidRPr="00D8568A">
        <w:rPr>
          <w:rFonts w:eastAsia="Arial" w:cstheme="majorBidi"/>
          <w:szCs w:val="22"/>
          <w:lang w:eastAsia="en-GB"/>
        </w:rPr>
        <w:t>alternative explanation of self-control, w</w:t>
      </w:r>
      <w:r>
        <w:rPr>
          <w:rFonts w:eastAsia="Arial" w:cstheme="majorBidi"/>
          <w:szCs w:val="22"/>
          <w:lang w:eastAsia="en-GB"/>
        </w:rPr>
        <w:t>ere</w:t>
      </w:r>
      <w:r w:rsidRPr="00D8568A">
        <w:rPr>
          <w:rFonts w:eastAsia="Arial" w:cstheme="majorBidi"/>
          <w:szCs w:val="22"/>
          <w:lang w:eastAsia="en-GB"/>
        </w:rPr>
        <w:t xml:space="preserve"> described in </w:t>
      </w:r>
      <w:r w:rsidRPr="00D8568A">
        <w:rPr>
          <w:rFonts w:eastAsia="Arial" w:cstheme="majorBidi"/>
          <w:szCs w:val="22"/>
          <w:lang w:eastAsia="en-GB"/>
        </w:rPr>
        <w:fldChar w:fldCharType="begin" w:fldLock="1"/>
      </w:r>
      <w:r w:rsidRPr="00D8568A">
        <w:rPr>
          <w:rFonts w:eastAsia="Arial" w:cstheme="majorBidi"/>
          <w:szCs w:val="22"/>
          <w:lang w:eastAsia="en-GB"/>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D8568A">
        <w:rPr>
          <w:rFonts w:eastAsia="Arial" w:cstheme="majorBidi"/>
          <w:szCs w:val="22"/>
          <w:lang w:eastAsia="en-GB"/>
        </w:rPr>
        <w:fldChar w:fldCharType="separate"/>
      </w:r>
      <w:r w:rsidRPr="00D8568A">
        <w:rPr>
          <w:rFonts w:eastAsia="Arial" w:cstheme="majorBidi"/>
          <w:noProof/>
          <w:szCs w:val="22"/>
          <w:lang w:eastAsia="en-GB"/>
        </w:rPr>
        <w:t>Baumeister et al. (1998)</w:t>
      </w:r>
      <w:r w:rsidRPr="00D8568A">
        <w:rPr>
          <w:rFonts w:eastAsia="Arial" w:cstheme="majorBidi"/>
          <w:szCs w:val="22"/>
          <w:lang w:eastAsia="en-GB"/>
        </w:rPr>
        <w:fldChar w:fldCharType="end"/>
      </w:r>
      <w:r w:rsidRPr="00D8568A">
        <w:rPr>
          <w:rFonts w:eastAsia="Arial" w:cstheme="majorBidi"/>
          <w:szCs w:val="22"/>
          <w:lang w:eastAsia="en-GB"/>
        </w:rPr>
        <w:t xml:space="preserve"> as follows:</w:t>
      </w:r>
    </w:p>
    <w:p w:rsidR="00E20FBA" w:rsidRPr="00D8568A" w:rsidRDefault="00E20FBA" w:rsidP="00E20FBA">
      <w:pPr>
        <w:jc w:val="both"/>
        <w:rPr>
          <w:rFonts w:eastAsia="Arial" w:cstheme="majorBidi"/>
          <w:szCs w:val="22"/>
          <w:lang w:eastAsia="en-GB"/>
        </w:rPr>
      </w:pPr>
    </w:p>
    <w:p w:rsidR="00E20FBA" w:rsidRDefault="00E20FBA" w:rsidP="00E20FBA">
      <w:pPr>
        <w:jc w:val="center"/>
        <w:rPr>
          <w:rFonts w:eastAsia="Arial" w:cstheme="majorBidi"/>
          <w:i/>
          <w:iCs/>
          <w:szCs w:val="22"/>
          <w:lang w:eastAsia="en-GB"/>
        </w:rPr>
      </w:pPr>
      <w:r w:rsidRPr="00D8568A">
        <w:rPr>
          <w:rFonts w:eastAsia="Arial" w:cstheme="majorBidi"/>
          <w:i/>
          <w:iCs/>
          <w:szCs w:val="22"/>
          <w:lang w:eastAsia="en-GB"/>
        </w:rPr>
        <w:t xml:space="preserve">“One model views self-regulation as essentially a </w:t>
      </w:r>
      <w:r w:rsidRPr="00FC0617">
        <w:rPr>
          <w:rFonts w:eastAsia="Arial" w:cstheme="majorBidi"/>
          <w:b/>
          <w:bCs/>
          <w:i/>
          <w:iCs/>
          <w:szCs w:val="22"/>
          <w:u w:val="single"/>
          <w:lang w:eastAsia="en-GB"/>
        </w:rPr>
        <w:t>skill</w:t>
      </w:r>
      <w:r w:rsidRPr="00D8568A">
        <w:rPr>
          <w:rFonts w:eastAsia="Arial" w:cstheme="majorBidi"/>
          <w:i/>
          <w:iCs/>
          <w:szCs w:val="22"/>
          <w:lang w:eastAsia="en-GB"/>
        </w:rPr>
        <w:t xml:space="preserve">. In this model, people </w:t>
      </w:r>
      <w:r w:rsidRPr="005774AC">
        <w:rPr>
          <w:rFonts w:eastAsia="Arial" w:cstheme="majorBidi"/>
          <w:i/>
          <w:iCs/>
          <w:szCs w:val="22"/>
          <w:u w:val="single"/>
          <w:lang w:eastAsia="en-GB"/>
        </w:rPr>
        <w:t>gradually develop the skill</w:t>
      </w:r>
      <w:r w:rsidRPr="00D8568A">
        <w:rPr>
          <w:rFonts w:eastAsia="Arial" w:cstheme="majorBidi"/>
          <w:i/>
          <w:iCs/>
          <w:szCs w:val="22"/>
          <w:lang w:eastAsia="en-GB"/>
        </w:rPr>
        <w:t xml:space="preserve"> to regulate themselves over long periods of time. On any given occasion, however, </w:t>
      </w:r>
      <w:r w:rsidRPr="005774AC">
        <w:rPr>
          <w:rFonts w:eastAsia="Arial" w:cstheme="majorBidi"/>
          <w:i/>
          <w:iCs/>
          <w:szCs w:val="22"/>
          <w:u w:val="single"/>
          <w:lang w:eastAsia="en-GB"/>
        </w:rPr>
        <w:t>skill remains roughly constant</w:t>
      </w:r>
      <w:r w:rsidRPr="005774AC">
        <w:rPr>
          <w:rFonts w:eastAsia="Arial" w:cstheme="majorBidi"/>
          <w:i/>
          <w:iCs/>
          <w:szCs w:val="22"/>
          <w:lang w:eastAsia="en-GB"/>
        </w:rPr>
        <w:t xml:space="preserve"> </w:t>
      </w:r>
      <w:r w:rsidRPr="00D8568A">
        <w:rPr>
          <w:rFonts w:eastAsia="Arial" w:cstheme="majorBidi"/>
          <w:i/>
          <w:iCs/>
          <w:szCs w:val="22"/>
          <w:lang w:eastAsia="en-GB"/>
        </w:rPr>
        <w:t xml:space="preserve">across repeated trials (except for small and </w:t>
      </w:r>
      <w:r w:rsidRPr="00D8568A">
        <w:rPr>
          <w:rFonts w:eastAsia="Arial" w:cstheme="majorBidi"/>
          <w:i/>
          <w:iCs/>
          <w:szCs w:val="22"/>
          <w:u w:val="single"/>
          <w:lang w:eastAsia="en-GB"/>
        </w:rPr>
        <w:t>gradual learning effects</w:t>
      </w:r>
      <w:r w:rsidRPr="00D8568A">
        <w:rPr>
          <w:rFonts w:eastAsia="Arial" w:cstheme="majorBidi"/>
          <w:i/>
          <w:iCs/>
          <w:szCs w:val="22"/>
          <w:lang w:eastAsia="en-GB"/>
        </w:rPr>
        <w:t xml:space="preserve">), so there should be </w:t>
      </w:r>
      <w:r w:rsidRPr="00D8568A">
        <w:rPr>
          <w:rFonts w:eastAsia="Arial" w:cstheme="majorBidi"/>
          <w:i/>
          <w:iCs/>
          <w:szCs w:val="22"/>
          <w:u w:val="single"/>
          <w:lang w:eastAsia="en-GB"/>
        </w:rPr>
        <w:t>little or no change</w:t>
      </w:r>
      <w:r w:rsidRPr="00D8568A">
        <w:rPr>
          <w:rFonts w:eastAsia="Arial" w:cstheme="majorBidi"/>
          <w:i/>
          <w:iCs/>
          <w:szCs w:val="22"/>
          <w:lang w:eastAsia="en-GB"/>
        </w:rPr>
        <w:t xml:space="preserve"> in</w:t>
      </w:r>
      <w:r>
        <w:rPr>
          <w:rFonts w:eastAsia="Arial" w:cstheme="majorBidi"/>
          <w:i/>
          <w:iCs/>
          <w:szCs w:val="22"/>
          <w:lang w:eastAsia="en-GB"/>
        </w:rPr>
        <w:t xml:space="preserve"> </w:t>
      </w:r>
      <w:r w:rsidRPr="00D8568A">
        <w:rPr>
          <w:rFonts w:eastAsia="Arial" w:cstheme="majorBidi"/>
          <w:i/>
          <w:iCs/>
          <w:szCs w:val="22"/>
          <w:lang w:eastAsia="en-GB"/>
        </w:rPr>
        <w:t>effectiveness of self-control on two successive exertions within a short time</w:t>
      </w:r>
      <w:r>
        <w:rPr>
          <w:rFonts w:eastAsia="Arial" w:cstheme="majorBidi"/>
          <w:i/>
          <w:iCs/>
          <w:szCs w:val="22"/>
          <w:lang w:eastAsia="en-GB"/>
        </w:rPr>
        <w:t xml:space="preserve">.” </w:t>
      </w:r>
    </w:p>
    <w:p w:rsidR="00E20FBA" w:rsidRPr="00303DA6" w:rsidRDefault="00E20FBA" w:rsidP="00E20FBA">
      <w:pPr>
        <w:jc w:val="center"/>
        <w:rPr>
          <w:rFonts w:eastAsia="Arial" w:cstheme="majorBidi"/>
          <w:i/>
          <w:iCs/>
          <w:szCs w:val="22"/>
          <w:lang w:eastAsia="en-GB"/>
        </w:rPr>
      </w:pPr>
    </w:p>
    <w:p w:rsidR="00E20FBA" w:rsidRPr="00D8568A" w:rsidRDefault="00E20FBA" w:rsidP="00E20FBA">
      <w:pPr>
        <w:jc w:val="both"/>
        <w:rPr>
          <w:rFonts w:eastAsia="Arial" w:cstheme="majorBidi"/>
          <w:szCs w:val="22"/>
          <w:lang w:eastAsia="en-GB"/>
        </w:rPr>
      </w:pPr>
      <w:r w:rsidRPr="00D8568A">
        <w:rPr>
          <w:rFonts w:eastAsia="Arial" w:cstheme="majorBidi"/>
          <w:szCs w:val="22"/>
          <w:lang w:eastAsia="en-GB"/>
        </w:rPr>
        <w:t>The underline</w:t>
      </w:r>
      <w:r w:rsidRPr="009135B4">
        <w:rPr>
          <w:rFonts w:eastAsia="Arial" w:cstheme="majorBidi"/>
          <w:color w:val="000000" w:themeColor="text1"/>
          <w:szCs w:val="22"/>
          <w:lang w:eastAsia="en-GB"/>
        </w:rPr>
        <w:t xml:space="preserve">d keywords represent the concepts of the skill model, where questions were crafted for each concept. </w:t>
      </w:r>
      <w:r w:rsidRPr="00D8568A">
        <w:rPr>
          <w:rFonts w:eastAsia="Arial" w:cstheme="majorBidi"/>
          <w:szCs w:val="22"/>
          <w:lang w:eastAsia="en-GB"/>
        </w:rPr>
        <w:t>As an example, the following item represents the concept of graduality</w:t>
      </w:r>
      <w:r>
        <w:rPr>
          <w:rFonts w:eastAsia="Arial" w:cstheme="majorBidi"/>
          <w:szCs w:val="22"/>
          <w:lang w:eastAsia="en-GB"/>
        </w:rPr>
        <w:t xml:space="preserve"> of the skill model</w:t>
      </w:r>
      <w:r w:rsidRPr="00D8568A">
        <w:rPr>
          <w:rFonts w:eastAsia="Arial" w:cstheme="majorBidi"/>
          <w:szCs w:val="22"/>
          <w:lang w:eastAsia="en-GB"/>
        </w:rPr>
        <w:t xml:space="preserve">: </w:t>
      </w:r>
      <w:r w:rsidRPr="00D8568A">
        <w:rPr>
          <w:rFonts w:eastAsia="Arial" w:cstheme="majorBidi"/>
          <w:szCs w:val="22"/>
          <w:lang w:eastAsia="en-GB"/>
        </w:rPr>
        <w:lastRenderedPageBreak/>
        <w:t>“People develop the skills needed to control themselves as they grow up”. Some questions were reversed and were given accordingly a reversed scoring. The full set of the 30 items altogether with the quoted description</w:t>
      </w:r>
      <w:r>
        <w:rPr>
          <w:rFonts w:eastAsia="Arial" w:cstheme="majorBidi"/>
          <w:szCs w:val="22"/>
          <w:lang w:eastAsia="en-GB"/>
        </w:rPr>
        <w:t>s</w:t>
      </w:r>
      <w:r w:rsidRPr="00D8568A">
        <w:rPr>
          <w:rFonts w:eastAsia="Arial" w:cstheme="majorBidi"/>
          <w:szCs w:val="22"/>
          <w:lang w:eastAsia="en-GB"/>
        </w:rPr>
        <w:t xml:space="preserve"> from </w:t>
      </w:r>
      <w:r w:rsidRPr="00D8568A">
        <w:rPr>
          <w:rFonts w:eastAsia="Arial" w:cstheme="majorBidi"/>
          <w:szCs w:val="22"/>
          <w:lang w:eastAsia="en-GB"/>
        </w:rPr>
        <w:fldChar w:fldCharType="begin" w:fldLock="1"/>
      </w:r>
      <w:r w:rsidRPr="00D8568A">
        <w:rPr>
          <w:rFonts w:eastAsia="Arial" w:cstheme="majorBidi"/>
          <w:szCs w:val="22"/>
          <w:lang w:eastAsia="en-GB"/>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D8568A">
        <w:rPr>
          <w:rFonts w:eastAsia="Arial" w:cstheme="majorBidi"/>
          <w:szCs w:val="22"/>
          <w:lang w:eastAsia="en-GB"/>
        </w:rPr>
        <w:fldChar w:fldCharType="separate"/>
      </w:r>
      <w:r w:rsidRPr="00D8568A">
        <w:rPr>
          <w:rFonts w:eastAsia="Arial" w:cstheme="majorBidi"/>
          <w:noProof/>
          <w:szCs w:val="22"/>
          <w:lang w:eastAsia="en-GB"/>
        </w:rPr>
        <w:t>Baumeister et al. (1998)</w:t>
      </w:r>
      <w:r w:rsidRPr="00D8568A">
        <w:rPr>
          <w:rFonts w:eastAsia="Arial" w:cstheme="majorBidi"/>
          <w:szCs w:val="22"/>
          <w:lang w:eastAsia="en-GB"/>
        </w:rPr>
        <w:fldChar w:fldCharType="end"/>
      </w:r>
      <w:r w:rsidRPr="00D8568A">
        <w:rPr>
          <w:rFonts w:eastAsia="Arial" w:cstheme="majorBidi"/>
          <w:szCs w:val="22"/>
          <w:lang w:eastAsia="en-GB"/>
        </w:rPr>
        <w:t xml:space="preserve"> can be found in Appendi</w:t>
      </w:r>
      <w:r>
        <w:rPr>
          <w:rFonts w:eastAsia="Arial" w:cstheme="majorBidi"/>
          <w:szCs w:val="22"/>
          <w:lang w:eastAsia="en-GB"/>
        </w:rPr>
        <w:t>ces</w:t>
      </w:r>
      <w:r w:rsidRPr="00D8568A">
        <w:rPr>
          <w:rFonts w:eastAsia="Arial" w:cstheme="majorBidi"/>
          <w:szCs w:val="22"/>
          <w:lang w:eastAsia="en-GB"/>
        </w:rPr>
        <w:t xml:space="preserve"> </w:t>
      </w:r>
      <w:r>
        <w:rPr>
          <w:rFonts w:eastAsia="Arial" w:cstheme="majorBidi"/>
          <w:szCs w:val="22"/>
          <w:lang w:eastAsia="en-GB"/>
        </w:rPr>
        <w:t>(</w:t>
      </w:r>
      <w:r w:rsidRPr="00D8568A">
        <w:rPr>
          <w:rFonts w:eastAsia="Arial" w:cstheme="majorBidi"/>
          <w:szCs w:val="22"/>
          <w:lang w:eastAsia="en-GB"/>
        </w:rPr>
        <w:t>I</w:t>
      </w:r>
      <w:r>
        <w:rPr>
          <w:rFonts w:eastAsia="Arial" w:cstheme="majorBidi"/>
          <w:szCs w:val="22"/>
          <w:lang w:eastAsia="en-GB"/>
        </w:rPr>
        <w:t>V-II &amp; IV.III)</w:t>
      </w:r>
      <w:r w:rsidRPr="00D8568A">
        <w:rPr>
          <w:rFonts w:eastAsia="Arial" w:cstheme="majorBidi"/>
          <w:szCs w:val="22"/>
          <w:lang w:eastAsia="en-GB"/>
        </w:rPr>
        <w:t>.</w:t>
      </w:r>
    </w:p>
    <w:p w:rsidR="00E20FBA" w:rsidRPr="000B11ED" w:rsidRDefault="00E20FBA" w:rsidP="00E20FBA">
      <w:pPr>
        <w:jc w:val="both"/>
        <w:rPr>
          <w:rFonts w:eastAsia="Arial" w:cstheme="majorBidi"/>
          <w:lang w:eastAsia="en-GB"/>
        </w:rPr>
      </w:pPr>
    </w:p>
    <w:p w:rsidR="00E20FBA" w:rsidRPr="00E20FBA" w:rsidRDefault="00E20FBA" w:rsidP="000A543E">
      <w:pPr>
        <w:pStyle w:val="Heading4"/>
        <w:rPr>
          <w:rFonts w:eastAsia="Arial"/>
          <w:lang w:eastAsia="en-GB"/>
        </w:rPr>
      </w:pPr>
      <w:bookmarkStart w:id="129" w:name="_Toc53225838"/>
      <w:r w:rsidRPr="007A700C">
        <w:rPr>
          <w:rFonts w:eastAsia="Arial"/>
          <w:lang w:eastAsia="en-GB"/>
        </w:rPr>
        <w:t>4.2.1.3. Procedures</w:t>
      </w:r>
      <w:bookmarkEnd w:id="129"/>
    </w:p>
    <w:p w:rsidR="00E20FBA" w:rsidRPr="00014608" w:rsidRDefault="00E20FBA" w:rsidP="00E20FBA">
      <w:pPr>
        <w:jc w:val="both"/>
        <w:rPr>
          <w:rFonts w:eastAsia="Arial" w:cstheme="majorBidi"/>
          <w:szCs w:val="22"/>
          <w:lang w:eastAsia="en-GB"/>
        </w:rPr>
      </w:pPr>
      <w:r w:rsidRPr="00D8568A">
        <w:rPr>
          <w:rFonts w:eastAsia="Arial" w:cstheme="majorBidi"/>
          <w:szCs w:val="22"/>
          <w:lang w:eastAsia="en-GB"/>
        </w:rPr>
        <w:t>The preliminary 30 items were introduced to the participants using Qualtrics</w:t>
      </w:r>
      <w:r w:rsidRPr="00D8568A">
        <w:rPr>
          <w:rFonts w:eastAsia="Arial" w:cstheme="majorBidi"/>
          <w:szCs w:val="22"/>
          <w:vertAlign w:val="superscript"/>
          <w:lang w:eastAsia="en-GB"/>
        </w:rPr>
        <w:t>®</w:t>
      </w:r>
      <w:r w:rsidRPr="00D8568A">
        <w:rPr>
          <w:rFonts w:eastAsia="Arial" w:cstheme="majorBidi"/>
          <w:szCs w:val="22"/>
          <w:lang w:eastAsia="en-GB"/>
        </w:rPr>
        <w:t xml:space="preserve"> as an online study. After reading the information sheet and checking all the boxes of the consent </w:t>
      </w:r>
      <w:r w:rsidRPr="009135B4">
        <w:rPr>
          <w:rFonts w:eastAsia="Arial" w:cstheme="majorBidi"/>
          <w:color w:val="000000" w:themeColor="text1"/>
          <w:szCs w:val="22"/>
          <w:lang w:eastAsia="en-GB"/>
        </w:rPr>
        <w:t>form, participants were then given the choice whether they want to enter the draw by submitting their email addresses, which were collected separately from the experimental data through Google</w:t>
      </w:r>
      <w:r w:rsidR="00F41FC8" w:rsidRPr="00F41FC8">
        <w:rPr>
          <w:rFonts w:eastAsia="Arial" w:cstheme="majorBidi"/>
          <w:color w:val="000000" w:themeColor="text1"/>
          <w:szCs w:val="22"/>
          <w:vertAlign w:val="superscript"/>
          <w:lang w:eastAsia="en-GB"/>
        </w:rPr>
        <w:t>®</w:t>
      </w:r>
      <w:r w:rsidRPr="009135B4">
        <w:rPr>
          <w:rFonts w:eastAsia="Arial" w:cstheme="majorBidi"/>
          <w:color w:val="000000" w:themeColor="text1"/>
          <w:szCs w:val="22"/>
          <w:lang w:eastAsia="en-GB"/>
        </w:rPr>
        <w:t xml:space="preserve"> Sheets to ensure </w:t>
      </w:r>
      <w:r w:rsidRPr="00D8568A">
        <w:rPr>
          <w:rFonts w:eastAsia="Arial" w:cstheme="majorBidi"/>
          <w:szCs w:val="22"/>
          <w:lang w:eastAsia="en-GB"/>
        </w:rPr>
        <w:t xml:space="preserve">the anonymity. </w:t>
      </w:r>
      <w:r w:rsidRPr="009135B4">
        <w:rPr>
          <w:rFonts w:eastAsia="Arial" w:cstheme="majorBidi"/>
          <w:color w:val="000000" w:themeColor="text1"/>
          <w:szCs w:val="22"/>
          <w:lang w:eastAsia="en-GB"/>
        </w:rPr>
        <w:t>Participants then were forwarded to Qualtrics</w:t>
      </w:r>
      <w:r w:rsidR="00F41FC8" w:rsidRPr="00F41FC8">
        <w:rPr>
          <w:rFonts w:eastAsia="Arial" w:cstheme="majorBidi"/>
          <w:color w:val="000000" w:themeColor="text1"/>
          <w:szCs w:val="22"/>
          <w:vertAlign w:val="superscript"/>
          <w:lang w:eastAsia="en-GB"/>
        </w:rPr>
        <w:t>®</w:t>
      </w:r>
      <w:r w:rsidRPr="009135B4">
        <w:rPr>
          <w:rFonts w:eastAsia="Arial" w:cstheme="majorBidi"/>
          <w:color w:val="000000" w:themeColor="text1"/>
          <w:szCs w:val="22"/>
          <w:lang w:eastAsia="en-GB"/>
        </w:rPr>
        <w:t xml:space="preserve"> where the demographic data were collected before starting filling in the questionnaire</w:t>
      </w:r>
      <w:r w:rsidRPr="0003171B">
        <w:rPr>
          <w:rStyle w:val="FootnoteReference"/>
        </w:rPr>
        <w:footnoteReference w:id="27"/>
      </w:r>
      <w:r w:rsidRPr="009135B4">
        <w:rPr>
          <w:rFonts w:eastAsia="Arial" w:cstheme="majorBidi"/>
          <w:color w:val="000000" w:themeColor="text1"/>
          <w:szCs w:val="22"/>
          <w:lang w:eastAsia="en-GB"/>
        </w:rPr>
        <w:t xml:space="preserve">. In addition to the 30-item scale, two other scales were used: The 13-item </w:t>
      </w:r>
      <w:r w:rsidR="004D2B33">
        <w:rPr>
          <w:rFonts w:eastAsia="Arial" w:cstheme="majorBidi"/>
          <w:color w:val="000000" w:themeColor="text1"/>
          <w:szCs w:val="22"/>
          <w:lang w:eastAsia="en-GB"/>
        </w:rPr>
        <w:t>Brief Self-control Scale</w:t>
      </w:r>
      <w:r w:rsidRPr="009135B4">
        <w:rPr>
          <w:rFonts w:eastAsia="Arial" w:cstheme="majorBidi"/>
          <w:color w:val="000000" w:themeColor="text1"/>
          <w:szCs w:val="22"/>
          <w:lang w:eastAsia="en-GB"/>
        </w:rPr>
        <w:t xml:space="preserve"> that measures self-control traits </w:t>
      </w:r>
      <w:r w:rsidRPr="009135B4">
        <w:rPr>
          <w:rFonts w:eastAsia="Arial" w:cstheme="majorBidi"/>
          <w:color w:val="000000" w:themeColor="text1"/>
          <w:szCs w:val="22"/>
          <w:lang w:eastAsia="en-GB"/>
        </w:rPr>
        <w:fldChar w:fldCharType="begin" w:fldLock="1"/>
      </w:r>
      <w:r w:rsidRPr="009135B4">
        <w:rPr>
          <w:rFonts w:eastAsia="Arial" w:cstheme="majorBidi"/>
          <w:color w:val="000000" w:themeColor="text1"/>
          <w:szCs w:val="22"/>
          <w:lang w:eastAsia="en-GB"/>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Success","type":"article-journal","volume":"72"},"uris":["http://www.mendeley.com/documents/?uuid=05a12725-c6ef-3a1b-9655-8a32142bc6da"]}],"mendeley":{"formattedCitation":"(Tangney et al., 2004)","plainTextFormattedCitation":"(Tangney et al., 2004)","previouslyFormattedCitation":"(Tangney et al., 2004)"},"properties":{"noteIndex":0},"schema":"https://github.com/citation-style-language/schema/raw/master/csl-citation.json"}</w:instrText>
      </w:r>
      <w:r w:rsidRPr="009135B4">
        <w:rPr>
          <w:rFonts w:eastAsia="Arial" w:cstheme="majorBidi"/>
          <w:color w:val="000000" w:themeColor="text1"/>
          <w:szCs w:val="22"/>
          <w:lang w:eastAsia="en-GB"/>
        </w:rPr>
        <w:fldChar w:fldCharType="separate"/>
      </w:r>
      <w:r w:rsidRPr="009135B4">
        <w:rPr>
          <w:rFonts w:eastAsia="Arial" w:cstheme="majorBidi"/>
          <w:noProof/>
          <w:color w:val="000000" w:themeColor="text1"/>
          <w:szCs w:val="22"/>
          <w:lang w:eastAsia="en-GB"/>
        </w:rPr>
        <w:t>(Tangney et al., 2004)</w:t>
      </w:r>
      <w:r w:rsidRPr="009135B4">
        <w:rPr>
          <w:rFonts w:eastAsia="Arial" w:cstheme="majorBidi"/>
          <w:color w:val="000000" w:themeColor="text1"/>
          <w:szCs w:val="22"/>
          <w:lang w:eastAsia="en-GB"/>
        </w:rPr>
        <w:fldChar w:fldCharType="end"/>
      </w:r>
      <w:r w:rsidRPr="009135B4">
        <w:rPr>
          <w:rFonts w:eastAsia="Arial" w:cstheme="majorBidi"/>
          <w:color w:val="000000" w:themeColor="text1"/>
          <w:szCs w:val="22"/>
          <w:lang w:eastAsia="en-GB"/>
        </w:rPr>
        <w:t xml:space="preserve">, and the 8-item </w:t>
      </w:r>
      <w:r w:rsidR="004D2B33">
        <w:rPr>
          <w:rFonts w:eastAsia="Arial" w:cstheme="majorBidi"/>
          <w:color w:val="000000" w:themeColor="text1"/>
          <w:szCs w:val="22"/>
          <w:lang w:eastAsia="en-GB"/>
        </w:rPr>
        <w:t>Short Grit Scale</w:t>
      </w:r>
      <w:r w:rsidRPr="009135B4">
        <w:rPr>
          <w:rFonts w:eastAsia="Arial" w:cstheme="majorBidi"/>
          <w:color w:val="000000" w:themeColor="text1"/>
          <w:szCs w:val="22"/>
          <w:lang w:eastAsia="en-GB"/>
        </w:rPr>
        <w:t xml:space="preserve"> </w:t>
      </w:r>
      <w:r w:rsidRPr="009135B4">
        <w:rPr>
          <w:rFonts w:eastAsia="Arial" w:cstheme="majorBidi"/>
          <w:color w:val="000000" w:themeColor="text1"/>
          <w:szCs w:val="22"/>
          <w:lang w:eastAsia="en-GB"/>
        </w:rPr>
        <w:fldChar w:fldCharType="begin" w:fldLock="1"/>
      </w:r>
      <w:r w:rsidR="00CD33C4">
        <w:rPr>
          <w:rFonts w:eastAsia="Arial" w:cstheme="majorBidi"/>
          <w:color w:val="000000" w:themeColor="text1"/>
          <w:szCs w:val="22"/>
          <w:lang w:eastAsia="en-GB"/>
        </w:rPr>
        <w:instrText>ADDIN CSL_CITATION {"citationItems":[{"id":"ITEM-1","itemData":{"DOI":"10.1080/00223890802634290","ISSN":"00223891","PMID":"19205937","abstract":"In this article, we introduce brief self-report and informant-report versions of the Grit Scale, which measures trait-level perseverance and passion for long-term goals. The Short Grit Scale (Grit-S) retains the 2-factor structure of the original Grit Scale (Duckworth, Peterson, Matthews, &amp; Kelly, 2007) with 4 fewer items and improved psychometric properties. We present evidence for the Grit-S's internal consistency, test-retest stability, consensual validity with informant-report versions, and predictive validity. Among adults, the Grit-S was associated with educational attainment and fewer career changes. Among adolescents, the Grit-S longitudinally predicted GPA and, inversely, hours watching television. Among cadets at the United States Military Academy, West Point, the Grit-S predicted retention. Among Scripps National Spelling Bee competitors, the Grit-S predicted final round attained, a relationship mediated by lifetime spelling practice. Copyright © Taylor &amp; Francis Group, LLC.","author":[{"dropping-particle":"","family":"Duckworth","given":"Angela L","non-dropping-particle":"","parse-names":false,"suffix":""},{"dropping-particle":"","family":"Quinn","given":"Patrick D","non-dropping-particle":"","parse-names":false,"suffix":""}],"container-title":"Journal of Personality Assessment","id":"ITEM-1","issue":"2","issued":{"date-parts":[["2009"]]},"page":"166-174","title":"Development and validation of the short Grit Scale (Grit-S)","type":"article-journal","volume":"91"},"uris":["http://www.mendeley.com/documents/?uuid=c50a74b5-d5c6-3c1d-9679-b1815bd70173"]}],"mendeley":{"formattedCitation":"(A. L. Duckworth &amp; Quinn, 2009)","plainTextFormattedCitation":"(A. L. Duckworth &amp; Quinn, 2009)","previouslyFormattedCitation":"(A. L. Duckworth &amp; Quinn, 2009)"},"properties":{"noteIndex":0},"schema":"https://github.com/citation-style-language/schema/raw/master/csl-citation.json"}</w:instrText>
      </w:r>
      <w:r w:rsidRPr="009135B4">
        <w:rPr>
          <w:rFonts w:eastAsia="Arial" w:cstheme="majorBidi"/>
          <w:color w:val="000000" w:themeColor="text1"/>
          <w:szCs w:val="22"/>
          <w:lang w:eastAsia="en-GB"/>
        </w:rPr>
        <w:fldChar w:fldCharType="separate"/>
      </w:r>
      <w:r w:rsidR="00784DA9" w:rsidRPr="00784DA9">
        <w:rPr>
          <w:rFonts w:eastAsia="Arial" w:cstheme="majorBidi"/>
          <w:noProof/>
          <w:color w:val="000000" w:themeColor="text1"/>
          <w:szCs w:val="22"/>
          <w:lang w:eastAsia="en-GB"/>
        </w:rPr>
        <w:t>(A. L. Duckworth &amp; Quinn, 2009)</w:t>
      </w:r>
      <w:r w:rsidRPr="009135B4">
        <w:rPr>
          <w:rFonts w:eastAsia="Arial" w:cstheme="majorBidi"/>
          <w:color w:val="000000" w:themeColor="text1"/>
          <w:szCs w:val="22"/>
          <w:lang w:eastAsia="en-GB"/>
        </w:rPr>
        <w:fldChar w:fldCharType="end"/>
      </w:r>
      <w:r w:rsidRPr="009135B4">
        <w:rPr>
          <w:rFonts w:eastAsia="Arial" w:cstheme="majorBidi"/>
          <w:color w:val="000000" w:themeColor="text1"/>
          <w:szCs w:val="22"/>
          <w:lang w:eastAsia="en-GB"/>
        </w:rPr>
        <w:t xml:space="preserve">. Both scales can be found in </w:t>
      </w:r>
      <w:r w:rsidR="002F759A">
        <w:rPr>
          <w:rFonts w:eastAsia="Arial" w:cstheme="majorBidi"/>
          <w:color w:val="000000" w:themeColor="text1"/>
          <w:szCs w:val="22"/>
          <w:lang w:eastAsia="en-GB"/>
        </w:rPr>
        <w:t>Appendix</w:t>
      </w:r>
      <w:r w:rsidRPr="009135B4">
        <w:rPr>
          <w:rFonts w:eastAsia="Arial" w:cstheme="majorBidi"/>
          <w:color w:val="000000" w:themeColor="text1"/>
          <w:szCs w:val="22"/>
          <w:lang w:eastAsia="en-GB"/>
        </w:rPr>
        <w:t xml:space="preserve"> (IV.IV). The items were randomized either within- and between-scales. Participants were required to indicate how much they agree or disagree with each of the items on a scale from 1 to 5, where 1 means strongly disagree and 5 means strongly agree. It took 10-15 min to answer the questions of all three scales. After finishing data collection, psychology students were given their accredited reward, while the draw winner was contacted and was given the promised </w:t>
      </w:r>
      <w:r w:rsidRPr="00D8568A">
        <w:rPr>
          <w:rFonts w:eastAsia="Arial" w:cstheme="majorBidi"/>
          <w:szCs w:val="22"/>
          <w:lang w:eastAsia="en-GB"/>
        </w:rPr>
        <w:t xml:space="preserve">voucher. </w:t>
      </w:r>
    </w:p>
    <w:p w:rsidR="00E20FBA" w:rsidRPr="000B11ED" w:rsidRDefault="00E20FBA" w:rsidP="00E20FBA">
      <w:pPr>
        <w:jc w:val="both"/>
        <w:rPr>
          <w:rFonts w:eastAsia="Arial" w:cstheme="majorBidi"/>
          <w:lang w:eastAsia="en-GB"/>
        </w:rPr>
      </w:pPr>
    </w:p>
    <w:p w:rsidR="00E20FBA" w:rsidRPr="00E20FBA" w:rsidRDefault="00E20FBA" w:rsidP="000A543E">
      <w:pPr>
        <w:pStyle w:val="Heading4"/>
        <w:rPr>
          <w:rFonts w:eastAsia="Arial"/>
          <w:lang w:eastAsia="en-GB"/>
        </w:rPr>
      </w:pPr>
      <w:bookmarkStart w:id="130" w:name="_Toc53225839"/>
      <w:r w:rsidRPr="007A700C">
        <w:rPr>
          <w:rFonts w:eastAsia="Arial"/>
          <w:lang w:eastAsia="en-GB"/>
        </w:rPr>
        <w:t>4.2.1.3. Analysis Plan</w:t>
      </w:r>
      <w:bookmarkEnd w:id="130"/>
    </w:p>
    <w:p w:rsidR="00014C92" w:rsidRDefault="00E20FBA" w:rsidP="00191204">
      <w:pPr>
        <w:jc w:val="both"/>
        <w:rPr>
          <w:rFonts w:eastAsia="Arial" w:cstheme="majorBidi"/>
          <w:szCs w:val="22"/>
          <w:lang w:eastAsia="en-GB"/>
        </w:rPr>
      </w:pPr>
      <w:r w:rsidRPr="00163C00">
        <w:rPr>
          <w:rFonts w:eastAsia="Arial" w:cstheme="majorBidi"/>
          <w:szCs w:val="22"/>
          <w:lang w:eastAsia="en-GB"/>
        </w:rPr>
        <w:t>The analysis comprises two parts: First extracting the factors using factor analysis, and second performing correlational studies of the extracted factors´ scores with the scores of the other two scales of self-control. Factor analysis is the most critical step as it decides whether a realistic model of three beli</w:t>
      </w:r>
      <w:r>
        <w:rPr>
          <w:rFonts w:eastAsia="Arial" w:cstheme="majorBidi"/>
          <w:szCs w:val="22"/>
          <w:lang w:eastAsia="en-GB"/>
        </w:rPr>
        <w:t xml:space="preserve">efs could be obtained out </w:t>
      </w:r>
      <w:r w:rsidRPr="009135B4">
        <w:rPr>
          <w:rFonts w:eastAsia="Arial" w:cstheme="majorBidi"/>
          <w:color w:val="000000" w:themeColor="text1"/>
          <w:szCs w:val="22"/>
          <w:lang w:eastAsia="en-GB"/>
        </w:rPr>
        <w:t xml:space="preserve">of the crude </w:t>
      </w:r>
      <w:r w:rsidRPr="00163C00">
        <w:rPr>
          <w:rFonts w:eastAsia="Arial" w:cstheme="majorBidi"/>
          <w:szCs w:val="22"/>
          <w:lang w:eastAsia="en-GB"/>
        </w:rPr>
        <w:t>30 questions.</w:t>
      </w:r>
    </w:p>
    <w:p w:rsidR="00014C92" w:rsidRPr="0082057F" w:rsidRDefault="00014C92" w:rsidP="000A543E">
      <w:pPr>
        <w:pStyle w:val="Heading5"/>
        <w:rPr>
          <w:lang w:eastAsia="en-GB"/>
        </w:rPr>
      </w:pPr>
      <w:bookmarkStart w:id="131" w:name="_Toc53225840"/>
      <w:r w:rsidRPr="00163C00">
        <w:rPr>
          <w:lang w:eastAsia="en-GB"/>
        </w:rPr>
        <w:lastRenderedPageBreak/>
        <w:t>4.2.1.3.1. Factor analysis and its main features</w:t>
      </w:r>
      <w:r w:rsidRPr="0003171B">
        <w:rPr>
          <w:rStyle w:val="FootnoteReference"/>
        </w:rPr>
        <w:footnoteReference w:id="28"/>
      </w:r>
      <w:bookmarkEnd w:id="131"/>
    </w:p>
    <w:p w:rsidR="00014C92" w:rsidRPr="009135B4" w:rsidRDefault="00014C92" w:rsidP="0082057F">
      <w:pPr>
        <w:jc w:val="both"/>
        <w:rPr>
          <w:rFonts w:eastAsia="Arial" w:cstheme="majorBidi"/>
          <w:color w:val="000000" w:themeColor="text1"/>
          <w:szCs w:val="22"/>
          <w:lang w:eastAsia="en-GB"/>
        </w:rPr>
      </w:pPr>
      <w:r w:rsidRPr="00163C00">
        <w:rPr>
          <w:rFonts w:eastAsia="Arial" w:cstheme="majorBidi"/>
          <w:szCs w:val="22"/>
          <w:lang w:eastAsia="en-GB"/>
        </w:rPr>
        <w:t xml:space="preserve">Factor analysis is a statistical method used to describe the variability of an observed </w:t>
      </w:r>
      <w:r w:rsidRPr="004B00C9">
        <w:rPr>
          <w:rFonts w:eastAsia="Arial" w:cstheme="majorBidi"/>
          <w:color w:val="000000" w:themeColor="text1"/>
          <w:szCs w:val="22"/>
          <w:lang w:eastAsia="en-GB"/>
        </w:rPr>
        <w:t>correlated set of data using a smaller number of unobserved variables called factors. To explain this method</w:t>
      </w:r>
      <w:r w:rsidR="004B00C9" w:rsidRPr="004B00C9">
        <w:rPr>
          <w:rFonts w:eastAsia="Arial" w:cstheme="majorBidi"/>
          <w:color w:val="000000" w:themeColor="text1"/>
          <w:szCs w:val="22"/>
          <w:lang w:eastAsia="en-GB"/>
        </w:rPr>
        <w:t xml:space="preserve">, assuming </w:t>
      </w:r>
      <w:r w:rsidRPr="004B00C9">
        <w:rPr>
          <w:rFonts w:eastAsia="Arial" w:cstheme="majorBidi"/>
          <w:color w:val="000000" w:themeColor="text1"/>
          <w:szCs w:val="22"/>
          <w:lang w:eastAsia="en-GB"/>
        </w:rPr>
        <w:t>that a researcher came up with a set of (n) questions</w:t>
      </w:r>
      <w:r w:rsidR="00F41FC8">
        <w:rPr>
          <w:rFonts w:eastAsia="Arial" w:cstheme="majorBidi"/>
          <w:color w:val="000000" w:themeColor="text1"/>
          <w:szCs w:val="22"/>
          <w:lang w:eastAsia="en-GB"/>
        </w:rPr>
        <w:t xml:space="preserve"> (X)</w:t>
      </w:r>
      <w:r w:rsidRPr="004B00C9">
        <w:rPr>
          <w:rFonts w:eastAsia="Arial" w:cstheme="majorBidi"/>
          <w:color w:val="000000" w:themeColor="text1"/>
          <w:szCs w:val="22"/>
          <w:lang w:eastAsia="en-GB"/>
        </w:rPr>
        <w:t xml:space="preserve"> he/she believes that their answers (</w:t>
      </w:r>
      <w:r w:rsidR="00F41FC8">
        <w:rPr>
          <w:rFonts w:eastAsia="Arial" w:cstheme="majorBidi"/>
          <w:color w:val="000000" w:themeColor="text1"/>
          <w:szCs w:val="22"/>
          <w:lang w:eastAsia="en-GB"/>
        </w:rPr>
        <w:t>Y</w:t>
      </w:r>
      <w:r w:rsidRPr="004B00C9">
        <w:rPr>
          <w:rFonts w:eastAsia="Arial" w:cstheme="majorBidi"/>
          <w:color w:val="000000" w:themeColor="text1"/>
          <w:szCs w:val="22"/>
          <w:lang w:eastAsia="en-GB"/>
        </w:rPr>
        <w:t xml:space="preserve">) can measure </w:t>
      </w:r>
      <w:r w:rsidRPr="00163C00">
        <w:rPr>
          <w:rFonts w:eastAsia="Arial" w:cstheme="majorBidi"/>
          <w:szCs w:val="22"/>
          <w:lang w:eastAsia="en-GB"/>
        </w:rPr>
        <w:t>the degr</w:t>
      </w:r>
      <w:r w:rsidRPr="009135B4">
        <w:rPr>
          <w:rFonts w:eastAsia="Arial" w:cstheme="majorBidi"/>
          <w:color w:val="000000" w:themeColor="text1"/>
          <w:szCs w:val="22"/>
          <w:lang w:eastAsia="en-GB"/>
        </w:rPr>
        <w:t>ee of engagement in a certain social event, but that researcher is not sure whether these questions examine the proposed qualitative features of that event (e.g. enjoyability and cosiness). In this example, the</w:t>
      </w:r>
      <w:r w:rsidR="00F41FC8">
        <w:rPr>
          <w:rFonts w:eastAsia="Arial" w:cstheme="majorBidi"/>
          <w:color w:val="000000" w:themeColor="text1"/>
          <w:szCs w:val="22"/>
          <w:lang w:eastAsia="en-GB"/>
        </w:rPr>
        <w:t xml:space="preserve"> questions (X) and their </w:t>
      </w:r>
      <w:r w:rsidRPr="009135B4">
        <w:rPr>
          <w:rFonts w:eastAsia="Arial" w:cstheme="majorBidi"/>
          <w:color w:val="000000" w:themeColor="text1"/>
          <w:szCs w:val="22"/>
          <w:lang w:eastAsia="en-GB"/>
        </w:rPr>
        <w:t xml:space="preserve">answers </w:t>
      </w:r>
      <w:r w:rsidR="00F41FC8">
        <w:rPr>
          <w:rFonts w:eastAsia="Arial" w:cstheme="majorBidi"/>
          <w:color w:val="000000" w:themeColor="text1"/>
          <w:szCs w:val="22"/>
          <w:lang w:eastAsia="en-GB"/>
        </w:rPr>
        <w:t xml:space="preserve">(Y) </w:t>
      </w:r>
      <w:r w:rsidRPr="00163C00">
        <w:rPr>
          <w:rFonts w:eastAsia="Arial" w:cstheme="majorBidi"/>
          <w:szCs w:val="22"/>
          <w:lang w:eastAsia="en-GB"/>
        </w:rPr>
        <w:t>are the observed set of data</w:t>
      </w:r>
      <w:r>
        <w:rPr>
          <w:rFonts w:eastAsia="Arial" w:cstheme="majorBidi"/>
          <w:szCs w:val="22"/>
          <w:lang w:eastAsia="en-GB"/>
        </w:rPr>
        <w:t>,</w:t>
      </w:r>
      <w:r w:rsidRPr="00163C00">
        <w:rPr>
          <w:rFonts w:eastAsia="Arial" w:cstheme="majorBidi"/>
          <w:szCs w:val="22"/>
          <w:lang w:eastAsia="en-GB"/>
        </w:rPr>
        <w:t xml:space="preserve"> while the qualitative features are the factors (F) which may, in deferent degrees, explain the variability in (Y). What factor analysis does is finding whether the questions (X) can be grouped according to the variability of (Y)</w:t>
      </w:r>
      <w:r>
        <w:rPr>
          <w:rFonts w:eastAsia="Arial" w:cstheme="majorBidi"/>
          <w:szCs w:val="22"/>
          <w:lang w:eastAsia="en-GB"/>
        </w:rPr>
        <w:t>,</w:t>
      </w:r>
      <w:r w:rsidRPr="00163C00">
        <w:rPr>
          <w:rFonts w:eastAsia="Arial" w:cstheme="majorBidi"/>
          <w:szCs w:val="22"/>
          <w:lang w:eastAsia="en-GB"/>
        </w:rPr>
        <w:t xml:space="preserve"> assuming the questions that can be grouped together measure similar qualitative features (F), and named accordingly. The definition of factor analysis can be expressed mathematically as follows: for (n) entries of (X’s) that predict a set of outcomes (Y’s), if (N) number of factors (F) were extracted, then it could be concluded that X’s ca</w:t>
      </w:r>
      <w:r w:rsidRPr="009135B4">
        <w:rPr>
          <w:rFonts w:eastAsia="Arial" w:cstheme="majorBidi"/>
          <w:color w:val="000000" w:themeColor="text1"/>
          <w:szCs w:val="22"/>
          <w:lang w:eastAsia="en-GB"/>
        </w:rPr>
        <w:t>n be categorized into (N) subsets, each represents a certain qualitative feature and can account for the (V%) of the variability in (Y’s). Using the straight-line equation</w:t>
      </w:r>
      <w:r w:rsidR="004F11EC">
        <w:rPr>
          <w:rFonts w:eastAsia="Arial" w:cstheme="majorBidi"/>
          <w:color w:val="000000" w:themeColor="text1"/>
          <w:szCs w:val="22"/>
          <w:lang w:eastAsia="en-GB"/>
        </w:rPr>
        <w:t xml:space="preserve"> (see equation 1)</w:t>
      </w:r>
      <w:r w:rsidRPr="009135B4">
        <w:rPr>
          <w:rFonts w:eastAsia="Arial" w:cstheme="majorBidi"/>
          <w:color w:val="000000" w:themeColor="text1"/>
          <w:szCs w:val="22"/>
          <w:lang w:eastAsia="en-GB"/>
        </w:rPr>
        <w:t>, the former relationship can be expressed</w:t>
      </w:r>
      <w:r w:rsidRPr="00036830">
        <w:rPr>
          <w:rFonts w:eastAsia="Arial" w:cstheme="majorBidi"/>
          <w:color w:val="FF0000"/>
          <w:szCs w:val="22"/>
          <w:lang w:eastAsia="en-GB"/>
        </w:rPr>
        <w:t xml:space="preserve"> </w:t>
      </w:r>
      <w:r w:rsidR="004F11EC" w:rsidRPr="004F11EC">
        <w:rPr>
          <w:rFonts w:eastAsia="Arial" w:cstheme="majorBidi"/>
          <w:color w:val="000000" w:themeColor="text1"/>
          <w:szCs w:val="22"/>
          <w:lang w:eastAsia="en-GB"/>
        </w:rPr>
        <w:t xml:space="preserve">in equation (2) as a matrix where </w:t>
      </w:r>
      <w:r w:rsidR="00F41FC8">
        <w:rPr>
          <w:rFonts w:eastAsia="Arial" w:cstheme="majorBidi"/>
          <w:color w:val="000000" w:themeColor="text1"/>
          <w:szCs w:val="22"/>
          <w:lang w:eastAsia="en-GB"/>
        </w:rPr>
        <w:t>each row represents an item in the questionnaire which, in turn,</w:t>
      </w:r>
      <w:r w:rsidR="004F11EC" w:rsidRPr="004F11EC">
        <w:rPr>
          <w:rFonts w:eastAsia="Arial" w:cstheme="majorBidi"/>
          <w:color w:val="000000" w:themeColor="text1"/>
          <w:szCs w:val="22"/>
          <w:lang w:eastAsia="en-GB"/>
        </w:rPr>
        <w:t xml:space="preserve"> is represented by a straight-line equation</w:t>
      </w:r>
      <w:r w:rsidR="004F11EC">
        <w:rPr>
          <w:rFonts w:eastAsia="Arial" w:cstheme="majorBidi"/>
          <w:color w:val="000000" w:themeColor="text1"/>
          <w:szCs w:val="22"/>
          <w:lang w:eastAsia="en-GB"/>
        </w:rPr>
        <w:t>, while X, Y &amp; F are as explained in the aforementioned example.</w:t>
      </w:r>
    </w:p>
    <w:p w:rsidR="00014C92" w:rsidRPr="004F11EC" w:rsidRDefault="00014C92" w:rsidP="004F11EC">
      <w:pPr>
        <w:jc w:val="center"/>
        <w:rPr>
          <w:rFonts w:eastAsia="Arial" w:cstheme="majorBidi"/>
          <w:color w:val="000000" w:themeColor="text1"/>
          <w:szCs w:val="22"/>
          <w:lang w:eastAsia="en-GB"/>
        </w:rPr>
      </w:pPr>
      <w:r w:rsidRPr="004F11EC">
        <w:rPr>
          <w:rFonts w:eastAsia="Arial" w:cstheme="majorBidi"/>
          <w:color w:val="000000" w:themeColor="text1"/>
          <w:szCs w:val="22"/>
          <w:lang w:eastAsia="en-GB"/>
        </w:rPr>
        <w:t>Y = m X + c</w:t>
      </w:r>
      <w:r w:rsidR="00036830" w:rsidRPr="004F11EC">
        <w:rPr>
          <w:rFonts w:eastAsia="Arial" w:cstheme="majorBidi"/>
          <w:color w:val="000000" w:themeColor="text1"/>
          <w:szCs w:val="22"/>
          <w:lang w:eastAsia="en-GB"/>
        </w:rPr>
        <w:t xml:space="preserve"> </w:t>
      </w:r>
      <w:r w:rsidR="00036830" w:rsidRPr="004F11EC">
        <w:rPr>
          <w:rFonts w:eastAsia="Arial" w:cstheme="majorBidi"/>
          <w:color w:val="000000" w:themeColor="text1"/>
          <w:szCs w:val="22"/>
          <w:lang w:eastAsia="en-GB"/>
        </w:rPr>
        <w:tab/>
        <w:t>(1)</w:t>
      </w:r>
    </w:p>
    <w:p w:rsidR="004F11EC" w:rsidRPr="004F11EC" w:rsidRDefault="004F11EC" w:rsidP="004F11EC">
      <w:pPr>
        <w:jc w:val="center"/>
        <w:rPr>
          <w:rFonts w:eastAsia="Arial" w:cstheme="majorBidi"/>
          <w:color w:val="000000" w:themeColor="text1"/>
          <w:szCs w:val="22"/>
          <w:lang w:eastAsia="en-GB"/>
        </w:rPr>
      </w:pPr>
    </w:p>
    <w:p w:rsidR="00014C92" w:rsidRPr="004F11EC" w:rsidRDefault="00014C92" w:rsidP="00353546">
      <w:pPr>
        <w:rPr>
          <w:rFonts w:eastAsia="Arial" w:cstheme="majorBidi"/>
          <w:color w:val="000000" w:themeColor="text1"/>
          <w:szCs w:val="22"/>
          <w:lang w:eastAsia="en-GB"/>
        </w:rPr>
      </w:pPr>
    </w:p>
    <w:p w:rsidR="00014C92" w:rsidRPr="004F11EC" w:rsidRDefault="003528BE" w:rsidP="004F11EC">
      <w:pPr>
        <w:rPr>
          <w:rFonts w:eastAsia="Arial" w:cstheme="majorBidi"/>
          <w:color w:val="000000" w:themeColor="text1"/>
          <w:szCs w:val="22"/>
          <w:lang w:eastAsia="en-GB"/>
        </w:rPr>
      </w:pPr>
      <w:r>
        <w:rPr>
          <w:rFonts w:eastAsia="Arial" w:cstheme="majorBidi"/>
          <w:noProof/>
          <w:color w:val="FF0000"/>
          <w:szCs w:val="2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margin-left:-.55pt;margin-top:24.2pt;width:451.2pt;height:124.25pt;z-index:251882496;mso-wrap-edited:f;mso-width-percent:0;mso-height-percent:0;mso-position-horizontal-relative:text;mso-position-vertical-relative:text;mso-width-percent:0;mso-height-percent:0">
            <v:imagedata r:id="rId36" o:title=""/>
          </v:shape>
          <o:OLEObject Type="Embed" ProgID="Word.Document.12" ShapeID="_x0000_s1027" DrawAspect="Content" ObjectID="_1664619784" r:id="rId37">
            <o:FieldCodes>\s</o:FieldCodes>
          </o:OLEObject>
        </w:object>
      </w:r>
      <w:r w:rsidR="00014C92" w:rsidRPr="004F11EC">
        <w:rPr>
          <w:rFonts w:eastAsia="Arial" w:cstheme="majorBidi"/>
          <w:noProof/>
          <w:color w:val="000000" w:themeColor="text1"/>
          <w:szCs w:val="22"/>
          <w:lang w:eastAsia="zh-CN"/>
        </w:rPr>
        <mc:AlternateContent>
          <mc:Choice Requires="wps">
            <w:drawing>
              <wp:anchor distT="45720" distB="45720" distL="114300" distR="114300" simplePos="0" relativeHeight="251790336" behindDoc="0" locked="1" layoutInCell="1" allowOverlap="1" wp14:anchorId="693EBA9E" wp14:editId="268A2D3F">
                <wp:simplePos x="0" y="0"/>
                <wp:positionH relativeFrom="margin">
                  <wp:posOffset>-85090</wp:posOffset>
                </wp:positionH>
                <wp:positionV relativeFrom="page">
                  <wp:posOffset>6985000</wp:posOffset>
                </wp:positionV>
                <wp:extent cx="4317365" cy="961390"/>
                <wp:effectExtent l="0" t="0" r="635" b="381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17365" cy="961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41FC8" w:rsidRDefault="00730B2F" w:rsidP="0082057F">
                            <w:pPr>
                              <w:spacing w:line="276" w:lineRule="auto"/>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 xml:space="preserve">Where </w:t>
                            </w:r>
                            <w:r w:rsidRPr="00F41FC8">
                              <w:rPr>
                                <w:rFonts w:eastAsia="Arial" w:cstheme="majorBidi"/>
                                <w:color w:val="000000" w:themeColor="text1"/>
                                <w:sz w:val="18"/>
                                <w:szCs w:val="18"/>
                                <w:lang w:eastAsia="en-GB"/>
                              </w:rPr>
                              <w:tab/>
                              <w:t>Y: the outcome on Y axis (Y component)</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X: the predicting input on X axis (X component)</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c: the standard error and is represented as the intercept on Y axis when X = 0</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m: the tangent; correlational value between X and Y</w:t>
                            </w:r>
                          </w:p>
                          <w:p w:rsidR="00730B2F" w:rsidRPr="00F41FC8" w:rsidRDefault="00730B2F" w:rsidP="0082057F">
                            <w:pPr>
                              <w:spacing w:line="276" w:lineRule="auto"/>
                              <w:rPr>
                                <w:color w:val="000000" w:themeColor="text1"/>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3EBA9E" id="Text Box 2" o:spid="_x0000_s1080" type="#_x0000_t202" style="position:absolute;margin-left:-6.7pt;margin-top:550pt;width:339.95pt;height:75.7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" stroked="f">
                <v:path arrowok="t"/>
                <v:textbox>
                  <w:txbxContent>
                    <w:p w:rsidR="00730B2F" w:rsidRPr="00F41FC8" w:rsidRDefault="00730B2F" w:rsidP="0082057F">
                      <w:pPr>
                        <w:spacing w:line="276" w:lineRule="auto"/>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 xml:space="preserve">Where </w:t>
                      </w:r>
                      <w:r w:rsidRPr="00F41FC8">
                        <w:rPr>
                          <w:rFonts w:eastAsia="Arial" w:cstheme="majorBidi"/>
                          <w:color w:val="000000" w:themeColor="text1"/>
                          <w:sz w:val="18"/>
                          <w:szCs w:val="18"/>
                          <w:lang w:eastAsia="en-GB"/>
                        </w:rPr>
                        <w:tab/>
                        <w:t>Y: the outcome on Y axis (Y component)</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X: the predicting input on X axis (X component)</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c: the standard error and is represented as the intercept on Y axis when X = 0</w:t>
                      </w:r>
                    </w:p>
                    <w:p w:rsidR="00730B2F" w:rsidRPr="00F41FC8" w:rsidRDefault="00730B2F" w:rsidP="0082057F">
                      <w:pPr>
                        <w:spacing w:line="276" w:lineRule="auto"/>
                        <w:ind w:firstLine="720"/>
                        <w:rPr>
                          <w:rFonts w:eastAsia="Arial" w:cstheme="majorBidi"/>
                          <w:color w:val="000000" w:themeColor="text1"/>
                          <w:sz w:val="18"/>
                          <w:szCs w:val="18"/>
                          <w:lang w:eastAsia="en-GB"/>
                        </w:rPr>
                      </w:pPr>
                      <w:r w:rsidRPr="00F41FC8">
                        <w:rPr>
                          <w:rFonts w:eastAsia="Arial" w:cstheme="majorBidi"/>
                          <w:color w:val="000000" w:themeColor="text1"/>
                          <w:sz w:val="18"/>
                          <w:szCs w:val="18"/>
                          <w:lang w:eastAsia="en-GB"/>
                        </w:rPr>
                        <w:t>m: the tangent; correlational value between X and Y</w:t>
                      </w:r>
                    </w:p>
                    <w:p w:rsidR="00730B2F" w:rsidRPr="00F41FC8" w:rsidRDefault="00730B2F" w:rsidP="0082057F">
                      <w:pPr>
                        <w:spacing w:line="276" w:lineRule="auto"/>
                        <w:rPr>
                          <w:color w:val="000000" w:themeColor="text1"/>
                          <w:sz w:val="32"/>
                          <w:szCs w:val="32"/>
                        </w:rPr>
                      </w:pPr>
                    </w:p>
                  </w:txbxContent>
                </v:textbox>
                <w10:wrap anchorx="margin" anchory="page"/>
                <w10:anchorlock/>
              </v:shape>
            </w:pict>
          </mc:Fallback>
        </mc:AlternateContent>
      </w:r>
    </w:p>
    <w:p w:rsidR="00014C92" w:rsidRPr="004F11EC" w:rsidRDefault="00014C92" w:rsidP="0082057F">
      <w:pPr>
        <w:spacing w:line="360" w:lineRule="auto"/>
        <w:jc w:val="center"/>
        <w:rPr>
          <w:rFonts w:eastAsia="Arial" w:cstheme="majorBidi"/>
          <w:color w:val="000000" w:themeColor="text1"/>
          <w:szCs w:val="22"/>
          <w:lang w:eastAsia="en-GB"/>
        </w:rPr>
      </w:pPr>
      <w:r w:rsidRPr="004F11EC">
        <w:rPr>
          <w:rFonts w:eastAsia="Arial" w:cstheme="majorBidi"/>
          <w:color w:val="000000" w:themeColor="text1"/>
          <w:szCs w:val="22"/>
          <w:lang w:val="fr-FR" w:eastAsia="en-GB"/>
        </w:rPr>
        <w:t>Y</w:t>
      </w:r>
      <w:r w:rsidRPr="004F11EC">
        <w:rPr>
          <w:rFonts w:eastAsia="Arial" w:cstheme="majorBidi"/>
          <w:color w:val="000000" w:themeColor="text1"/>
          <w:szCs w:val="22"/>
          <w:vertAlign w:val="subscript"/>
          <w:lang w:val="fr-FR" w:eastAsia="en-GB"/>
        </w:rPr>
        <w:t>1</w:t>
      </w:r>
      <w:r w:rsidRPr="004F11EC">
        <w:rPr>
          <w:rFonts w:eastAsia="Arial" w:cstheme="majorBidi"/>
          <w:color w:val="000000" w:themeColor="text1"/>
          <w:szCs w:val="22"/>
          <w:lang w:val="fr-FR" w:eastAsia="en-GB"/>
        </w:rPr>
        <w:t xml:space="preserve"> = F</w:t>
      </w:r>
      <w:r w:rsidRPr="004F11EC">
        <w:rPr>
          <w:rFonts w:eastAsia="Arial" w:cstheme="majorBidi"/>
          <w:color w:val="000000" w:themeColor="text1"/>
          <w:szCs w:val="22"/>
          <w:vertAlign w:val="subscript"/>
          <w:lang w:val="fr-FR" w:eastAsia="en-GB"/>
        </w:rPr>
        <w:t>1</w:t>
      </w:r>
      <w:r w:rsidRPr="004F11EC">
        <w:rPr>
          <w:rFonts w:eastAsia="Arial" w:cstheme="majorBidi"/>
          <w:color w:val="000000" w:themeColor="text1"/>
          <w:szCs w:val="22"/>
          <w:lang w:val="fr-FR" w:eastAsia="en-GB"/>
        </w:rPr>
        <w:t xml:space="preserve"> X</w:t>
      </w:r>
      <w:r w:rsidRPr="004F11EC">
        <w:rPr>
          <w:rFonts w:eastAsia="Arial" w:cstheme="majorBidi"/>
          <w:color w:val="000000" w:themeColor="text1"/>
          <w:szCs w:val="22"/>
          <w:vertAlign w:val="subscript"/>
          <w:lang w:val="fr-FR" w:eastAsia="en-GB"/>
        </w:rPr>
        <w:t>1</w:t>
      </w:r>
      <w:r w:rsidRPr="004F11EC">
        <w:rPr>
          <w:rFonts w:eastAsia="Arial" w:cstheme="majorBidi"/>
          <w:color w:val="000000" w:themeColor="text1"/>
          <w:szCs w:val="22"/>
          <w:lang w:val="fr-FR" w:eastAsia="en-GB"/>
        </w:rPr>
        <w:t xml:space="preserve"> + c</w:t>
      </w:r>
      <w:r w:rsidRPr="004F11EC">
        <w:rPr>
          <w:rFonts w:eastAsia="Arial" w:cstheme="majorBidi"/>
          <w:color w:val="000000" w:themeColor="text1"/>
          <w:szCs w:val="22"/>
          <w:vertAlign w:val="subscript"/>
          <w:lang w:val="fr-FR" w:eastAsia="en-GB"/>
        </w:rPr>
        <w:t>1</w:t>
      </w:r>
    </w:p>
    <w:p w:rsidR="00014C92" w:rsidRPr="004F11EC" w:rsidRDefault="004F11EC" w:rsidP="0082057F">
      <w:pPr>
        <w:spacing w:line="360" w:lineRule="auto"/>
        <w:jc w:val="center"/>
        <w:rPr>
          <w:rFonts w:eastAsia="Arial" w:cstheme="majorBidi"/>
          <w:color w:val="000000" w:themeColor="text1"/>
          <w:szCs w:val="22"/>
          <w:lang w:eastAsia="en-GB"/>
        </w:rPr>
      </w:pPr>
      <w:r w:rsidRPr="004F11EC">
        <w:rPr>
          <w:rFonts w:eastAsia="Arial" w:cstheme="majorBidi"/>
          <w:noProof/>
          <w:color w:val="000000" w:themeColor="text1"/>
          <w:szCs w:val="22"/>
          <w:lang w:val="fr-FR" w:eastAsia="en-GB"/>
        </w:rPr>
        <mc:AlternateContent>
          <mc:Choice Requires="wps">
            <w:drawing>
              <wp:anchor distT="0" distB="0" distL="114300" distR="114300" simplePos="0" relativeHeight="251883520" behindDoc="0" locked="0" layoutInCell="1" allowOverlap="1">
                <wp:simplePos x="0" y="0"/>
                <wp:positionH relativeFrom="column">
                  <wp:posOffset>3375025</wp:posOffset>
                </wp:positionH>
                <wp:positionV relativeFrom="paragraph">
                  <wp:posOffset>142663</wp:posOffset>
                </wp:positionV>
                <wp:extent cx="372533" cy="277707"/>
                <wp:effectExtent l="0" t="0" r="0" b="1905"/>
                <wp:wrapNone/>
                <wp:docPr id="536" name="Text Box 536"/>
                <wp:cNvGraphicFramePr/>
                <a:graphic xmlns:a="http://schemas.openxmlformats.org/drawingml/2006/main">
                  <a:graphicData uri="http://schemas.microsoft.com/office/word/2010/wordprocessingShape">
                    <wps:wsp>
                      <wps:cNvSpPr txBox="1"/>
                      <wps:spPr>
                        <a:xfrm>
                          <a:off x="0" y="0"/>
                          <a:ext cx="372533" cy="277707"/>
                        </a:xfrm>
                        <a:prstGeom prst="rect">
                          <a:avLst/>
                        </a:prstGeom>
                        <a:solidFill>
                          <a:schemeClr val="lt1"/>
                        </a:solidFill>
                        <a:ln w="6350">
                          <a:noFill/>
                        </a:ln>
                      </wps:spPr>
                      <wps:txbx>
                        <w:txbxContent>
                          <w:p w:rsidR="00730B2F" w:rsidRDefault="00730B2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6" o:spid="_x0000_s1081" type="#_x0000_t202" style="position:absolute;left:0;text-align:left;margin-left:265.75pt;margin-top:11.25pt;width:29.35pt;height:21.8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" fillcolor="white [3201]" stroked="f" strokeweight=".5pt">
                <v:textbox>
                  <w:txbxContent>
                    <w:p w:rsidR="00730B2F" w:rsidRDefault="00730B2F">
                      <w:r>
                        <w:t>(2)</w:t>
                      </w:r>
                    </w:p>
                  </w:txbxContent>
                </v:textbox>
              </v:shape>
            </w:pict>
          </mc:Fallback>
        </mc:AlternateContent>
      </w:r>
      <w:r w:rsidR="00014C92" w:rsidRPr="004F11EC">
        <w:rPr>
          <w:rFonts w:eastAsia="Arial" w:cstheme="majorBidi"/>
          <w:color w:val="000000" w:themeColor="text1"/>
          <w:szCs w:val="22"/>
          <w:lang w:val="fr-FR" w:eastAsia="en-GB"/>
        </w:rPr>
        <w:t>Y</w:t>
      </w:r>
      <w:r w:rsidR="00014C92" w:rsidRPr="004F11EC">
        <w:rPr>
          <w:rFonts w:eastAsia="Arial" w:cstheme="majorBidi"/>
          <w:color w:val="000000" w:themeColor="text1"/>
          <w:szCs w:val="22"/>
          <w:vertAlign w:val="subscript"/>
          <w:lang w:val="fr-FR" w:eastAsia="en-GB"/>
        </w:rPr>
        <w:t>2</w:t>
      </w:r>
      <w:r w:rsidR="00014C92" w:rsidRPr="004F11EC">
        <w:rPr>
          <w:rFonts w:eastAsia="Arial" w:cstheme="majorBidi"/>
          <w:color w:val="000000" w:themeColor="text1"/>
          <w:szCs w:val="22"/>
          <w:lang w:val="fr-FR" w:eastAsia="en-GB"/>
        </w:rPr>
        <w:t xml:space="preserve"> = F</w:t>
      </w:r>
      <w:r w:rsidR="00014C92" w:rsidRPr="004F11EC">
        <w:rPr>
          <w:rFonts w:eastAsia="Arial" w:cstheme="majorBidi"/>
          <w:color w:val="000000" w:themeColor="text1"/>
          <w:szCs w:val="22"/>
          <w:vertAlign w:val="subscript"/>
          <w:lang w:val="fr-FR" w:eastAsia="en-GB"/>
        </w:rPr>
        <w:t>2</w:t>
      </w:r>
      <w:r w:rsidR="00014C92" w:rsidRPr="004F11EC">
        <w:rPr>
          <w:rFonts w:eastAsia="Arial" w:cstheme="majorBidi"/>
          <w:color w:val="000000" w:themeColor="text1"/>
          <w:szCs w:val="22"/>
          <w:lang w:val="fr-FR" w:eastAsia="en-GB"/>
        </w:rPr>
        <w:t xml:space="preserve"> X</w:t>
      </w:r>
      <w:r w:rsidR="00014C92" w:rsidRPr="004F11EC">
        <w:rPr>
          <w:rFonts w:eastAsia="Arial" w:cstheme="majorBidi"/>
          <w:color w:val="000000" w:themeColor="text1"/>
          <w:szCs w:val="22"/>
          <w:vertAlign w:val="subscript"/>
          <w:lang w:val="fr-FR" w:eastAsia="en-GB"/>
        </w:rPr>
        <w:t>2</w:t>
      </w:r>
      <w:r w:rsidR="00014C92" w:rsidRPr="004F11EC">
        <w:rPr>
          <w:rFonts w:eastAsia="Arial" w:cstheme="majorBidi"/>
          <w:color w:val="000000" w:themeColor="text1"/>
          <w:szCs w:val="22"/>
          <w:lang w:val="fr-FR" w:eastAsia="en-GB"/>
        </w:rPr>
        <w:t xml:space="preserve"> + c</w:t>
      </w:r>
      <w:r w:rsidR="00014C92" w:rsidRPr="004F11EC">
        <w:rPr>
          <w:rFonts w:eastAsia="Arial" w:cstheme="majorBidi"/>
          <w:color w:val="000000" w:themeColor="text1"/>
          <w:szCs w:val="22"/>
          <w:vertAlign w:val="subscript"/>
          <w:lang w:val="fr-FR" w:eastAsia="en-GB"/>
        </w:rPr>
        <w:t>2</w:t>
      </w:r>
    </w:p>
    <w:p w:rsidR="00014C92" w:rsidRPr="004F11EC" w:rsidRDefault="00014C92" w:rsidP="0082057F">
      <w:pPr>
        <w:spacing w:line="360" w:lineRule="auto"/>
        <w:jc w:val="center"/>
        <w:rPr>
          <w:rFonts w:eastAsia="Arial" w:cstheme="majorBidi"/>
          <w:color w:val="000000" w:themeColor="text1"/>
          <w:szCs w:val="22"/>
          <w:lang w:eastAsia="en-GB"/>
        </w:rPr>
      </w:pPr>
      <m:oMathPara>
        <m:oMath>
          <m:r>
            <w:rPr>
              <w:rFonts w:ascii="Cambria Math" w:hAnsi="Cambria Math"/>
              <w:color w:val="000000" w:themeColor="text1"/>
              <w:szCs w:val="22"/>
            </w:rPr>
            <m:t>⋮</m:t>
          </m:r>
        </m:oMath>
      </m:oMathPara>
    </w:p>
    <w:p w:rsidR="00014C92" w:rsidRPr="004F11EC" w:rsidRDefault="00014C92" w:rsidP="0082057F">
      <w:pPr>
        <w:spacing w:line="360" w:lineRule="auto"/>
        <w:jc w:val="center"/>
        <w:rPr>
          <w:rFonts w:eastAsia="Arial" w:cstheme="majorBidi"/>
          <w:color w:val="000000" w:themeColor="text1"/>
          <w:szCs w:val="22"/>
          <w:vertAlign w:val="subscript"/>
          <w:lang w:eastAsia="en-GB"/>
        </w:rPr>
      </w:pPr>
      <w:proofErr w:type="spellStart"/>
      <w:r w:rsidRPr="004F11EC">
        <w:rPr>
          <w:rFonts w:eastAsia="Arial" w:cstheme="majorBidi"/>
          <w:color w:val="000000" w:themeColor="text1"/>
          <w:szCs w:val="22"/>
          <w:lang w:eastAsia="en-GB"/>
        </w:rPr>
        <w:t>Y</w:t>
      </w:r>
      <w:r w:rsidRPr="004F11EC">
        <w:rPr>
          <w:rFonts w:eastAsia="Arial" w:cstheme="majorBidi"/>
          <w:color w:val="000000" w:themeColor="text1"/>
          <w:szCs w:val="22"/>
          <w:vertAlign w:val="subscript"/>
          <w:lang w:eastAsia="en-GB"/>
        </w:rPr>
        <w:t>n</w:t>
      </w:r>
      <w:proofErr w:type="spellEnd"/>
      <w:r w:rsidRPr="004F11EC">
        <w:rPr>
          <w:rFonts w:eastAsia="Arial" w:cstheme="majorBidi"/>
          <w:color w:val="000000" w:themeColor="text1"/>
          <w:szCs w:val="22"/>
          <w:lang w:eastAsia="en-GB"/>
        </w:rPr>
        <w:t xml:space="preserve"> = </w:t>
      </w:r>
      <w:proofErr w:type="spellStart"/>
      <w:r w:rsidRPr="004F11EC">
        <w:rPr>
          <w:rFonts w:eastAsia="Arial" w:cstheme="majorBidi"/>
          <w:color w:val="000000" w:themeColor="text1"/>
          <w:szCs w:val="22"/>
          <w:lang w:eastAsia="en-GB"/>
        </w:rPr>
        <w:t>F</w:t>
      </w:r>
      <w:r w:rsidRPr="004F11EC">
        <w:rPr>
          <w:rFonts w:eastAsia="Arial" w:cstheme="majorBidi"/>
          <w:color w:val="000000" w:themeColor="text1"/>
          <w:szCs w:val="22"/>
          <w:vertAlign w:val="subscript"/>
          <w:lang w:eastAsia="en-GB"/>
        </w:rPr>
        <w:t>n</w:t>
      </w:r>
      <w:proofErr w:type="spellEnd"/>
      <w:r w:rsidRPr="004F11EC">
        <w:rPr>
          <w:rFonts w:eastAsia="Arial" w:cstheme="majorBidi"/>
          <w:color w:val="000000" w:themeColor="text1"/>
          <w:szCs w:val="22"/>
          <w:lang w:eastAsia="en-GB"/>
        </w:rPr>
        <w:t xml:space="preserve"> </w:t>
      </w:r>
      <w:proofErr w:type="spellStart"/>
      <w:r w:rsidRPr="004F11EC">
        <w:rPr>
          <w:rFonts w:eastAsia="Arial" w:cstheme="majorBidi"/>
          <w:color w:val="000000" w:themeColor="text1"/>
          <w:szCs w:val="22"/>
          <w:lang w:eastAsia="en-GB"/>
        </w:rPr>
        <w:t>X</w:t>
      </w:r>
      <w:r w:rsidRPr="004F11EC">
        <w:rPr>
          <w:rFonts w:eastAsia="Arial" w:cstheme="majorBidi"/>
          <w:color w:val="000000" w:themeColor="text1"/>
          <w:szCs w:val="22"/>
          <w:vertAlign w:val="subscript"/>
          <w:lang w:eastAsia="en-GB"/>
        </w:rPr>
        <w:t>n</w:t>
      </w:r>
      <w:proofErr w:type="spellEnd"/>
      <w:r w:rsidRPr="004F11EC">
        <w:rPr>
          <w:rFonts w:eastAsia="Arial" w:cstheme="majorBidi"/>
          <w:color w:val="000000" w:themeColor="text1"/>
          <w:szCs w:val="22"/>
          <w:lang w:eastAsia="en-GB"/>
        </w:rPr>
        <w:t xml:space="preserve"> + </w:t>
      </w:r>
      <w:proofErr w:type="spellStart"/>
      <w:r w:rsidRPr="004F11EC">
        <w:rPr>
          <w:rFonts w:eastAsia="Arial" w:cstheme="majorBidi"/>
          <w:color w:val="000000" w:themeColor="text1"/>
          <w:szCs w:val="22"/>
          <w:lang w:eastAsia="en-GB"/>
        </w:rPr>
        <w:t>c</w:t>
      </w:r>
      <w:r w:rsidRPr="004F11EC">
        <w:rPr>
          <w:rFonts w:eastAsia="Arial" w:cstheme="majorBidi"/>
          <w:color w:val="000000" w:themeColor="text1"/>
          <w:szCs w:val="22"/>
          <w:vertAlign w:val="subscript"/>
          <w:lang w:eastAsia="en-GB"/>
        </w:rPr>
        <w:t>n</w:t>
      </w:r>
      <w:proofErr w:type="spellEnd"/>
    </w:p>
    <w:p w:rsidR="004F11EC" w:rsidRDefault="00014C92" w:rsidP="004F11EC">
      <w:pPr>
        <w:jc w:val="both"/>
        <w:rPr>
          <w:rFonts w:eastAsia="Arial" w:cstheme="majorBidi"/>
          <w:szCs w:val="22"/>
          <w:lang w:eastAsia="en-GB"/>
        </w:rPr>
      </w:pPr>
      <w:r w:rsidRPr="004F11EC">
        <w:rPr>
          <w:rFonts w:eastAsia="Arial" w:cstheme="majorBidi"/>
          <w:color w:val="000000" w:themeColor="text1"/>
          <w:szCs w:val="22"/>
          <w:lang w:eastAsia="en-GB"/>
        </w:rPr>
        <w:lastRenderedPageBreak/>
        <w:t>Opposite to the linear regression, wh</w:t>
      </w:r>
      <w:r w:rsidRPr="00163C00">
        <w:rPr>
          <w:rFonts w:eastAsia="Arial" w:cstheme="majorBidi"/>
          <w:szCs w:val="22"/>
          <w:lang w:eastAsia="en-GB"/>
        </w:rPr>
        <w:t xml:space="preserve">ere finding m is the target to decide the amount of correlation between a single variable of X and another of Y, factor analysis deals with </w:t>
      </w:r>
      <w:r w:rsidRPr="008D5D4D">
        <w:rPr>
          <w:rFonts w:eastAsia="Arial" w:cstheme="majorBidi"/>
          <w:szCs w:val="22"/>
          <w:lang w:eastAsia="en-GB"/>
        </w:rPr>
        <w:t>(</w:t>
      </w:r>
      <w:r w:rsidRPr="008D5D4D">
        <w:rPr>
          <w:rFonts w:eastAsia="Arial" w:cstheme="majorBidi"/>
          <w:szCs w:val="22"/>
          <w:lang w:eastAsia="en-GB"/>
        </w:rPr>
        <w:sym w:font="Symbol" w:char="F06D"/>
      </w:r>
      <w:r w:rsidRPr="008D5D4D">
        <w:rPr>
          <w:rFonts w:eastAsia="Arial" w:cstheme="majorBidi"/>
          <w:szCs w:val="22"/>
          <w:lang w:eastAsia="en-GB"/>
        </w:rPr>
        <w:t>)</w:t>
      </w:r>
      <w:r w:rsidRPr="00163C00">
        <w:rPr>
          <w:rFonts w:eastAsia="Arial" w:cstheme="majorBidi"/>
          <w:szCs w:val="22"/>
          <w:lang w:eastAsia="en-GB"/>
        </w:rPr>
        <w:t xml:space="preserve"> </w:t>
      </w:r>
      <w:r>
        <w:rPr>
          <w:rFonts w:eastAsia="Arial" w:cstheme="majorBidi"/>
          <w:szCs w:val="22"/>
          <w:lang w:eastAsia="en-GB"/>
        </w:rPr>
        <w:t xml:space="preserve">iterations for each </w:t>
      </w:r>
      <w:r w:rsidRPr="00163C00">
        <w:rPr>
          <w:rFonts w:eastAsia="Arial" w:cstheme="majorBidi"/>
          <w:szCs w:val="22"/>
          <w:lang w:eastAsia="en-GB"/>
        </w:rPr>
        <w:t>entr</w:t>
      </w:r>
      <w:r>
        <w:rPr>
          <w:rFonts w:eastAsia="Arial" w:cstheme="majorBidi"/>
          <w:szCs w:val="22"/>
          <w:lang w:eastAsia="en-GB"/>
        </w:rPr>
        <w:t>y</w:t>
      </w:r>
      <w:r w:rsidRPr="00163C00">
        <w:rPr>
          <w:rFonts w:eastAsia="Arial" w:cstheme="majorBidi"/>
          <w:szCs w:val="22"/>
          <w:lang w:eastAsia="en-GB"/>
        </w:rPr>
        <w:t xml:space="preserve"> of X’s </w:t>
      </w:r>
      <w:r w:rsidRPr="00A67E2D">
        <w:rPr>
          <w:rFonts w:eastAsia="Arial" w:cstheme="majorBidi"/>
          <w:color w:val="000000" w:themeColor="text1"/>
          <w:szCs w:val="22"/>
          <w:lang w:eastAsia="en-GB"/>
        </w:rPr>
        <w:t xml:space="preserve">and Y’s where the data is stored in matrixes. This could be instantiated in the former example as asking </w:t>
      </w:r>
      <w:r w:rsidR="00F41FC8">
        <w:rPr>
          <w:rFonts w:eastAsia="Arial" w:cstheme="majorBidi"/>
          <w:color w:val="000000" w:themeColor="text1"/>
          <w:szCs w:val="22"/>
          <w:lang w:eastAsia="en-GB"/>
        </w:rPr>
        <w:t>a</w:t>
      </w:r>
      <w:r w:rsidRPr="00A67E2D">
        <w:rPr>
          <w:rFonts w:eastAsia="Arial" w:cstheme="majorBidi"/>
          <w:color w:val="000000" w:themeColor="text1"/>
          <w:szCs w:val="22"/>
          <w:lang w:eastAsia="en-GB"/>
        </w:rPr>
        <w:t xml:space="preserve"> (</w:t>
      </w:r>
      <w:r w:rsidRPr="00A67E2D">
        <w:rPr>
          <w:rFonts w:eastAsia="Arial" w:cstheme="majorBidi"/>
          <w:color w:val="000000" w:themeColor="text1"/>
          <w:szCs w:val="22"/>
          <w:lang w:eastAsia="en-GB"/>
        </w:rPr>
        <w:sym w:font="Symbol" w:char="F06D"/>
      </w:r>
      <w:r w:rsidRPr="00A67E2D">
        <w:rPr>
          <w:rFonts w:eastAsia="Arial" w:cstheme="majorBidi"/>
          <w:color w:val="000000" w:themeColor="text1"/>
          <w:szCs w:val="22"/>
          <w:lang w:eastAsia="en-GB"/>
        </w:rPr>
        <w:t xml:space="preserve">) number of participants in the social event to fill in the questionnaire that contains (n) number of </w:t>
      </w:r>
      <w:r w:rsidRPr="00163C00">
        <w:rPr>
          <w:rFonts w:eastAsia="Arial" w:cstheme="majorBidi"/>
          <w:szCs w:val="22"/>
          <w:lang w:eastAsia="en-GB"/>
        </w:rPr>
        <w:t xml:space="preserve">questions </w:t>
      </w:r>
      <w:r w:rsidR="00F41FC8">
        <w:rPr>
          <w:rFonts w:eastAsia="Arial" w:cstheme="majorBidi"/>
          <w:szCs w:val="22"/>
          <w:lang w:eastAsia="en-GB"/>
        </w:rPr>
        <w:t xml:space="preserve">(X) </w:t>
      </w:r>
      <w:r w:rsidRPr="00163C00">
        <w:rPr>
          <w:rFonts w:eastAsia="Arial" w:cstheme="majorBidi"/>
          <w:szCs w:val="22"/>
          <w:lang w:eastAsia="en-GB"/>
        </w:rPr>
        <w:t>and then collecting the answers (</w:t>
      </w:r>
      <w:r w:rsidR="00F41FC8">
        <w:rPr>
          <w:rFonts w:eastAsia="Arial" w:cstheme="majorBidi"/>
          <w:szCs w:val="22"/>
          <w:lang w:eastAsia="en-GB"/>
        </w:rPr>
        <w:t>Y</w:t>
      </w:r>
      <w:r w:rsidRPr="00163C00">
        <w:rPr>
          <w:rFonts w:eastAsia="Arial" w:cstheme="majorBidi"/>
          <w:szCs w:val="22"/>
          <w:lang w:eastAsia="en-GB"/>
        </w:rPr>
        <w:t>)</w:t>
      </w:r>
      <w:r>
        <w:rPr>
          <w:rFonts w:eastAsia="Arial" w:cstheme="majorBidi"/>
          <w:szCs w:val="22"/>
          <w:lang w:eastAsia="en-GB"/>
        </w:rPr>
        <w:t xml:space="preserve"> to measure the degree of engaging</w:t>
      </w:r>
      <w:r w:rsidRPr="00163C00">
        <w:rPr>
          <w:rFonts w:eastAsia="Arial" w:cstheme="majorBidi"/>
          <w:szCs w:val="22"/>
          <w:lang w:eastAsia="en-GB"/>
        </w:rPr>
        <w:t xml:space="preserve">. </w:t>
      </w:r>
      <w:r w:rsidR="004F11EC">
        <w:rPr>
          <w:rFonts w:eastAsia="Arial" w:cstheme="majorBidi"/>
          <w:szCs w:val="22"/>
          <w:lang w:eastAsia="en-GB"/>
        </w:rPr>
        <w:t xml:space="preserve">Using equation (2), </w:t>
      </w:r>
      <w:r w:rsidRPr="00163C00">
        <w:rPr>
          <w:rFonts w:eastAsia="Arial" w:cstheme="majorBidi"/>
          <w:szCs w:val="22"/>
          <w:lang w:eastAsia="en-GB"/>
        </w:rPr>
        <w:t>The</w:t>
      </w:r>
      <w:r w:rsidR="004F11EC">
        <w:rPr>
          <w:rFonts w:eastAsia="Arial" w:cstheme="majorBidi"/>
          <w:szCs w:val="22"/>
          <w:lang w:eastAsia="en-GB"/>
        </w:rPr>
        <w:t xml:space="preserve"> answers of the </w:t>
      </w:r>
      <w:r w:rsidR="004F11EC" w:rsidRPr="00A67E2D">
        <w:rPr>
          <w:rFonts w:eastAsia="Arial" w:cstheme="majorBidi"/>
          <w:color w:val="000000" w:themeColor="text1"/>
          <w:szCs w:val="22"/>
          <w:lang w:eastAsia="en-GB"/>
        </w:rPr>
        <w:t>(</w:t>
      </w:r>
      <w:r w:rsidR="004F11EC" w:rsidRPr="00A67E2D">
        <w:rPr>
          <w:rFonts w:eastAsia="Arial" w:cstheme="majorBidi"/>
          <w:color w:val="000000" w:themeColor="text1"/>
          <w:szCs w:val="22"/>
          <w:lang w:eastAsia="en-GB"/>
        </w:rPr>
        <w:sym w:font="Symbol" w:char="F06D"/>
      </w:r>
      <w:r w:rsidR="004F11EC" w:rsidRPr="00A67E2D">
        <w:rPr>
          <w:rFonts w:eastAsia="Arial" w:cstheme="majorBidi"/>
          <w:color w:val="000000" w:themeColor="text1"/>
          <w:szCs w:val="22"/>
          <w:lang w:eastAsia="en-GB"/>
        </w:rPr>
        <w:t>)</w:t>
      </w:r>
      <w:r w:rsidR="004F11EC">
        <w:rPr>
          <w:rFonts w:eastAsia="Arial" w:cstheme="majorBidi"/>
          <w:color w:val="000000" w:themeColor="text1"/>
          <w:szCs w:val="22"/>
          <w:lang w:eastAsia="en-GB"/>
        </w:rPr>
        <w:t xml:space="preserve"> number of </w:t>
      </w:r>
      <w:r w:rsidR="004F11EC">
        <w:rPr>
          <w:rFonts w:eastAsia="Arial" w:cstheme="majorBidi"/>
          <w:szCs w:val="22"/>
          <w:lang w:eastAsia="en-GB"/>
        </w:rPr>
        <w:t xml:space="preserve">participants can be expressed in equation (3) as matrix of </w:t>
      </w:r>
      <w:r w:rsidR="004F11EC" w:rsidRPr="00A67E2D">
        <w:rPr>
          <w:rFonts w:eastAsia="Arial" w:cstheme="majorBidi"/>
          <w:color w:val="000000" w:themeColor="text1"/>
          <w:szCs w:val="22"/>
          <w:lang w:eastAsia="en-GB"/>
        </w:rPr>
        <w:t>(</w:t>
      </w:r>
      <w:r w:rsidR="004F11EC" w:rsidRPr="00A67E2D">
        <w:rPr>
          <w:rFonts w:eastAsia="Arial" w:cstheme="majorBidi"/>
          <w:color w:val="000000" w:themeColor="text1"/>
          <w:szCs w:val="22"/>
          <w:lang w:eastAsia="en-GB"/>
        </w:rPr>
        <w:sym w:font="Symbol" w:char="F06D"/>
      </w:r>
      <w:r w:rsidR="004F11EC" w:rsidRPr="00A67E2D">
        <w:rPr>
          <w:rFonts w:eastAsia="Arial" w:cstheme="majorBidi"/>
          <w:color w:val="000000" w:themeColor="text1"/>
          <w:szCs w:val="22"/>
          <w:lang w:eastAsia="en-GB"/>
        </w:rPr>
        <w:t>)</w:t>
      </w:r>
      <w:r w:rsidR="004F11EC">
        <w:rPr>
          <w:rFonts w:eastAsia="Arial" w:cstheme="majorBidi"/>
          <w:color w:val="000000" w:themeColor="text1"/>
          <w:szCs w:val="22"/>
          <w:lang w:eastAsia="en-GB"/>
        </w:rPr>
        <w:t xml:space="preserve"> entries within the matrix of (n) entries. </w:t>
      </w:r>
    </w:p>
    <w:p w:rsidR="00014C92" w:rsidRPr="00163C00" w:rsidRDefault="003528BE" w:rsidP="00353546">
      <w:pPr>
        <w:rPr>
          <w:rFonts w:eastAsia="Arial" w:cstheme="majorBidi"/>
          <w:noProof/>
          <w:szCs w:val="22"/>
          <w:lang w:eastAsia="zh-CN"/>
        </w:rPr>
      </w:pPr>
      <w:r>
        <w:rPr>
          <w:rFonts w:eastAsia="Arial" w:cstheme="majorBidi"/>
          <w:noProof/>
          <w:color w:val="FF0000"/>
          <w:szCs w:val="22"/>
        </w:rPr>
        <w:object w:dxaOrig="1440" w:dyaOrig="1440">
          <v:shape id="_x0000_s1026" type="#_x0000_t75" alt="" style="position:absolute;margin-left:0;margin-top:23.55pt;width:451.2pt;height:124.25pt;z-index:251885568;mso-wrap-edited:f;mso-width-percent:0;mso-height-percent:0;mso-position-horizontal-relative:text;mso-position-vertical-relative:text;mso-width-percent:0;mso-height-percent:0">
            <v:imagedata r:id="rId36" o:title=""/>
          </v:shape>
          <o:OLEObject Type="Embed" ProgID="Word.Document.12" ShapeID="_x0000_s1026" DrawAspect="Content" ObjectID="_1664619783" r:id="rId38">
            <o:FieldCodes>\s</o:FieldCodes>
          </o:OLEObject>
        </w:object>
      </w:r>
    </w:p>
    <w:p w:rsidR="00014C92" w:rsidRPr="00163C00" w:rsidRDefault="00014C92" w:rsidP="0082057F">
      <w:pPr>
        <w:spacing w:line="360" w:lineRule="auto"/>
        <w:jc w:val="center"/>
        <w:rPr>
          <w:rFonts w:eastAsia="Arial" w:cstheme="majorBidi"/>
          <w:szCs w:val="22"/>
          <w:lang w:eastAsia="en-GB"/>
        </w:rPr>
      </w:pPr>
      <w:r w:rsidRPr="00163C00">
        <w:rPr>
          <w:rFonts w:eastAsia="Arial" w:cstheme="majorBidi"/>
          <w:szCs w:val="22"/>
          <w:lang w:eastAsia="en-GB"/>
        </w:rPr>
        <w:t>Y</w:t>
      </w:r>
      <w:r w:rsidRPr="00163C00">
        <w:rPr>
          <w:rFonts w:eastAsia="Arial" w:cstheme="majorBidi"/>
          <w:szCs w:val="22"/>
          <w:vertAlign w:val="subscript"/>
          <w:lang w:eastAsia="en-GB"/>
        </w:rPr>
        <w:t>1</w:t>
      </w:r>
      <w:r w:rsidRPr="00163C00">
        <w:rPr>
          <w:rFonts w:eastAsia="Arial" w:cstheme="majorBidi"/>
          <w:szCs w:val="22"/>
          <w:lang w:eastAsia="en-GB"/>
        </w:rPr>
        <w:t xml:space="preserve"> = F</w:t>
      </w:r>
      <w:r w:rsidRPr="00163C00">
        <w:rPr>
          <w:rFonts w:eastAsia="Arial" w:cstheme="majorBidi"/>
          <w:szCs w:val="22"/>
          <w:vertAlign w:val="subscript"/>
          <w:lang w:eastAsia="en-GB"/>
        </w:rPr>
        <w:t>1</w:t>
      </w:r>
      <w:r w:rsidRPr="00163C00">
        <w:rPr>
          <w:rFonts w:eastAsia="Arial" w:cstheme="majorBidi"/>
          <w:szCs w:val="22"/>
          <w:lang w:eastAsia="en-GB"/>
        </w:rPr>
        <w:t xml:space="preserve"> X</w:t>
      </w:r>
      <w:r w:rsidRPr="00163C00">
        <w:rPr>
          <w:rFonts w:eastAsia="Arial" w:cstheme="majorBidi"/>
          <w:szCs w:val="22"/>
          <w:vertAlign w:val="subscript"/>
          <w:lang w:eastAsia="en-GB"/>
        </w:rPr>
        <w:t>1</w:t>
      </w:r>
      <w:r w:rsidRPr="00163C00">
        <w:rPr>
          <w:rFonts w:eastAsia="Arial" w:cstheme="majorBidi"/>
          <w:szCs w:val="22"/>
          <w:lang w:eastAsia="en-GB"/>
        </w:rPr>
        <w:t xml:space="preserve"> + c</w:t>
      </w:r>
      <w:r w:rsidRPr="00163C00">
        <w:rPr>
          <w:rFonts w:eastAsia="Arial" w:cstheme="majorBidi"/>
          <w:szCs w:val="22"/>
          <w:vertAlign w:val="subscript"/>
          <w:lang w:eastAsia="en-GB"/>
        </w:rPr>
        <w:t>1</w:t>
      </w:r>
      <w:r w:rsidRPr="00163C00">
        <w:rPr>
          <w:rFonts w:eastAsia="Arial" w:cstheme="majorBidi"/>
          <w:szCs w:val="22"/>
          <w:lang w:eastAsia="en-GB"/>
        </w:rPr>
        <w:t xml:space="preserve"> </w:t>
      </w:r>
      <w:r>
        <w:rPr>
          <w:rFonts w:eastAsia="Arial" w:cstheme="majorBidi"/>
          <w:szCs w:val="22"/>
          <w:lang w:eastAsia="en-GB"/>
        </w:rPr>
        <w:t xml:space="preserve">    </w:t>
      </w:r>
    </w:p>
    <w:p w:rsidR="00014C92" w:rsidRPr="00163C00" w:rsidRDefault="004F11EC" w:rsidP="0082057F">
      <w:pPr>
        <w:spacing w:line="360" w:lineRule="auto"/>
        <w:jc w:val="center"/>
        <w:rPr>
          <w:rFonts w:eastAsia="Arial" w:cstheme="majorBidi"/>
          <w:szCs w:val="22"/>
          <w:lang w:eastAsia="en-GB"/>
        </w:rPr>
      </w:pPr>
      <w:r>
        <w:rPr>
          <w:rFonts w:eastAsia="Arial" w:cstheme="majorBidi"/>
          <w:noProof/>
          <w:color w:val="FF0000"/>
          <w:szCs w:val="22"/>
          <w:lang w:val="fr-FR" w:eastAsia="en-GB"/>
        </w:rPr>
        <mc:AlternateContent>
          <mc:Choice Requires="wps">
            <w:drawing>
              <wp:anchor distT="0" distB="0" distL="114300" distR="114300" simplePos="0" relativeHeight="251887616" behindDoc="0" locked="0" layoutInCell="1" allowOverlap="1" wp14:anchorId="19E716E0" wp14:editId="51655F66">
                <wp:simplePos x="0" y="0"/>
                <wp:positionH relativeFrom="column">
                  <wp:posOffset>3413760</wp:posOffset>
                </wp:positionH>
                <wp:positionV relativeFrom="paragraph">
                  <wp:posOffset>106045</wp:posOffset>
                </wp:positionV>
                <wp:extent cx="372533" cy="277707"/>
                <wp:effectExtent l="0" t="0" r="0" b="1905"/>
                <wp:wrapNone/>
                <wp:docPr id="562" name="Text Box 562"/>
                <wp:cNvGraphicFramePr/>
                <a:graphic xmlns:a="http://schemas.openxmlformats.org/drawingml/2006/main">
                  <a:graphicData uri="http://schemas.microsoft.com/office/word/2010/wordprocessingShape">
                    <wps:wsp>
                      <wps:cNvSpPr txBox="1"/>
                      <wps:spPr>
                        <a:xfrm>
                          <a:off x="0" y="0"/>
                          <a:ext cx="372533" cy="277707"/>
                        </a:xfrm>
                        <a:prstGeom prst="rect">
                          <a:avLst/>
                        </a:prstGeom>
                        <a:solidFill>
                          <a:schemeClr val="lt1"/>
                        </a:solidFill>
                        <a:ln w="6350">
                          <a:noFill/>
                        </a:ln>
                      </wps:spPr>
                      <wps:txbx>
                        <w:txbxContent>
                          <w:p w:rsidR="00730B2F" w:rsidRDefault="00730B2F" w:rsidP="004F11EC">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716E0" id="Text Box 562" o:spid="_x0000_s1082" type="#_x0000_t202" style="position:absolute;left:0;text-align:left;margin-left:268.8pt;margin-top:8.35pt;width:29.35pt;height:21.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" fillcolor="white [3201]" stroked="f" strokeweight=".5pt">
                <v:textbox>
                  <w:txbxContent>
                    <w:p w:rsidR="00730B2F" w:rsidRDefault="00730B2F" w:rsidP="004F11EC">
                      <w:r>
                        <w:t>(3)</w:t>
                      </w:r>
                    </w:p>
                  </w:txbxContent>
                </v:textbox>
              </v:shape>
            </w:pict>
          </mc:Fallback>
        </mc:AlternateContent>
      </w:r>
      <w:r w:rsidR="00014C92" w:rsidRPr="00163C00">
        <w:rPr>
          <w:rFonts w:eastAsia="Arial" w:cstheme="majorBidi"/>
          <w:szCs w:val="22"/>
          <w:lang w:eastAsia="en-GB"/>
        </w:rPr>
        <w:t>Y</w:t>
      </w:r>
      <w:r w:rsidR="00014C92" w:rsidRPr="00163C00">
        <w:rPr>
          <w:rFonts w:eastAsia="Arial" w:cstheme="majorBidi"/>
          <w:szCs w:val="22"/>
          <w:vertAlign w:val="subscript"/>
          <w:lang w:eastAsia="en-GB"/>
        </w:rPr>
        <w:t>2</w:t>
      </w:r>
      <w:r w:rsidR="00014C92" w:rsidRPr="00163C00">
        <w:rPr>
          <w:rFonts w:eastAsia="Arial" w:cstheme="majorBidi"/>
          <w:szCs w:val="22"/>
          <w:lang w:eastAsia="en-GB"/>
        </w:rPr>
        <w:t xml:space="preserve"> = F</w:t>
      </w:r>
      <w:r w:rsidR="00014C92" w:rsidRPr="00163C00">
        <w:rPr>
          <w:rFonts w:eastAsia="Arial" w:cstheme="majorBidi"/>
          <w:szCs w:val="22"/>
          <w:vertAlign w:val="subscript"/>
          <w:lang w:eastAsia="en-GB"/>
        </w:rPr>
        <w:t>2</w:t>
      </w:r>
      <w:r w:rsidR="00014C92" w:rsidRPr="00163C00">
        <w:rPr>
          <w:rFonts w:eastAsia="Arial" w:cstheme="majorBidi"/>
          <w:szCs w:val="22"/>
          <w:lang w:eastAsia="en-GB"/>
        </w:rPr>
        <w:t xml:space="preserve"> X</w:t>
      </w:r>
      <w:r w:rsidR="00014C92" w:rsidRPr="00163C00">
        <w:rPr>
          <w:rFonts w:eastAsia="Arial" w:cstheme="majorBidi"/>
          <w:szCs w:val="22"/>
          <w:vertAlign w:val="subscript"/>
          <w:lang w:eastAsia="en-GB"/>
        </w:rPr>
        <w:t>2</w:t>
      </w:r>
      <w:r w:rsidR="00014C92" w:rsidRPr="00163C00">
        <w:rPr>
          <w:rFonts w:eastAsia="Arial" w:cstheme="majorBidi"/>
          <w:szCs w:val="22"/>
          <w:lang w:eastAsia="en-GB"/>
        </w:rPr>
        <w:t xml:space="preserve"> + c</w:t>
      </w:r>
      <w:r w:rsidR="00014C92" w:rsidRPr="00163C00">
        <w:rPr>
          <w:rFonts w:eastAsia="Arial" w:cstheme="majorBidi"/>
          <w:szCs w:val="22"/>
          <w:vertAlign w:val="subscript"/>
          <w:lang w:eastAsia="en-GB"/>
        </w:rPr>
        <w:t>2</w:t>
      </w:r>
      <w:r w:rsidR="00014C92" w:rsidRPr="00163C00">
        <w:rPr>
          <w:rFonts w:eastAsia="Arial" w:cstheme="majorBidi"/>
          <w:szCs w:val="22"/>
          <w:lang w:eastAsia="en-GB"/>
        </w:rPr>
        <w:t xml:space="preserve"> </w:t>
      </w:r>
    </w:p>
    <w:p w:rsidR="00014C92" w:rsidRPr="00163C00" w:rsidRDefault="00014C92" w:rsidP="0082057F">
      <w:pPr>
        <w:spacing w:line="360" w:lineRule="auto"/>
        <w:jc w:val="center"/>
        <w:rPr>
          <w:rFonts w:eastAsia="Arial" w:cstheme="majorBidi"/>
          <w:noProof/>
          <w:szCs w:val="22"/>
        </w:rPr>
      </w:pPr>
      <m:oMathPara>
        <m:oMath>
          <m:r>
            <w:rPr>
              <w:rFonts w:ascii="Cambria Math" w:hAnsi="Cambria Math"/>
              <w:szCs w:val="22"/>
            </w:rPr>
            <m:t>⋮</m:t>
          </m:r>
        </m:oMath>
      </m:oMathPara>
    </w:p>
    <w:p w:rsidR="00014C92" w:rsidRDefault="0071555B" w:rsidP="0071555B">
      <w:pPr>
        <w:spacing w:line="360" w:lineRule="auto"/>
        <w:jc w:val="center"/>
        <w:rPr>
          <w:rFonts w:eastAsia="Arial" w:cstheme="majorBidi"/>
          <w:szCs w:val="22"/>
          <w:lang w:eastAsia="en-GB"/>
        </w:rPr>
      </w:pPr>
      <w:r>
        <w:rPr>
          <w:rFonts w:eastAsia="Arial" w:cstheme="majorBidi"/>
          <w:noProof/>
          <w:szCs w:val="22"/>
          <w:lang w:eastAsia="zh-CN"/>
        </w:rPr>
        <mc:AlternateContent>
          <mc:Choice Requires="wps">
            <w:drawing>
              <wp:anchor distT="0" distB="0" distL="114300" distR="114300" simplePos="0" relativeHeight="251788288" behindDoc="0" locked="0" layoutInCell="1" allowOverlap="1" wp14:anchorId="1CDBE680" wp14:editId="3B267871">
                <wp:simplePos x="0" y="0"/>
                <wp:positionH relativeFrom="column">
                  <wp:posOffset>3251200</wp:posOffset>
                </wp:positionH>
                <wp:positionV relativeFrom="paragraph">
                  <wp:posOffset>225425</wp:posOffset>
                </wp:positionV>
                <wp:extent cx="352213" cy="749300"/>
                <wp:effectExtent l="0" t="0" r="41910" b="38100"/>
                <wp:wrapNone/>
                <wp:docPr id="194"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213" cy="749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46E03045" id="Straight Arrow Connector 17" o:spid="_x0000_s1026" type="#_x0000_t32" style="position:absolute;margin-left:256pt;margin-top:17.75pt;width:27.75pt;height:5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" strokecolor="black [3213]" strokeweight=".5pt">
                <v:stroke endarrow="block" joinstyle="miter"/>
                <o:lock v:ext="edit" shapetype="f"/>
              </v:shape>
            </w:pict>
          </mc:Fallback>
        </mc:AlternateContent>
      </w:r>
      <w:r>
        <w:rPr>
          <w:rFonts w:eastAsia="Arial" w:cstheme="majorBidi"/>
          <w:noProof/>
          <w:szCs w:val="22"/>
          <w:lang w:eastAsia="zh-CN"/>
        </w:rPr>
        <mc:AlternateContent>
          <mc:Choice Requires="wps">
            <w:drawing>
              <wp:anchor distT="0" distB="0" distL="114300" distR="114300" simplePos="0" relativeHeight="251786240" behindDoc="0" locked="0" layoutInCell="1" allowOverlap="1" wp14:anchorId="4DE76CE1" wp14:editId="4248C7CF">
                <wp:simplePos x="0" y="0"/>
                <wp:positionH relativeFrom="column">
                  <wp:posOffset>2959947</wp:posOffset>
                </wp:positionH>
                <wp:positionV relativeFrom="paragraph">
                  <wp:posOffset>232198</wp:posOffset>
                </wp:positionV>
                <wp:extent cx="196426" cy="742527"/>
                <wp:effectExtent l="0" t="0" r="45085" b="32385"/>
                <wp:wrapNone/>
                <wp:docPr id="19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6426" cy="7425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DD67F75" id="Straight Arrow Connector 15" o:spid="_x0000_s1026" type="#_x0000_t32" style="position:absolute;margin-left:233.05pt;margin-top:18.3pt;width:15.45pt;height:58.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" strokecolor="black [3213]" strokeweight=".5pt">
                <v:stroke endarrow="block" joinstyle="miter"/>
                <o:lock v:ext="edit" shapetype="f"/>
              </v:shape>
            </w:pict>
          </mc:Fallback>
        </mc:AlternateContent>
      </w:r>
      <w:r>
        <w:rPr>
          <w:rFonts w:eastAsia="Arial" w:cstheme="majorBidi"/>
          <w:noProof/>
          <w:szCs w:val="22"/>
          <w:lang w:eastAsia="zh-CN"/>
        </w:rPr>
        <mc:AlternateContent>
          <mc:Choice Requires="wps">
            <w:drawing>
              <wp:anchor distT="0" distB="0" distL="114300" distR="114300" simplePos="0" relativeHeight="251787264" behindDoc="0" locked="0" layoutInCell="1" allowOverlap="1" wp14:anchorId="147607EF" wp14:editId="0F1B1406">
                <wp:simplePos x="0" y="0"/>
                <wp:positionH relativeFrom="column">
                  <wp:posOffset>2661920</wp:posOffset>
                </wp:positionH>
                <wp:positionV relativeFrom="paragraph">
                  <wp:posOffset>225425</wp:posOffset>
                </wp:positionV>
                <wp:extent cx="128693" cy="731520"/>
                <wp:effectExtent l="50800" t="0" r="24130" b="30480"/>
                <wp:wrapNone/>
                <wp:docPr id="192"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8693" cy="731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39F14A" id="Straight Arrow Connector 16" o:spid="_x0000_s1026" type="#_x0000_t32" style="position:absolute;margin-left:209.6pt;margin-top:17.75pt;width:10.15pt;height:57.6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" strokecolor="black [3213]" strokeweight=".5pt">
                <v:stroke endarrow="block" joinstyle="miter"/>
                <o:lock v:ext="edit" shapetype="f"/>
              </v:shape>
            </w:pict>
          </mc:Fallback>
        </mc:AlternateContent>
      </w:r>
      <w:r>
        <w:rPr>
          <w:rFonts w:eastAsia="Arial" w:cstheme="majorBidi"/>
          <w:noProof/>
          <w:szCs w:val="22"/>
          <w:lang w:eastAsia="zh-CN"/>
        </w:rPr>
        <mc:AlternateContent>
          <mc:Choice Requires="wps">
            <w:drawing>
              <wp:anchor distT="0" distB="0" distL="114300" distR="114300" simplePos="0" relativeHeight="251785216" behindDoc="0" locked="0" layoutInCell="1" allowOverlap="1" wp14:anchorId="1DF6884E" wp14:editId="15D7D794">
                <wp:simplePos x="0" y="0"/>
                <wp:positionH relativeFrom="column">
                  <wp:posOffset>2187787</wp:posOffset>
                </wp:positionH>
                <wp:positionV relativeFrom="paragraph">
                  <wp:posOffset>225425</wp:posOffset>
                </wp:positionV>
                <wp:extent cx="335703" cy="749723"/>
                <wp:effectExtent l="25400" t="0" r="20320" b="38100"/>
                <wp:wrapNone/>
                <wp:docPr id="191"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35703" cy="74972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7260A4" id="Straight Arrow Connector 14" o:spid="_x0000_s1026" type="#_x0000_t32" style="position:absolute;margin-left:172.25pt;margin-top:17.75pt;width:26.45pt;height:59.05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" strokecolor="black [3213]" strokeweight=".5pt">
                <v:stroke endarrow="block" joinstyle="miter"/>
                <o:lock v:ext="edit" shapetype="f"/>
              </v:shape>
            </w:pict>
          </mc:Fallback>
        </mc:AlternateContent>
      </w:r>
      <w:proofErr w:type="spellStart"/>
      <w:r w:rsidR="00014C92" w:rsidRPr="00163C00">
        <w:rPr>
          <w:rFonts w:eastAsia="Arial" w:cstheme="majorBidi"/>
          <w:szCs w:val="22"/>
          <w:lang w:eastAsia="en-GB"/>
        </w:rPr>
        <w:t>Y</w:t>
      </w:r>
      <w:r w:rsidR="00014C92" w:rsidRPr="00163C00">
        <w:rPr>
          <w:rFonts w:eastAsia="Arial" w:cstheme="majorBidi"/>
          <w:szCs w:val="22"/>
          <w:vertAlign w:val="subscript"/>
          <w:lang w:eastAsia="en-GB"/>
        </w:rPr>
        <w:t>n</w:t>
      </w:r>
      <w:proofErr w:type="spellEnd"/>
      <w:r w:rsidR="00014C92" w:rsidRPr="00163C00">
        <w:rPr>
          <w:rFonts w:eastAsia="Arial" w:cstheme="majorBidi"/>
          <w:szCs w:val="22"/>
          <w:lang w:eastAsia="en-GB"/>
        </w:rPr>
        <w:t xml:space="preserve"> = </w:t>
      </w:r>
      <w:proofErr w:type="spellStart"/>
      <w:r w:rsidR="00014C92" w:rsidRPr="00163C00">
        <w:rPr>
          <w:rFonts w:eastAsia="Arial" w:cstheme="majorBidi"/>
          <w:szCs w:val="22"/>
          <w:lang w:eastAsia="en-GB"/>
        </w:rPr>
        <w:t>F</w:t>
      </w:r>
      <w:r w:rsidR="00014C92" w:rsidRPr="00163C00">
        <w:rPr>
          <w:rFonts w:eastAsia="Arial" w:cstheme="majorBidi"/>
          <w:szCs w:val="22"/>
          <w:vertAlign w:val="subscript"/>
          <w:lang w:eastAsia="en-GB"/>
        </w:rPr>
        <w:t>n</w:t>
      </w:r>
      <w:proofErr w:type="spellEnd"/>
      <w:r w:rsidR="00014C92" w:rsidRPr="00163C00">
        <w:rPr>
          <w:rFonts w:eastAsia="Arial" w:cstheme="majorBidi"/>
          <w:szCs w:val="22"/>
          <w:lang w:eastAsia="en-GB"/>
        </w:rPr>
        <w:t xml:space="preserve"> </w:t>
      </w:r>
      <w:proofErr w:type="spellStart"/>
      <w:r w:rsidR="00014C92" w:rsidRPr="00163C00">
        <w:rPr>
          <w:rFonts w:eastAsia="Arial" w:cstheme="majorBidi"/>
          <w:szCs w:val="22"/>
          <w:lang w:eastAsia="en-GB"/>
        </w:rPr>
        <w:t>X</w:t>
      </w:r>
      <w:r w:rsidR="00014C92" w:rsidRPr="00163C00">
        <w:rPr>
          <w:rFonts w:eastAsia="Arial" w:cstheme="majorBidi"/>
          <w:szCs w:val="22"/>
          <w:vertAlign w:val="subscript"/>
          <w:lang w:eastAsia="en-GB"/>
        </w:rPr>
        <w:t>n</w:t>
      </w:r>
      <w:proofErr w:type="spellEnd"/>
      <w:r w:rsidR="00014C92" w:rsidRPr="00163C00">
        <w:rPr>
          <w:rFonts w:eastAsia="Arial" w:cstheme="majorBidi"/>
          <w:szCs w:val="22"/>
          <w:lang w:eastAsia="en-GB"/>
        </w:rPr>
        <w:t xml:space="preserve"> + </w:t>
      </w:r>
      <w:proofErr w:type="spellStart"/>
      <w:r w:rsidR="00014C92" w:rsidRPr="00163C00">
        <w:rPr>
          <w:rFonts w:eastAsia="Arial" w:cstheme="majorBidi"/>
          <w:szCs w:val="22"/>
          <w:lang w:eastAsia="en-GB"/>
        </w:rPr>
        <w:t>c</w:t>
      </w:r>
      <w:r w:rsidR="00014C92" w:rsidRPr="00163C00">
        <w:rPr>
          <w:rFonts w:eastAsia="Arial" w:cstheme="majorBidi"/>
          <w:szCs w:val="22"/>
          <w:vertAlign w:val="subscript"/>
          <w:lang w:eastAsia="en-GB"/>
        </w:rPr>
        <w:t>n</w:t>
      </w:r>
      <w:proofErr w:type="spellEnd"/>
      <w:r w:rsidR="00014C92" w:rsidRPr="00163C00">
        <w:rPr>
          <w:rFonts w:eastAsia="Arial" w:cstheme="majorBidi"/>
          <w:szCs w:val="22"/>
          <w:lang w:eastAsia="en-GB"/>
        </w:rPr>
        <w:t xml:space="preserve"> </w:t>
      </w:r>
    </w:p>
    <w:p w:rsidR="0071555B" w:rsidRDefault="0071555B" w:rsidP="0071555B">
      <w:pPr>
        <w:spacing w:line="360" w:lineRule="auto"/>
        <w:jc w:val="center"/>
        <w:rPr>
          <w:rFonts w:eastAsia="Arial" w:cstheme="majorBidi"/>
          <w:szCs w:val="22"/>
          <w:lang w:eastAsia="en-GB"/>
        </w:rPr>
      </w:pPr>
    </w:p>
    <w:p w:rsidR="00014C92" w:rsidRPr="00163C00" w:rsidRDefault="00014C92" w:rsidP="0071555B">
      <w:pPr>
        <w:rPr>
          <w:rFonts w:eastAsia="Arial" w:cstheme="majorBidi"/>
          <w:szCs w:val="22"/>
          <w:lang w:eastAsia="en-GB"/>
        </w:rPr>
      </w:pPr>
      <w:r>
        <w:rPr>
          <w:rFonts w:eastAsia="Arial" w:cstheme="majorBidi"/>
          <w:noProof/>
          <w:szCs w:val="22"/>
          <w:lang w:eastAsia="zh-CN"/>
        </w:rPr>
        <mc:AlternateContent>
          <mc:Choice Requires="wps">
            <w:drawing>
              <wp:anchor distT="45720" distB="45720" distL="114300" distR="114300" simplePos="0" relativeHeight="251789312" behindDoc="0" locked="1" layoutInCell="1" allowOverlap="1" wp14:anchorId="7D262264" wp14:editId="3B02607F">
                <wp:simplePos x="0" y="0"/>
                <wp:positionH relativeFrom="margin">
                  <wp:posOffset>-66675</wp:posOffset>
                </wp:positionH>
                <wp:positionV relativeFrom="paragraph">
                  <wp:posOffset>1381125</wp:posOffset>
                </wp:positionV>
                <wp:extent cx="4109720" cy="508635"/>
                <wp:effectExtent l="0" t="0" r="5080" b="0"/>
                <wp:wrapNone/>
                <wp:docPr id="2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09720"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41FC8" w:rsidRDefault="00730B2F" w:rsidP="0082057F">
                            <w:pPr>
                              <w:spacing w:line="276" w:lineRule="auto"/>
                              <w:rPr>
                                <w:rFonts w:eastAsia="Arial" w:cstheme="majorBidi"/>
                                <w:sz w:val="18"/>
                                <w:szCs w:val="18"/>
                                <w:lang w:eastAsia="en-GB"/>
                              </w:rPr>
                            </w:pPr>
                            <w:r w:rsidRPr="00F41FC8">
                              <w:rPr>
                                <w:rFonts w:eastAsia="Arial" w:cstheme="majorBidi"/>
                                <w:sz w:val="18"/>
                                <w:szCs w:val="18"/>
                                <w:lang w:eastAsia="en-GB"/>
                              </w:rPr>
                              <w:t xml:space="preserve">Where </w:t>
                            </w:r>
                            <w:r w:rsidRPr="00F41FC8">
                              <w:rPr>
                                <w:rFonts w:eastAsia="Arial" w:cstheme="majorBidi"/>
                                <w:sz w:val="18"/>
                                <w:szCs w:val="18"/>
                                <w:lang w:eastAsia="en-GB"/>
                              </w:rPr>
                              <w:tab/>
                              <w:t>n: the number of entries; i.e. the number of questions</w:t>
                            </w:r>
                          </w:p>
                          <w:p w:rsidR="00730B2F" w:rsidRPr="00F41FC8" w:rsidRDefault="00730B2F" w:rsidP="0082057F">
                            <w:pPr>
                              <w:spacing w:line="276" w:lineRule="auto"/>
                              <w:ind w:firstLine="720"/>
                              <w:rPr>
                                <w:rFonts w:eastAsia="Arial" w:cstheme="majorBidi"/>
                                <w:sz w:val="18"/>
                                <w:szCs w:val="18"/>
                                <w:lang w:eastAsia="en-GB"/>
                              </w:rPr>
                            </w:pPr>
                            <w:r w:rsidRPr="00F41FC8">
                              <w:rPr>
                                <w:rFonts w:eastAsia="Arial" w:cstheme="majorBidi"/>
                                <w:sz w:val="18"/>
                                <w:szCs w:val="18"/>
                                <w:lang w:eastAsia="en-GB"/>
                              </w:rPr>
                              <w:sym w:font="Symbol" w:char="F06D"/>
                            </w:r>
                            <w:r w:rsidRPr="00F41FC8">
                              <w:rPr>
                                <w:rFonts w:eastAsia="Arial" w:cstheme="majorBidi"/>
                                <w:sz w:val="18"/>
                                <w:szCs w:val="18"/>
                                <w:lang w:eastAsia="en-GB"/>
                              </w:rPr>
                              <w:t xml:space="preserve">: the iterated input for each entry of n; i.e. the number of participants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62264" id="Text Box 8" o:spid="_x0000_s1083" type="#_x0000_t202" style="position:absolute;margin-left:-5.25pt;margin-top:108.75pt;width:323.6pt;height:40.0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" stroked="f">
                <v:path arrowok="t"/>
                <v:textbox>
                  <w:txbxContent>
                    <w:p w:rsidR="00730B2F" w:rsidRPr="00F41FC8" w:rsidRDefault="00730B2F" w:rsidP="0082057F">
                      <w:pPr>
                        <w:spacing w:line="276" w:lineRule="auto"/>
                        <w:rPr>
                          <w:rFonts w:eastAsia="Arial" w:cstheme="majorBidi"/>
                          <w:sz w:val="18"/>
                          <w:szCs w:val="18"/>
                          <w:lang w:eastAsia="en-GB"/>
                        </w:rPr>
                      </w:pPr>
                      <w:r w:rsidRPr="00F41FC8">
                        <w:rPr>
                          <w:rFonts w:eastAsia="Arial" w:cstheme="majorBidi"/>
                          <w:sz w:val="18"/>
                          <w:szCs w:val="18"/>
                          <w:lang w:eastAsia="en-GB"/>
                        </w:rPr>
                        <w:t xml:space="preserve">Where </w:t>
                      </w:r>
                      <w:r w:rsidRPr="00F41FC8">
                        <w:rPr>
                          <w:rFonts w:eastAsia="Arial" w:cstheme="majorBidi"/>
                          <w:sz w:val="18"/>
                          <w:szCs w:val="18"/>
                          <w:lang w:eastAsia="en-GB"/>
                        </w:rPr>
                        <w:tab/>
                        <w:t>n: the number of entries; i.e. the number of questions</w:t>
                      </w:r>
                    </w:p>
                    <w:p w:rsidR="00730B2F" w:rsidRPr="00F41FC8" w:rsidRDefault="00730B2F" w:rsidP="0082057F">
                      <w:pPr>
                        <w:spacing w:line="276" w:lineRule="auto"/>
                        <w:ind w:firstLine="720"/>
                        <w:rPr>
                          <w:rFonts w:eastAsia="Arial" w:cstheme="majorBidi"/>
                          <w:sz w:val="18"/>
                          <w:szCs w:val="18"/>
                          <w:lang w:eastAsia="en-GB"/>
                        </w:rPr>
                      </w:pPr>
                      <w:r w:rsidRPr="00F41FC8">
                        <w:rPr>
                          <w:rFonts w:eastAsia="Arial" w:cstheme="majorBidi"/>
                          <w:sz w:val="18"/>
                          <w:szCs w:val="18"/>
                          <w:lang w:eastAsia="en-GB"/>
                        </w:rPr>
                        <w:sym w:font="Symbol" w:char="F06D"/>
                      </w:r>
                      <w:r w:rsidRPr="00F41FC8">
                        <w:rPr>
                          <w:rFonts w:eastAsia="Arial" w:cstheme="majorBidi"/>
                          <w:sz w:val="18"/>
                          <w:szCs w:val="18"/>
                          <w:lang w:eastAsia="en-GB"/>
                        </w:rPr>
                        <w:t xml:space="preserve">: the iterated input for each entry of n; i.e. the number of participants </w:t>
                      </w:r>
                    </w:p>
                  </w:txbxContent>
                </v:textbox>
                <w10:wrap anchorx="margin"/>
                <w10:anchorlock/>
              </v:shape>
            </w:pict>
          </mc:Fallback>
        </mc:AlternateContent>
      </w:r>
    </w:p>
    <w:p w:rsidR="00014C92" w:rsidRPr="00163C00" w:rsidRDefault="00014C92" w:rsidP="00353546">
      <w:pPr>
        <w:jc w:val="center"/>
        <w:rPr>
          <w:rFonts w:eastAsia="Arial" w:cstheme="majorBidi"/>
          <w:szCs w:val="22"/>
        </w:rPr>
      </w:pPr>
      <w:r w:rsidRPr="00163C00">
        <w:rPr>
          <w:rFonts w:eastAsia="Arial" w:cstheme="majorBidi"/>
          <w:szCs w:val="22"/>
        </w:rPr>
        <w:t xml:space="preserve">   </w:t>
      </w:r>
      <m:oMath>
        <m:d>
          <m:dPr>
            <m:begChr m:val="|"/>
            <m:endChr m:val="|"/>
            <m:ctrlPr>
              <w:rPr>
                <w:rFonts w:ascii="Cambria Math" w:hAnsi="Cambria Math"/>
                <w:i/>
                <w:szCs w:val="22"/>
              </w:rPr>
            </m:ctrlPr>
          </m:dP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Y</m:t>
                      </m:r>
                    </m:e>
                    <m:sub>
                      <m:r>
                        <w:rPr>
                          <w:rFonts w:ascii="Cambria Math" w:hAnsi="Cambria Math"/>
                          <w:szCs w:val="22"/>
                        </w:rPr>
                        <m:t>n,1</m:t>
                      </m:r>
                    </m:sub>
                  </m:sSub>
                </m:e>
              </m:mr>
              <m:m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Y</m:t>
                            </m:r>
                          </m:e>
                          <m:sub>
                            <m:r>
                              <w:rPr>
                                <w:rFonts w:ascii="Cambria Math" w:hAnsi="Cambria Math"/>
                                <w:szCs w:val="22"/>
                              </w:rPr>
                              <m:t>n,2</m:t>
                            </m:r>
                          </m:sub>
                        </m:sSub>
                      </m:e>
                    </m:mr>
                    <m:mr>
                      <m:e>
                        <m:r>
                          <w:rPr>
                            <w:rFonts w:ascii="Cambria Math" w:hAnsi="Cambria Math"/>
                            <w:szCs w:val="22"/>
                          </w:rPr>
                          <m:t>⋮</m:t>
                        </m:r>
                      </m:e>
                    </m:mr>
                  </m:m>
                </m:e>
              </m:mr>
              <m:mr>
                <m:e>
                  <m:sSub>
                    <m:sSubPr>
                      <m:ctrlPr>
                        <w:rPr>
                          <w:rFonts w:ascii="Cambria Math" w:hAnsi="Cambria Math"/>
                          <w:i/>
                          <w:szCs w:val="22"/>
                        </w:rPr>
                      </m:ctrlPr>
                    </m:sSubPr>
                    <m:e>
                      <m:r>
                        <w:rPr>
                          <w:rFonts w:ascii="Cambria Math" w:hAnsi="Cambria Math"/>
                          <w:szCs w:val="22"/>
                        </w:rPr>
                        <m:t>Y</m:t>
                      </m:r>
                    </m:e>
                    <m:sub>
                      <m:r>
                        <w:rPr>
                          <w:rFonts w:ascii="Cambria Math" w:hAnsi="Cambria Math"/>
                          <w:szCs w:val="22"/>
                        </w:rPr>
                        <m:t>n,</m:t>
                      </m:r>
                      <m:r>
                        <w:rPr>
                          <w:rFonts w:ascii="Cambria Math" w:hAnsi="Cambria Math"/>
                          <w:i/>
                          <w:szCs w:val="22"/>
                        </w:rPr>
                        <w:sym w:font="Symbol" w:char="F06D"/>
                      </m:r>
                    </m:sub>
                  </m:sSub>
                </m:e>
              </m:mr>
            </m:m>
          </m:e>
        </m:d>
        <m:r>
          <w:rPr>
            <w:rFonts w:ascii="Cambria Math" w:hAnsi="Cambria Math"/>
            <w:szCs w:val="22"/>
          </w:rPr>
          <m:t>=</m:t>
        </m:r>
      </m:oMath>
      <w:r w:rsidRPr="00163C00">
        <w:rPr>
          <w:rFonts w:eastAsia="Arial" w:cstheme="majorBidi"/>
          <w:szCs w:val="22"/>
        </w:rPr>
        <w:t xml:space="preserve"> </w:t>
      </w:r>
      <m:oMath>
        <m:d>
          <m:dPr>
            <m:begChr m:val="|"/>
            <m:endChr m:val="|"/>
            <m:ctrlPr>
              <w:rPr>
                <w:rFonts w:ascii="Cambria Math" w:hAnsi="Cambria Math"/>
                <w:i/>
                <w:szCs w:val="22"/>
              </w:rPr>
            </m:ctrlPr>
          </m:dP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F</m:t>
                      </m:r>
                    </m:e>
                    <m:sub>
                      <m:r>
                        <w:rPr>
                          <w:rFonts w:ascii="Cambria Math" w:hAnsi="Cambria Math"/>
                          <w:szCs w:val="22"/>
                        </w:rPr>
                        <m:t>n,1</m:t>
                      </m:r>
                    </m:sub>
                  </m:sSub>
                </m:e>
              </m:mr>
              <m:m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F</m:t>
                            </m:r>
                          </m:e>
                          <m:sub>
                            <m:r>
                              <w:rPr>
                                <w:rFonts w:ascii="Cambria Math" w:hAnsi="Cambria Math"/>
                                <w:szCs w:val="22"/>
                              </w:rPr>
                              <m:t>n,2</m:t>
                            </m:r>
                          </m:sub>
                        </m:sSub>
                      </m:e>
                    </m:mr>
                    <m:mr>
                      <m:e>
                        <m:r>
                          <w:rPr>
                            <w:rFonts w:ascii="Cambria Math" w:hAnsi="Cambria Math"/>
                            <w:szCs w:val="22"/>
                          </w:rPr>
                          <m:t>⋮</m:t>
                        </m:r>
                      </m:e>
                    </m:mr>
                  </m:m>
                </m:e>
              </m:mr>
              <m:mr>
                <m:e>
                  <m:sSub>
                    <m:sSubPr>
                      <m:ctrlPr>
                        <w:rPr>
                          <w:rFonts w:ascii="Cambria Math" w:hAnsi="Cambria Math"/>
                          <w:i/>
                          <w:szCs w:val="22"/>
                        </w:rPr>
                      </m:ctrlPr>
                    </m:sSubPr>
                    <m:e>
                      <m:r>
                        <w:rPr>
                          <w:rFonts w:ascii="Cambria Math" w:hAnsi="Cambria Math"/>
                          <w:szCs w:val="22"/>
                        </w:rPr>
                        <m:t>F</m:t>
                      </m:r>
                    </m:e>
                    <m:sub>
                      <m:r>
                        <w:rPr>
                          <w:rFonts w:ascii="Cambria Math" w:hAnsi="Cambria Math"/>
                          <w:szCs w:val="22"/>
                        </w:rPr>
                        <m:t>n,</m:t>
                      </m:r>
                      <m:r>
                        <w:rPr>
                          <w:rFonts w:ascii="Cambria Math" w:hAnsi="Cambria Math"/>
                          <w:i/>
                          <w:szCs w:val="22"/>
                        </w:rPr>
                        <w:sym w:font="Symbol" w:char="F06D"/>
                      </m:r>
                    </m:sub>
                  </m:sSub>
                </m:e>
              </m:mr>
            </m:m>
          </m:e>
        </m:d>
      </m:oMath>
      <w:r w:rsidRPr="00163C00">
        <w:rPr>
          <w:rFonts w:eastAsia="Arial" w:cstheme="majorBidi"/>
          <w:szCs w:val="22"/>
        </w:rPr>
        <w:t xml:space="preserve"> </w:t>
      </w:r>
      <m:oMath>
        <m:r>
          <w:rPr>
            <w:rFonts w:ascii="Cambria Math" w:eastAsia="Arial" w:hAnsi="Cambria Math" w:cstheme="majorBidi"/>
            <w:szCs w:val="22"/>
          </w:rPr>
          <m:t>×</m:t>
        </m:r>
        <m:d>
          <m:dPr>
            <m:begChr m:val="|"/>
            <m:endChr m:val="|"/>
            <m:ctrlPr>
              <w:rPr>
                <w:rFonts w:ascii="Cambria Math" w:hAnsi="Cambria Math"/>
                <w:i/>
                <w:szCs w:val="22"/>
              </w:rPr>
            </m:ctrlPr>
          </m:dP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X</m:t>
                      </m:r>
                    </m:e>
                    <m:sub>
                      <m:r>
                        <w:rPr>
                          <w:rFonts w:ascii="Cambria Math" w:hAnsi="Cambria Math"/>
                          <w:szCs w:val="22"/>
                        </w:rPr>
                        <m:t>n,1</m:t>
                      </m:r>
                    </m:sub>
                  </m:sSub>
                </m:e>
              </m:mr>
              <m:m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X</m:t>
                            </m:r>
                          </m:e>
                          <m:sub>
                            <m:r>
                              <w:rPr>
                                <w:rFonts w:ascii="Cambria Math" w:hAnsi="Cambria Math"/>
                                <w:szCs w:val="22"/>
                              </w:rPr>
                              <m:t>n,2</m:t>
                            </m:r>
                          </m:sub>
                        </m:sSub>
                      </m:e>
                    </m:mr>
                    <m:mr>
                      <m:e>
                        <m:r>
                          <w:rPr>
                            <w:rFonts w:ascii="Cambria Math" w:hAnsi="Cambria Math"/>
                            <w:szCs w:val="22"/>
                          </w:rPr>
                          <m:t>⋮</m:t>
                        </m:r>
                      </m:e>
                    </m:mr>
                  </m:m>
                </m:e>
              </m:mr>
              <m:mr>
                <m:e>
                  <m:sSub>
                    <m:sSubPr>
                      <m:ctrlPr>
                        <w:rPr>
                          <w:rFonts w:ascii="Cambria Math" w:hAnsi="Cambria Math"/>
                          <w:i/>
                          <w:szCs w:val="22"/>
                        </w:rPr>
                      </m:ctrlPr>
                    </m:sSubPr>
                    <m:e>
                      <m:r>
                        <w:rPr>
                          <w:rFonts w:ascii="Cambria Math" w:hAnsi="Cambria Math"/>
                          <w:szCs w:val="22"/>
                        </w:rPr>
                        <m:t>X</m:t>
                      </m:r>
                    </m:e>
                    <m:sub>
                      <m:r>
                        <w:rPr>
                          <w:rFonts w:ascii="Cambria Math" w:hAnsi="Cambria Math"/>
                          <w:szCs w:val="22"/>
                        </w:rPr>
                        <m:t>n,</m:t>
                      </m:r>
                      <m:r>
                        <w:rPr>
                          <w:rFonts w:ascii="Cambria Math" w:hAnsi="Cambria Math"/>
                          <w:i/>
                          <w:szCs w:val="22"/>
                        </w:rPr>
                        <w:sym w:font="Symbol" w:char="F06D"/>
                      </m:r>
                    </m:sub>
                  </m:sSub>
                </m:e>
              </m:mr>
            </m:m>
          </m:e>
        </m:d>
        <m:r>
          <w:rPr>
            <w:rFonts w:ascii="Cambria Math" w:hAnsi="Cambria Math"/>
            <w:szCs w:val="22"/>
          </w:rPr>
          <m:t>+</m:t>
        </m:r>
        <m:d>
          <m:dPr>
            <m:begChr m:val="|"/>
            <m:endChr m:val="|"/>
            <m:ctrlPr>
              <w:rPr>
                <w:rFonts w:ascii="Cambria Math" w:hAnsi="Cambria Math"/>
                <w:i/>
                <w:szCs w:val="22"/>
              </w:rPr>
            </m:ctrlPr>
          </m:dP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c</m:t>
                      </m:r>
                    </m:e>
                    <m:sub>
                      <m:r>
                        <w:rPr>
                          <w:rFonts w:ascii="Cambria Math" w:hAnsi="Cambria Math"/>
                          <w:szCs w:val="22"/>
                        </w:rPr>
                        <m:t>n,1</m:t>
                      </m:r>
                    </m:sub>
                  </m:sSub>
                </m:e>
              </m:mr>
              <m:mr>
                <m:e>
                  <m:m>
                    <m:mPr>
                      <m:mcs>
                        <m:mc>
                          <m:mcPr>
                            <m:count m:val="1"/>
                            <m:mcJc m:val="center"/>
                          </m:mcPr>
                        </m:mc>
                      </m:mcs>
                      <m:ctrlPr>
                        <w:rPr>
                          <w:rFonts w:ascii="Cambria Math" w:hAnsi="Cambria Math"/>
                          <w:i/>
                          <w:szCs w:val="22"/>
                        </w:rPr>
                      </m:ctrlPr>
                    </m:mPr>
                    <m:mr>
                      <m:e>
                        <m:sSub>
                          <m:sSubPr>
                            <m:ctrlPr>
                              <w:rPr>
                                <w:rFonts w:ascii="Cambria Math" w:hAnsi="Cambria Math"/>
                                <w:i/>
                                <w:szCs w:val="22"/>
                              </w:rPr>
                            </m:ctrlPr>
                          </m:sSubPr>
                          <m:e>
                            <m:r>
                              <w:rPr>
                                <w:rFonts w:ascii="Cambria Math" w:hAnsi="Cambria Math"/>
                                <w:szCs w:val="22"/>
                              </w:rPr>
                              <m:t>c</m:t>
                            </m:r>
                          </m:e>
                          <m:sub>
                            <m:r>
                              <w:rPr>
                                <w:rFonts w:ascii="Cambria Math" w:hAnsi="Cambria Math"/>
                                <w:szCs w:val="22"/>
                              </w:rPr>
                              <m:t>n,2</m:t>
                            </m:r>
                          </m:sub>
                        </m:sSub>
                      </m:e>
                    </m:mr>
                    <m:mr>
                      <m:e>
                        <m:r>
                          <w:rPr>
                            <w:rFonts w:ascii="Cambria Math" w:hAnsi="Cambria Math"/>
                            <w:szCs w:val="22"/>
                          </w:rPr>
                          <m:t>⋮</m:t>
                        </m:r>
                      </m:e>
                    </m:mr>
                  </m:m>
                </m:e>
              </m:mr>
              <m:mr>
                <m:e>
                  <m:sSub>
                    <m:sSubPr>
                      <m:ctrlPr>
                        <w:rPr>
                          <w:rFonts w:ascii="Cambria Math" w:hAnsi="Cambria Math"/>
                          <w:i/>
                          <w:szCs w:val="22"/>
                        </w:rPr>
                      </m:ctrlPr>
                    </m:sSubPr>
                    <m:e>
                      <m:r>
                        <w:rPr>
                          <w:rFonts w:ascii="Cambria Math" w:hAnsi="Cambria Math"/>
                          <w:szCs w:val="22"/>
                        </w:rPr>
                        <m:t>c</m:t>
                      </m:r>
                    </m:e>
                    <m:sub>
                      <m:r>
                        <w:rPr>
                          <w:rFonts w:ascii="Cambria Math" w:hAnsi="Cambria Math"/>
                          <w:szCs w:val="22"/>
                        </w:rPr>
                        <m:t>n,</m:t>
                      </m:r>
                      <m:r>
                        <w:rPr>
                          <w:rFonts w:ascii="Cambria Math" w:hAnsi="Cambria Math"/>
                          <w:i/>
                          <w:szCs w:val="22"/>
                        </w:rPr>
                        <w:sym w:font="Symbol" w:char="F06D"/>
                      </m:r>
                    </m:sub>
                  </m:sSub>
                </m:e>
              </m:mr>
            </m:m>
          </m:e>
        </m:d>
      </m:oMath>
    </w:p>
    <w:p w:rsidR="00014C92" w:rsidRPr="00163C00" w:rsidRDefault="00014C92" w:rsidP="00353546">
      <w:pPr>
        <w:jc w:val="both"/>
        <w:rPr>
          <w:rFonts w:eastAsia="Arial" w:cstheme="majorBidi"/>
          <w:color w:val="FF0000"/>
          <w:szCs w:val="22"/>
          <w:lang w:eastAsia="en-GB"/>
        </w:rPr>
      </w:pPr>
    </w:p>
    <w:p w:rsidR="00014C92" w:rsidRPr="00163C00" w:rsidRDefault="00014C92" w:rsidP="00353546">
      <w:pPr>
        <w:jc w:val="both"/>
        <w:rPr>
          <w:rFonts w:eastAsia="Arial" w:cstheme="majorBidi"/>
          <w:color w:val="FF0000"/>
          <w:szCs w:val="22"/>
          <w:lang w:eastAsia="en-GB"/>
        </w:rPr>
      </w:pPr>
    </w:p>
    <w:p w:rsidR="00014C92" w:rsidRPr="00163C00" w:rsidRDefault="00014C92" w:rsidP="00353546">
      <w:pPr>
        <w:jc w:val="both"/>
        <w:rPr>
          <w:rFonts w:eastAsia="Arial" w:cstheme="majorBidi"/>
          <w:szCs w:val="22"/>
          <w:lang w:eastAsia="en-GB"/>
        </w:rPr>
      </w:pPr>
      <w:r w:rsidRPr="00163C00">
        <w:rPr>
          <w:rFonts w:eastAsia="Arial" w:cstheme="majorBidi"/>
          <w:szCs w:val="22"/>
          <w:lang w:eastAsia="en-GB"/>
        </w:rPr>
        <w:t xml:space="preserve">Factor </w:t>
      </w:r>
      <w:r w:rsidRPr="00CF3694">
        <w:rPr>
          <w:rFonts w:eastAsia="Arial" w:cstheme="majorBidi"/>
          <w:color w:val="000000" w:themeColor="text1"/>
          <w:szCs w:val="22"/>
          <w:lang w:eastAsia="en-GB"/>
        </w:rPr>
        <w:t xml:space="preserve">analysis solves the straight-line equation matrix for F through a set of matrix calculations for every two entries of (X) until a matrix of factor loading values is created. This step is called factor extraction and can be achieved using different methodologies. The number of the extracted factors would be equal to the n entries of X. A fewer number of factors will be determined using few methods; worth to mention is using an eigenvalue of 1 </w:t>
      </w:r>
      <w:r w:rsidR="00C041DC">
        <w:rPr>
          <w:rFonts w:eastAsia="Arial" w:cstheme="majorBidi"/>
          <w:color w:val="000000" w:themeColor="text1"/>
          <w:szCs w:val="22"/>
          <w:lang w:eastAsia="en-GB"/>
        </w:rPr>
        <w:t>as it</w:t>
      </w:r>
      <w:r w:rsidRPr="00CF3694">
        <w:rPr>
          <w:rFonts w:eastAsia="Arial" w:cstheme="majorBidi"/>
          <w:color w:val="000000" w:themeColor="text1"/>
          <w:szCs w:val="22"/>
          <w:lang w:eastAsia="en-GB"/>
        </w:rPr>
        <w:t xml:space="preserve"> is the default choice in SPSS. Then upon rotating the factor loading matrix, which contains a fewer number of factors, and looking at </w:t>
      </w:r>
      <w:r w:rsidRPr="00163C00">
        <w:rPr>
          <w:rFonts w:eastAsia="Arial" w:cstheme="majorBidi"/>
          <w:szCs w:val="22"/>
          <w:lang w:eastAsia="en-GB"/>
        </w:rPr>
        <w:t xml:space="preserve">it from different angles, the values can be grouped, and the final factors are created in a form of a pattern matrix. The explained </w:t>
      </w:r>
      <w:r w:rsidRPr="00163C00">
        <w:rPr>
          <w:rFonts w:eastAsia="Arial" w:cstheme="majorBidi"/>
          <w:szCs w:val="22"/>
          <w:lang w:eastAsia="en-GB"/>
        </w:rPr>
        <w:lastRenderedPageBreak/>
        <w:t>variability of each factor would determine the accumulated explained variability of the whole factors model.</w:t>
      </w:r>
    </w:p>
    <w:p w:rsidR="00014C92" w:rsidRPr="00163C00" w:rsidRDefault="00014C92" w:rsidP="00353546">
      <w:pPr>
        <w:jc w:val="both"/>
        <w:rPr>
          <w:rFonts w:eastAsia="Arial" w:cstheme="majorBidi"/>
          <w:szCs w:val="22"/>
          <w:lang w:eastAsia="en-GB"/>
        </w:rPr>
      </w:pPr>
    </w:p>
    <w:p w:rsidR="00014C92" w:rsidRPr="00061BBD" w:rsidRDefault="00014C92" w:rsidP="00353546">
      <w:pPr>
        <w:jc w:val="both"/>
        <w:rPr>
          <w:rFonts w:eastAsia="Arial" w:cstheme="majorBidi"/>
          <w:szCs w:val="22"/>
          <w:lang w:eastAsia="en-GB"/>
        </w:rPr>
      </w:pPr>
      <w:r w:rsidRPr="00163C00">
        <w:rPr>
          <w:rFonts w:eastAsia="Arial" w:cstheme="majorBidi"/>
          <w:szCs w:val="22"/>
          <w:lang w:eastAsia="en-GB"/>
        </w:rPr>
        <w:t xml:space="preserve">It is critical to </w:t>
      </w:r>
      <w:r>
        <w:rPr>
          <w:rFonts w:eastAsia="Arial" w:cstheme="majorBidi"/>
          <w:szCs w:val="22"/>
          <w:lang w:eastAsia="en-GB"/>
        </w:rPr>
        <w:t>explain</w:t>
      </w:r>
      <w:r w:rsidRPr="00163C00">
        <w:rPr>
          <w:rFonts w:eastAsia="Arial" w:cstheme="majorBidi"/>
          <w:szCs w:val="22"/>
          <w:lang w:eastAsia="en-GB"/>
        </w:rPr>
        <w:t xml:space="preserve">, as the definition sounds, </w:t>
      </w:r>
      <w:r w:rsidR="00C041DC">
        <w:rPr>
          <w:rFonts w:eastAsia="Arial" w:cstheme="majorBidi"/>
          <w:szCs w:val="22"/>
          <w:lang w:eastAsia="en-GB"/>
        </w:rPr>
        <w:t xml:space="preserve">that </w:t>
      </w:r>
      <w:r w:rsidRPr="00163C00">
        <w:rPr>
          <w:rFonts w:eastAsia="Arial" w:cstheme="majorBidi"/>
          <w:szCs w:val="22"/>
          <w:lang w:eastAsia="en-GB"/>
        </w:rPr>
        <w:t>factor analysis does not utili</w:t>
      </w:r>
      <w:r>
        <w:rPr>
          <w:rFonts w:eastAsia="Arial" w:cstheme="majorBidi"/>
          <w:szCs w:val="22"/>
          <w:lang w:eastAsia="en-GB"/>
        </w:rPr>
        <w:t>z</w:t>
      </w:r>
      <w:r w:rsidRPr="00163C00">
        <w:rPr>
          <w:rFonts w:eastAsia="Arial" w:cstheme="majorBidi"/>
          <w:szCs w:val="22"/>
          <w:lang w:eastAsia="en-GB"/>
        </w:rPr>
        <w:t xml:space="preserve">e the proper values of </w:t>
      </w:r>
      <w:r w:rsidR="00C041DC">
        <w:rPr>
          <w:rFonts w:eastAsia="Arial" w:cstheme="majorBidi"/>
          <w:szCs w:val="22"/>
          <w:lang w:eastAsia="en-GB"/>
        </w:rPr>
        <w:t>Y</w:t>
      </w:r>
      <w:r w:rsidRPr="00163C00">
        <w:rPr>
          <w:rFonts w:eastAsia="Arial" w:cstheme="majorBidi"/>
          <w:szCs w:val="22"/>
          <w:lang w:eastAsia="en-GB"/>
        </w:rPr>
        <w:t xml:space="preserve">, rather the variability, which can be expressed in different coefficients. Accordingly, there are different styles of factor analysis. By far the most famous measures of variability used in factor analysis are the variance and the covariance. When the covariance is fed as </w:t>
      </w:r>
      <w:r w:rsidR="00C041DC">
        <w:rPr>
          <w:rFonts w:eastAsia="Arial" w:cstheme="majorBidi"/>
          <w:szCs w:val="22"/>
          <w:lang w:eastAsia="en-GB"/>
        </w:rPr>
        <w:t>Y</w:t>
      </w:r>
      <w:r w:rsidRPr="00163C00">
        <w:rPr>
          <w:rFonts w:eastAsia="Arial" w:cstheme="majorBidi"/>
          <w:szCs w:val="22"/>
          <w:lang w:eastAsia="en-GB"/>
        </w:rPr>
        <w:t xml:space="preserve"> then this form of factor analysis is referred to as the Exploratory Factor Analysis (EFA) or is just referred to as Factor analysis (FA), while if the variance is used, it is called Confirmatory Factor Analysis (CFA), which is interchangeably</w:t>
      </w:r>
      <w:r>
        <w:rPr>
          <w:rFonts w:eastAsia="Arial" w:cstheme="majorBidi"/>
          <w:szCs w:val="22"/>
          <w:lang w:eastAsia="en-GB"/>
        </w:rPr>
        <w:t xml:space="preserve"> referred to as </w:t>
      </w:r>
      <w:r w:rsidRPr="00163C00">
        <w:rPr>
          <w:rFonts w:eastAsia="Arial" w:cstheme="majorBidi"/>
          <w:szCs w:val="22"/>
          <w:lang w:eastAsia="en-GB"/>
        </w:rPr>
        <w:t xml:space="preserve">Principal Component Analysis (PCA) after the extraction method </w:t>
      </w:r>
      <w:r w:rsidRPr="00163C00">
        <w:rPr>
          <w:rFonts w:eastAsia="Arial" w:cstheme="majorBidi"/>
          <w:szCs w:val="22"/>
          <w:lang w:eastAsia="en-GB"/>
        </w:rPr>
        <w:fldChar w:fldCharType="begin" w:fldLock="1"/>
      </w:r>
      <w:r w:rsidRPr="00163C00">
        <w:rPr>
          <w:rFonts w:eastAsia="Arial" w:cstheme="majorBidi"/>
          <w:szCs w:val="22"/>
          <w:lang w:eastAsia="en-GB"/>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1993)","plainTextFormattedCitation":"(Ferguson &amp; Cox, 1993)","previouslyFormattedCitation":"(Ferguson &amp; Cox, 1993)"},"properties":{"noteIndex":0},"schema":"https://github.com/citation-style-language/schema/raw/master/csl-citation.json"}</w:instrText>
      </w:r>
      <w:r w:rsidRPr="00163C00">
        <w:rPr>
          <w:rFonts w:eastAsia="Arial" w:cstheme="majorBidi"/>
          <w:szCs w:val="22"/>
          <w:lang w:eastAsia="en-GB"/>
        </w:rPr>
        <w:fldChar w:fldCharType="separate"/>
      </w:r>
      <w:r w:rsidRPr="00163C00">
        <w:rPr>
          <w:rFonts w:eastAsia="Arial" w:cstheme="majorBidi"/>
          <w:noProof/>
          <w:szCs w:val="22"/>
          <w:lang w:eastAsia="en-GB"/>
        </w:rPr>
        <w:t>(Ferguson &amp; Cox, 1993)</w:t>
      </w:r>
      <w:r w:rsidRPr="00163C00">
        <w:rPr>
          <w:rFonts w:eastAsia="Arial" w:cstheme="majorBidi"/>
          <w:szCs w:val="22"/>
          <w:lang w:eastAsia="en-GB"/>
        </w:rPr>
        <w:fldChar w:fldCharType="end"/>
      </w:r>
      <w:r w:rsidRPr="00163C00">
        <w:rPr>
          <w:rFonts w:eastAsia="Arial" w:cstheme="majorBidi"/>
          <w:szCs w:val="22"/>
          <w:lang w:eastAsia="en-GB"/>
        </w:rPr>
        <w:t xml:space="preserve">. In the literature, there is no consensus on how these analyses are referred to, yet, the methodology is always the same. This disagreement can be extended to include the indication of which test to be used; i.e. researchers in many instances use PCA where EFA is indicated and vice versa. In part, this can be attributed to the qualitative nature of the extracted factors. The sample size and extraction methods are as crucial as the used measure of variability to decide whether the extracted factors are suitable to explain the variability </w:t>
      </w:r>
      <w:r w:rsidR="00C041DC">
        <w:rPr>
          <w:rFonts w:eastAsia="Arial" w:cstheme="majorBidi"/>
          <w:szCs w:val="22"/>
          <w:lang w:eastAsia="en-GB"/>
        </w:rPr>
        <w:t>in</w:t>
      </w:r>
      <w:r w:rsidRPr="00163C00">
        <w:rPr>
          <w:rFonts w:eastAsia="Arial" w:cstheme="majorBidi"/>
          <w:szCs w:val="22"/>
          <w:lang w:eastAsia="en-GB"/>
        </w:rPr>
        <w:t xml:space="preserve"> the observed data. To clarify this, a brief explanation will take place in the following few lines.</w:t>
      </w:r>
    </w:p>
    <w:p w:rsidR="00014C92" w:rsidRDefault="00014C92" w:rsidP="00353546">
      <w:pPr>
        <w:jc w:val="both"/>
        <w:rPr>
          <w:rFonts w:eastAsia="Arial" w:cstheme="majorBidi"/>
          <w:lang w:eastAsia="en-GB"/>
        </w:rPr>
      </w:pPr>
    </w:p>
    <w:p w:rsidR="00014C92" w:rsidRPr="00310717" w:rsidRDefault="00014C92" w:rsidP="00417013">
      <w:pPr>
        <w:pStyle w:val="ListParagraph"/>
        <w:numPr>
          <w:ilvl w:val="0"/>
          <w:numId w:val="9"/>
        </w:numPr>
        <w:spacing w:after="120" w:line="480" w:lineRule="auto"/>
        <w:jc w:val="both"/>
        <w:rPr>
          <w:rFonts w:asciiTheme="majorBidi" w:eastAsia="Arial" w:hAnsiTheme="majorBidi" w:cstheme="majorBidi"/>
          <w:lang w:eastAsia="en-GB"/>
        </w:rPr>
      </w:pPr>
      <w:r w:rsidRPr="00310717">
        <w:rPr>
          <w:rFonts w:asciiTheme="majorBidi" w:eastAsia="Arial" w:hAnsiTheme="majorBidi" w:cstheme="majorBidi"/>
          <w:lang w:eastAsia="en-GB"/>
        </w:rPr>
        <w:t>Variance vs covariance</w:t>
      </w:r>
    </w:p>
    <w:p w:rsidR="00014C92" w:rsidRPr="00767D7D" w:rsidRDefault="00014C92" w:rsidP="00353546">
      <w:pPr>
        <w:jc w:val="both"/>
        <w:rPr>
          <w:rFonts w:eastAsia="Arial" w:cstheme="majorBidi"/>
          <w:szCs w:val="22"/>
          <w:lang w:eastAsia="en-GB"/>
        </w:rPr>
      </w:pPr>
      <w:r w:rsidRPr="00767D7D">
        <w:rPr>
          <w:rFonts w:eastAsia="Arial" w:cstheme="majorBidi"/>
          <w:szCs w:val="22"/>
          <w:lang w:eastAsia="en-GB"/>
        </w:rPr>
        <w:t>While the variance is a measure of disp</w:t>
      </w:r>
      <w:r w:rsidRPr="00CF3694">
        <w:rPr>
          <w:rFonts w:eastAsia="Arial" w:cstheme="majorBidi"/>
          <w:color w:val="000000" w:themeColor="text1"/>
          <w:szCs w:val="22"/>
          <w:lang w:eastAsia="en-GB"/>
        </w:rPr>
        <w:t xml:space="preserve">ersions; the degree of the deviation of data away from the mean, the covariance is a measure of correlation; the joint variability between two or more variables. EFA relies on the covariance where the members of every created group tend to have close correlation values. PCA relies on the variance where the members of every created group show a similar degree of dispersion; deviation from the mean. For example, assuming that factor </w:t>
      </w:r>
      <w:r w:rsidRPr="00767D7D">
        <w:rPr>
          <w:rFonts w:eastAsia="Arial" w:cstheme="majorBidi"/>
          <w:szCs w:val="22"/>
          <w:lang w:eastAsia="en-GB"/>
        </w:rPr>
        <w:t>analysis was performed on the academic performance of a group of school classes. If EFA is performed, then the grouped classes</w:t>
      </w:r>
      <w:r>
        <w:rPr>
          <w:rFonts w:eastAsia="Arial" w:cstheme="majorBidi"/>
          <w:szCs w:val="22"/>
          <w:lang w:eastAsia="en-GB"/>
        </w:rPr>
        <w:t xml:space="preserve"> at a certain factor</w:t>
      </w:r>
      <w:r w:rsidRPr="00767D7D">
        <w:rPr>
          <w:rFonts w:eastAsia="Arial" w:cstheme="majorBidi"/>
          <w:szCs w:val="22"/>
          <w:lang w:eastAsia="en-GB"/>
        </w:rPr>
        <w:t xml:space="preserve"> would </w:t>
      </w:r>
      <w:r>
        <w:rPr>
          <w:rFonts w:eastAsia="Arial" w:cstheme="majorBidi"/>
          <w:szCs w:val="22"/>
          <w:lang w:eastAsia="en-GB"/>
        </w:rPr>
        <w:t>exhibit</w:t>
      </w:r>
      <w:r w:rsidRPr="00767D7D">
        <w:rPr>
          <w:rFonts w:eastAsia="Arial" w:cstheme="majorBidi"/>
          <w:szCs w:val="22"/>
          <w:lang w:eastAsia="en-GB"/>
        </w:rPr>
        <w:t xml:space="preserve"> a similar trend toward</w:t>
      </w:r>
      <w:r w:rsidR="00C041DC">
        <w:rPr>
          <w:rFonts w:eastAsia="Arial" w:cstheme="majorBidi"/>
          <w:szCs w:val="22"/>
          <w:lang w:eastAsia="en-GB"/>
        </w:rPr>
        <w:t>s</w:t>
      </w:r>
      <w:r w:rsidRPr="00767D7D">
        <w:rPr>
          <w:rFonts w:eastAsia="Arial" w:cstheme="majorBidi"/>
          <w:szCs w:val="22"/>
          <w:lang w:eastAsia="en-GB"/>
        </w:rPr>
        <w:t xml:space="preserve"> obtaining higher or lower grades (</w:t>
      </w:r>
      <w:r w:rsidRPr="00B72817">
        <w:rPr>
          <w:rFonts w:eastAsia="Arial" w:cstheme="majorBidi"/>
          <w:color w:val="000000" w:themeColor="text1"/>
          <w:szCs w:val="22"/>
          <w:lang w:eastAsia="en-GB"/>
        </w:rPr>
        <w:t xml:space="preserve">improving vs </w:t>
      </w:r>
      <w:r w:rsidRPr="00B72817">
        <w:rPr>
          <w:rFonts w:eastAsia="Arial" w:cstheme="majorBidi"/>
          <w:color w:val="000000" w:themeColor="text1"/>
          <w:szCs w:val="22"/>
          <w:lang w:eastAsia="en-GB"/>
        </w:rPr>
        <w:lastRenderedPageBreak/>
        <w:t xml:space="preserve">worsening). If PCA is performed, then the grouped classes at a certain factor would exhibit a similar degree of dispersion in their performance (how close the students’ </w:t>
      </w:r>
      <w:r w:rsidRPr="00CF3694">
        <w:rPr>
          <w:rFonts w:eastAsia="Arial" w:cstheme="majorBidi"/>
          <w:color w:val="000000" w:themeColor="text1"/>
          <w:szCs w:val="22"/>
          <w:lang w:eastAsia="en-GB"/>
        </w:rPr>
        <w:t xml:space="preserve">grades are). In other words, EFA demonstrates the degree of change while PCA demonstrates how this change is coherent among group members; i.e. EFA focuses on a dynamic categorization while PCA focuses </w:t>
      </w:r>
      <w:r w:rsidRPr="00B72817">
        <w:rPr>
          <w:rFonts w:eastAsia="Arial" w:cstheme="majorBidi"/>
          <w:color w:val="000000" w:themeColor="text1"/>
          <w:szCs w:val="22"/>
          <w:lang w:eastAsia="en-GB"/>
        </w:rPr>
        <w:t>on a static one. Thus, if</w:t>
      </w:r>
      <w:r w:rsidR="00CF3694">
        <w:rPr>
          <w:rFonts w:eastAsia="Arial" w:cstheme="majorBidi"/>
          <w:color w:val="000000" w:themeColor="text1"/>
          <w:szCs w:val="22"/>
          <w:lang w:eastAsia="en-GB"/>
        </w:rPr>
        <w:t xml:space="preserve"> a clear </w:t>
      </w:r>
      <w:r w:rsidR="00F32D37">
        <w:rPr>
          <w:rFonts w:eastAsia="Arial" w:cstheme="majorBidi"/>
          <w:color w:val="000000" w:themeColor="text1"/>
          <w:szCs w:val="22"/>
          <w:lang w:eastAsia="en-GB"/>
        </w:rPr>
        <w:t>conception is</w:t>
      </w:r>
      <w:r w:rsidR="00CF3694">
        <w:rPr>
          <w:rFonts w:eastAsia="Arial" w:cstheme="majorBidi"/>
          <w:color w:val="000000" w:themeColor="text1"/>
          <w:szCs w:val="22"/>
          <w:lang w:eastAsia="en-GB"/>
        </w:rPr>
        <w:t xml:space="preserve"> held</w:t>
      </w:r>
      <w:r w:rsidRPr="00B72817">
        <w:rPr>
          <w:rFonts w:eastAsia="Arial" w:cstheme="majorBidi"/>
          <w:color w:val="000000" w:themeColor="text1"/>
          <w:szCs w:val="22"/>
          <w:lang w:eastAsia="en-GB"/>
        </w:rPr>
        <w:t xml:space="preserve"> </w:t>
      </w:r>
      <w:r w:rsidRPr="00767D7D">
        <w:rPr>
          <w:rFonts w:eastAsia="Arial" w:cstheme="majorBidi"/>
          <w:szCs w:val="22"/>
          <w:lang w:eastAsia="en-GB"/>
        </w:rPr>
        <w:t xml:space="preserve">about a certain phenomenon, then PCA would be favourable, </w:t>
      </w:r>
      <w:r w:rsidRPr="00CF3694">
        <w:rPr>
          <w:rFonts w:eastAsia="Arial" w:cstheme="majorBidi"/>
          <w:color w:val="000000" w:themeColor="text1"/>
          <w:szCs w:val="22"/>
          <w:lang w:eastAsia="en-GB"/>
        </w:rPr>
        <w:t xml:space="preserve">whilst it is the </w:t>
      </w:r>
      <w:r w:rsidRPr="00767D7D">
        <w:rPr>
          <w:rFonts w:eastAsia="Arial" w:cstheme="majorBidi"/>
          <w:szCs w:val="22"/>
          <w:lang w:eastAsia="en-GB"/>
        </w:rPr>
        <w:t xml:space="preserve">opposite for EFA. Historically, PCA was favoured over EFA because of its easier implementation before the age of the computer. Also, as PCA relies on the variance, it acts better as a method of data reduction where the data is re-categorized to make it more coherent and understandable </w:t>
      </w:r>
      <w:r w:rsidRPr="00767D7D">
        <w:rPr>
          <w:rFonts w:eastAsia="Arial" w:cstheme="majorBidi"/>
          <w:szCs w:val="22"/>
          <w:lang w:eastAsia="en-GB"/>
        </w:rPr>
        <w:fldChar w:fldCharType="begin" w:fldLock="1"/>
      </w:r>
      <w:r w:rsidRPr="00767D7D">
        <w:rPr>
          <w:rFonts w:eastAsia="Arial" w:cstheme="majorBidi"/>
          <w:szCs w:val="22"/>
          <w:lang w:eastAsia="en-GB"/>
        </w:rPr>
        <w:instrText>ADDIN CSL_CITATION {"citationItems":[{"id":"ITEM-1","itemData":{"ISSN":"1531-7714","abstract":"Exploratory factor analysis (EFA) is a complex, multi-step process. The goal of this paper is to collect, in one article, information that will allow researchers and practitioners to understand the various choices available through popular software packages, and to make decisions about “best practices” in exploratory factor analysis. In particular, this paper provides practical information on making decisions regarding (a) extraction, (b) rotation, (c) the number of factors to interpret, and (d) sample size.","author":[{"dropping-particle":"","family":"Costello","given":"Anna B.","non-dropping-particle":"","parse-names":false,"suffix":""},{"dropping-particle":"","family":"Osborne","given":"Jason W.","non-dropping-particle":"","parse-names":false,"suffix":""}],"container-title":"Practical Assessment Research &amp; Evaluation","id":"ITEM-1","issue":"7","issued":{"date-parts":[["2005"]]},"title":"Best Practices in Exploratory Factor Analysis: Four Recommendations for Getting the Most From Your Analysis","type":"article-journal","volume":"10"},"uris":["http://www.mendeley.com/documents/?uuid=0b133c4c-7eca-3b31-a98f-a488cf6f9b65"]}],"mendeley":{"formattedCitation":"(Costello &amp; Osborne, 2005)","plainTextFormattedCitation":"(Costello &amp; Osborne, 2005)","previouslyFormattedCitation":"(Costello &amp; Osborne, 2005)"},"properties":{"noteIndex":0},"schema":"https://github.com/citation-style-language/schema/raw/master/csl-citation.json"}</w:instrText>
      </w:r>
      <w:r w:rsidRPr="00767D7D">
        <w:rPr>
          <w:rFonts w:eastAsia="Arial" w:cstheme="majorBidi"/>
          <w:szCs w:val="22"/>
          <w:lang w:eastAsia="en-GB"/>
        </w:rPr>
        <w:fldChar w:fldCharType="separate"/>
      </w:r>
      <w:r w:rsidRPr="00767D7D">
        <w:rPr>
          <w:rFonts w:eastAsia="Arial" w:cstheme="majorBidi"/>
          <w:noProof/>
          <w:szCs w:val="22"/>
          <w:lang w:eastAsia="en-GB"/>
        </w:rPr>
        <w:t>(Costello &amp; Osborne, 2005)</w:t>
      </w:r>
      <w:r w:rsidRPr="00767D7D">
        <w:rPr>
          <w:rFonts w:eastAsia="Arial" w:cstheme="majorBidi"/>
          <w:szCs w:val="22"/>
          <w:lang w:eastAsia="en-GB"/>
        </w:rPr>
        <w:fldChar w:fldCharType="end"/>
      </w:r>
      <w:r w:rsidRPr="00767D7D">
        <w:rPr>
          <w:rFonts w:eastAsia="Arial" w:cstheme="majorBidi"/>
          <w:szCs w:val="22"/>
          <w:lang w:eastAsia="en-GB"/>
        </w:rPr>
        <w:t xml:space="preserve">. Nowadays, EFA is used more often, and its superiority to PCA is advocated to explain the variability in the observed </w:t>
      </w:r>
      <w:r w:rsidRPr="00F32D37">
        <w:rPr>
          <w:rFonts w:eastAsia="Arial" w:cstheme="majorBidi"/>
          <w:color w:val="000000" w:themeColor="text1"/>
          <w:szCs w:val="22"/>
          <w:lang w:eastAsia="en-GB"/>
        </w:rPr>
        <w:t xml:space="preserve">data. For both types of factor analysis, it is essential to ensure a preliminary level of association between the variables. This is achieved by using the </w:t>
      </w:r>
      <w:r w:rsidRPr="00F32D37">
        <w:rPr>
          <w:rFonts w:cstheme="majorBidi"/>
          <w:color w:val="000000" w:themeColor="text1"/>
          <w:szCs w:val="22"/>
        </w:rPr>
        <w:t xml:space="preserve">Kaiser-Meyer-Olkin measure of sampling </w:t>
      </w:r>
      <w:r w:rsidRPr="00767D7D">
        <w:rPr>
          <w:rFonts w:cstheme="majorBidi"/>
          <w:color w:val="000000" w:themeColor="text1"/>
          <w:szCs w:val="22"/>
        </w:rPr>
        <w:t xml:space="preserve">adequacy (should be higher than 0.8) and Bartlett’s </w:t>
      </w:r>
      <w:r>
        <w:rPr>
          <w:rFonts w:cstheme="majorBidi"/>
          <w:color w:val="000000" w:themeColor="text1"/>
          <w:szCs w:val="22"/>
        </w:rPr>
        <w:t>T</w:t>
      </w:r>
      <w:r w:rsidRPr="00767D7D">
        <w:rPr>
          <w:rFonts w:cstheme="majorBidi"/>
          <w:color w:val="000000" w:themeColor="text1"/>
          <w:szCs w:val="22"/>
        </w:rPr>
        <w:t xml:space="preserve">est of Sphericity (p &lt; 0.05). </w:t>
      </w:r>
    </w:p>
    <w:p w:rsidR="00014C92" w:rsidRPr="00767D7D" w:rsidRDefault="00014C92" w:rsidP="00353546">
      <w:pPr>
        <w:jc w:val="both"/>
        <w:rPr>
          <w:rFonts w:eastAsia="Arial" w:cstheme="majorBidi"/>
          <w:szCs w:val="22"/>
          <w:lang w:eastAsia="en-GB"/>
        </w:rPr>
      </w:pPr>
      <w:r w:rsidRPr="00767D7D">
        <w:rPr>
          <w:rFonts w:eastAsia="Arial" w:cstheme="majorBidi"/>
          <w:szCs w:val="22"/>
          <w:lang w:eastAsia="en-GB"/>
        </w:rPr>
        <w:t xml:space="preserve"> </w:t>
      </w:r>
    </w:p>
    <w:p w:rsidR="00014C92" w:rsidRPr="00767D7D" w:rsidRDefault="00014C92" w:rsidP="00417013">
      <w:pPr>
        <w:pStyle w:val="ListParagraph"/>
        <w:numPr>
          <w:ilvl w:val="0"/>
          <w:numId w:val="9"/>
        </w:numPr>
        <w:spacing w:after="120" w:line="480" w:lineRule="auto"/>
        <w:jc w:val="both"/>
        <w:rPr>
          <w:rFonts w:asciiTheme="majorBidi" w:eastAsia="Arial" w:hAnsiTheme="majorBidi" w:cstheme="majorBidi"/>
          <w:lang w:eastAsia="en-GB"/>
        </w:rPr>
      </w:pPr>
      <w:r w:rsidRPr="00767D7D">
        <w:rPr>
          <w:rFonts w:asciiTheme="majorBidi" w:eastAsia="Arial" w:hAnsiTheme="majorBidi" w:cstheme="majorBidi"/>
          <w:lang w:eastAsia="en-GB"/>
        </w:rPr>
        <w:t>Sample size</w:t>
      </w:r>
    </w:p>
    <w:p w:rsidR="00014C92" w:rsidRDefault="00014C92" w:rsidP="00353546">
      <w:pPr>
        <w:jc w:val="both"/>
        <w:rPr>
          <w:rFonts w:eastAsia="Arial" w:cstheme="majorBidi"/>
          <w:szCs w:val="22"/>
          <w:lang w:eastAsia="en-GB"/>
        </w:rPr>
      </w:pPr>
      <w:r w:rsidRPr="00F32D37">
        <w:rPr>
          <w:rFonts w:eastAsia="Arial" w:cstheme="majorBidi"/>
          <w:color w:val="000000" w:themeColor="text1"/>
          <w:szCs w:val="22"/>
          <w:lang w:eastAsia="en-GB"/>
        </w:rPr>
        <w:fldChar w:fldCharType="begin" w:fldLock="1"/>
      </w:r>
      <w:r w:rsidRPr="00F32D37">
        <w:rPr>
          <w:rFonts w:eastAsia="Arial" w:cstheme="majorBidi"/>
          <w:color w:val="000000" w:themeColor="text1"/>
          <w:szCs w:val="22"/>
          <w:lang w:eastAsia="en-GB"/>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1993)","manualFormatting":"Ferguson &amp; Cox (1993)","plainTextFormattedCitation":"(Ferguson &amp; Cox, 1993)","previouslyFormattedCitation":"(Ferguson &amp; Cox, 1993)"},"properties":{"noteIndex":0},"schema":"https://github.com/citation-style-language/schema/raw/master/csl-citation.json"}</w:instrText>
      </w:r>
      <w:r w:rsidRPr="00F32D37">
        <w:rPr>
          <w:rFonts w:eastAsia="Arial" w:cstheme="majorBidi"/>
          <w:color w:val="000000" w:themeColor="text1"/>
          <w:szCs w:val="22"/>
          <w:lang w:eastAsia="en-GB"/>
        </w:rPr>
        <w:fldChar w:fldCharType="separate"/>
      </w:r>
      <w:r w:rsidRPr="00F32D37">
        <w:rPr>
          <w:rFonts w:eastAsia="Arial" w:cstheme="majorBidi"/>
          <w:noProof/>
          <w:color w:val="000000" w:themeColor="text1"/>
          <w:szCs w:val="22"/>
          <w:lang w:eastAsia="en-GB"/>
        </w:rPr>
        <w:t>Ferguson &amp; Cox (1993)</w:t>
      </w:r>
      <w:r w:rsidRPr="00F32D37">
        <w:rPr>
          <w:rFonts w:eastAsia="Arial" w:cstheme="majorBidi"/>
          <w:color w:val="000000" w:themeColor="text1"/>
          <w:szCs w:val="22"/>
          <w:lang w:eastAsia="en-GB"/>
        </w:rPr>
        <w:fldChar w:fldCharType="end"/>
      </w:r>
      <w:r w:rsidRPr="00F32D37">
        <w:rPr>
          <w:rFonts w:eastAsia="Arial" w:cstheme="majorBidi"/>
          <w:color w:val="000000" w:themeColor="text1"/>
          <w:szCs w:val="22"/>
          <w:lang w:eastAsia="en-GB"/>
        </w:rPr>
        <w:t xml:space="preserve"> emphasized the importance of sample size in factor analysis to determine the degree of factor saturation </w:t>
      </w:r>
      <w:r w:rsidR="00F32D37">
        <w:rPr>
          <w:rFonts w:eastAsia="Arial" w:cstheme="majorBidi"/>
          <w:color w:val="000000" w:themeColor="text1"/>
          <w:szCs w:val="22"/>
          <w:lang w:eastAsia="en-GB"/>
        </w:rPr>
        <w:t>(</w:t>
      </w:r>
      <w:r w:rsidRPr="00F32D37">
        <w:rPr>
          <w:rFonts w:eastAsia="Arial" w:cstheme="majorBidi"/>
          <w:color w:val="000000" w:themeColor="text1"/>
          <w:szCs w:val="22"/>
          <w:lang w:eastAsia="en-GB"/>
        </w:rPr>
        <w:t>the</w:t>
      </w:r>
      <w:r w:rsidR="00F32D37">
        <w:rPr>
          <w:rFonts w:eastAsia="Arial" w:cstheme="majorBidi"/>
          <w:color w:val="000000" w:themeColor="text1"/>
          <w:szCs w:val="22"/>
          <w:lang w:eastAsia="en-GB"/>
        </w:rPr>
        <w:t xml:space="preserve"> </w:t>
      </w:r>
      <w:r w:rsidRPr="00F32D37">
        <w:rPr>
          <w:rFonts w:eastAsia="Arial" w:cstheme="majorBidi"/>
          <w:color w:val="000000" w:themeColor="text1"/>
          <w:szCs w:val="22"/>
          <w:lang w:eastAsia="en-GB"/>
        </w:rPr>
        <w:t>load</w:t>
      </w:r>
      <w:r w:rsidR="00F32D37">
        <w:rPr>
          <w:rFonts w:eastAsia="Arial" w:cstheme="majorBidi"/>
          <w:color w:val="000000" w:themeColor="text1"/>
          <w:szCs w:val="22"/>
          <w:lang w:eastAsia="en-GB"/>
        </w:rPr>
        <w:t>ing</w:t>
      </w:r>
      <w:r w:rsidRPr="00F32D37">
        <w:rPr>
          <w:rFonts w:eastAsia="Arial" w:cstheme="majorBidi"/>
          <w:color w:val="000000" w:themeColor="text1"/>
          <w:szCs w:val="22"/>
          <w:lang w:eastAsia="en-GB"/>
        </w:rPr>
        <w:t xml:space="preserve"> of different </w:t>
      </w:r>
      <w:r w:rsidR="00F32D37">
        <w:rPr>
          <w:rFonts w:eastAsia="Arial" w:cstheme="majorBidi"/>
          <w:color w:val="000000" w:themeColor="text1"/>
          <w:szCs w:val="22"/>
          <w:lang w:eastAsia="en-GB"/>
        </w:rPr>
        <w:t>items</w:t>
      </w:r>
      <w:r w:rsidRPr="00F32D37">
        <w:rPr>
          <w:rFonts w:eastAsia="Arial" w:cstheme="majorBidi"/>
          <w:color w:val="000000" w:themeColor="text1"/>
          <w:szCs w:val="22"/>
          <w:lang w:eastAsia="en-GB"/>
        </w:rPr>
        <w:t xml:space="preserve"> into the created </w:t>
      </w:r>
      <w:r w:rsidR="00F32D37">
        <w:rPr>
          <w:rFonts w:eastAsia="Arial" w:cstheme="majorBidi"/>
          <w:color w:val="000000" w:themeColor="text1"/>
          <w:szCs w:val="22"/>
          <w:lang w:eastAsia="en-GB"/>
        </w:rPr>
        <w:t>factors)</w:t>
      </w:r>
      <w:r w:rsidRPr="00F32D37">
        <w:rPr>
          <w:rFonts w:eastAsia="Arial" w:cstheme="majorBidi"/>
          <w:color w:val="000000" w:themeColor="text1"/>
          <w:szCs w:val="22"/>
          <w:lang w:eastAsia="en-GB"/>
        </w:rPr>
        <w:t xml:space="preserve"> which is critical to ensure the stability of the created factorial model. Different researchers suggested different minimum number of participants such as 300 participants in </w:t>
      </w:r>
      <w:r w:rsidRPr="00F32D37">
        <w:rPr>
          <w:rFonts w:eastAsia="Arial" w:cstheme="majorBidi"/>
          <w:color w:val="000000" w:themeColor="text1"/>
          <w:szCs w:val="22"/>
          <w:lang w:eastAsia="en-GB"/>
        </w:rPr>
        <w:fldChar w:fldCharType="begin" w:fldLock="1"/>
      </w:r>
      <w:r w:rsidRPr="00F32D37">
        <w:rPr>
          <w:rFonts w:eastAsia="Arial" w:cstheme="majorBidi"/>
          <w:color w:val="000000" w:themeColor="text1"/>
          <w:szCs w:val="22"/>
          <w:lang w:eastAsia="en-GB"/>
        </w:rPr>
        <w:instrText>ADDIN CSL_CITATION {"citationItems":[{"id":"ITEM-1","itemData":{"DOI":"10.1037/0033-2909.103.2.265","ISSN":"1939-1455","author":[{"dropping-particle":"","family":"Guadagnoli","given":"Edward","non-dropping-particle":"","parse-names":false,"suffix":""},{"dropping-particle":"","family":"Velicer","given":"Wayne F.","non-dropping-particle":"","parse-names":false,"suffix":""}],"container-title":"Psychological Bulletin","id":"ITEM-1","issue":"2","issued":{"date-parts":[["1988","3"]]},"page":"265-275","title":"Relation of sample size to the stability of component patterns.","type":"article-journal","volume":"103"},"uris":["http://www.mendeley.com/documents/?uuid=5c6bac10-6319-482b-999a-47af319c358a"]}],"mendeley":{"formattedCitation":"(Guadagnoli &amp; Velicer, 1988)","manualFormatting":"Guadagnoli &amp; Velicer (1988)","plainTextFormattedCitation":"(Guadagnoli &amp; Velicer, 1988)","previouslyFormattedCitation":"(Guadagnoli &amp; Velicer, 1988)"},"properties":{"noteIndex":0},"schema":"https://github.com/citation-style-language/schema/raw/master/csl-citation.json"}</w:instrText>
      </w:r>
      <w:r w:rsidRPr="00F32D37">
        <w:rPr>
          <w:rFonts w:eastAsia="Arial" w:cstheme="majorBidi"/>
          <w:color w:val="000000" w:themeColor="text1"/>
          <w:szCs w:val="22"/>
          <w:lang w:eastAsia="en-GB"/>
        </w:rPr>
        <w:fldChar w:fldCharType="separate"/>
      </w:r>
      <w:r w:rsidRPr="00F32D37">
        <w:rPr>
          <w:rFonts w:eastAsia="Arial" w:cstheme="majorBidi"/>
          <w:noProof/>
          <w:color w:val="000000" w:themeColor="text1"/>
          <w:szCs w:val="22"/>
          <w:lang w:eastAsia="en-GB"/>
        </w:rPr>
        <w:t>Guadagnoli &amp; Velicer (1988)</w:t>
      </w:r>
      <w:r w:rsidRPr="00F32D37">
        <w:rPr>
          <w:rFonts w:eastAsia="Arial" w:cstheme="majorBidi"/>
          <w:color w:val="000000" w:themeColor="text1"/>
          <w:szCs w:val="22"/>
          <w:lang w:eastAsia="en-GB"/>
        </w:rPr>
        <w:fldChar w:fldCharType="end"/>
      </w:r>
      <w:r w:rsidRPr="00F32D37">
        <w:rPr>
          <w:rFonts w:eastAsia="Arial" w:cstheme="majorBidi"/>
          <w:color w:val="000000" w:themeColor="text1"/>
          <w:szCs w:val="22"/>
          <w:lang w:eastAsia="en-GB"/>
        </w:rPr>
        <w:t xml:space="preserve"> and 100 participants in </w:t>
      </w:r>
      <w:r w:rsidRPr="00F32D37">
        <w:rPr>
          <w:rFonts w:eastAsia="Arial" w:cstheme="majorBidi"/>
          <w:color w:val="000000" w:themeColor="text1"/>
          <w:szCs w:val="22"/>
          <w:lang w:eastAsia="en-GB"/>
        </w:rPr>
        <w:fldChar w:fldCharType="begin" w:fldLock="1"/>
      </w:r>
      <w:r w:rsidRPr="00F32D37">
        <w:rPr>
          <w:rFonts w:eastAsia="Arial" w:cstheme="majorBidi"/>
          <w:color w:val="000000" w:themeColor="text1"/>
          <w:szCs w:val="22"/>
          <w:lang w:eastAsia="en-GB"/>
        </w:rPr>
        <w:instrText>ADDIN CSL_CITATION {"citationItems":[{"id":"ITEM-1","itemData":{"ISBN":"978-0416394306","author":[{"dropping-particle":"","family":"Kline","given":"Paul","non-dropping-particle":"","parse-names":false,"suffix":""}],"edition":"First Edit","id":"ITEM-1","issued":{"date-parts":[["1986"]]},"number-of-pages":"250","publisher":"Routledge and Methuen &amp; Co.","publisher-place":"New York &amp; Hove","title":"Handbook of Test Construction: Introduction to Psychometric Design","type":"book"},"uris":["http://www.mendeley.com/documents/?uuid=da435235-7871-4954-bb60-03a62bec057a"]}],"mendeley":{"formattedCitation":"(Kline, 1986)","manualFormatting":"Kline (1986)","plainTextFormattedCitation":"(Kline, 1986)","previouslyFormattedCitation":"(Kline, 1986)"},"properties":{"noteIndex":0},"schema":"https://github.com/citation-style-language/schema/raw/master/csl-citation.json"}</w:instrText>
      </w:r>
      <w:r w:rsidRPr="00F32D37">
        <w:rPr>
          <w:rFonts w:eastAsia="Arial" w:cstheme="majorBidi"/>
          <w:color w:val="000000" w:themeColor="text1"/>
          <w:szCs w:val="22"/>
          <w:lang w:eastAsia="en-GB"/>
        </w:rPr>
        <w:fldChar w:fldCharType="separate"/>
      </w:r>
      <w:r w:rsidRPr="00F32D37">
        <w:rPr>
          <w:rFonts w:eastAsia="Arial" w:cstheme="majorBidi"/>
          <w:noProof/>
          <w:color w:val="000000" w:themeColor="text1"/>
          <w:szCs w:val="22"/>
          <w:lang w:eastAsia="en-GB"/>
        </w:rPr>
        <w:t>Kline (1986)</w:t>
      </w:r>
      <w:r w:rsidRPr="00F32D37">
        <w:rPr>
          <w:rFonts w:eastAsia="Arial" w:cstheme="majorBidi"/>
          <w:color w:val="000000" w:themeColor="text1"/>
          <w:szCs w:val="22"/>
          <w:lang w:eastAsia="en-GB"/>
        </w:rPr>
        <w:fldChar w:fldCharType="end"/>
      </w:r>
      <w:r w:rsidRPr="00F32D37">
        <w:rPr>
          <w:rFonts w:eastAsia="Arial" w:cstheme="majorBidi"/>
          <w:color w:val="000000" w:themeColor="text1"/>
          <w:szCs w:val="22"/>
          <w:lang w:eastAsia="en-GB"/>
        </w:rPr>
        <w:t xml:space="preserve">. Overall, as described in </w:t>
      </w:r>
      <w:r w:rsidRPr="00F32D37">
        <w:rPr>
          <w:rFonts w:eastAsia="Arial" w:cstheme="majorBidi"/>
          <w:color w:val="000000" w:themeColor="text1"/>
          <w:szCs w:val="22"/>
          <w:lang w:eastAsia="en-GB"/>
        </w:rPr>
        <w:fldChar w:fldCharType="begin" w:fldLock="1"/>
      </w:r>
      <w:r w:rsidRPr="00F32D37">
        <w:rPr>
          <w:rFonts w:eastAsia="Arial" w:cstheme="majorBidi"/>
          <w:color w:val="000000" w:themeColor="text1"/>
          <w:szCs w:val="22"/>
          <w:lang w:eastAsia="en-GB"/>
        </w:rPr>
        <w:instrText>ADDIN CSL_CITATION {"citationItems":[{"id":"ITEM-1","itemData":{"ISSN":"1531-7714","abstract":"Exploratory factor analysis (EFA) is a complex, multi-step process. The goal of this paper is to collect, in one article, information that will allow researchers and practitioners to understand the various choices available through popular software packages, and to make decisions about “best practices” in exploratory factor analysis. In particular, this paper provides practical information on making decisions regarding (a) extraction, (b) rotation, (c) the number of factors to interpret, and (d) sample size.","author":[{"dropping-particle":"","family":"Costello","given":"Anna B.","non-dropping-particle":"","parse-names":false,"suffix":""},{"dropping-particle":"","family":"Osborne","given":"Jason W.","non-dropping-particle":"","parse-names":false,"suffix":""}],"container-title":"Practical Assessment Research &amp; Evaluation","id":"ITEM-1","issue":"7","issued":{"date-parts":[["2005"]]},"title":"Best Practices in Exploratory Factor Analysis: Four Recommendations for Getting the Most From Your Analysis","type":"article-journal","volume":"10"},"uris":["http://www.mendeley.com/documents/?uuid=0b133c4c-7eca-3b31-a98f-a488cf6f9b65"]}],"mendeley":{"formattedCitation":"(Costello &amp; Osborne, 2005)","manualFormatting":"Costello &amp; Osborne (2005)","plainTextFormattedCitation":"(Costello &amp; Osborne, 2005)","previouslyFormattedCitation":"(Costello &amp; Osborne, 2005)"},"properties":{"noteIndex":0},"schema":"https://github.com/citation-style-language/schema/raw/master/csl-citation.json"}</w:instrText>
      </w:r>
      <w:r w:rsidRPr="00F32D37">
        <w:rPr>
          <w:rFonts w:eastAsia="Arial" w:cstheme="majorBidi"/>
          <w:color w:val="000000" w:themeColor="text1"/>
          <w:szCs w:val="22"/>
          <w:lang w:eastAsia="en-GB"/>
        </w:rPr>
        <w:fldChar w:fldCharType="separate"/>
      </w:r>
      <w:r w:rsidRPr="00F32D37">
        <w:rPr>
          <w:rFonts w:eastAsia="Arial" w:cstheme="majorBidi"/>
          <w:noProof/>
          <w:color w:val="000000" w:themeColor="text1"/>
          <w:szCs w:val="22"/>
          <w:lang w:eastAsia="en-GB"/>
        </w:rPr>
        <w:t>Costello &amp; Osborne (2005)</w:t>
      </w:r>
      <w:r w:rsidRPr="00F32D37">
        <w:rPr>
          <w:rFonts w:eastAsia="Arial" w:cstheme="majorBidi"/>
          <w:color w:val="000000" w:themeColor="text1"/>
          <w:szCs w:val="22"/>
          <w:lang w:eastAsia="en-GB"/>
        </w:rPr>
        <w:fldChar w:fldCharType="end"/>
      </w:r>
      <w:r w:rsidRPr="00F32D37">
        <w:rPr>
          <w:rFonts w:eastAsia="Arial" w:cstheme="majorBidi"/>
          <w:color w:val="000000" w:themeColor="text1"/>
          <w:szCs w:val="22"/>
          <w:lang w:eastAsia="en-GB"/>
        </w:rPr>
        <w:t xml:space="preserve">, factor analysis is a large-sample procedure where a higher </w:t>
      </w:r>
      <w:r w:rsidRPr="00767D7D">
        <w:rPr>
          <w:rFonts w:eastAsia="Arial" w:cstheme="majorBidi"/>
          <w:szCs w:val="22"/>
          <w:lang w:eastAsia="en-GB"/>
        </w:rPr>
        <w:t xml:space="preserve">number of participants is not harmful </w:t>
      </w:r>
      <w:r w:rsidRPr="00036830">
        <w:rPr>
          <w:rFonts w:eastAsia="Arial" w:cstheme="majorBidi"/>
          <w:color w:val="000000" w:themeColor="text1"/>
          <w:szCs w:val="22"/>
          <w:lang w:eastAsia="en-GB"/>
        </w:rPr>
        <w:t>at all. If limitations</w:t>
      </w:r>
      <w:r w:rsidR="00F32D37" w:rsidRPr="00036830">
        <w:rPr>
          <w:rFonts w:eastAsia="Arial" w:cstheme="majorBidi"/>
          <w:color w:val="000000" w:themeColor="text1"/>
          <w:szCs w:val="22"/>
          <w:lang w:eastAsia="en-GB"/>
        </w:rPr>
        <w:t xml:space="preserve"> </w:t>
      </w:r>
      <w:r w:rsidR="00B073DF" w:rsidRPr="00036830">
        <w:rPr>
          <w:rFonts w:eastAsia="Arial" w:cstheme="majorBidi"/>
          <w:color w:val="000000" w:themeColor="text1"/>
          <w:szCs w:val="22"/>
          <w:lang w:eastAsia="en-GB"/>
        </w:rPr>
        <w:t>over the sample size</w:t>
      </w:r>
      <w:r w:rsidRPr="00036830">
        <w:rPr>
          <w:rFonts w:eastAsia="Arial" w:cstheme="majorBidi"/>
          <w:color w:val="000000" w:themeColor="text1"/>
          <w:szCs w:val="22"/>
          <w:lang w:eastAsia="en-GB"/>
        </w:rPr>
        <w:t xml:space="preserve"> are needed it will be </w:t>
      </w:r>
      <w:r w:rsidR="00B073DF" w:rsidRPr="00036830">
        <w:rPr>
          <w:rFonts w:eastAsia="Arial" w:cstheme="majorBidi"/>
          <w:color w:val="000000" w:themeColor="text1"/>
          <w:szCs w:val="22"/>
          <w:lang w:eastAsia="en-GB"/>
        </w:rPr>
        <w:t xml:space="preserve">only </w:t>
      </w:r>
      <w:r w:rsidRPr="00036830">
        <w:rPr>
          <w:rFonts w:eastAsia="Arial" w:cstheme="majorBidi"/>
          <w:color w:val="000000" w:themeColor="text1"/>
          <w:szCs w:val="22"/>
          <w:lang w:eastAsia="en-GB"/>
        </w:rPr>
        <w:t>to reduce unnecessary efforts</w:t>
      </w:r>
      <w:r w:rsidR="00B073DF" w:rsidRPr="00036830">
        <w:rPr>
          <w:rFonts w:eastAsia="Arial" w:cstheme="majorBidi"/>
          <w:color w:val="000000" w:themeColor="text1"/>
          <w:szCs w:val="22"/>
          <w:lang w:eastAsia="en-GB"/>
        </w:rPr>
        <w:t xml:space="preserve"> </w:t>
      </w:r>
      <w:r w:rsidRPr="00036830">
        <w:rPr>
          <w:rFonts w:eastAsia="Arial" w:cstheme="majorBidi"/>
          <w:color w:val="000000" w:themeColor="text1"/>
          <w:szCs w:val="22"/>
          <w:lang w:eastAsia="en-GB"/>
        </w:rPr>
        <w:fldChar w:fldCharType="begin" w:fldLock="1"/>
      </w:r>
      <w:r w:rsidRPr="00036830">
        <w:rPr>
          <w:rFonts w:eastAsia="Arial" w:cstheme="majorBidi"/>
          <w:color w:val="000000" w:themeColor="text1"/>
          <w:szCs w:val="22"/>
          <w:lang w:eastAsia="en-GB"/>
        </w:rPr>
        <w:instrText>ADDIN CSL_CITATION {"citationItems":[{"id":"ITEM-1","itemData":{"DOI":"10.1037/1082-989X.4.3.272","ISBN":"1082-989X","ISSN":"1082-989X","abstract":"Extensive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Methods","id":"ITEM-1","issue":"3","issued":{"date-parts":[["1999"]]},"page":"272-299","title":"Evaluating the use of exploratory factor analysis in psychological research.","type":"article-journal","volume":"4"},"uris":["http://www.mendeley.com/documents/?uuid=2e186e7c-6824-4e44-b431-6670e6375a84"]}],"mendeley":{"formattedCitation":"(Fabrigar, Wegener, MacCallum, &amp; Strahan, 1999)","plainTextFormattedCitation":"(Fabrigar, Wegener, MacCallum, &amp; Strahan, 1999)","previouslyFormattedCitation":"(Fabrigar, Wegener, MacCallum, &amp; Strahan, 1999)"},"properties":{"noteIndex":0},"schema":"https://github.com/citation-style-language/schema/raw/master/csl-citation.json"}</w:instrText>
      </w:r>
      <w:r w:rsidRPr="00036830">
        <w:rPr>
          <w:rFonts w:eastAsia="Arial" w:cstheme="majorBidi"/>
          <w:color w:val="000000" w:themeColor="text1"/>
          <w:szCs w:val="22"/>
          <w:lang w:eastAsia="en-GB"/>
        </w:rPr>
        <w:fldChar w:fldCharType="separate"/>
      </w:r>
      <w:r w:rsidRPr="00036830">
        <w:rPr>
          <w:rFonts w:eastAsia="Arial" w:cstheme="majorBidi"/>
          <w:noProof/>
          <w:color w:val="000000" w:themeColor="text1"/>
          <w:szCs w:val="22"/>
          <w:lang w:eastAsia="en-GB"/>
        </w:rPr>
        <w:t>(Fabrigar, Wegener, MacCallum, &amp; Strahan, 1999)</w:t>
      </w:r>
      <w:r w:rsidRPr="00036830">
        <w:rPr>
          <w:rFonts w:eastAsia="Arial" w:cstheme="majorBidi"/>
          <w:color w:val="000000" w:themeColor="text1"/>
          <w:szCs w:val="22"/>
          <w:lang w:eastAsia="en-GB"/>
        </w:rPr>
        <w:fldChar w:fldCharType="end"/>
      </w:r>
      <w:r w:rsidRPr="00036830">
        <w:rPr>
          <w:rFonts w:eastAsia="Arial" w:cstheme="majorBidi"/>
          <w:color w:val="000000" w:themeColor="text1"/>
          <w:szCs w:val="22"/>
          <w:lang w:eastAsia="en-GB"/>
        </w:rPr>
        <w:t xml:space="preserve">. </w:t>
      </w:r>
    </w:p>
    <w:p w:rsidR="00014C92" w:rsidRDefault="00014C92" w:rsidP="00353546">
      <w:pPr>
        <w:jc w:val="both"/>
        <w:rPr>
          <w:rFonts w:eastAsia="Arial" w:cstheme="majorBidi"/>
          <w:szCs w:val="22"/>
          <w:lang w:eastAsia="en-GB"/>
        </w:rPr>
      </w:pPr>
    </w:p>
    <w:p w:rsidR="00A23C2B" w:rsidRDefault="00A23C2B" w:rsidP="00353546">
      <w:pPr>
        <w:jc w:val="both"/>
        <w:rPr>
          <w:rFonts w:eastAsia="Arial" w:cstheme="majorBidi"/>
          <w:szCs w:val="22"/>
          <w:lang w:eastAsia="en-GB"/>
        </w:rPr>
      </w:pPr>
    </w:p>
    <w:p w:rsidR="00A23C2B" w:rsidRPr="00767D7D" w:rsidRDefault="00A23C2B" w:rsidP="00353546">
      <w:pPr>
        <w:jc w:val="both"/>
        <w:rPr>
          <w:rFonts w:eastAsia="Arial" w:cstheme="majorBidi"/>
          <w:szCs w:val="22"/>
          <w:lang w:eastAsia="en-GB"/>
        </w:rPr>
      </w:pPr>
    </w:p>
    <w:p w:rsidR="00014C92" w:rsidRPr="00767D7D" w:rsidRDefault="00014C92" w:rsidP="00417013">
      <w:pPr>
        <w:pStyle w:val="ListParagraph"/>
        <w:numPr>
          <w:ilvl w:val="0"/>
          <w:numId w:val="9"/>
        </w:numPr>
        <w:spacing w:after="120" w:line="480" w:lineRule="auto"/>
        <w:jc w:val="both"/>
        <w:rPr>
          <w:rFonts w:asciiTheme="majorBidi" w:eastAsia="Arial" w:hAnsiTheme="majorBidi" w:cstheme="majorBidi"/>
          <w:lang w:eastAsia="en-GB"/>
        </w:rPr>
      </w:pPr>
      <w:r w:rsidRPr="00767D7D">
        <w:rPr>
          <w:rFonts w:asciiTheme="majorBidi" w:eastAsia="Arial" w:hAnsiTheme="majorBidi" w:cstheme="majorBidi"/>
          <w:lang w:eastAsia="en-GB"/>
        </w:rPr>
        <w:lastRenderedPageBreak/>
        <w:t>Extraction methods and rotation</w:t>
      </w:r>
    </w:p>
    <w:p w:rsidR="00014C92" w:rsidRPr="00767D7D" w:rsidRDefault="00014C92" w:rsidP="00353546">
      <w:pPr>
        <w:jc w:val="both"/>
        <w:rPr>
          <w:rFonts w:eastAsia="Arial" w:cstheme="majorBidi"/>
          <w:szCs w:val="22"/>
          <w:lang w:eastAsia="en-GB"/>
        </w:rPr>
      </w:pPr>
      <w:r w:rsidRPr="00767D7D">
        <w:rPr>
          <w:rFonts w:eastAsia="Arial" w:cstheme="majorBidi"/>
          <w:szCs w:val="22"/>
          <w:lang w:eastAsia="en-GB"/>
        </w:rPr>
        <w:t xml:space="preserve">In spite of relying on </w:t>
      </w:r>
      <w:r w:rsidRPr="00E54040">
        <w:rPr>
          <w:rFonts w:eastAsia="Arial" w:cstheme="majorBidi"/>
          <w:color w:val="000000" w:themeColor="text1"/>
          <w:szCs w:val="22"/>
          <w:lang w:eastAsia="en-GB"/>
        </w:rPr>
        <w:t xml:space="preserve">solving the straight-line equation, there are different methodologies for factor extraction. In addition to PCA in CFA, maximum likelihood analysis (ML) and principal axis factoring (PAF) are methods used in EFA with many others. Most of the debate is about the choice of the best extraction methodology in EFA, as PCA principally reduces the data as was explained. </w:t>
      </w:r>
      <w:r w:rsidRPr="00E54040">
        <w:rPr>
          <w:rFonts w:eastAsia="Arial" w:cstheme="majorBidi"/>
          <w:color w:val="000000" w:themeColor="text1"/>
          <w:szCs w:val="22"/>
          <w:lang w:eastAsia="en-GB"/>
        </w:rPr>
        <w:fldChar w:fldCharType="begin" w:fldLock="1"/>
      </w:r>
      <w:r w:rsidRPr="00E54040">
        <w:rPr>
          <w:rFonts w:eastAsia="Arial" w:cstheme="majorBidi"/>
          <w:color w:val="000000" w:themeColor="text1"/>
          <w:szCs w:val="22"/>
          <w:lang w:eastAsia="en-GB"/>
        </w:rPr>
        <w:instrText>ADDIN CSL_CITATION {"citationItems":[{"id":"ITEM-1","itemData":{"ISSN":"1531-7714","abstract":"Exploratory factor analysis (EFA) is a complex, multi-step process. The goal of this paper is to collect, in one article, information that will allow researchers and practitioners to understand the various choices available through popular software packages, and to make decisions about “best practices” in exploratory factor analysis. In particular, this paper provides practical information on making decisions regarding (a) extraction, (b) rotation, (c) the number of factors to interpret, and (d) sample size.","author":[{"dropping-particle":"","family":"Costello","given":"Anna B.","non-dropping-particle":"","parse-names":false,"suffix":""},{"dropping-particle":"","family":"Osborne","given":"Jason W.","non-dropping-particle":"","parse-names":false,"suffix":""}],"container-title":"Practical Assessment Research &amp; Evaluation","id":"ITEM-1","issue":"7","issued":{"date-parts":[["2005"]]},"title":"Best Practices in Exploratory Factor Analysis: Four Recommendations for Getting the Most From Your Analysis","type":"article-journal","volume":"10"},"uris":["http://www.mendeley.com/documents/?uuid=0b133c4c-7eca-3b31-a98f-a488cf6f9b65"]}],"mendeley":{"formattedCitation":"(Costello &amp; Osborne, 2005)","manualFormatting":"Costello &amp; Osborne (2005)","plainTextFormattedCitation":"(Costello &amp; Osborne, 2005)","previouslyFormattedCitation":"(Costello &amp; Osborne, 2005)"},"properties":{"noteIndex":0},"schema":"https://github.com/citation-style-language/schema/raw/master/csl-citation.json"}</w:instrText>
      </w:r>
      <w:r w:rsidRPr="00E54040">
        <w:rPr>
          <w:rFonts w:eastAsia="Arial" w:cstheme="majorBidi"/>
          <w:color w:val="000000" w:themeColor="text1"/>
          <w:szCs w:val="22"/>
          <w:lang w:eastAsia="en-GB"/>
        </w:rPr>
        <w:fldChar w:fldCharType="separate"/>
      </w:r>
      <w:r w:rsidRPr="00E54040">
        <w:rPr>
          <w:rFonts w:eastAsia="Arial" w:cstheme="majorBidi"/>
          <w:noProof/>
          <w:color w:val="000000" w:themeColor="text1"/>
          <w:szCs w:val="22"/>
          <w:lang w:eastAsia="en-GB"/>
        </w:rPr>
        <w:t>Costello &amp; Osborne (2005)</w:t>
      </w:r>
      <w:r w:rsidRPr="00E54040">
        <w:rPr>
          <w:rFonts w:eastAsia="Arial" w:cstheme="majorBidi"/>
          <w:color w:val="000000" w:themeColor="text1"/>
          <w:szCs w:val="22"/>
          <w:lang w:eastAsia="en-GB"/>
        </w:rPr>
        <w:fldChar w:fldCharType="end"/>
      </w:r>
      <w:r w:rsidRPr="00E54040">
        <w:rPr>
          <w:rFonts w:eastAsia="Arial" w:cstheme="majorBidi"/>
          <w:color w:val="000000" w:themeColor="text1"/>
          <w:szCs w:val="22"/>
          <w:lang w:eastAsia="en-GB"/>
        </w:rPr>
        <w:t xml:space="preserve"> argue that compared to many other extraction methods in EFA, ML and PAF will give the best results regardless of the normality of the data. </w:t>
      </w:r>
      <w:r w:rsidRPr="00E54040">
        <w:rPr>
          <w:rFonts w:eastAsia="Arial" w:cstheme="majorBidi"/>
          <w:color w:val="000000" w:themeColor="text1"/>
          <w:szCs w:val="22"/>
          <w:lang w:eastAsia="en-GB"/>
        </w:rPr>
        <w:fldChar w:fldCharType="begin" w:fldLock="1"/>
      </w:r>
      <w:r w:rsidRPr="00E54040">
        <w:rPr>
          <w:rFonts w:eastAsia="Arial" w:cstheme="majorBidi"/>
          <w:color w:val="000000" w:themeColor="text1"/>
          <w:szCs w:val="22"/>
          <w:lang w:eastAsia="en-GB"/>
        </w:rPr>
        <w:instrText>ADDIN CSL_CITATION {"citationItems":[{"id":"ITEM-1","itemData":{"DOI":"10.1037/1082-989X.4.3.272","ISBN":"1082-989X","ISSN":"1082-989X","abstract":"Extensive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Methods","id":"ITEM-1","issue":"3","issued":{"date-parts":[["1999"]]},"page":"272-299","title":"Evaluating the use of exploratory factor analysis in psychological research.","type":"article-journal","volume":"4"},"uris":["http://www.mendeley.com/documents/?uuid=2e186e7c-6824-4e44-b431-6670e6375a84"]}],"mendeley":{"formattedCitation":"(Fabrigar et al., 1999)","manualFormatting":"Fabrigar et al. (1999)","plainTextFormattedCitation":"(Fabrigar et al., 1999)","previouslyFormattedCitation":"(Fabrigar et al., 1999)"},"properties":{"noteIndex":0},"schema":"https://github.com/citation-style-language/schema/raw/master/csl-citation.json"}</w:instrText>
      </w:r>
      <w:r w:rsidRPr="00E54040">
        <w:rPr>
          <w:rFonts w:eastAsia="Arial" w:cstheme="majorBidi"/>
          <w:color w:val="000000" w:themeColor="text1"/>
          <w:szCs w:val="22"/>
          <w:lang w:eastAsia="en-GB"/>
        </w:rPr>
        <w:fldChar w:fldCharType="separate"/>
      </w:r>
      <w:r w:rsidRPr="00E54040">
        <w:rPr>
          <w:rFonts w:eastAsia="Arial" w:cstheme="majorBidi"/>
          <w:noProof/>
          <w:color w:val="000000" w:themeColor="text1"/>
          <w:szCs w:val="22"/>
          <w:lang w:eastAsia="en-GB"/>
        </w:rPr>
        <w:t>Fabrigar et al. (1999)</w:t>
      </w:r>
      <w:r w:rsidRPr="00E54040">
        <w:rPr>
          <w:rFonts w:eastAsia="Arial" w:cstheme="majorBidi"/>
          <w:color w:val="000000" w:themeColor="text1"/>
          <w:szCs w:val="22"/>
          <w:lang w:eastAsia="en-GB"/>
        </w:rPr>
        <w:fldChar w:fldCharType="end"/>
      </w:r>
      <w:r w:rsidRPr="00E54040">
        <w:rPr>
          <w:rFonts w:eastAsia="Arial" w:cstheme="majorBidi"/>
          <w:color w:val="000000" w:themeColor="text1"/>
          <w:szCs w:val="22"/>
          <w:lang w:eastAsia="en-GB"/>
        </w:rPr>
        <w:t xml:space="preserve"> advocate the use of ML as it allows the computation of the goodness-to-fit indices</w:t>
      </w:r>
      <w:r w:rsidRPr="00767D7D">
        <w:rPr>
          <w:rFonts w:eastAsia="Arial" w:cstheme="majorBidi"/>
          <w:szCs w:val="22"/>
          <w:lang w:eastAsia="en-GB"/>
        </w:rPr>
        <w:t xml:space="preserve">. </w:t>
      </w:r>
    </w:p>
    <w:p w:rsidR="00014C92" w:rsidRPr="00767D7D" w:rsidRDefault="00014C92" w:rsidP="00353546">
      <w:pPr>
        <w:jc w:val="both"/>
        <w:rPr>
          <w:rFonts w:eastAsia="Arial" w:cstheme="majorBidi"/>
          <w:szCs w:val="22"/>
          <w:lang w:eastAsia="en-GB"/>
        </w:rPr>
      </w:pPr>
    </w:p>
    <w:p w:rsidR="00014C92" w:rsidRDefault="00014C92" w:rsidP="00353546">
      <w:pPr>
        <w:jc w:val="both"/>
        <w:rPr>
          <w:rFonts w:eastAsia="Arial" w:cstheme="majorBidi"/>
          <w:szCs w:val="22"/>
          <w:lang w:eastAsia="en-GB"/>
        </w:rPr>
      </w:pPr>
      <w:r w:rsidRPr="00767D7D">
        <w:rPr>
          <w:rFonts w:eastAsia="Arial" w:cstheme="majorBidi"/>
          <w:szCs w:val="22"/>
          <w:lang w:eastAsia="en-GB"/>
        </w:rPr>
        <w:t>After yie</w:t>
      </w:r>
      <w:r w:rsidRPr="00287000">
        <w:rPr>
          <w:rFonts w:eastAsia="Arial" w:cstheme="majorBidi"/>
          <w:color w:val="000000" w:themeColor="text1"/>
          <w:szCs w:val="22"/>
          <w:lang w:eastAsia="en-GB"/>
        </w:rPr>
        <w:t xml:space="preserve">lding the factor loading matrix, rotating this matrix is essential as all qualitative characteristics cannot be captured in a single unique solution </w:t>
      </w:r>
      <w:r w:rsidRPr="00287000">
        <w:rPr>
          <w:rFonts w:eastAsia="Arial" w:cstheme="majorBidi"/>
          <w:color w:val="000000" w:themeColor="text1"/>
          <w:szCs w:val="22"/>
          <w:lang w:eastAsia="en-GB"/>
        </w:rPr>
        <w:fldChar w:fldCharType="begin" w:fldLock="1"/>
      </w:r>
      <w:r w:rsidRPr="00287000">
        <w:rPr>
          <w:rFonts w:eastAsia="Arial" w:cstheme="majorBidi"/>
          <w:color w:val="000000" w:themeColor="text1"/>
          <w:szCs w:val="22"/>
          <w:lang w:eastAsia="en-GB"/>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1993)","plainTextFormattedCitation":"(Ferguson &amp; Cox, 1993)","previouslyFormattedCitation":"(Ferguson &amp; Cox, 1993)"},"properties":{"noteIndex":0},"schema":"https://github.com/citation-style-language/schema/raw/master/csl-citation.json"}</w:instrText>
      </w:r>
      <w:r w:rsidRPr="00287000">
        <w:rPr>
          <w:rFonts w:eastAsia="Arial" w:cstheme="majorBidi"/>
          <w:color w:val="000000" w:themeColor="text1"/>
          <w:szCs w:val="22"/>
          <w:lang w:eastAsia="en-GB"/>
        </w:rPr>
        <w:fldChar w:fldCharType="separate"/>
      </w:r>
      <w:r w:rsidRPr="00287000">
        <w:rPr>
          <w:rFonts w:eastAsia="Arial" w:cstheme="majorBidi"/>
          <w:noProof/>
          <w:color w:val="000000" w:themeColor="text1"/>
          <w:szCs w:val="22"/>
          <w:lang w:eastAsia="en-GB"/>
        </w:rPr>
        <w:t>(Ferguson &amp; Cox, 1993)</w:t>
      </w:r>
      <w:r w:rsidRPr="00287000">
        <w:rPr>
          <w:rFonts w:eastAsia="Arial" w:cstheme="majorBidi"/>
          <w:color w:val="000000" w:themeColor="text1"/>
          <w:szCs w:val="22"/>
          <w:lang w:eastAsia="en-GB"/>
        </w:rPr>
        <w:fldChar w:fldCharType="end"/>
      </w:r>
      <w:r w:rsidRPr="00287000">
        <w:rPr>
          <w:rFonts w:eastAsia="Arial" w:cstheme="majorBidi"/>
          <w:color w:val="000000" w:themeColor="text1"/>
          <w:szCs w:val="22"/>
          <w:lang w:eastAsia="en-GB"/>
        </w:rPr>
        <w:t xml:space="preserve">. Inter-factor-correlation-wise, varimax rotation assumes a close-to-zero correlation between the extracted factors, whilst oblique rotation assumes the opposite. Choosing the type of rotation depends on the study’s hypothesis. Alternatively, in SPSS, if the extracted factors in varimax rotation (the default choice) show a higher degree of correlation </w:t>
      </w:r>
      <w:r w:rsidRPr="00767D7D">
        <w:rPr>
          <w:rFonts w:eastAsia="Arial" w:cstheme="majorBidi"/>
          <w:szCs w:val="22"/>
          <w:lang w:eastAsia="en-GB"/>
        </w:rPr>
        <w:t xml:space="preserve">(&gt; 0.3), then the oblique rotation </w:t>
      </w:r>
      <w:r>
        <w:rPr>
          <w:rFonts w:eastAsia="Arial" w:cstheme="majorBidi"/>
          <w:szCs w:val="22"/>
          <w:lang w:eastAsia="en-GB"/>
        </w:rPr>
        <w:t xml:space="preserve">(Promax) </w:t>
      </w:r>
      <w:r w:rsidRPr="00767D7D">
        <w:rPr>
          <w:rFonts w:eastAsia="Arial" w:cstheme="majorBidi"/>
          <w:szCs w:val="22"/>
          <w:lang w:eastAsia="en-GB"/>
        </w:rPr>
        <w:t xml:space="preserve">is indicated. </w:t>
      </w:r>
    </w:p>
    <w:p w:rsidR="00E54040" w:rsidRPr="00767D7D" w:rsidRDefault="00E54040" w:rsidP="00353546">
      <w:pPr>
        <w:jc w:val="both"/>
        <w:rPr>
          <w:rFonts w:eastAsia="Arial" w:cstheme="majorBidi"/>
          <w:szCs w:val="22"/>
          <w:lang w:eastAsia="en-GB"/>
        </w:rPr>
      </w:pPr>
    </w:p>
    <w:p w:rsidR="00014C92" w:rsidRPr="00767D7D" w:rsidRDefault="00014C92" w:rsidP="00417013">
      <w:pPr>
        <w:pStyle w:val="ListParagraph"/>
        <w:numPr>
          <w:ilvl w:val="0"/>
          <w:numId w:val="9"/>
        </w:numPr>
        <w:spacing w:after="120" w:line="480" w:lineRule="auto"/>
        <w:jc w:val="both"/>
        <w:rPr>
          <w:rFonts w:asciiTheme="majorBidi" w:eastAsia="Arial" w:hAnsiTheme="majorBidi" w:cstheme="majorBidi"/>
          <w:lang w:eastAsia="en-GB"/>
        </w:rPr>
      </w:pPr>
      <w:r w:rsidRPr="00767D7D">
        <w:rPr>
          <w:rFonts w:asciiTheme="majorBidi" w:eastAsia="Arial" w:hAnsiTheme="majorBidi" w:cstheme="majorBidi"/>
          <w:lang w:eastAsia="en-GB"/>
        </w:rPr>
        <w:t>Scale purification</w:t>
      </w:r>
    </w:p>
    <w:p w:rsidR="00803C1D" w:rsidRPr="00A23C2B" w:rsidRDefault="00014C92" w:rsidP="00A23C2B">
      <w:pPr>
        <w:jc w:val="both"/>
        <w:rPr>
          <w:rFonts w:eastAsia="Arial" w:cstheme="majorBidi"/>
          <w:szCs w:val="22"/>
          <w:lang w:eastAsia="en-GB"/>
        </w:rPr>
      </w:pPr>
      <w:r w:rsidRPr="00767D7D">
        <w:rPr>
          <w:rFonts w:eastAsia="Arial" w:cstheme="majorBidi"/>
          <w:szCs w:val="22"/>
          <w:lang w:eastAsia="en-GB"/>
        </w:rPr>
        <w:t>If the target of using factor ana</w:t>
      </w:r>
      <w:r w:rsidRPr="008D5793">
        <w:rPr>
          <w:rFonts w:eastAsia="Arial" w:cstheme="majorBidi"/>
          <w:color w:val="000000" w:themeColor="text1"/>
          <w:szCs w:val="22"/>
          <w:lang w:eastAsia="en-GB"/>
        </w:rPr>
        <w:t>lysis is creating a measuring scale, then the purification process is crucial. Scale purification is defined as the process of removing some of the used items</w:t>
      </w:r>
      <w:r>
        <w:rPr>
          <w:rFonts w:eastAsia="Arial" w:cstheme="majorBidi"/>
          <w:color w:val="000000" w:themeColor="text1"/>
          <w:szCs w:val="22"/>
          <w:lang w:eastAsia="en-GB"/>
        </w:rPr>
        <w:t>/questions</w:t>
      </w:r>
      <w:r w:rsidRPr="008D5793">
        <w:rPr>
          <w:rFonts w:eastAsia="Arial" w:cstheme="majorBidi"/>
          <w:color w:val="000000" w:themeColor="text1"/>
          <w:szCs w:val="22"/>
          <w:lang w:eastAsia="en-GB"/>
        </w:rPr>
        <w:t xml:space="preserve"> to increase the validity and the reliability of the scale </w:t>
      </w:r>
      <w:r w:rsidRPr="008D5793">
        <w:rPr>
          <w:rFonts w:eastAsia="Arial" w:cstheme="majorBidi"/>
          <w:color w:val="000000" w:themeColor="text1"/>
          <w:szCs w:val="22"/>
          <w:lang w:eastAsia="en-GB"/>
        </w:rPr>
        <w:fldChar w:fldCharType="begin" w:fldLock="1"/>
      </w:r>
      <w:r w:rsidRPr="008D5793">
        <w:rPr>
          <w:rFonts w:eastAsia="Arial" w:cstheme="majorBidi"/>
          <w:color w:val="000000" w:themeColor="text1"/>
          <w:szCs w:val="22"/>
          <w:lang w:eastAsia="en-GB"/>
        </w:rPr>
        <w:instrText>ADDIN CSL_CITATION {"citationItems":[{"id":"ITEM-1","itemData":{"DOI":"10.1108/IJCHM-11-2017-0740","ISSN":"0959-6119","abstract":"Purpose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Management","id":"ITEM-1","issue":"11","issued":{"date-parts":[["2018","11","12"]]},"page":"3346-3362","title":"Scale purification: state-of-the-art review and guidelines","type":"article-journal","volume":"30"},"uris":["http://www.mendeley.com/documents/?uuid=c07d4085-82a7-44a9-a34f-b19d1e823e95"]},{"id":"ITEM-2","itemData":{"DOI":"10.1108/SCM-07-2016-0230","ISBN":"1359-8546","ISSN":"1359-8546","PMID":"23713736","abstract":"Purpose – \" Scale purification \" – the process of eliminating items from multi-item scales – is widespread in empirical research, but studies that critically examine the implications of this process are scarce. The goals of this research are threefold: (1) to discuss the methodological underpinning of scale purification, (2) to critically analyze the current state of scale purification in supply chain management (SCM) research, and (3) to provide suggestions for advancing the scale purification process. Design/methodology/approach – A framework for making scale purification decisions is developed and used to analyze and critically reflect on the application of scale purification in leading SCM journals. Findings – This research highlights the need for rigorous scale purification decisions based on both statistical and judgmental criteria. By applying the proposed framework to the SCM discipline, a lack of methodological rigor and coherence is identified when it comes to current purification practices in empirical SCM research. Suggestions for methodological improvements are provided. Research limitations/implications – The framework and additional suggestions will help to advance the knowledge about scale purification. Originality/value – This article demonstrates that the justification for scale purification needs to be driven by reliability, validity and parsimony considerations, and that this justification needs to be based on both statistical and judgmental criteria.","author":[{"dropping-particle":"","family":"Wieland","given":"Andreas","non-dropping-particle":"","parse-names":false,"suffix":""},{"dropping-particle":"","family":"Durach","given":"Christian F.","non-dropping-particle":"","parse-names":false,"suffix":""},{"dropping-particle":"","family":"Kembro","given":"Joakim","non-dropping-particle":"","parse-names":false,"suffix":""},{"dropping-particle":"","family":"Treiblmaier","given":"Horst","non-dropping-particle":"","parse-names":false,"suffix":""}],"container-title":"Supply Chain Management: An International Journal","id":"ITEM-2","issue":"4","issued":{"date-parts":[["2017","6","12"]]},"page":"321-328","title":"Statistical and Judgmental Criteria for Scale Purification","type":"article-journal","volume":"22"},"uris":["http://www.mendeley.com/documents/?uuid=1c8f6548-658d-361e-a006-2f1bd2385520"]},{"id":"ITEM-3","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Change","given":"","non-dropping-particle":"","parse-names":false,"suffix":""}],"id":"ITEM-3","issue":"1","issued":{"date-parts":[["1979","2"]]},"page":"64","publisher":"Cambridge University Press","publisher-place":"Cambridge","title":"A Paradigm for Developing Better Measures of Marketing Constructs","type":"article-journal","volume":"16"},"uris":["http://www.mendeley.com/documents/?uuid=355ca929-0709-424a-a99e-a7b546fdf5fe"]}],"mendeley":{"formattedCitation":"(Churchill, 1979; Wieland, Durach, Kembro, &amp; Treiblmaier, 2017; Wieland, Kock, &amp; Josiassen, 2018)","plainTextFormattedCitation":"(Churchill, 1979; Wieland, Durach, Kembro, &amp; Treiblmaier, 2017; Wieland, Kock, &amp; Josiassen, 2018)","previouslyFormattedCitation":"(Churchill, 1979; Wieland, Durach, Kembro, &amp; Treiblmaier, 2017; Wieland, Kock, &amp; Josiassen, 2018)"},"properties":{"noteIndex":0},"schema":"https://github.com/citation-style-language/schema/raw/master/csl-citation.json"}</w:instrText>
      </w:r>
      <w:r w:rsidRPr="008D5793">
        <w:rPr>
          <w:rFonts w:eastAsia="Arial" w:cstheme="majorBidi"/>
          <w:color w:val="000000" w:themeColor="text1"/>
          <w:szCs w:val="22"/>
          <w:lang w:eastAsia="en-GB"/>
        </w:rPr>
        <w:fldChar w:fldCharType="separate"/>
      </w:r>
      <w:r w:rsidRPr="008D5793">
        <w:rPr>
          <w:rFonts w:eastAsia="Arial" w:cstheme="majorBidi"/>
          <w:noProof/>
          <w:color w:val="000000" w:themeColor="text1"/>
          <w:szCs w:val="22"/>
          <w:lang w:eastAsia="en-GB"/>
        </w:rPr>
        <w:t>(Churchill, 1979; Wieland, Durach, Kembro, &amp; Treiblmaier, 2017; Wieland, Kock, &amp; Josiassen, 2018)</w:t>
      </w:r>
      <w:r w:rsidRPr="008D5793">
        <w:rPr>
          <w:rFonts w:eastAsia="Arial" w:cstheme="majorBidi"/>
          <w:color w:val="000000" w:themeColor="text1"/>
          <w:szCs w:val="22"/>
          <w:lang w:eastAsia="en-GB"/>
        </w:rPr>
        <w:fldChar w:fldCharType="end"/>
      </w:r>
      <w:r w:rsidRPr="00767D7D">
        <w:rPr>
          <w:rFonts w:eastAsia="Arial" w:cstheme="majorBidi"/>
          <w:szCs w:val="22"/>
          <w:lang w:eastAsia="en-GB"/>
        </w:rPr>
        <w:t xml:space="preserve">. Performing factor analysis without purification might produce “garbage items” that have no or </w:t>
      </w:r>
      <w:r w:rsidRPr="00C041DC">
        <w:rPr>
          <w:rFonts w:eastAsia="Arial" w:cstheme="majorBidi"/>
          <w:color w:val="000000" w:themeColor="text1"/>
          <w:szCs w:val="22"/>
          <w:lang w:eastAsia="en-GB"/>
        </w:rPr>
        <w:t xml:space="preserve">small conceptual link with the extracted factors </w:t>
      </w:r>
      <w:r w:rsidRPr="00C041DC">
        <w:rPr>
          <w:rFonts w:eastAsia="Arial" w:cstheme="majorBidi"/>
          <w:color w:val="000000" w:themeColor="text1"/>
          <w:szCs w:val="22"/>
          <w:lang w:eastAsia="en-GB"/>
        </w:rPr>
        <w:fldChar w:fldCharType="begin" w:fldLock="1"/>
      </w:r>
      <w:r w:rsidRPr="00C041DC">
        <w:rPr>
          <w:rFonts w:eastAsia="Arial" w:cstheme="majorBidi"/>
          <w:color w:val="000000" w:themeColor="text1"/>
          <w:szCs w:val="22"/>
          <w:lang w:eastAsia="en-GB"/>
        </w:rPr>
        <w:instrText>ADDIN CSL_CITATION {"citationItems":[{"id":"ITEM-1","itemData":{"DOI":"10.2307/3150876","ISBN":"9788578110796","ISSN":"00222437","PMID":"25246403","author":[{"dropping-particle":"","family":"Churchill","given":"Gilbert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Change","given":"","non-dropping-particle":"","parse-names":false,"suffix":""}],"id":"ITEM-1","issue":"1","issued":{"date-parts":[["1979","2"]]},"page":"64","publisher":"Cambridge University Press","publisher-place":"Cambridge","title":"A Paradigm for Developing Better Measures of Marketing Constructs","type":"article-journal","volume":"16"},"uris":["http://www.mendeley.com/documents/?uuid=355ca929-0709-424a-a99e-a7b546fdf5fe"]}],"mendeley":{"formattedCitation":"(Churchill, 1979)","plainTextFormattedCitation":"(Churchill, 1979)","previouslyFormattedCitation":"(Churchill, 1979)"},"properties":{"noteIndex":0},"schema":"https://github.com/citation-style-language/schema/raw/master/csl-citation.json"}</w:instrText>
      </w:r>
      <w:r w:rsidRPr="00C041DC">
        <w:rPr>
          <w:rFonts w:eastAsia="Arial" w:cstheme="majorBidi"/>
          <w:color w:val="000000" w:themeColor="text1"/>
          <w:szCs w:val="22"/>
          <w:lang w:eastAsia="en-GB"/>
        </w:rPr>
        <w:fldChar w:fldCharType="separate"/>
      </w:r>
      <w:r w:rsidRPr="00C041DC">
        <w:rPr>
          <w:rFonts w:eastAsia="Arial" w:cstheme="majorBidi"/>
          <w:noProof/>
          <w:color w:val="000000" w:themeColor="text1"/>
          <w:szCs w:val="22"/>
          <w:lang w:eastAsia="en-GB"/>
        </w:rPr>
        <w:t>(Churchill, 1979)</w:t>
      </w:r>
      <w:r w:rsidRPr="00C041DC">
        <w:rPr>
          <w:rFonts w:eastAsia="Arial" w:cstheme="majorBidi"/>
          <w:color w:val="000000" w:themeColor="text1"/>
          <w:szCs w:val="22"/>
          <w:lang w:eastAsia="en-GB"/>
        </w:rPr>
        <w:fldChar w:fldCharType="end"/>
      </w:r>
      <w:r w:rsidRPr="00C041DC">
        <w:rPr>
          <w:rFonts w:eastAsia="Arial" w:cstheme="majorBidi"/>
          <w:color w:val="000000" w:themeColor="text1"/>
          <w:szCs w:val="22"/>
          <w:lang w:eastAsia="en-GB"/>
        </w:rPr>
        <w:t xml:space="preserve">. According to </w:t>
      </w:r>
      <w:r w:rsidRPr="00C041DC">
        <w:rPr>
          <w:rFonts w:eastAsia="Arial" w:cstheme="majorBidi"/>
          <w:color w:val="000000" w:themeColor="text1"/>
          <w:szCs w:val="22"/>
          <w:lang w:eastAsia="en-GB"/>
        </w:rPr>
        <w:fldChar w:fldCharType="begin" w:fldLock="1"/>
      </w:r>
      <w:r w:rsidRPr="00C041DC">
        <w:rPr>
          <w:rFonts w:eastAsia="Arial" w:cstheme="majorBidi"/>
          <w:color w:val="000000" w:themeColor="text1"/>
          <w:szCs w:val="22"/>
          <w:lang w:eastAsia="en-GB"/>
        </w:rPr>
        <w:instrText>ADDIN CSL_CITATION {"citationItems":[{"id":"ITEM-1","itemData":{"DOI":"10.1108/SCM-07-2016-0230","ISBN":"1359-8546","ISSN":"1359-8546","PMID":"23713736","abstract":"Purpose – \" Scale purification \" – the process of eliminating items from multi-item scales – is widespread in empirical research, but studies that critically examine the implications of this process are scarce. The goals of this research are threefold: (1) to discuss the methodological underpinning of scale purification, (2) to critically analyze the current state of scale purification in supply chain management (SCM) research, and (3) to provide suggestions for advancing the scale purification process. Design/methodology/approach – A framework for making scale purification decisions is developed and used to analyze and critically reflect on the application of scale purification in leading SCM journals. Findings – This research highlights the need for rigorous scale purification decisions based on both statistical and judgmental criteria. By applying the proposed framework to the SCM discipline, a lack of methodological rigor and coherence is identified when it comes to current purification practices in empirical SCM research. Suggestions for methodological improvements are provided. Research limitations/implications – The framework and additional suggestions will help to advance the knowledge about scale purification. Originality/value – This article demonstrates that the justification for scale purification needs to be driven by reliability, validity and parsimony considerations, and that this justification needs to be based on both statistical and judgmental criteria.","author":[{"dropping-particle":"","family":"Wieland","given":"Andreas","non-dropping-particle":"","parse-names":false,"suffix":""},{"dropping-particle":"","family":"Durach","given":"Christian F.","non-dropping-particle":"","parse-names":false,"suffix":""},{"dropping-particle":"","family":"Kembro","given":"Joakim","non-dropping-particle":"","parse-names":false,"suffix":""},{"dropping-particle":"","family":"Treiblmaier","given":"Horst","non-dropping-particle":"","parse-names":false,"suffix":""}],"container-title":"Supply Chain Management: An International Journal","id":"ITEM-1","issue":"4","issued":{"date-parts":[["2017","6","12"]]},"page":"321-328","title":"Statistical and Judgmental Criteria for Scale Purification","type":"article-journal","volume":"22"},"uris":["http://www.mendeley.com/documents/?uuid=1c8f6548-658d-361e-a006-2f1bd2385520"]},{"id":"ITEM-2","itemData":{"DOI":"10.1108/IJCHM-11-2017-0740","ISSN":"0959-6119","abstract":"Purpose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Management","id":"ITEM-2","issue":"11","issued":{"date-parts":[["2018","11","12"]]},"page":"3346-3362","title":"Scale purification: state-of-the-art review and guidelines","type":"article-journal","volume":"30"},"uris":["http://www.mendeley.com/documents/?uuid=c07d4085-82a7-44a9-a34f-b19d1e823e95"]}],"mendeley":{"formattedCitation":"(Wieland et al., 2017, 2018)","manualFormatting":"Wieland et al. (2017, 2018)","plainTextFormattedCitation":"(Wieland et al., 2017, 2018)","previouslyFormattedCitation":"(Wieland et al., 2017, 2018)"},"properties":{"noteIndex":0},"schema":"https://github.com/citation-style-language/schema/raw/master/csl-citation.json"}</w:instrText>
      </w:r>
      <w:r w:rsidRPr="00C041DC">
        <w:rPr>
          <w:rFonts w:eastAsia="Arial" w:cstheme="majorBidi"/>
          <w:color w:val="000000" w:themeColor="text1"/>
          <w:szCs w:val="22"/>
          <w:lang w:eastAsia="en-GB"/>
        </w:rPr>
        <w:fldChar w:fldCharType="separate"/>
      </w:r>
      <w:r w:rsidRPr="00C041DC">
        <w:rPr>
          <w:rFonts w:eastAsia="Arial" w:cstheme="majorBidi"/>
          <w:noProof/>
          <w:color w:val="000000" w:themeColor="text1"/>
          <w:szCs w:val="22"/>
          <w:lang w:eastAsia="en-GB"/>
        </w:rPr>
        <w:t>Wieland et al. (2017, 2018)</w:t>
      </w:r>
      <w:r w:rsidRPr="00C041DC">
        <w:rPr>
          <w:rFonts w:eastAsia="Arial" w:cstheme="majorBidi"/>
          <w:color w:val="000000" w:themeColor="text1"/>
          <w:szCs w:val="22"/>
          <w:lang w:eastAsia="en-GB"/>
        </w:rPr>
        <w:fldChar w:fldCharType="end"/>
      </w:r>
      <w:r w:rsidRPr="00C041DC">
        <w:rPr>
          <w:rFonts w:eastAsia="Arial" w:cstheme="majorBidi"/>
          <w:color w:val="000000" w:themeColor="text1"/>
          <w:szCs w:val="22"/>
          <w:lang w:eastAsia="en-GB"/>
        </w:rPr>
        <w:t xml:space="preserve">, the scale can be looked at through three levels in order to justify the purification: within-item, within-factor, and item-factor levels (Table 4.1). Validity, reliability, and parsimony are checked, within </w:t>
      </w:r>
      <w:r w:rsidRPr="00767D7D">
        <w:rPr>
          <w:rFonts w:eastAsia="Arial" w:cstheme="majorBidi"/>
          <w:szCs w:val="22"/>
          <w:lang w:eastAsia="en-GB"/>
        </w:rPr>
        <w:t xml:space="preserve">the aforementioned three levels, using statistical and conceptual measures to decide whether an item should be included or removed for further analysis. </w:t>
      </w:r>
    </w:p>
    <w:p w:rsidR="00287000" w:rsidRPr="00AE26DD" w:rsidRDefault="00287000" w:rsidP="00287000">
      <w:pPr>
        <w:pStyle w:val="Caption"/>
        <w:keepNext/>
        <w:jc w:val="center"/>
        <w:rPr>
          <w:rFonts w:asciiTheme="majorBidi" w:hAnsiTheme="majorBidi" w:cstheme="majorBidi"/>
          <w:b/>
          <w:bCs/>
          <w:i w:val="0"/>
          <w:iCs w:val="0"/>
          <w:color w:val="000000" w:themeColor="text1"/>
          <w:sz w:val="20"/>
          <w:szCs w:val="20"/>
        </w:rPr>
      </w:pPr>
      <w:bookmarkStart w:id="132" w:name="_Toc36341330"/>
      <w:r w:rsidRPr="00AE26DD">
        <w:rPr>
          <w:rFonts w:asciiTheme="majorBidi" w:hAnsiTheme="majorBidi" w:cstheme="majorBidi"/>
          <w:b/>
          <w:bCs/>
          <w:i w:val="0"/>
          <w:iCs w:val="0"/>
          <w:color w:val="000000" w:themeColor="text1"/>
          <w:sz w:val="20"/>
          <w:szCs w:val="20"/>
        </w:rPr>
        <w:lastRenderedPageBreak/>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1</w:t>
      </w:r>
      <w:r w:rsidR="00EB6B9B">
        <w:rPr>
          <w:rFonts w:asciiTheme="majorBidi" w:hAnsiTheme="majorBidi" w:cstheme="majorBidi"/>
          <w:b/>
          <w:bCs/>
          <w:i w:val="0"/>
          <w:iCs w:val="0"/>
          <w:color w:val="000000" w:themeColor="text1"/>
          <w:sz w:val="20"/>
          <w:szCs w:val="20"/>
        </w:rPr>
        <w:fldChar w:fldCharType="end"/>
      </w:r>
      <w:r w:rsidRPr="00AE26DD">
        <w:rPr>
          <w:rFonts w:asciiTheme="majorBidi" w:hAnsiTheme="majorBidi" w:cstheme="majorBidi"/>
          <w:b/>
          <w:bCs/>
          <w:i w:val="0"/>
          <w:iCs w:val="0"/>
          <w:color w:val="000000" w:themeColor="text1"/>
          <w:sz w:val="20"/>
          <w:szCs w:val="20"/>
        </w:rPr>
        <w:t>. Adapted from Wieland et al. (2017) to summarise the purification criteria.</w:t>
      </w:r>
      <w:bookmarkEnd w:id="132"/>
    </w:p>
    <w:tbl>
      <w:tblPr>
        <w:tblStyle w:val="TableGrid"/>
        <w:tblW w:w="0" w:type="auto"/>
        <w:jc w:val="center"/>
        <w:tblLook w:val="04A0" w:firstRow="1" w:lastRow="0" w:firstColumn="1" w:lastColumn="0" w:noHBand="0" w:noVBand="1"/>
      </w:tblPr>
      <w:tblGrid>
        <w:gridCol w:w="1234"/>
        <w:gridCol w:w="1312"/>
        <w:gridCol w:w="2408"/>
        <w:gridCol w:w="1841"/>
        <w:gridCol w:w="2215"/>
      </w:tblGrid>
      <w:tr w:rsidR="00014C92" w:rsidRPr="00C76F09" w:rsidTr="00287000">
        <w:trPr>
          <w:jc w:val="center"/>
        </w:trPr>
        <w:tc>
          <w:tcPr>
            <w:tcW w:w="2546" w:type="dxa"/>
            <w:gridSpan w:val="2"/>
            <w:tcBorders>
              <w:top w:val="single" w:sz="4" w:space="0" w:color="auto"/>
              <w:left w:val="single" w:sz="4" w:space="0" w:color="auto"/>
            </w:tcBorders>
            <w:shd w:val="clear" w:color="auto" w:fill="BFBFBF" w:themeFill="background1" w:themeFillShade="BF"/>
            <w:vAlign w:val="center"/>
          </w:tcPr>
          <w:p w:rsidR="00014C92" w:rsidRPr="00C76F09" w:rsidRDefault="00014C92" w:rsidP="0082057F">
            <w:pPr>
              <w:spacing w:after="0" w:line="360" w:lineRule="auto"/>
              <w:jc w:val="center"/>
              <w:rPr>
                <w:rFonts w:cstheme="majorBidi"/>
              </w:rPr>
            </w:pPr>
            <w:r w:rsidRPr="00C76F09">
              <w:rPr>
                <w:rFonts w:cstheme="majorBidi"/>
              </w:rPr>
              <w:t>Levels of Purification</w:t>
            </w:r>
          </w:p>
        </w:tc>
        <w:tc>
          <w:tcPr>
            <w:tcW w:w="2408" w:type="dxa"/>
            <w:shd w:val="clear" w:color="auto" w:fill="BFBFBF" w:themeFill="background1" w:themeFillShade="BF"/>
            <w:vAlign w:val="center"/>
          </w:tcPr>
          <w:p w:rsidR="00014C92" w:rsidRPr="00C76F09" w:rsidRDefault="00014C92" w:rsidP="0082057F">
            <w:pPr>
              <w:spacing w:after="0" w:line="360" w:lineRule="auto"/>
              <w:jc w:val="center"/>
              <w:rPr>
                <w:rFonts w:cstheme="majorBidi"/>
              </w:rPr>
            </w:pPr>
            <w:r w:rsidRPr="00C76F09">
              <w:rPr>
                <w:rFonts w:cstheme="majorBidi"/>
              </w:rPr>
              <w:t>Reliability</w:t>
            </w:r>
          </w:p>
        </w:tc>
        <w:tc>
          <w:tcPr>
            <w:tcW w:w="1841" w:type="dxa"/>
            <w:shd w:val="clear" w:color="auto" w:fill="BFBFBF" w:themeFill="background1" w:themeFillShade="BF"/>
            <w:vAlign w:val="center"/>
          </w:tcPr>
          <w:p w:rsidR="00014C92" w:rsidRPr="00C76F09" w:rsidRDefault="00014C92" w:rsidP="0082057F">
            <w:pPr>
              <w:spacing w:after="0" w:line="360" w:lineRule="auto"/>
              <w:jc w:val="center"/>
              <w:rPr>
                <w:rFonts w:cstheme="majorBidi"/>
              </w:rPr>
            </w:pPr>
            <w:r w:rsidRPr="00C76F09">
              <w:rPr>
                <w:rFonts w:cstheme="majorBidi"/>
              </w:rPr>
              <w:t>Validity</w:t>
            </w:r>
          </w:p>
        </w:tc>
        <w:tc>
          <w:tcPr>
            <w:tcW w:w="2215" w:type="dxa"/>
            <w:shd w:val="clear" w:color="auto" w:fill="BFBFBF" w:themeFill="background1" w:themeFillShade="BF"/>
            <w:vAlign w:val="center"/>
          </w:tcPr>
          <w:p w:rsidR="00014C92" w:rsidRPr="00C76F09" w:rsidRDefault="00014C92" w:rsidP="0082057F">
            <w:pPr>
              <w:spacing w:after="0" w:line="360" w:lineRule="auto"/>
              <w:jc w:val="center"/>
              <w:rPr>
                <w:rFonts w:cstheme="majorBidi"/>
              </w:rPr>
            </w:pPr>
            <w:r w:rsidRPr="00C76F09">
              <w:rPr>
                <w:rFonts w:cstheme="majorBidi"/>
              </w:rPr>
              <w:t>Parsimony</w:t>
            </w:r>
          </w:p>
        </w:tc>
      </w:tr>
      <w:tr w:rsidR="00014C92" w:rsidRPr="00C76F09" w:rsidTr="00287000">
        <w:trPr>
          <w:jc w:val="center"/>
        </w:trPr>
        <w:tc>
          <w:tcPr>
            <w:tcW w:w="1234" w:type="dxa"/>
            <w:vMerge w:val="restart"/>
            <w:vAlign w:val="center"/>
          </w:tcPr>
          <w:p w:rsidR="00014C92" w:rsidRPr="00C76F09" w:rsidRDefault="00014C92" w:rsidP="0082057F">
            <w:pPr>
              <w:spacing w:after="0" w:line="360" w:lineRule="auto"/>
              <w:jc w:val="center"/>
              <w:rPr>
                <w:rFonts w:cstheme="majorBidi"/>
              </w:rPr>
            </w:pPr>
            <w:r w:rsidRPr="00C76F09">
              <w:rPr>
                <w:rFonts w:cstheme="majorBidi"/>
              </w:rPr>
              <w:t>Statistical</w:t>
            </w: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Within-item</w:t>
            </w:r>
          </w:p>
        </w:tc>
        <w:tc>
          <w:tcPr>
            <w:tcW w:w="2408" w:type="dxa"/>
            <w:vAlign w:val="center"/>
          </w:tcPr>
          <w:p w:rsidR="00014C92" w:rsidRPr="00C76F09" w:rsidRDefault="00014C92" w:rsidP="0082057F">
            <w:pPr>
              <w:spacing w:after="0" w:line="360" w:lineRule="auto"/>
              <w:jc w:val="center"/>
              <w:rPr>
                <w:rFonts w:cstheme="majorBidi"/>
              </w:rPr>
            </w:pPr>
            <w:r w:rsidRPr="00C76F09">
              <w:rPr>
                <w:rFonts w:cstheme="majorBidi"/>
              </w:rPr>
              <w:t>- Item-total correlation</w:t>
            </w:r>
          </w:p>
          <w:p w:rsidR="00014C92" w:rsidRPr="00C76F09" w:rsidRDefault="00014C92" w:rsidP="0082057F">
            <w:pPr>
              <w:spacing w:after="0" w:line="360" w:lineRule="auto"/>
              <w:jc w:val="center"/>
              <w:rPr>
                <w:rFonts w:cstheme="majorBidi"/>
              </w:rPr>
            </w:pPr>
            <w:r w:rsidRPr="00C76F09">
              <w:rPr>
                <w:rFonts w:cstheme="majorBidi"/>
              </w:rPr>
              <w:t>- Squared multiple correlation</w:t>
            </w:r>
          </w:p>
        </w:tc>
        <w:tc>
          <w:tcPr>
            <w:tcW w:w="1841" w:type="dxa"/>
            <w:vAlign w:val="center"/>
          </w:tcPr>
          <w:p w:rsidR="00014C92" w:rsidRPr="00C76F09" w:rsidRDefault="00014C92" w:rsidP="0082057F">
            <w:pPr>
              <w:spacing w:after="0" w:line="360" w:lineRule="auto"/>
              <w:jc w:val="center"/>
              <w:rPr>
                <w:rFonts w:cstheme="majorBidi"/>
              </w:rPr>
            </w:pPr>
            <w:r w:rsidRPr="00C76F09">
              <w:rPr>
                <w:rFonts w:cstheme="majorBidi"/>
              </w:rPr>
              <w:t>- Skewness &amp; Kurtosis</w:t>
            </w:r>
          </w:p>
          <w:p w:rsidR="00014C92" w:rsidRPr="00C76F09" w:rsidRDefault="00014C92" w:rsidP="0082057F">
            <w:pPr>
              <w:spacing w:after="0" w:line="360" w:lineRule="auto"/>
              <w:jc w:val="center"/>
              <w:rPr>
                <w:rFonts w:cstheme="majorBidi"/>
              </w:rPr>
            </w:pPr>
            <w:r w:rsidRPr="00C76F09">
              <w:rPr>
                <w:rFonts w:cstheme="majorBidi"/>
              </w:rPr>
              <w:t>- Communalities</w:t>
            </w:r>
          </w:p>
        </w:tc>
        <w:tc>
          <w:tcPr>
            <w:tcW w:w="2215" w:type="dxa"/>
            <w:vAlign w:val="center"/>
          </w:tcPr>
          <w:p w:rsidR="00014C92" w:rsidRPr="00C76F09" w:rsidRDefault="00014C92" w:rsidP="0082057F">
            <w:pPr>
              <w:spacing w:after="0" w:line="360" w:lineRule="auto"/>
              <w:jc w:val="center"/>
              <w:rPr>
                <w:rFonts w:cstheme="majorBidi"/>
              </w:rPr>
            </w:pPr>
            <w:r w:rsidRPr="00C76F09">
              <w:rPr>
                <w:rFonts w:cstheme="majorBidi"/>
              </w:rPr>
              <w:t>- Item length</w:t>
            </w:r>
          </w:p>
        </w:tc>
      </w:tr>
      <w:tr w:rsidR="00014C92" w:rsidRPr="00C76F09" w:rsidTr="00287000">
        <w:trPr>
          <w:jc w:val="center"/>
        </w:trPr>
        <w:tc>
          <w:tcPr>
            <w:tcW w:w="1234" w:type="dxa"/>
            <w:vMerge/>
            <w:vAlign w:val="center"/>
          </w:tcPr>
          <w:p w:rsidR="00014C92" w:rsidRPr="00C76F09" w:rsidRDefault="00014C92" w:rsidP="0082057F">
            <w:pPr>
              <w:spacing w:after="0" w:line="360" w:lineRule="auto"/>
              <w:jc w:val="center"/>
              <w:rPr>
                <w:rFonts w:cstheme="majorBidi"/>
              </w:rPr>
            </w:pP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Within-factor</w:t>
            </w:r>
          </w:p>
        </w:tc>
        <w:tc>
          <w:tcPr>
            <w:tcW w:w="2408" w:type="dxa"/>
            <w:vAlign w:val="center"/>
          </w:tcPr>
          <w:p w:rsidR="00014C92" w:rsidRPr="00C76F09" w:rsidRDefault="00014C92" w:rsidP="0082057F">
            <w:pPr>
              <w:spacing w:after="0" w:line="360" w:lineRule="auto"/>
              <w:jc w:val="center"/>
              <w:rPr>
                <w:rFonts w:cstheme="majorBidi"/>
              </w:rPr>
            </w:pPr>
            <w:r w:rsidRPr="00C76F09">
              <w:rPr>
                <w:rFonts w:cstheme="majorBidi"/>
              </w:rPr>
              <w:t>- Cronbach’s alpha per factor</w:t>
            </w:r>
          </w:p>
        </w:tc>
        <w:tc>
          <w:tcPr>
            <w:tcW w:w="1841" w:type="dxa"/>
            <w:vAlign w:val="center"/>
          </w:tcPr>
          <w:p w:rsidR="00014C92" w:rsidRPr="00C76F09" w:rsidRDefault="00014C92" w:rsidP="0082057F">
            <w:pPr>
              <w:spacing w:after="0" w:line="360" w:lineRule="auto"/>
              <w:jc w:val="center"/>
              <w:rPr>
                <w:rFonts w:cstheme="majorBidi"/>
              </w:rPr>
            </w:pPr>
            <w:r w:rsidRPr="00C76F09">
              <w:rPr>
                <w:rFonts w:cstheme="majorBidi"/>
              </w:rPr>
              <w:t>- Correlation Matrix</w:t>
            </w:r>
          </w:p>
        </w:tc>
        <w:tc>
          <w:tcPr>
            <w:tcW w:w="2215" w:type="dxa"/>
            <w:vAlign w:val="center"/>
          </w:tcPr>
          <w:p w:rsidR="00014C92" w:rsidRPr="00C76F09" w:rsidRDefault="00014C92" w:rsidP="0082057F">
            <w:pPr>
              <w:spacing w:after="0" w:line="360" w:lineRule="auto"/>
              <w:jc w:val="center"/>
              <w:rPr>
                <w:rFonts w:cstheme="majorBidi"/>
              </w:rPr>
            </w:pPr>
            <w:r w:rsidRPr="00C76F09">
              <w:rPr>
                <w:rFonts w:cstheme="majorBidi"/>
              </w:rPr>
              <w:t>- Number of items</w:t>
            </w:r>
          </w:p>
        </w:tc>
      </w:tr>
      <w:tr w:rsidR="00014C92" w:rsidRPr="00C76F09" w:rsidTr="00287000">
        <w:trPr>
          <w:jc w:val="center"/>
        </w:trPr>
        <w:tc>
          <w:tcPr>
            <w:tcW w:w="1234" w:type="dxa"/>
            <w:vMerge/>
            <w:vAlign w:val="center"/>
          </w:tcPr>
          <w:p w:rsidR="00014C92" w:rsidRPr="00C76F09" w:rsidRDefault="00014C92" w:rsidP="0082057F">
            <w:pPr>
              <w:spacing w:after="0" w:line="360" w:lineRule="auto"/>
              <w:jc w:val="center"/>
              <w:rPr>
                <w:rFonts w:cstheme="majorBidi"/>
              </w:rPr>
            </w:pP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Item-factor</w:t>
            </w:r>
          </w:p>
        </w:tc>
        <w:tc>
          <w:tcPr>
            <w:tcW w:w="2408" w:type="dxa"/>
            <w:vAlign w:val="center"/>
          </w:tcPr>
          <w:p w:rsidR="00014C92" w:rsidRPr="00C76F09" w:rsidRDefault="00014C92" w:rsidP="0082057F">
            <w:pPr>
              <w:spacing w:after="0" w:line="360" w:lineRule="auto"/>
              <w:jc w:val="center"/>
              <w:rPr>
                <w:rFonts w:cstheme="majorBidi"/>
              </w:rPr>
            </w:pPr>
            <w:r w:rsidRPr="00C76F09">
              <w:rPr>
                <w:rFonts w:cstheme="majorBidi"/>
              </w:rPr>
              <w:t>- Total Cronbach’s alpha</w:t>
            </w:r>
          </w:p>
        </w:tc>
        <w:tc>
          <w:tcPr>
            <w:tcW w:w="1841" w:type="dxa"/>
            <w:vAlign w:val="center"/>
          </w:tcPr>
          <w:p w:rsidR="00014C92" w:rsidRPr="00C76F09" w:rsidRDefault="00014C92" w:rsidP="0082057F">
            <w:pPr>
              <w:spacing w:after="0" w:line="360" w:lineRule="auto"/>
              <w:jc w:val="center"/>
              <w:rPr>
                <w:rFonts w:cstheme="majorBidi"/>
              </w:rPr>
            </w:pPr>
            <w:r w:rsidRPr="00C76F09">
              <w:rPr>
                <w:rFonts w:cstheme="majorBidi"/>
              </w:rPr>
              <w:t>- Cross loading</w:t>
            </w:r>
          </w:p>
          <w:p w:rsidR="00014C92" w:rsidRPr="00C76F09" w:rsidRDefault="00014C92" w:rsidP="0082057F">
            <w:pPr>
              <w:spacing w:after="0" w:line="360" w:lineRule="auto"/>
              <w:jc w:val="center"/>
              <w:rPr>
                <w:rFonts w:cstheme="majorBidi"/>
              </w:rPr>
            </w:pPr>
            <w:r w:rsidRPr="00C76F09">
              <w:rPr>
                <w:rFonts w:cstheme="majorBidi"/>
              </w:rPr>
              <w:t>- Factor loading</w:t>
            </w:r>
          </w:p>
        </w:tc>
        <w:tc>
          <w:tcPr>
            <w:tcW w:w="2215" w:type="dxa"/>
            <w:vAlign w:val="center"/>
          </w:tcPr>
          <w:p w:rsidR="00014C92" w:rsidRPr="00C76F09" w:rsidRDefault="00014C92" w:rsidP="0082057F">
            <w:pPr>
              <w:spacing w:after="0" w:line="360" w:lineRule="auto"/>
              <w:jc w:val="center"/>
              <w:rPr>
                <w:rFonts w:cstheme="majorBidi"/>
              </w:rPr>
            </w:pPr>
            <w:r w:rsidRPr="00C76F09">
              <w:rPr>
                <w:rFonts w:cstheme="majorBidi"/>
              </w:rPr>
              <w:t>- Goodness to fit</w:t>
            </w:r>
          </w:p>
          <w:p w:rsidR="00014C92" w:rsidRPr="00C76F09" w:rsidRDefault="00014C92" w:rsidP="0082057F">
            <w:pPr>
              <w:spacing w:after="0" w:line="360" w:lineRule="auto"/>
              <w:jc w:val="center"/>
              <w:rPr>
                <w:rFonts w:cstheme="majorBidi"/>
              </w:rPr>
            </w:pPr>
            <w:r w:rsidRPr="00C76F09">
              <w:rPr>
                <w:rFonts w:cstheme="majorBidi"/>
              </w:rPr>
              <w:t>- Explained variability</w:t>
            </w:r>
          </w:p>
        </w:tc>
      </w:tr>
      <w:tr w:rsidR="00014C92" w:rsidRPr="00C76F09" w:rsidTr="00287000">
        <w:trPr>
          <w:jc w:val="center"/>
        </w:trPr>
        <w:tc>
          <w:tcPr>
            <w:tcW w:w="1234" w:type="dxa"/>
            <w:vMerge w:val="restart"/>
            <w:vAlign w:val="center"/>
          </w:tcPr>
          <w:p w:rsidR="00014C92" w:rsidRPr="00C76F09" w:rsidRDefault="00014C92" w:rsidP="0082057F">
            <w:pPr>
              <w:spacing w:after="0" w:line="360" w:lineRule="auto"/>
              <w:jc w:val="center"/>
              <w:rPr>
                <w:rFonts w:cstheme="majorBidi"/>
              </w:rPr>
            </w:pPr>
            <w:r w:rsidRPr="00C76F09">
              <w:rPr>
                <w:rFonts w:cstheme="majorBidi"/>
              </w:rPr>
              <w:t>Judgmental</w:t>
            </w: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Within-item</w:t>
            </w:r>
          </w:p>
        </w:tc>
        <w:tc>
          <w:tcPr>
            <w:tcW w:w="6464" w:type="dxa"/>
            <w:gridSpan w:val="3"/>
            <w:vAlign w:val="center"/>
          </w:tcPr>
          <w:p w:rsidR="00014C92" w:rsidRPr="00C76F09" w:rsidRDefault="00014C92" w:rsidP="0082057F">
            <w:pPr>
              <w:spacing w:after="0" w:line="360" w:lineRule="auto"/>
              <w:jc w:val="center"/>
              <w:rPr>
                <w:rFonts w:cstheme="majorBidi"/>
              </w:rPr>
            </w:pPr>
            <w:r w:rsidRPr="00C76F09">
              <w:rPr>
                <w:rFonts w:cstheme="majorBidi"/>
              </w:rPr>
              <w:t>- Ambiguous wording</w:t>
            </w:r>
          </w:p>
        </w:tc>
      </w:tr>
      <w:tr w:rsidR="00014C92" w:rsidRPr="00C76F09" w:rsidTr="00287000">
        <w:trPr>
          <w:jc w:val="center"/>
        </w:trPr>
        <w:tc>
          <w:tcPr>
            <w:tcW w:w="1234" w:type="dxa"/>
            <w:vMerge/>
            <w:vAlign w:val="center"/>
          </w:tcPr>
          <w:p w:rsidR="00014C92" w:rsidRPr="00C76F09" w:rsidRDefault="00014C92" w:rsidP="0082057F">
            <w:pPr>
              <w:spacing w:after="0" w:line="360" w:lineRule="auto"/>
              <w:jc w:val="center"/>
              <w:rPr>
                <w:rFonts w:cstheme="majorBidi"/>
              </w:rPr>
            </w:pP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Within-factor</w:t>
            </w:r>
          </w:p>
        </w:tc>
        <w:tc>
          <w:tcPr>
            <w:tcW w:w="6464" w:type="dxa"/>
            <w:gridSpan w:val="3"/>
            <w:vAlign w:val="center"/>
          </w:tcPr>
          <w:p w:rsidR="00014C92" w:rsidRPr="00C76F09" w:rsidRDefault="00014C92" w:rsidP="0082057F">
            <w:pPr>
              <w:spacing w:after="0" w:line="360" w:lineRule="auto"/>
              <w:jc w:val="center"/>
              <w:rPr>
                <w:rFonts w:cstheme="majorBidi"/>
              </w:rPr>
            </w:pPr>
            <w:r w:rsidRPr="00C76F09">
              <w:rPr>
                <w:rFonts w:cstheme="majorBidi"/>
              </w:rPr>
              <w:t>- Redundancy or repetition of the measured construct</w:t>
            </w:r>
          </w:p>
        </w:tc>
      </w:tr>
      <w:tr w:rsidR="00014C92" w:rsidRPr="00C76F09" w:rsidTr="00287000">
        <w:trPr>
          <w:jc w:val="center"/>
        </w:trPr>
        <w:tc>
          <w:tcPr>
            <w:tcW w:w="1234" w:type="dxa"/>
            <w:vMerge/>
            <w:vAlign w:val="center"/>
          </w:tcPr>
          <w:p w:rsidR="00014C92" w:rsidRPr="00C76F09" w:rsidRDefault="00014C92" w:rsidP="0082057F">
            <w:pPr>
              <w:spacing w:after="0" w:line="360" w:lineRule="auto"/>
              <w:jc w:val="center"/>
              <w:rPr>
                <w:rFonts w:cstheme="majorBidi"/>
              </w:rPr>
            </w:pPr>
          </w:p>
        </w:tc>
        <w:tc>
          <w:tcPr>
            <w:tcW w:w="1312" w:type="dxa"/>
            <w:vAlign w:val="center"/>
          </w:tcPr>
          <w:p w:rsidR="00014C92" w:rsidRPr="00C76F09" w:rsidRDefault="00014C92" w:rsidP="0082057F">
            <w:pPr>
              <w:spacing w:after="0" w:line="360" w:lineRule="auto"/>
              <w:jc w:val="center"/>
              <w:rPr>
                <w:rFonts w:cstheme="majorBidi"/>
              </w:rPr>
            </w:pPr>
            <w:r w:rsidRPr="00C76F09">
              <w:rPr>
                <w:rFonts w:cstheme="majorBidi"/>
              </w:rPr>
              <w:t>Item-factor</w:t>
            </w:r>
          </w:p>
        </w:tc>
        <w:tc>
          <w:tcPr>
            <w:tcW w:w="6464" w:type="dxa"/>
            <w:gridSpan w:val="3"/>
            <w:vAlign w:val="center"/>
          </w:tcPr>
          <w:p w:rsidR="00014C92" w:rsidRPr="00C76F09" w:rsidRDefault="00014C92" w:rsidP="0082057F">
            <w:pPr>
              <w:spacing w:after="0" w:line="360" w:lineRule="auto"/>
              <w:jc w:val="center"/>
              <w:rPr>
                <w:rFonts w:cstheme="majorBidi"/>
              </w:rPr>
            </w:pPr>
            <w:r w:rsidRPr="00C76F09">
              <w:rPr>
                <w:rFonts w:cstheme="majorBidi"/>
              </w:rPr>
              <w:t>-Capturing the construct of the factor</w:t>
            </w:r>
          </w:p>
        </w:tc>
      </w:tr>
    </w:tbl>
    <w:p w:rsidR="00014C92" w:rsidRDefault="00014C92" w:rsidP="00353546">
      <w:pPr>
        <w:jc w:val="both"/>
        <w:rPr>
          <w:rFonts w:cstheme="majorBidi"/>
        </w:rPr>
      </w:pPr>
    </w:p>
    <w:p w:rsidR="00014C92" w:rsidRDefault="00014C92" w:rsidP="00353546">
      <w:pPr>
        <w:jc w:val="both"/>
        <w:rPr>
          <w:rFonts w:cstheme="majorBidi"/>
          <w:szCs w:val="22"/>
        </w:rPr>
      </w:pPr>
      <w:r w:rsidRPr="00287000">
        <w:rPr>
          <w:rFonts w:cstheme="majorBidi"/>
          <w:color w:val="000000" w:themeColor="text1"/>
          <w:szCs w:val="22"/>
        </w:rPr>
        <w:t xml:space="preserve">Literature has recommended different systematic parameters and methodologies for sound removal of the garbage items. Here is a </w:t>
      </w:r>
      <w:r w:rsidRPr="00C76F09">
        <w:rPr>
          <w:rFonts w:cstheme="majorBidi"/>
          <w:szCs w:val="22"/>
        </w:rPr>
        <w:t>conceptual summary of these recommended criteria:</w:t>
      </w:r>
    </w:p>
    <w:p w:rsidR="00014C92" w:rsidRPr="00C76F09" w:rsidRDefault="00014C92" w:rsidP="00353546">
      <w:pPr>
        <w:jc w:val="both"/>
        <w:rPr>
          <w:rFonts w:cstheme="majorBidi"/>
          <w:szCs w:val="22"/>
        </w:rPr>
      </w:pPr>
    </w:p>
    <w:p w:rsidR="00014C92" w:rsidRPr="00C76F09" w:rsidRDefault="00014C92" w:rsidP="00353546">
      <w:pPr>
        <w:jc w:val="both"/>
        <w:rPr>
          <w:rFonts w:cstheme="majorBidi"/>
          <w:szCs w:val="22"/>
          <w:u w:val="single"/>
        </w:rPr>
      </w:pPr>
      <w:r w:rsidRPr="00C76F09">
        <w:rPr>
          <w:rFonts w:cstheme="majorBidi"/>
          <w:szCs w:val="22"/>
          <w:u w:val="single"/>
        </w:rPr>
        <w:t>Before performing factor analysis</w:t>
      </w:r>
    </w:p>
    <w:p w:rsidR="00014C92" w:rsidRPr="00C76F09" w:rsidRDefault="00014C92" w:rsidP="00353546">
      <w:pPr>
        <w:jc w:val="both"/>
        <w:rPr>
          <w:rFonts w:cstheme="majorBidi"/>
          <w:szCs w:val="22"/>
        </w:rPr>
      </w:pPr>
      <w:r w:rsidRPr="00C76F09">
        <w:rPr>
          <w:rFonts w:cstheme="majorBidi"/>
          <w:szCs w:val="22"/>
        </w:rPr>
        <w:tab/>
        <w:t>a. Cronbach’s Alpha (α).</w:t>
      </w:r>
    </w:p>
    <w:p w:rsidR="00014C92" w:rsidRPr="00C76F09" w:rsidRDefault="00014C92" w:rsidP="00A23C2B">
      <w:pPr>
        <w:jc w:val="both"/>
        <w:rPr>
          <w:rFonts w:cstheme="majorBidi"/>
          <w:szCs w:val="22"/>
        </w:rPr>
      </w:pPr>
      <w:r w:rsidRPr="00C76F09">
        <w:rPr>
          <w:rFonts w:cstheme="majorBidi"/>
          <w:szCs w:val="22"/>
        </w:rPr>
        <w:t xml:space="preserve">Cronbach’s alpha (α) as a measure of reliability is the most recommended statistical measure to decide which variable or item to be </w:t>
      </w:r>
      <w:r w:rsidRPr="00287000">
        <w:rPr>
          <w:rFonts w:cstheme="majorBidi"/>
          <w:color w:val="000000" w:themeColor="text1"/>
          <w:szCs w:val="22"/>
        </w:rPr>
        <w:t xml:space="preserve">removed or included in </w:t>
      </w:r>
      <w:r w:rsidRPr="00C76F09">
        <w:rPr>
          <w:rFonts w:cstheme="majorBidi"/>
          <w:szCs w:val="22"/>
        </w:rPr>
        <w:t xml:space="preserve">a study </w:t>
      </w:r>
      <w:r w:rsidRPr="00C76F09">
        <w:rPr>
          <w:rFonts w:cstheme="majorBidi"/>
          <w:szCs w:val="22"/>
        </w:rPr>
        <w:fldChar w:fldCharType="begin" w:fldLock="1"/>
      </w:r>
      <w:r w:rsidRPr="00C76F09">
        <w:rPr>
          <w:rFonts w:cstheme="majorBidi"/>
          <w:szCs w:val="22"/>
        </w:rPr>
        <w:instrText>ADDIN CSL_CITATION {"citationItems":[{"id":"ITEM-1","itemData":{"DOI":"10.1108/SCM-07-2016-0230","ISBN":"1359-8546","ISSN":"1359-8546","PMID":"23713736","abstract":"Purpose – \" Scale purification \" – the process of eliminating items from multi-item scales – is widespread in empirical research, but studies that critically examine the implications of this process are scarce. The goals of this research are threefold: (1) to discuss the methodological underpinning of scale purification, (2) to critically analyze the current state of scale purification in supply chain management (SCM) research, and (3) to provide suggestions for advancing the scale purification process. Design/methodology/approach – A framework for making scale purification decisions is developed and used to analyze and critically reflect on the application of scale purification in leading SCM journals. Findings – This research highlights the need for rigorous scale purification decisions based on both statistical and judgmental criteria. By applying the proposed framework to the SCM discipline, a lack of methodological rigor and coherence is identified when it comes to current purification practices in empirical SCM research. Suggestions for methodological improvements are provided. Research limitations/implications – The framework and additional suggestions will help to advance the knowledge about scale purification. Originality/value – This article demonstrates that the justification for scale purification needs to be driven by reliability, validity and parsimony considerations, and that this justification needs to be based on both statistical and judgmental criteria.","author":[{"dropping-particle":"","family":"Wieland","given":"Andreas","non-dropping-particle":"","parse-names":false,"suffix":""},{"dropping-particle":"","family":"Durach","given":"Christian F.","non-dropping-particle":"","parse-names":false,"suffix":""},{"dropping-particle":"","family":"Kembro","given":"Joakim","non-dropping-particle":"","parse-names":false,"suffix":""},{"dropping-particle":"","family":"Treiblmaier","given":"Horst","non-dropping-particle":"","parse-names":false,"suffix":""}],"container-title":"Supply Chain Management: An International Journal","id":"ITEM-1","issue":"4","issued":{"date-parts":[["2017","6","12"]]},"page":"321-328","title":"Statistical and Judgmental Criteria for Scale Purification","type":"article-journal","volume":"22"},"uris":["http://www.mendeley.com/documents/?uuid=1c8f6548-658d-361e-a006-2f1bd2385520"]},{"id":"ITEM-2","itemData":{"DOI":"10.1108/IJCHM-11-2017-0740","ISSN":"0959-6119","abstract":"Purpose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Management","id":"ITEM-2","issue":"11","issued":{"date-parts":[["2018","11","12"]]},"page":"3346-3362","title":"Scale purification: state-of-the-art review and guidelines","type":"article-journal","volume":"30"},"uris":["http://www.mendeley.com/documents/?uuid=c07d4085-82a7-44a9-a34f-b19d1e823e95"]},{"id":"ITEM-3","itemData":{"DOI":"10.1509/jmkr.40.3.310.19238","ISBN":"00222437","ISSN":"0022-2437","PMID":"10333017","abstract":"This article reports the development and validation of a parsimonious, generalizable scale that measures the hedonic and utilitarian dimensions of consumer attitudes toward product categories and different brands within categories. The hedonic/utilitarian (HED/UT) scale includes ten semantic differential response items, five of which refer to the hedonic dimension and five of which refer to the utilitarian dimension of consumer attitudes. The authors conducted six studies to establish the unidimensionality, reliability, and validity of the two HED/UT subscales. tn reaching the final scale, the authors also develop and implement a unique process of paring down a psychometrically sound but otherwise too large set of items. Nomological validity is established by replacing a typical, onedimensional attitude toward the brand measure with the hedonic and utilitarian dimensions in a central route processing model. Results suggest that the hedonic and utilitarian constructs are two distinct dimensions of brand attitude and are reliably and validly measured by the HED/UT scale.","author":[{"dropping-particle":"","family":"Voss","given":"Kevin E.","non-dropping-particle":"","parse-names":false,"suffix":""},{"dropping-particle":"","family":"Spangenberg","given":"Eric R.","non-dropping-particle":"","parse-names":false,"suffix":""},{"dropping-particle":"","family":"Grohmann","given":"Bianca","non-dropping-particle":"","parse-names":false,"suffix":""}],"container-title":"Journal of Marketing Research","id":"ITEM-3","issue":"3","issued":{"date-parts":[["2003"]]},"page":"310-320","title":"Measuring the Hedonic and Utilitarian Dimensions of Consumer Attitude","type":"article-journal","volume":"40"},"uris":["http://www.mendeley.com/documents/?uuid=6e255c41-6992-4ef8-b527-3edbc86a6302"]},{"id":"ITEM-4","itemData":{"DOI":"10.1111/j.1468-2389.1993.tb00092.x","ISSN":"0965-075X","abstract":"In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Assessment","id":"ITEM-4","issue":"2","issued":{"date-parts":[["1993","4"]]},"page":"84-94","title":"Exploratory Factor Analysis: A Users' Guide","type":"article-journal","volume":"1"},"uris":["http://www.mendeley.com/documents/?uuid=4e839f7f-1835-40da-aba6-858f8ec6fc65"]},{"id":"ITEM-5","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Change","given":"","non-dropping-particle":"","parse-names":false,"suffix":""}],"id":"ITEM-5","issue":"1","issued":{"date-parts":[["1979","2"]]},"page":"64","publisher":"Cambridge University Press","publisher-place":"Cambridge","title":"A Paradigm for Developing Better Measures of Marketing Constructs","type":"article-journal","volume":"16"},"uris":["http://www.mendeley.com/documents/?uuid=355ca929-0709-424a-a99e-a7b546fdf5fe"]},{"id":"ITEM-6","itemData":{"DOI":"10.1037/1082-989X.4.3.272","ISBN":"1082-989X","ISSN":"1082-989X","abstract":"Extensive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Methods","id":"ITEM-6","issue":"3","issued":{"date-parts":[["1999"]]},"page":"272-299","title":"Evaluating the use of exploratory factor analysis in psychological research.","type":"article-journal","volume":"4"},"uris":["http://www.mendeley.com/documents/?uuid=2e186e7c-6824-4e44-b431-6670e6375a84"]}],"mendeley":{"formattedCitation":"(Churchill, 1979; Fabrigar et al., 1999; Ferguson &amp; Cox, 1993; Voss, Spangenberg, &amp; Grohmann, 2003; Wieland et al., 2017, 2018)","plainTextFormattedCitation":"(Churchill, 1979; Fabrigar et al., 1999; Ferguson &amp; Cox, 1993; Voss, Spangenberg, &amp; Grohmann, 2003; Wieland et al., 2017, 2018)","previouslyFormattedCitation":"(Churchill, 1979; Fabrigar et al., 1999; Ferguson &amp; Cox, 1993; Voss, Spangenberg, &amp; Grohmann, 2003; Wieland et al., 2017, 2018)"},"properties":{"noteIndex":0},"schema":"https://github.com/citation-style-language/schema/raw/master/csl-citation.json"}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(Churchill, 1979; Fabrigar et al., 1999; Ferguson &amp; Cox, 1993; Voss, Spangenberg, &amp; Grohmann, 2003; Wieland et al., 2017, 2018)</w:t>
      </w:r>
      <w:r w:rsidRPr="00C76F09">
        <w:rPr>
          <w:rFonts w:cstheme="majorBidi"/>
          <w:szCs w:val="22"/>
        </w:rPr>
        <w:fldChar w:fldCharType="end"/>
      </w:r>
      <w:r w:rsidRPr="00C76F09">
        <w:rPr>
          <w:rFonts w:cstheme="majorBidi"/>
          <w:szCs w:val="22"/>
        </w:rPr>
        <w:t xml:space="preserve">. </w:t>
      </w:r>
      <w:r w:rsidRPr="00C76F09">
        <w:rPr>
          <w:rFonts w:cstheme="majorBidi"/>
          <w:szCs w:val="22"/>
        </w:rPr>
        <w:fldChar w:fldCharType="begin" w:fldLock="1"/>
      </w:r>
      <w:r w:rsidRPr="00C76F09">
        <w:rPr>
          <w:rFonts w:cstheme="majorBidi"/>
          <w:szCs w:val="22"/>
        </w:rPr>
        <w:instrText>ADDIN CSL_CITATION {"citationItems":[{"id":"ITEM-1","itemData":{"DOI":"10.2307/3150876","ISBN":"9788578110796","ISSN":"00222437","PMID":"25246403","author":[{"dropping-particle":"","family":"Churchill","given":"Gilbert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Change","given":"","non-dropping-particle":"","parse-names":false,"suffix":""}],"id":"ITEM-1","issue":"1","issued":{"date-parts":[["1979","2"]]},"page":"64","publisher":"Cambridge University Press","publisher-place":"Cambridge","title":"A Paradigm for Developing Better Measures of Marketing Constructs","type":"article-journal","volume":"16"},"uris":["http://www.mendeley.com/documents/?uuid=355ca929-0709-424a-a99e-a7b546fdf5fe"]}],"mendeley":{"formattedCitation":"(Churchill, 1979)","manualFormatting":"Churchill (1979)","plainTextFormattedCitation":"(Churchill, 1979)","previouslyFormattedCitation":"(Churchill, 1979)"},"properties":{"noteIndex":0},"schema":"https://github.com/citation-style-language/schema/raw/master/csl-citation.json"}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Churchill (1979)</w:t>
      </w:r>
      <w:r w:rsidRPr="00C76F09">
        <w:rPr>
          <w:rFonts w:cstheme="majorBidi"/>
          <w:szCs w:val="22"/>
        </w:rPr>
        <w:fldChar w:fldCharType="end"/>
      </w:r>
      <w:r>
        <w:rPr>
          <w:rFonts w:cstheme="majorBidi"/>
          <w:szCs w:val="22"/>
        </w:rPr>
        <w:t xml:space="preserve"> defined</w:t>
      </w:r>
      <w:r w:rsidRPr="00C76F09">
        <w:rPr>
          <w:rFonts w:cstheme="majorBidi"/>
          <w:szCs w:val="22"/>
        </w:rPr>
        <w:t xml:space="preserve"> the purification as an iterating process of (α) calculation after removing each biased item until a satisfactory (α) is reached. The biased items are those that lead to less desirable correlations or exhibit cross-loading in factor analysis (load into more than one factor). Particularly, </w:t>
      </w:r>
      <w:r w:rsidRPr="00C76F09">
        <w:rPr>
          <w:rFonts w:cstheme="majorBidi"/>
          <w:szCs w:val="22"/>
        </w:rPr>
        <w:fldChar w:fldCharType="begin" w:fldLock="1"/>
      </w:r>
      <w:r w:rsidRPr="00C76F09">
        <w:rPr>
          <w:rFonts w:cstheme="majorBidi"/>
          <w:szCs w:val="22"/>
        </w:rPr>
        <w:instrText>ADDIN CSL_CITATION {"citationItems":[{"id":"ITEM-1","itemData":{"DOI":"10.1509/jmkr.40.3.310.19238","ISBN":"00222437","ISSN":"0022-2437","PMID":"10333017","abstract":"This article reports the development and validation of a parsimonious, generalizable scale that measures the hedonic and utilitarian dimensions of consumer attitudes toward product categories and different brands within categories. The hedonic/utilitarian (HED/UT) scale includes ten semantic differential response items, five of which refer to the hedonic dimension and five of which refer to the utilitarian dimension of consumer attitudes. The authors conducted six studies to establish the unidimensionality, reliability, and validity of the two HED/UT subscales. tn reaching the final scale, the authors also develop and implement a unique process of paring down a psychometrically sound but otherwise too large set of items. Nomological validity is established by replacing a typical, onedimensional attitude toward the brand measure with the hedonic and utilitarian dimensions in a central route processing model. Results suggest that the hedonic and utilitarian constructs are two distinct dimensions of brand attitude and are reliably and validly measured by the HED/UT scale.","author":[{"dropping-particle":"","family":"Voss","given":"Kevin E.","non-dropping-particle":"","parse-names":false,"suffix":""},{"dropping-particle":"","family":"Spangenberg","given":"Eric R.","non-dropping-particle":"","parse-names":false,"suffix":""},{"dropping-particle":"","family":"Grohmann","given":"Bianca","non-dropping-particle":"","parse-names":false,"suffix":""}],"container-title":"Journal of Marketing Research","id":"ITEM-1","issue":"3","issued":{"date-parts":[["2003"]]},"page":"310-320","title":"Measuring the Hedonic and Utilitarian Dimensions of Consumer Attitude","type":"article-journal","volume":"40"},"uris":["http://www.mendeley.com/documents/?uuid=6e255c41-6992-4ef8-b527-3edbc86a6302"]}],"mendeley":{"formattedCitation":"(Voss et al., 2003)","manualFormatting":"Voss et al. (2003)","plainTextFormattedCitation":"(Voss et al., 2003)","previouslyFormattedCitation":"(Voss et al., 2003)"},"properties":{"noteIndex":0},"schema":"https://github.com/citation-style-language/schema/raw/master/csl-citation.json"}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Voss et al. (2003)</w:t>
      </w:r>
      <w:r w:rsidRPr="00C76F09">
        <w:rPr>
          <w:rFonts w:cstheme="majorBidi"/>
          <w:szCs w:val="22"/>
        </w:rPr>
        <w:fldChar w:fldCharType="end"/>
      </w:r>
      <w:r w:rsidRPr="00C76F09">
        <w:rPr>
          <w:rFonts w:cstheme="majorBidi"/>
          <w:szCs w:val="22"/>
        </w:rPr>
        <w:t xml:space="preserve"> recommended removing one item per iteration </w:t>
      </w:r>
      <w:r w:rsidR="00C041DC">
        <w:rPr>
          <w:rFonts w:cstheme="majorBidi"/>
          <w:szCs w:val="22"/>
        </w:rPr>
        <w:t>that</w:t>
      </w:r>
      <w:r w:rsidRPr="00C76F09">
        <w:rPr>
          <w:rFonts w:cstheme="majorBidi"/>
          <w:szCs w:val="22"/>
        </w:rPr>
        <w:t xml:space="preserve"> has the least “item-total correlation”. </w:t>
      </w:r>
      <w:r w:rsidRPr="00C76F09">
        <w:rPr>
          <w:rFonts w:cstheme="majorBidi"/>
          <w:szCs w:val="22"/>
        </w:rPr>
        <w:fldChar w:fldCharType="begin" w:fldLock="1"/>
      </w:r>
      <w:r w:rsidRPr="00C76F09">
        <w:rPr>
          <w:rFonts w:cstheme="majorBidi"/>
          <w:szCs w:val="22"/>
        </w:rPr>
        <w:instrText>ADDIN CSL_CITATION {"citationItems":[{"id":"ITEM-1","itemData":{"DOI":"10.1108/IJCHM-11-2017-0740","ISSN":"0959-6119","abstract":"Purpose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Management","id":"ITEM-1","issue":"11","issued":{"date-parts":[["2018","11","12"]]},"page":"3346-3362","title":"Scale purification: state-of-the-art review and guidelines","type":"article-journal","volume":"30"},"uris":["http://www.mendeley.com/documents/?uuid=c07d4085-82a7-44a9-a34f-b19d1e823e95"]}],"mendeley":{"formattedCitation":"(Wieland et al., 2018)","manualFormatting":"Wieland et al. (2018)","plainTextFormattedCitation":"(Wieland et al., 2018)","previouslyFormattedCitation":"(Wieland et al., 2018)"},"properties":{"noteIndex":0},"schema":"https://github.com/citation-style-language/schema/raw/master/csl-citation.json"}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Wieland et al. (2018)</w:t>
      </w:r>
      <w:r w:rsidRPr="00C76F09">
        <w:rPr>
          <w:rFonts w:cstheme="majorBidi"/>
          <w:szCs w:val="22"/>
        </w:rPr>
        <w:fldChar w:fldCharType="end"/>
      </w:r>
      <w:r w:rsidRPr="00C76F09">
        <w:rPr>
          <w:rFonts w:cstheme="majorBidi"/>
          <w:szCs w:val="22"/>
        </w:rPr>
        <w:t xml:space="preserve"> suggested using “squared multiple correlation</w:t>
      </w:r>
      <w:r>
        <w:rPr>
          <w:rFonts w:cstheme="majorBidi"/>
          <w:szCs w:val="22"/>
        </w:rPr>
        <w:t>s</w:t>
      </w:r>
      <w:r w:rsidRPr="00C76F09">
        <w:rPr>
          <w:rFonts w:cstheme="majorBidi"/>
          <w:szCs w:val="22"/>
        </w:rPr>
        <w:t xml:space="preserve">” instead, while </w:t>
      </w:r>
      <w:r w:rsidRPr="00C76F09">
        <w:rPr>
          <w:rFonts w:cstheme="majorBidi"/>
          <w:szCs w:val="22"/>
        </w:rPr>
        <w:fldChar w:fldCharType="begin" w:fldLock="1"/>
      </w:r>
      <w:r w:rsidRPr="00C76F09">
        <w:rPr>
          <w:rFonts w:cstheme="majorBidi"/>
          <w:szCs w:val="22"/>
        </w:rPr>
        <w:instrText>ADDIN CSL_CITATION {"citationItems":[{"id":"ITEM-1","itemData":{"DOI":"10.1037/1082-989X.4.3.272","ISBN":"1082-989X","ISSN":"1082-989X","abstract":"Extensive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Methods","id":"ITEM-1","issue":"3","issued":{"date-parts":[["1999"]]},"page":"272-299","title":"Evaluating the use of exploratory factor analysis in psychological research.","type":"article-journal","volume":"4"},"uris":["http://www.mendeley.com/documents/?uuid=2e186e7c-6824-4e44-b431-6670e6375a84"]}],"mendeley":{"formattedCitation":"(Fabrigar et al., 1999)","manualFormatting":"Fabrigar et al. (1999)","plainTextFormattedCitation":"(Fabrigar et al., 1999)","previouslyFormattedCitation":"(Fabrigar et al., 1999)"},"properties":{"noteIndex":0},"schema":"https://github.com/citation-style-language/schema/raw/master/csl-citation.json"}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Fabrigar et al. (1999)</w:t>
      </w:r>
      <w:r w:rsidRPr="00C76F09">
        <w:rPr>
          <w:rFonts w:cstheme="majorBidi"/>
          <w:szCs w:val="22"/>
        </w:rPr>
        <w:fldChar w:fldCharType="end"/>
      </w:r>
      <w:r w:rsidRPr="00C76F09">
        <w:rPr>
          <w:rFonts w:cstheme="majorBidi"/>
          <w:szCs w:val="22"/>
        </w:rPr>
        <w:t xml:space="preserve"> suggested a minimum correlation of 0.7 for an item to remain for further analysis, </w:t>
      </w:r>
      <w:r w:rsidRPr="00803C1D">
        <w:rPr>
          <w:rFonts w:cstheme="majorBidi"/>
          <w:color w:val="000000" w:themeColor="text1"/>
          <w:szCs w:val="22"/>
        </w:rPr>
        <w:t xml:space="preserve">regardless of the </w:t>
      </w:r>
      <w:r w:rsidRPr="00C76F09">
        <w:rPr>
          <w:rFonts w:cstheme="majorBidi"/>
          <w:szCs w:val="22"/>
        </w:rPr>
        <w:t>type of reliability measure.</w:t>
      </w:r>
    </w:p>
    <w:p w:rsidR="00014C92" w:rsidRPr="00C76F09" w:rsidRDefault="00014C92" w:rsidP="00353546">
      <w:pPr>
        <w:jc w:val="both"/>
        <w:rPr>
          <w:rFonts w:cstheme="majorBidi"/>
          <w:szCs w:val="22"/>
        </w:rPr>
      </w:pPr>
      <w:r w:rsidRPr="00C76F09">
        <w:rPr>
          <w:rFonts w:cstheme="majorBidi"/>
          <w:szCs w:val="22"/>
        </w:rPr>
        <w:lastRenderedPageBreak/>
        <w:tab/>
        <w:t xml:space="preserve">b. Skewness and Kurtosis. </w:t>
      </w:r>
    </w:p>
    <w:p w:rsidR="00014C92" w:rsidRDefault="00014C92" w:rsidP="00353546">
      <w:pPr>
        <w:jc w:val="both"/>
        <w:rPr>
          <w:rFonts w:cstheme="majorBidi"/>
          <w:szCs w:val="22"/>
        </w:rPr>
      </w:pPr>
      <w:r w:rsidRPr="00C76F09">
        <w:rPr>
          <w:rFonts w:cstheme="majorBidi"/>
          <w:szCs w:val="22"/>
        </w:rPr>
        <w:t xml:space="preserve">Those items that show skewness and kurtosis should be removed if they constitute less than 25% of the total number of items </w:t>
      </w:r>
      <w:r w:rsidRPr="00C76F09">
        <w:rPr>
          <w:rFonts w:cstheme="majorBidi"/>
          <w:szCs w:val="22"/>
        </w:rPr>
        <w:fldChar w:fldCharType="begin" w:fldLock="1"/>
      </w:r>
      <w:r w:rsidRPr="00C76F09">
        <w:rPr>
          <w:rFonts w:cstheme="majorBidi"/>
          <w:szCs w:val="22"/>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1993)","plainTextFormattedCitation":"(Ferguson &amp; Cox, 1993)","previouslyFormattedCitation":"(Ferguson &amp; Cox, 1993)"},"properties":{"noteIndex":0},"schema":"https://github.com/citation-style-language/schema/raw/master/csl-citation.json"}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(Ferguson &amp; Cox, 1993)</w:t>
      </w:r>
      <w:r w:rsidRPr="00C76F09">
        <w:rPr>
          <w:rFonts w:cstheme="majorBidi"/>
          <w:szCs w:val="22"/>
        </w:rPr>
        <w:fldChar w:fldCharType="end"/>
      </w:r>
      <w:r w:rsidRPr="00C76F09">
        <w:rPr>
          <w:rFonts w:cstheme="majorBidi"/>
          <w:szCs w:val="22"/>
        </w:rPr>
        <w:t>. Otherwise, the choice of leaving the items or using advanced transformation methods depends on the nature of the study and the expected outcome.</w:t>
      </w:r>
    </w:p>
    <w:p w:rsidR="00014C92" w:rsidRPr="00C76F09" w:rsidRDefault="00014C92" w:rsidP="00353546">
      <w:pPr>
        <w:jc w:val="both"/>
        <w:rPr>
          <w:rFonts w:cstheme="majorBidi"/>
          <w:szCs w:val="22"/>
        </w:rPr>
      </w:pPr>
    </w:p>
    <w:p w:rsidR="00014C92" w:rsidRPr="00C76F09" w:rsidRDefault="00014C92" w:rsidP="00353546">
      <w:pPr>
        <w:jc w:val="both"/>
        <w:rPr>
          <w:rFonts w:cstheme="majorBidi"/>
          <w:szCs w:val="22"/>
          <w:u w:val="single"/>
        </w:rPr>
      </w:pPr>
      <w:r w:rsidRPr="00C76F09">
        <w:rPr>
          <w:rFonts w:cstheme="majorBidi"/>
          <w:szCs w:val="22"/>
          <w:u w:val="single"/>
        </w:rPr>
        <w:t>After performing factor analysis</w:t>
      </w:r>
    </w:p>
    <w:p w:rsidR="00014C92" w:rsidRDefault="00014C92" w:rsidP="00353546">
      <w:pPr>
        <w:jc w:val="both"/>
        <w:rPr>
          <w:rFonts w:cstheme="majorBidi"/>
          <w:szCs w:val="22"/>
        </w:rPr>
      </w:pPr>
      <w:r w:rsidRPr="00C76F09">
        <w:rPr>
          <w:rFonts w:cstheme="majorBidi"/>
          <w:szCs w:val="22"/>
        </w:rPr>
        <w:t>As a rule of thumb, factor analysis must be iterated after removing each item, while an eye is kept on the amount of the lost or gained “goodness-to-fit” and the “percentage of the explained variability” of the created model upon using ML as an extracted method for EFA. The target is to maximi</w:t>
      </w:r>
      <w:r>
        <w:rPr>
          <w:rFonts w:cstheme="majorBidi"/>
          <w:szCs w:val="22"/>
        </w:rPr>
        <w:t>z</w:t>
      </w:r>
      <w:r w:rsidRPr="00C76F09">
        <w:rPr>
          <w:rFonts w:cstheme="majorBidi"/>
          <w:szCs w:val="22"/>
        </w:rPr>
        <w:t xml:space="preserve">e these measures as possible </w:t>
      </w:r>
      <w:r w:rsidRPr="00C76F09">
        <w:rPr>
          <w:rFonts w:cstheme="majorBidi"/>
          <w:szCs w:val="22"/>
        </w:rPr>
        <w:fldChar w:fldCharType="begin" w:fldLock="1"/>
      </w:r>
      <w:r w:rsidRPr="00C76F09">
        <w:rPr>
          <w:rFonts w:cstheme="majorBidi"/>
          <w:szCs w:val="22"/>
        </w:rPr>
        <w:instrText>ADDIN CSL_CITATION {"citationItems":[{"id":"ITEM-1","itemData":{"DOI":"10.1108/IJCHM-11-2017-0740","ISSN":"0959-6119","abstract":"Purpose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Management","id":"ITEM-1","issue":"11","issued":{"date-parts":[["2018","11","12"]]},"page":"3346-3362","title":"Scale purification: state-of-the-art review and guidelines","type":"article-journal","volume":"30"},"uris":["http://www.mendeley.com/documents/?uuid=c07d4085-82a7-44a9-a34f-b19d1e823e95"]}],"mendeley":{"formattedCitation":"(Wieland et al., 2018)","plainTextFormattedCitation":"(Wieland et al., 2018)","previouslyFormattedCitation":"(Wieland et al., 2018)"},"properties":{"noteIndex":0},"schema":"https://github.com/citation-style-language/schema/raw/master/csl-citation.json"}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(Wieland et al., 2018)</w:t>
      </w:r>
      <w:r w:rsidRPr="00C76F09">
        <w:rPr>
          <w:rFonts w:cstheme="majorBidi"/>
          <w:szCs w:val="22"/>
        </w:rPr>
        <w:fldChar w:fldCharType="end"/>
      </w:r>
      <w:r w:rsidRPr="00C76F09">
        <w:rPr>
          <w:rFonts w:cstheme="majorBidi"/>
          <w:szCs w:val="22"/>
        </w:rPr>
        <w:t>. The initial decision to remove an item is going to be based on the following criteria:</w:t>
      </w:r>
    </w:p>
    <w:p w:rsidR="00014C92" w:rsidRPr="00C76F09" w:rsidRDefault="00014C92" w:rsidP="00353546">
      <w:pPr>
        <w:jc w:val="both"/>
        <w:rPr>
          <w:rFonts w:cstheme="majorBidi"/>
          <w:szCs w:val="22"/>
        </w:rPr>
      </w:pPr>
    </w:p>
    <w:p w:rsidR="00014C92" w:rsidRPr="00C76F09" w:rsidRDefault="00014C92" w:rsidP="00353546">
      <w:pPr>
        <w:ind w:firstLine="720"/>
        <w:jc w:val="both"/>
        <w:rPr>
          <w:rFonts w:cstheme="majorBidi"/>
          <w:szCs w:val="22"/>
        </w:rPr>
      </w:pPr>
      <w:r w:rsidRPr="00C76F09">
        <w:rPr>
          <w:rFonts w:cstheme="majorBidi"/>
          <w:szCs w:val="22"/>
        </w:rPr>
        <w:t>a. Cross-Loading</w:t>
      </w:r>
      <w:r>
        <w:rPr>
          <w:rFonts w:cstheme="majorBidi"/>
          <w:szCs w:val="22"/>
        </w:rPr>
        <w:t xml:space="preserve"> (loading of an item into more than one factor)</w:t>
      </w:r>
      <w:r w:rsidRPr="00C76F09">
        <w:rPr>
          <w:rFonts w:cstheme="majorBidi"/>
          <w:szCs w:val="22"/>
        </w:rPr>
        <w:t>.</w:t>
      </w:r>
    </w:p>
    <w:p w:rsidR="00014C92" w:rsidRDefault="00014C92" w:rsidP="00353546">
      <w:pPr>
        <w:jc w:val="both"/>
        <w:rPr>
          <w:rFonts w:cstheme="majorBidi"/>
          <w:szCs w:val="22"/>
        </w:rPr>
      </w:pPr>
      <w:r w:rsidRPr="00C76F09">
        <w:rPr>
          <w:rFonts w:cstheme="majorBidi"/>
          <w:szCs w:val="22"/>
        </w:rPr>
        <w:t xml:space="preserve">Cross-loading is, roughly, an indication for an item to be removed </w:t>
      </w:r>
      <w:r w:rsidRPr="00C76F09">
        <w:rPr>
          <w:rFonts w:cstheme="majorBidi"/>
          <w:szCs w:val="22"/>
        </w:rPr>
        <w:fldChar w:fldCharType="begin" w:fldLock="1"/>
      </w:r>
      <w:r w:rsidRPr="00C76F09">
        <w:rPr>
          <w:rFonts w:cstheme="majorBidi"/>
          <w:szCs w:val="22"/>
        </w:rPr>
        <w:instrText>ADDIN CSL_CITATION {"citationItems":[{"id":"ITEM-1","itemData":{"DOI":"10.1108/IJCHM-11-2017-0740","ISSN":"0959-6119","abstract":"Purpose – This paper aims to identify scale purification criteria for both uni- and multidimensional reflective scales and apply these criteria to an evaluation of the methodological status quo of the hospitality literature. Design/methodology/approach – Based on a literature review, the authors develop a taxonomy of statistical and judgmental criteria across scale levels, from which best practices are derived. Recent publications in leading hospitality journals are then evaluated based on these scale purification steps. Findings – The authors uncover a lack of transparency when reporting scale purification practices. Moreover, methodological steps are often entirely omitted or insufficiently followed, especially when it comes to judgmental scale purification practices. Research limitations/implications – The authors focus on reflective scales in the hospitality discipline. Methodological traditions in other fields might lead to different results if the chosen approach was to be repeated there. Practical implications – The authors provide a set of suggestions that will help researchers in hospitality and adjacent disciplines to greater consensus and consistency of application regarding the methodological steps when carrying out scale purification in reflective scales. Originality/value – Application of scale purification in hospitality research has been scarce. The authors extend existing research and provide the most comprehensive study so far of present and best scale purification practices, using both statistical and judgmental criteria.","author":[{"dropping-particle":"","family":"Wieland","given":"Andreas","non-dropping-particle":"","parse-names":false,"suffix":""},{"dropping-particle":"","family":"Kock","given":"Florian","non-dropping-particle":"","parse-names":false,"suffix":""},{"dropping-particle":"","family":"Josiassen","given":"Alexander","non-dropping-particle":"","parse-names":false,"suffix":""}],"container-title":"International Journal of Contemporary Hospitality Management","id":"ITEM-1","issue":"11","issued":{"date-parts":[["2018","11","12"]]},"page":"3346-3362","title":"Scale purification: state-of-the-art review and guidelines","type":"article-journal","volume":"30"},"uris":["http://www.mendeley.com/documents/?uuid=c07d4085-82a7-44a9-a34f-b19d1e823e95"]},{"id":"ITEM-2","itemData":{"DOI":"10.1108/SCM-07-2016-0230","ISBN":"1359-8546","ISSN":"1359-8546","PMID":"23713736","abstract":"Purpose – \" Scale purification \" – the process of eliminating items from multi-item scales – is widespread in empirical research, but studies that critically examine the implications of this process are scarce. The goals of this research are threefold: (1) to discuss the methodological underpinning of scale purification, (2) to critically analyze the current state of scale purification in supply chain management (SCM) research, and (3) to provide suggestions for advancing the scale purification process. Design/methodology/approach – A framework for making scale purification decisions is developed and used to analyze and critically reflect on the application of scale purification in leading SCM journals. Findings – This research highlights the need for rigorous scale purification decisions based on both statistical and judgmental criteria. By applying the proposed framework to the SCM discipline, a lack of methodological rigor and coherence is identified when it comes to current purification practices in empirical SCM research. Suggestions for methodological improvements are provided. Research limitations/implications – The framework and additional suggestions will help to advance the knowledge about scale purification. Originality/value – This article demonstrates that the justification for scale purification needs to be driven by reliability, validity and parsimony considerations, and that this justification needs to be based on both statistical and judgmental criteria.","author":[{"dropping-particle":"","family":"Wieland","given":"Andreas","non-dropping-particle":"","parse-names":false,"suffix":""},{"dropping-particle":"","family":"Durach","given":"Christian F.","non-dropping-particle":"","parse-names":false,"suffix":""},{"dropping-particle":"","family":"Kembro","given":"Joakim","non-dropping-particle":"","parse-names":false,"suffix":""},{"dropping-particle":"","family":"Treiblmaier","given":"Horst","non-dropping-particle":"","parse-names":false,"suffix":""}],"container-title":"Supply Chain Management: An International Journal","id":"ITEM-2","issue":"4","issued":{"date-parts":[["2017","6","12"]]},"page":"321-328","title":"Statistical and Judgmental Criteria for Scale Purification","type":"article-journal","volume":"22"},"uris":["http://www.mendeley.com/documents/?uuid=1c8f6548-658d-361e-a006-2f1bd2385520"]},{"id":"ITEM-3","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Change","given":"","non-dropping-particle":"","parse-names":false,"suffix":""}],"id":"ITEM-3","issue":"1","issued":{"date-parts":[["1979","2"]]},"page":"64","publisher":"Cambridge University Press","publisher-place":"Cambridge","title":"A Paradigm for Developing Better Measures of Marketing Constructs","type":"article-journal","volume":"16"},"uris":["http://www.mendeley.com/documents/?uuid=355ca929-0709-424a-a99e-a7b546fdf5fe"]}],"mendeley":{"formattedCitation":"(Churchill, 1979; Wieland et al., 2017, 2018)","plainTextFormattedCitation":"(Churchill, 1979; Wieland et al., 2017, 2018)","previouslyFormattedCitation":"(Churchill, 1979; Wieland et al., 2017, 2018)"},"properties":{"noteIndex":0},"schema":"https://github.com/citation-style-language/schema/raw/master/csl-citation.json"}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(Churchill, 1979; Wieland et al., 2017, 2018)</w:t>
      </w:r>
      <w:r w:rsidRPr="00C76F09">
        <w:rPr>
          <w:rFonts w:cstheme="majorBidi"/>
          <w:szCs w:val="22"/>
        </w:rPr>
        <w:fldChar w:fldCharType="end"/>
      </w:r>
      <w:r w:rsidRPr="00C76F09">
        <w:rPr>
          <w:rFonts w:cstheme="majorBidi"/>
          <w:szCs w:val="22"/>
        </w:rPr>
        <w:t xml:space="preserve">. </w:t>
      </w:r>
      <w:r w:rsidRPr="00C76F09">
        <w:rPr>
          <w:rFonts w:cstheme="majorBidi"/>
          <w:szCs w:val="22"/>
        </w:rPr>
        <w:fldChar w:fldCharType="begin" w:fldLock="1"/>
      </w:r>
      <w:r w:rsidRPr="00C76F09">
        <w:rPr>
          <w:rFonts w:cstheme="majorBidi"/>
          <w:szCs w:val="22"/>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1993)","manualFormatting":"Ferguson &amp; Cox (1993)","plainTextFormattedCitation":"(Ferguson &amp; Cox, 1993)","previouslyFormattedCitation":"(Ferguson &amp; Cox, 1993)"},"properties":{"noteIndex":0},"schema":"https://github.com/citation-style-language/schema/raw/master/csl-citation.json"}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Ferguson &amp; Cox (1993)</w:t>
      </w:r>
      <w:r w:rsidRPr="00C76F09">
        <w:rPr>
          <w:rFonts w:cstheme="majorBidi"/>
          <w:szCs w:val="22"/>
        </w:rPr>
        <w:fldChar w:fldCharType="end"/>
      </w:r>
      <w:r w:rsidRPr="00C76F09">
        <w:rPr>
          <w:rFonts w:cstheme="majorBidi"/>
          <w:szCs w:val="22"/>
        </w:rPr>
        <w:t xml:space="preserve"> argued that cross-loading-based item removal is not absolute, and should depend on the purpose of the created scale, whether to measure pure psychological constructs or to measure the relative differences between many constructs </w:t>
      </w:r>
      <w:r w:rsidRPr="00287000">
        <w:rPr>
          <w:rFonts w:cstheme="majorBidi"/>
          <w:color w:val="000000" w:themeColor="text1"/>
          <w:szCs w:val="22"/>
        </w:rPr>
        <w:t xml:space="preserve">or measurable entities. They further suggested to remove cross-loaded items if the difference between both </w:t>
      </w:r>
      <w:r w:rsidRPr="00C76F09">
        <w:rPr>
          <w:rFonts w:cstheme="majorBidi"/>
          <w:szCs w:val="22"/>
        </w:rPr>
        <w:t>loading values is (≤ 0.2). If cross-loaded items were decided to remain, one can choose to deliberately load the item into one of them, especially if the target of the study is to investigate factors overlap.</w:t>
      </w:r>
    </w:p>
    <w:p w:rsidR="00803C1D" w:rsidRDefault="00803C1D" w:rsidP="00353546">
      <w:pPr>
        <w:jc w:val="both"/>
        <w:rPr>
          <w:rFonts w:cstheme="majorBidi"/>
          <w:szCs w:val="22"/>
        </w:rPr>
      </w:pPr>
    </w:p>
    <w:p w:rsidR="00014C92" w:rsidRPr="00C76F09" w:rsidRDefault="00014C92" w:rsidP="00353546">
      <w:pPr>
        <w:ind w:firstLine="720"/>
        <w:jc w:val="both"/>
        <w:rPr>
          <w:rFonts w:cstheme="majorBidi"/>
          <w:szCs w:val="22"/>
        </w:rPr>
      </w:pPr>
      <w:r>
        <w:rPr>
          <w:rFonts w:cstheme="majorBidi"/>
          <w:szCs w:val="22"/>
        </w:rPr>
        <w:t>b</w:t>
      </w:r>
      <w:r w:rsidRPr="00C76F09">
        <w:rPr>
          <w:rFonts w:cstheme="majorBidi"/>
          <w:szCs w:val="22"/>
        </w:rPr>
        <w:t xml:space="preserve">. Communalities </w:t>
      </w:r>
    </w:p>
    <w:p w:rsidR="00014C92" w:rsidRPr="00C76F09" w:rsidRDefault="00014C92" w:rsidP="00353546">
      <w:pPr>
        <w:jc w:val="both"/>
        <w:rPr>
          <w:rFonts w:cstheme="majorBidi"/>
          <w:szCs w:val="22"/>
        </w:rPr>
      </w:pPr>
      <w:r w:rsidRPr="00C76F09">
        <w:rPr>
          <w:rFonts w:cstheme="majorBidi"/>
          <w:szCs w:val="22"/>
        </w:rPr>
        <w:t xml:space="preserve">Communality in factor analysis is a </w:t>
      </w:r>
      <w:r w:rsidRPr="00AE26DD">
        <w:rPr>
          <w:rFonts w:cstheme="majorBidi"/>
          <w:color w:val="000000" w:themeColor="text1"/>
          <w:szCs w:val="22"/>
        </w:rPr>
        <w:t xml:space="preserve">measure of an item’s correlation </w:t>
      </w:r>
      <w:r w:rsidRPr="00C76F09">
        <w:rPr>
          <w:rFonts w:cstheme="majorBidi"/>
          <w:szCs w:val="22"/>
        </w:rPr>
        <w:t xml:space="preserve">with all other items. Generally, the higher the communality the better the </w:t>
      </w:r>
      <w:r w:rsidRPr="00AE26DD">
        <w:rPr>
          <w:rFonts w:cstheme="majorBidi"/>
          <w:color w:val="000000" w:themeColor="text1"/>
          <w:szCs w:val="22"/>
        </w:rPr>
        <w:t xml:space="preserve">outcome is. In </w:t>
      </w:r>
      <w:r w:rsidRPr="00C76F09">
        <w:rPr>
          <w:rFonts w:cstheme="majorBidi"/>
          <w:szCs w:val="22"/>
        </w:rPr>
        <w:t xml:space="preserve">SPSS, the communality values are generated after factor analysis in a special table. </w:t>
      </w:r>
      <w:r w:rsidRPr="00C76F09">
        <w:rPr>
          <w:rFonts w:cstheme="majorBidi"/>
          <w:szCs w:val="22"/>
        </w:rPr>
        <w:fldChar w:fldCharType="begin" w:fldLock="1"/>
      </w:r>
      <w:r w:rsidRPr="00C76F09">
        <w:rPr>
          <w:rFonts w:cstheme="majorBidi"/>
          <w:szCs w:val="22"/>
        </w:rPr>
        <w:instrText>ADDIN CSL_CITATION {"citationItems":[{"id":"ITEM-1","itemData":{"DOI":"10.1037/1082-989X.4.3.272","ISBN":"1082-989X","ISSN":"1082-989X","abstract":"Extensive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Methods","id":"ITEM-1","issue":"3","issued":{"date-parts":[["1999"]]},"page":"272-299","title":"Evaluating the use of exploratory factor analysis in psychological research.","type":"article-journal","volume":"4"},"uris":["http://www.mendeley.com/documents/?uuid=2e186e7c-6824-4e44-b431-6670e6375a84"]}],"mendeley":{"formattedCitation":"(Fabrigar et al., 1999)","manualFormatting":"Fabrigar et al. (1999)","plainTextFormattedCitation":"(Fabrigar et al., 1999)","previouslyFormattedCitation":"(Fabrigar et al., 1999)"},"properties":{"noteIndex":0},"schema":"https://github.com/citation-style-language/schema/raw/master/csl-citation.json"}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Fabrigar et al. (1999)</w:t>
      </w:r>
      <w:r w:rsidRPr="00C76F09">
        <w:rPr>
          <w:rFonts w:cstheme="majorBidi"/>
          <w:szCs w:val="22"/>
        </w:rPr>
        <w:fldChar w:fldCharType="end"/>
      </w:r>
      <w:r w:rsidRPr="00C76F09">
        <w:rPr>
          <w:rFonts w:cstheme="majorBidi"/>
          <w:szCs w:val="22"/>
        </w:rPr>
        <w:t xml:space="preserve"> argued that reporting the communalities is </w:t>
      </w:r>
      <w:r w:rsidRPr="00C76F09">
        <w:rPr>
          <w:rFonts w:cstheme="majorBidi"/>
          <w:szCs w:val="22"/>
        </w:rPr>
        <w:lastRenderedPageBreak/>
        <w:t>more informative than relying on the reliability alone (Cronbach’s alpha). They argued that the reduced communality can be explained by the reduced reliability</w:t>
      </w:r>
      <w:r>
        <w:rPr>
          <w:rFonts w:cstheme="majorBidi"/>
          <w:szCs w:val="22"/>
        </w:rPr>
        <w:t xml:space="preserve"> (Cronbach’s alpha)</w:t>
      </w:r>
      <w:r w:rsidRPr="00C76F09">
        <w:rPr>
          <w:rFonts w:cstheme="majorBidi"/>
          <w:szCs w:val="22"/>
        </w:rPr>
        <w:t>, which means that an item was unclear to the participants, or it is un-related to the measured domain of interest. Under good conditions, items with communalities (&gt;</w:t>
      </w:r>
      <w:r w:rsidR="00A2712D">
        <w:rPr>
          <w:rFonts w:cstheme="majorBidi"/>
          <w:szCs w:val="22"/>
        </w:rPr>
        <w:t xml:space="preserve"> </w:t>
      </w:r>
      <w:r w:rsidRPr="00C76F09">
        <w:rPr>
          <w:rFonts w:cstheme="majorBidi"/>
          <w:szCs w:val="22"/>
        </w:rPr>
        <w:t>0.7) are favourable.</w:t>
      </w:r>
    </w:p>
    <w:p w:rsidR="00014C92" w:rsidRPr="00C76F09" w:rsidRDefault="00014C92" w:rsidP="00353546">
      <w:pPr>
        <w:jc w:val="both"/>
        <w:rPr>
          <w:rFonts w:cstheme="majorBidi"/>
          <w:szCs w:val="22"/>
        </w:rPr>
      </w:pPr>
    </w:p>
    <w:p w:rsidR="00014C92" w:rsidRPr="00C76F09" w:rsidRDefault="00014C92" w:rsidP="00353546">
      <w:pPr>
        <w:ind w:firstLine="720"/>
        <w:jc w:val="both"/>
        <w:rPr>
          <w:rFonts w:cstheme="majorBidi"/>
          <w:szCs w:val="22"/>
        </w:rPr>
      </w:pPr>
      <w:r>
        <w:rPr>
          <w:rFonts w:cstheme="majorBidi"/>
          <w:szCs w:val="22"/>
        </w:rPr>
        <w:t>c</w:t>
      </w:r>
      <w:r w:rsidRPr="00C76F09">
        <w:rPr>
          <w:rFonts w:cstheme="majorBidi"/>
          <w:szCs w:val="22"/>
        </w:rPr>
        <w:t xml:space="preserve">. Factor loading into the pattern matrix. </w:t>
      </w:r>
    </w:p>
    <w:p w:rsidR="00014C92" w:rsidRDefault="00014C92" w:rsidP="00353546">
      <w:pPr>
        <w:jc w:val="both"/>
        <w:rPr>
          <w:rFonts w:cstheme="majorBidi"/>
          <w:szCs w:val="22"/>
        </w:rPr>
      </w:pPr>
      <w:r w:rsidRPr="00C76F09">
        <w:rPr>
          <w:rFonts w:cstheme="majorBidi"/>
          <w:szCs w:val="22"/>
        </w:rPr>
        <w:fldChar w:fldCharType="begin" w:fldLock="1"/>
      </w:r>
      <w:r w:rsidRPr="00C76F09">
        <w:rPr>
          <w:rFonts w:cstheme="majorBidi"/>
          <w:szCs w:val="22"/>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1993)","manualFormatting":"Ferguson &amp; Cox (1993)","plainTextFormattedCitation":"(Ferguson &amp; Cox, 1993)","previouslyFormattedCitation":"(Ferguson &amp; Cox, 1993)"},"properties":{"noteIndex":0},"schema":"https://github.com/citation-style-language/schema/raw/master/csl-citation.json"}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Ferguson &amp; Cox (1993)</w:t>
      </w:r>
      <w:r w:rsidRPr="00C76F09">
        <w:rPr>
          <w:rFonts w:cstheme="majorBidi"/>
          <w:szCs w:val="22"/>
        </w:rPr>
        <w:fldChar w:fldCharType="end"/>
      </w:r>
      <w:r w:rsidRPr="00C76F09">
        <w:rPr>
          <w:rFonts w:cstheme="majorBidi"/>
          <w:szCs w:val="22"/>
        </w:rPr>
        <w:t xml:space="preserve"> recommended that the accuracy of factor analysis can be improved </w:t>
      </w:r>
      <w:r w:rsidRPr="00803C1D">
        <w:rPr>
          <w:rFonts w:cstheme="majorBidi"/>
          <w:color w:val="000000" w:themeColor="text1"/>
          <w:szCs w:val="22"/>
        </w:rPr>
        <w:t>when the mean communality is high (</w:t>
      </w:r>
      <w:r w:rsidR="00A2712D">
        <w:rPr>
          <w:rFonts w:cstheme="majorBidi"/>
          <w:color w:val="000000" w:themeColor="text1"/>
          <w:szCs w:val="22"/>
        </w:rPr>
        <w:sym w:font="Symbol" w:char="F0B3"/>
      </w:r>
      <w:r w:rsidRPr="00803C1D">
        <w:rPr>
          <w:rFonts w:cstheme="majorBidi"/>
          <w:color w:val="000000" w:themeColor="text1"/>
          <w:szCs w:val="22"/>
        </w:rPr>
        <w:t xml:space="preserve"> 0.6) altogether with the number of loaded items per factor (&gt;</w:t>
      </w:r>
      <w:r w:rsidR="00A2712D">
        <w:rPr>
          <w:rFonts w:cstheme="majorBidi"/>
          <w:color w:val="000000" w:themeColor="text1"/>
          <w:szCs w:val="22"/>
        </w:rPr>
        <w:t xml:space="preserve"> </w:t>
      </w:r>
      <w:r w:rsidRPr="00803C1D">
        <w:rPr>
          <w:rFonts w:cstheme="majorBidi"/>
          <w:color w:val="000000" w:themeColor="text1"/>
          <w:szCs w:val="22"/>
        </w:rPr>
        <w:t xml:space="preserve">6). On the contrary, </w:t>
      </w:r>
      <w:r w:rsidRPr="00803C1D">
        <w:rPr>
          <w:rFonts w:cstheme="majorBidi"/>
          <w:color w:val="000000" w:themeColor="text1"/>
          <w:szCs w:val="22"/>
        </w:rPr>
        <w:fldChar w:fldCharType="begin" w:fldLock="1"/>
      </w:r>
      <w:r w:rsidRPr="00803C1D">
        <w:rPr>
          <w:rFonts w:cstheme="majorBidi"/>
          <w:color w:val="000000" w:themeColor="text1"/>
          <w:szCs w:val="22"/>
        </w:rPr>
        <w:instrText>ADDIN CSL_CITATION {"citationItems":[{"id":"ITEM-1","itemData":{"DOI":"10.1037/1082-989X.4.3.272","ISBN":"1082-989X","ISSN":"1082-989X","abstract":"Extensive studies have been carried out by many workers on sedimentary kerogens. However little is known of the details of the chemical structure of kerogens and of the relation between immature and mature kerogens on a molecular basis. The present authors have been studying young kerogens (kerogens in young sediments). This study aimed to determine the structural pecularities of young kerogens from marine and lacustrine sediments. Kerogen samples were isolated from marine (Tanner Basin, offshore California) and freshwater lake (Lake Haruna, Japan) sediments. The kerogens belong to Type II or III. These kerogens were oxidized by alkaline permanganate and analyzed for their degradation products by GC/MS. The major degradation products are aliphatic normal α,ω-dicarboxylic acids with carbon numbers of 4-14; aliphatic normal monocarboxylic acids with carbon numbers of 8-26, and benzene mono-, di- and tetracarboxylic acids. A marked difference between kerogens from two environments was observed in the distribution of aliphatic dicarboxylic acids: C4-C10 acids are higher for marine kerogens than for lacustrine kerogens. This difference is probably due to the difference in the fatty acid composition of precursory materials (e.g. phytoplankton). These results indicate that the molecular structure of kerogens reflects generally the molecular composition of precursory materials, and consequently the present alkaline KMnO4 oxidation method is useful for subtyping of kerogens. © 1990.","author":[{"dropping-particle":"","family":"Fabrigar","given":"Leandre R.","non-dropping-particle":"","parse-names":false,"suffix":""},{"dropping-particle":"","family":"Wegener","given":"Duane T.","non-dropping-particle":"","parse-names":false,"suffix":""},{"dropping-particle":"","family":"MacCallum","given":"Robert C.","non-dropping-particle":"","parse-names":false,"suffix":""},{"dropping-particle":"","family":"Strahan","given":"Erin J.","non-dropping-particle":"","parse-names":false,"suffix":""}],"container-title":"Psychological Methods","id":"ITEM-1","issue":"3","issued":{"date-parts":[["1999"]]},"page":"272-299","title":"Evaluating the use of exploratory factor analysis in psychological research.","type":"article-journal","volume":"4"},"uris":["http://www.mendeley.com/documents/?uuid=2e186e7c-6824-4e44-b431-6670e6375a84"]}],"mendeley":{"formattedCitation":"(Fabrigar et al., 1999)","manualFormatting":"Fabrigar et al. (1999)","plainTextFormattedCitation":"(Fabrigar et al., 1999)","previouslyFormattedCitation":"(Fabrigar et al., 1999)"},"properties":{"noteIndex":0},"schema":"https://github.com/citation-style-language/schema/raw/master/csl-citation.json"}</w:instrText>
      </w:r>
      <w:r w:rsidRPr="00803C1D">
        <w:rPr>
          <w:rFonts w:cstheme="majorBidi"/>
          <w:color w:val="000000" w:themeColor="text1"/>
          <w:szCs w:val="22"/>
        </w:rPr>
        <w:fldChar w:fldCharType="separate"/>
      </w:r>
      <w:r w:rsidRPr="00803C1D">
        <w:rPr>
          <w:rFonts w:cstheme="majorBidi"/>
          <w:noProof/>
          <w:color w:val="000000" w:themeColor="text1"/>
          <w:szCs w:val="22"/>
        </w:rPr>
        <w:t>Fabrigar et al. (1999)</w:t>
      </w:r>
      <w:r w:rsidRPr="00803C1D">
        <w:rPr>
          <w:rFonts w:cstheme="majorBidi"/>
          <w:color w:val="000000" w:themeColor="text1"/>
          <w:szCs w:val="22"/>
        </w:rPr>
        <w:fldChar w:fldCharType="end"/>
      </w:r>
      <w:r w:rsidRPr="00803C1D">
        <w:rPr>
          <w:rFonts w:cstheme="majorBidi"/>
          <w:color w:val="000000" w:themeColor="text1"/>
          <w:szCs w:val="22"/>
        </w:rPr>
        <w:t xml:space="preserve"> consider less loaded items per factor (4-5) as more beneficial </w:t>
      </w:r>
      <w:r w:rsidRPr="00C76F09">
        <w:rPr>
          <w:rFonts w:cstheme="majorBidi"/>
          <w:szCs w:val="22"/>
        </w:rPr>
        <w:t>for the analysis accuracy. As a matter of compromis</w:t>
      </w:r>
      <w:r>
        <w:rPr>
          <w:rFonts w:cstheme="majorBidi"/>
          <w:szCs w:val="22"/>
        </w:rPr>
        <w:t>e</w:t>
      </w:r>
      <w:r w:rsidRPr="00C76F09">
        <w:rPr>
          <w:rFonts w:cstheme="majorBidi"/>
          <w:szCs w:val="22"/>
        </w:rPr>
        <w:t xml:space="preserve">, the number of loaded items per factor should not be less than </w:t>
      </w:r>
      <w:r>
        <w:rPr>
          <w:rFonts w:cstheme="majorBidi"/>
          <w:szCs w:val="22"/>
        </w:rPr>
        <w:t>three</w:t>
      </w:r>
      <w:r w:rsidRPr="00C76F09">
        <w:rPr>
          <w:rFonts w:cstheme="majorBidi"/>
          <w:szCs w:val="22"/>
        </w:rPr>
        <w:t xml:space="preserve">. On the other hand, under ideal situations, using the loading value of (0.4) is recommended for an item to be loaded to a factor, which proved to be better than using the conventional value of (0.3) </w:t>
      </w:r>
      <w:r w:rsidRPr="00C76F09">
        <w:rPr>
          <w:rFonts w:cstheme="majorBidi"/>
          <w:szCs w:val="22"/>
        </w:rPr>
        <w:fldChar w:fldCharType="begin" w:fldLock="1"/>
      </w:r>
      <w:r w:rsidRPr="00C76F09">
        <w:rPr>
          <w:rFonts w:cstheme="majorBidi"/>
          <w:szCs w:val="22"/>
        </w:rPr>
        <w:instrText>ADDIN CSL_CITATION {"citationItems":[{"id":"ITEM-1","itemData":{"DOI":"10.1111/j.1468-2389.1993.tb00092.x","ISSN":"0965-075X","abstract":"In 1978, Comrey wrote a guide to factor analysis in the Journal of Consulting and Clinical Psychology. This paper provides an update of the information given by Comrey in relation to exploratory factor analysis (EFA) for work and ogvliutional psychologists, and particularly those involved with test development, interpretation and validation. In doing so, it offers a user's guide to contemporary methods and available techniques and introduces heuristics for dealing with problems of skew and kurtosis, social desirability response set, and factor naming.","author":[{"dropping-particle":"","family":"Ferguson","given":"Eamonn","non-dropping-particle":"","parse-names":false,"suffix":""},{"dropping-particle":"","family":"Cox","given":"Tom","non-dropping-particle":"","parse-names":false,"suffix":""}],"container-title":"International Journal of Selection and Assessment","id":"ITEM-1","issue":"2","issued":{"date-parts":[["1993","4"]]},"page":"84-94","title":"Exploratory Factor Analysis: A Users' Guide","type":"article-journal","volume":"1"},"uris":["http://www.mendeley.com/documents/?uuid=4e839f7f-1835-40da-aba6-858f8ec6fc65"]}],"mendeley":{"formattedCitation":"(Ferguson &amp; Cox, 1993)","plainTextFormattedCitation":"(Ferguson &amp; Cox, 1993)","previouslyFormattedCitation":"(Ferguson &amp; Cox, 1993)"},"properties":{"noteIndex":0},"schema":"https://github.com/citation-style-language/schema/raw/master/csl-citation.json"}</w:instrText>
      </w:r>
      <w:r w:rsidRPr="00C76F09">
        <w:rPr>
          <w:rFonts w:cstheme="majorBidi"/>
          <w:szCs w:val="22"/>
        </w:rPr>
        <w:fldChar w:fldCharType="separate"/>
      </w:r>
      <w:r w:rsidRPr="00C76F09">
        <w:rPr>
          <w:rFonts w:cstheme="majorBidi"/>
          <w:noProof/>
          <w:szCs w:val="22"/>
        </w:rPr>
        <w:t>(Ferguson &amp; Cox, 1993)</w:t>
      </w:r>
      <w:r w:rsidRPr="00C76F09">
        <w:rPr>
          <w:rFonts w:cstheme="majorBidi"/>
          <w:szCs w:val="22"/>
        </w:rPr>
        <w:fldChar w:fldCharType="end"/>
      </w:r>
      <w:r w:rsidRPr="00C76F09">
        <w:rPr>
          <w:rFonts w:cstheme="majorBidi"/>
          <w:szCs w:val="22"/>
        </w:rPr>
        <w:t>.</w:t>
      </w:r>
    </w:p>
    <w:p w:rsidR="00014C92" w:rsidRDefault="00014C92" w:rsidP="00353546">
      <w:pPr>
        <w:jc w:val="both"/>
        <w:rPr>
          <w:rFonts w:cstheme="majorBidi"/>
        </w:rPr>
      </w:pPr>
    </w:p>
    <w:p w:rsidR="00014C92" w:rsidRPr="00803C1D" w:rsidRDefault="00014C92" w:rsidP="000A543E">
      <w:pPr>
        <w:pStyle w:val="Heading5"/>
        <w:rPr>
          <w:lang w:eastAsia="en-GB"/>
        </w:rPr>
      </w:pPr>
      <w:bookmarkStart w:id="133" w:name="_Toc53225841"/>
      <w:r w:rsidRPr="00C76F09">
        <w:rPr>
          <w:lang w:eastAsia="en-GB"/>
        </w:rPr>
        <w:t>4.2.1.</w:t>
      </w:r>
      <w:r w:rsidRPr="00AE26DD">
        <w:rPr>
          <w:lang w:eastAsia="en-GB"/>
        </w:rPr>
        <w:t xml:space="preserve">3.2. The Factor </w:t>
      </w:r>
      <w:r w:rsidRPr="00C76F09">
        <w:rPr>
          <w:lang w:eastAsia="en-GB"/>
        </w:rPr>
        <w:t>analysis plan of the study</w:t>
      </w:r>
      <w:bookmarkEnd w:id="133"/>
      <w:r w:rsidRPr="00C76F09">
        <w:rPr>
          <w:lang w:eastAsia="en-GB"/>
        </w:rPr>
        <w:t xml:space="preserve"> </w:t>
      </w:r>
    </w:p>
    <w:p w:rsidR="00014C92" w:rsidRDefault="00014C92" w:rsidP="00353546">
      <w:pPr>
        <w:jc w:val="both"/>
        <w:rPr>
          <w:rFonts w:cstheme="majorBidi"/>
          <w:szCs w:val="22"/>
        </w:rPr>
      </w:pPr>
      <w:r w:rsidRPr="00C76F09">
        <w:rPr>
          <w:rFonts w:cstheme="majorBidi"/>
          <w:szCs w:val="22"/>
        </w:rPr>
        <w:t>Based on the aforementioned recommendations, the factor analysis methodology will consider the following measures: 1</w:t>
      </w:r>
      <w:r>
        <w:rPr>
          <w:rFonts w:cstheme="majorBidi"/>
          <w:szCs w:val="22"/>
        </w:rPr>
        <w:t>)</w:t>
      </w:r>
      <w:r w:rsidRPr="00C76F09">
        <w:rPr>
          <w:rFonts w:cstheme="majorBidi"/>
          <w:szCs w:val="22"/>
        </w:rPr>
        <w:t xml:space="preserve"> the sample size will be ≥ 300 as it is the highest recommended value and, by many, is considered as a rule of a thump for factor analysis. 2</w:t>
      </w:r>
      <w:r>
        <w:rPr>
          <w:rFonts w:cstheme="majorBidi"/>
          <w:szCs w:val="22"/>
        </w:rPr>
        <w:t>)</w:t>
      </w:r>
      <w:r w:rsidRPr="00C76F09">
        <w:rPr>
          <w:rFonts w:cstheme="majorBidi"/>
          <w:szCs w:val="22"/>
        </w:rPr>
        <w:t xml:space="preserve"> </w:t>
      </w:r>
      <w:r w:rsidRPr="00AE26DD">
        <w:rPr>
          <w:rFonts w:cstheme="majorBidi"/>
          <w:color w:val="000000" w:themeColor="text1"/>
          <w:szCs w:val="22"/>
        </w:rPr>
        <w:t xml:space="preserve">Since it is not clear </w:t>
      </w:r>
      <w:r w:rsidRPr="00C76F09">
        <w:rPr>
          <w:rFonts w:cstheme="majorBidi"/>
          <w:szCs w:val="22"/>
        </w:rPr>
        <w:t xml:space="preserve">whether the extracted factor will reflect our preliminary </w:t>
      </w:r>
      <w:r w:rsidRPr="00AE26DD">
        <w:rPr>
          <w:rFonts w:cstheme="majorBidi"/>
          <w:color w:val="000000" w:themeColor="text1"/>
          <w:szCs w:val="22"/>
        </w:rPr>
        <w:t>beliefs of self-control, then EFA methods will be used where the factors will be extracted using ML</w:t>
      </w:r>
      <w:r w:rsidR="00AE26DD" w:rsidRPr="00AE26DD">
        <w:rPr>
          <w:rFonts w:cstheme="majorBidi"/>
          <w:color w:val="000000" w:themeColor="text1"/>
          <w:szCs w:val="22"/>
        </w:rPr>
        <w:t xml:space="preserve"> </w:t>
      </w:r>
      <w:r w:rsidRPr="00AE26DD">
        <w:rPr>
          <w:rFonts w:cstheme="majorBidi"/>
          <w:color w:val="000000" w:themeColor="text1"/>
          <w:szCs w:val="22"/>
        </w:rPr>
        <w:t xml:space="preserve">based on </w:t>
      </w:r>
      <w:r w:rsidR="00AE26DD" w:rsidRPr="00AE26DD">
        <w:rPr>
          <w:rFonts w:cstheme="majorBidi"/>
          <w:color w:val="000000" w:themeColor="text1"/>
          <w:szCs w:val="22"/>
        </w:rPr>
        <w:t xml:space="preserve">an </w:t>
      </w:r>
      <w:r w:rsidRPr="00AE26DD">
        <w:rPr>
          <w:rFonts w:cstheme="majorBidi"/>
          <w:color w:val="000000" w:themeColor="text1"/>
          <w:szCs w:val="22"/>
        </w:rPr>
        <w:t xml:space="preserve">eigenvalue </w:t>
      </w:r>
      <w:r w:rsidRPr="00C76F09">
        <w:rPr>
          <w:rFonts w:cstheme="majorBidi"/>
          <w:szCs w:val="22"/>
        </w:rPr>
        <w:t>greater than 1</w:t>
      </w:r>
      <w:r w:rsidR="00AE26DD">
        <w:rPr>
          <w:rFonts w:cstheme="majorBidi"/>
          <w:szCs w:val="22"/>
        </w:rPr>
        <w:t>,</w:t>
      </w:r>
      <w:r w:rsidRPr="00C76F09">
        <w:rPr>
          <w:rFonts w:cstheme="majorBidi"/>
          <w:szCs w:val="22"/>
        </w:rPr>
        <w:t xml:space="preserve"> with oblique rotation chosen in SPSS as Promax. 3</w:t>
      </w:r>
      <w:r>
        <w:rPr>
          <w:rFonts w:cstheme="majorBidi"/>
          <w:szCs w:val="22"/>
        </w:rPr>
        <w:t>)</w:t>
      </w:r>
      <w:r w:rsidRPr="00C76F09">
        <w:rPr>
          <w:rFonts w:cstheme="majorBidi"/>
          <w:szCs w:val="22"/>
        </w:rPr>
        <w:t xml:space="preserve"> </w:t>
      </w:r>
      <w:r>
        <w:rPr>
          <w:rFonts w:cstheme="majorBidi"/>
          <w:szCs w:val="22"/>
        </w:rPr>
        <w:t>For</w:t>
      </w:r>
      <w:r w:rsidRPr="00C76F09">
        <w:rPr>
          <w:rFonts w:cstheme="majorBidi"/>
          <w:szCs w:val="22"/>
        </w:rPr>
        <w:t xml:space="preserve"> </w:t>
      </w:r>
      <w:r>
        <w:rPr>
          <w:rFonts w:cstheme="majorBidi"/>
          <w:szCs w:val="22"/>
        </w:rPr>
        <w:t xml:space="preserve">scale </w:t>
      </w:r>
      <w:r w:rsidRPr="00C76F09">
        <w:rPr>
          <w:rFonts w:cstheme="majorBidi"/>
          <w:szCs w:val="22"/>
        </w:rPr>
        <w:t>purification</w:t>
      </w:r>
      <w:r>
        <w:rPr>
          <w:rFonts w:cstheme="majorBidi"/>
          <w:szCs w:val="22"/>
        </w:rPr>
        <w:t>, items will be removed according to the following steps</w:t>
      </w:r>
      <w:r w:rsidRPr="00C76F09">
        <w:rPr>
          <w:rFonts w:cstheme="majorBidi"/>
          <w:szCs w:val="22"/>
        </w:rPr>
        <w:t xml:space="preserve">: </w:t>
      </w:r>
    </w:p>
    <w:p w:rsidR="00014C92" w:rsidRPr="00C34321" w:rsidRDefault="00014C92" w:rsidP="00417013">
      <w:pPr>
        <w:pStyle w:val="ListParagraph"/>
        <w:numPr>
          <w:ilvl w:val="0"/>
          <w:numId w:val="13"/>
        </w:numPr>
        <w:spacing w:after="120" w:line="480" w:lineRule="auto"/>
        <w:jc w:val="both"/>
        <w:rPr>
          <w:rFonts w:asciiTheme="majorBidi" w:hAnsiTheme="majorBidi" w:cstheme="majorBidi"/>
          <w:u w:val="single"/>
        </w:rPr>
      </w:pPr>
      <w:r w:rsidRPr="00C34321">
        <w:rPr>
          <w:rFonts w:asciiTheme="majorBidi" w:hAnsiTheme="majorBidi" w:cstheme="majorBidi"/>
          <w:u w:val="single"/>
        </w:rPr>
        <w:t>Before running the factor analysis:</w:t>
      </w:r>
    </w:p>
    <w:p w:rsidR="00014C92" w:rsidRPr="00C34321" w:rsidRDefault="00014C92" w:rsidP="00417013">
      <w:pPr>
        <w:pStyle w:val="ListParagraph"/>
        <w:numPr>
          <w:ilvl w:val="0"/>
          <w:numId w:val="10"/>
        </w:numPr>
        <w:spacing w:after="120" w:line="480" w:lineRule="auto"/>
        <w:jc w:val="both"/>
        <w:rPr>
          <w:rFonts w:asciiTheme="majorBidi" w:hAnsiTheme="majorBidi" w:cstheme="majorBidi"/>
          <w:color w:val="000000" w:themeColor="text1"/>
        </w:rPr>
      </w:pPr>
      <w:r w:rsidRPr="00C34321">
        <w:rPr>
          <w:rFonts w:asciiTheme="majorBidi" w:hAnsiTheme="majorBidi" w:cstheme="majorBidi"/>
        </w:rPr>
        <w:t xml:space="preserve">Removing items </w:t>
      </w:r>
      <w:r w:rsidRPr="00C34321">
        <w:rPr>
          <w:rFonts w:asciiTheme="majorBidi" w:hAnsiTheme="majorBidi" w:cstheme="majorBidi"/>
          <w:color w:val="000000" w:themeColor="text1"/>
        </w:rPr>
        <w:t>with high kurtosis and skewness</w:t>
      </w:r>
    </w:p>
    <w:p w:rsidR="00014C92" w:rsidRPr="00C34321" w:rsidRDefault="00014C92" w:rsidP="00417013">
      <w:pPr>
        <w:pStyle w:val="ListParagraph"/>
        <w:numPr>
          <w:ilvl w:val="0"/>
          <w:numId w:val="10"/>
        </w:numPr>
        <w:spacing w:after="120" w:line="480" w:lineRule="auto"/>
        <w:jc w:val="both"/>
        <w:rPr>
          <w:rFonts w:asciiTheme="majorBidi" w:hAnsiTheme="majorBidi" w:cstheme="majorBidi"/>
          <w:color w:val="000000" w:themeColor="text1"/>
        </w:rPr>
      </w:pPr>
      <w:r w:rsidRPr="00C34321">
        <w:rPr>
          <w:rFonts w:asciiTheme="majorBidi" w:hAnsiTheme="majorBidi" w:cstheme="majorBidi"/>
          <w:color w:val="000000" w:themeColor="text1"/>
        </w:rPr>
        <w:t>Removing items to make Cronbach’s alpha as high as possible</w:t>
      </w:r>
    </w:p>
    <w:p w:rsidR="00014C92" w:rsidRPr="00C34321" w:rsidRDefault="00014C92" w:rsidP="00417013">
      <w:pPr>
        <w:pStyle w:val="ListParagraph"/>
        <w:numPr>
          <w:ilvl w:val="0"/>
          <w:numId w:val="13"/>
        </w:numPr>
        <w:spacing w:after="120" w:line="480" w:lineRule="auto"/>
        <w:jc w:val="both"/>
        <w:rPr>
          <w:rFonts w:asciiTheme="majorBidi" w:hAnsiTheme="majorBidi" w:cstheme="majorBidi"/>
          <w:color w:val="000000" w:themeColor="text1"/>
          <w:u w:val="single"/>
        </w:rPr>
      </w:pPr>
      <w:r w:rsidRPr="00C34321">
        <w:rPr>
          <w:rFonts w:asciiTheme="majorBidi" w:hAnsiTheme="majorBidi" w:cstheme="majorBidi"/>
          <w:color w:val="000000" w:themeColor="text1"/>
          <w:u w:val="single"/>
        </w:rPr>
        <w:t>After running the factor analysis:</w:t>
      </w:r>
    </w:p>
    <w:p w:rsidR="00014C92" w:rsidRPr="00C34321" w:rsidRDefault="00014C92" w:rsidP="00417013">
      <w:pPr>
        <w:pStyle w:val="ListParagraph"/>
        <w:numPr>
          <w:ilvl w:val="0"/>
          <w:numId w:val="12"/>
        </w:numPr>
        <w:spacing w:after="120" w:line="480" w:lineRule="auto"/>
        <w:jc w:val="both"/>
        <w:rPr>
          <w:rFonts w:asciiTheme="majorBidi" w:hAnsiTheme="majorBidi" w:cstheme="majorBidi"/>
          <w:color w:val="000000" w:themeColor="text1"/>
        </w:rPr>
      </w:pPr>
      <w:r w:rsidRPr="00C34321">
        <w:rPr>
          <w:rFonts w:asciiTheme="majorBidi" w:hAnsiTheme="majorBidi" w:cstheme="majorBidi"/>
          <w:color w:val="000000" w:themeColor="text1"/>
        </w:rPr>
        <w:t>Removing</w:t>
      </w:r>
      <w:r w:rsidR="00FE5C57">
        <w:rPr>
          <w:rFonts w:asciiTheme="majorBidi" w:hAnsiTheme="majorBidi" w:cstheme="majorBidi"/>
          <w:color w:val="000000" w:themeColor="text1"/>
        </w:rPr>
        <w:t xml:space="preserve"> </w:t>
      </w:r>
      <w:r w:rsidRPr="00C34321">
        <w:rPr>
          <w:rFonts w:asciiTheme="majorBidi" w:hAnsiTheme="majorBidi" w:cstheme="majorBidi"/>
          <w:color w:val="000000" w:themeColor="text1"/>
        </w:rPr>
        <w:t xml:space="preserve">items </w:t>
      </w:r>
      <w:r w:rsidR="00FE5C57">
        <w:rPr>
          <w:rFonts w:asciiTheme="majorBidi" w:hAnsiTheme="majorBidi" w:cstheme="majorBidi"/>
          <w:color w:val="000000" w:themeColor="text1"/>
        </w:rPr>
        <w:t>unloaded on</w:t>
      </w:r>
      <w:r w:rsidRPr="00C34321">
        <w:rPr>
          <w:rFonts w:asciiTheme="majorBidi" w:hAnsiTheme="majorBidi" w:cstheme="majorBidi"/>
          <w:color w:val="000000" w:themeColor="text1"/>
        </w:rPr>
        <w:t xml:space="preserve"> </w:t>
      </w:r>
      <w:r w:rsidR="00FE5C57">
        <w:rPr>
          <w:rFonts w:asciiTheme="majorBidi" w:hAnsiTheme="majorBidi" w:cstheme="majorBidi"/>
          <w:color w:val="000000" w:themeColor="text1"/>
        </w:rPr>
        <w:t>any</w:t>
      </w:r>
      <w:r w:rsidRPr="00C34321">
        <w:rPr>
          <w:rFonts w:asciiTheme="majorBidi" w:hAnsiTheme="majorBidi" w:cstheme="majorBidi"/>
          <w:color w:val="000000" w:themeColor="text1"/>
        </w:rPr>
        <w:t xml:space="preserve"> factor</w:t>
      </w:r>
    </w:p>
    <w:p w:rsidR="00014C92" w:rsidRPr="00C34321" w:rsidRDefault="00014C92" w:rsidP="00417013">
      <w:pPr>
        <w:pStyle w:val="ListParagraph"/>
        <w:numPr>
          <w:ilvl w:val="0"/>
          <w:numId w:val="12"/>
        </w:numPr>
        <w:spacing w:after="120" w:line="480" w:lineRule="auto"/>
        <w:jc w:val="both"/>
        <w:rPr>
          <w:rFonts w:asciiTheme="majorBidi" w:hAnsiTheme="majorBidi" w:cstheme="majorBidi"/>
          <w:color w:val="000000" w:themeColor="text1"/>
        </w:rPr>
      </w:pPr>
      <w:r w:rsidRPr="00C34321">
        <w:rPr>
          <w:rFonts w:asciiTheme="majorBidi" w:hAnsiTheme="majorBidi" w:cstheme="majorBidi"/>
          <w:color w:val="000000" w:themeColor="text1"/>
        </w:rPr>
        <w:lastRenderedPageBreak/>
        <w:t>Removing items loaded to more than one factor</w:t>
      </w:r>
      <w:r w:rsidR="00FE5C57">
        <w:rPr>
          <w:rFonts w:asciiTheme="majorBidi" w:hAnsiTheme="majorBidi" w:cstheme="majorBidi"/>
          <w:color w:val="000000" w:themeColor="text1"/>
        </w:rPr>
        <w:t xml:space="preserve"> (cross-loading)</w:t>
      </w:r>
      <w:r w:rsidRPr="00C34321">
        <w:rPr>
          <w:rFonts w:asciiTheme="majorBidi" w:hAnsiTheme="majorBidi" w:cstheme="majorBidi"/>
          <w:color w:val="000000" w:themeColor="text1"/>
        </w:rPr>
        <w:t>.</w:t>
      </w:r>
    </w:p>
    <w:p w:rsidR="00014C92" w:rsidRPr="00C34321" w:rsidRDefault="00FE5C57" w:rsidP="00417013">
      <w:pPr>
        <w:pStyle w:val="ListParagraph"/>
        <w:numPr>
          <w:ilvl w:val="0"/>
          <w:numId w:val="12"/>
        </w:numPr>
        <w:spacing w:after="120" w:line="480" w:lineRule="auto"/>
        <w:jc w:val="both"/>
        <w:rPr>
          <w:rFonts w:asciiTheme="majorBidi" w:hAnsiTheme="majorBidi" w:cstheme="majorBidi"/>
          <w:color w:val="000000" w:themeColor="text1"/>
        </w:rPr>
      </w:pPr>
      <w:r>
        <w:rPr>
          <w:rFonts w:asciiTheme="majorBidi" w:hAnsiTheme="majorBidi" w:cstheme="majorBidi"/>
        </w:rPr>
        <w:t>I</w:t>
      </w:r>
      <w:r w:rsidR="00014C92" w:rsidRPr="00C34321">
        <w:rPr>
          <w:rFonts w:asciiTheme="majorBidi" w:hAnsiTheme="majorBidi" w:cstheme="majorBidi"/>
        </w:rPr>
        <w:t>f more than one item was found a candidate for removal, only the item with the least communality value will be removed.</w:t>
      </w:r>
    </w:p>
    <w:p w:rsidR="00014C92" w:rsidRPr="006324EE" w:rsidRDefault="00014C92" w:rsidP="00417013">
      <w:pPr>
        <w:pStyle w:val="ListParagraph"/>
        <w:numPr>
          <w:ilvl w:val="0"/>
          <w:numId w:val="12"/>
        </w:numPr>
        <w:spacing w:after="120" w:line="480" w:lineRule="auto"/>
        <w:jc w:val="both"/>
        <w:rPr>
          <w:rFonts w:asciiTheme="majorBidi" w:hAnsiTheme="majorBidi" w:cstheme="majorBidi"/>
          <w:color w:val="000000" w:themeColor="text1"/>
        </w:rPr>
      </w:pPr>
      <w:r w:rsidRPr="00AE26DD">
        <w:rPr>
          <w:rFonts w:asciiTheme="majorBidi" w:hAnsiTheme="majorBidi" w:cstheme="majorBidi"/>
          <w:color w:val="000000" w:themeColor="text1"/>
        </w:rPr>
        <w:t xml:space="preserve">Repeating the factor </w:t>
      </w:r>
      <w:r w:rsidRPr="00C34321">
        <w:rPr>
          <w:rFonts w:asciiTheme="majorBidi" w:hAnsiTheme="majorBidi" w:cstheme="majorBidi"/>
          <w:color w:val="000000" w:themeColor="text1"/>
        </w:rPr>
        <w:t>analysis after removing each item while keeping</w:t>
      </w:r>
      <w:r w:rsidRPr="00C34321">
        <w:rPr>
          <w:rFonts w:asciiTheme="majorBidi" w:hAnsiTheme="majorBidi" w:cstheme="majorBidi"/>
        </w:rPr>
        <w:t xml:space="preserve"> an eye on the goodness-to-fit and the explained variability to be significant and high, respectively, for any created model on every step.</w:t>
      </w:r>
      <w:r w:rsidRPr="006324EE">
        <w:rPr>
          <w:rFonts w:asciiTheme="majorBidi" w:hAnsiTheme="majorBidi" w:cstheme="majorBidi"/>
        </w:rPr>
        <w:t xml:space="preserve"> </w:t>
      </w:r>
      <w:r w:rsidRPr="006324EE">
        <w:rPr>
          <w:b/>
          <w:bCs/>
          <w:sz w:val="24"/>
          <w:szCs w:val="24"/>
        </w:rPr>
        <w:br w:type="page"/>
      </w:r>
    </w:p>
    <w:p w:rsidR="00014C92" w:rsidRPr="0082057F" w:rsidRDefault="00014C92" w:rsidP="000A543E">
      <w:pPr>
        <w:pStyle w:val="Heading3"/>
      </w:pPr>
      <w:bookmarkStart w:id="134" w:name="_Toc53225842"/>
      <w:r>
        <w:lastRenderedPageBreak/>
        <w:t xml:space="preserve">4.2.2. </w:t>
      </w:r>
      <w:r w:rsidRPr="007A700C">
        <w:t>Results</w:t>
      </w:r>
      <w:bookmarkEnd w:id="134"/>
    </w:p>
    <w:p w:rsidR="00014C92" w:rsidRPr="0082057F" w:rsidRDefault="00014C92" w:rsidP="000A543E">
      <w:pPr>
        <w:pStyle w:val="Heading4"/>
        <w:rPr>
          <w:rFonts w:eastAsia="Arial"/>
          <w:lang w:eastAsia="en-GB"/>
        </w:rPr>
      </w:pPr>
      <w:bookmarkStart w:id="135" w:name="_Toc53225843"/>
      <w:r>
        <w:rPr>
          <w:rFonts w:eastAsia="Arial"/>
          <w:lang w:eastAsia="en-GB"/>
        </w:rPr>
        <w:t xml:space="preserve">4.2.2.1. </w:t>
      </w:r>
      <w:r w:rsidRPr="007A700C">
        <w:rPr>
          <w:rFonts w:eastAsia="Arial"/>
          <w:lang w:eastAsia="en-GB"/>
        </w:rPr>
        <w:t>Factor Extraction and Scale Purification</w:t>
      </w:r>
      <w:bookmarkEnd w:id="135"/>
    </w:p>
    <w:p w:rsidR="00CD28B1" w:rsidRDefault="00014C92" w:rsidP="00CD28B1">
      <w:pPr>
        <w:jc w:val="both"/>
        <w:rPr>
          <w:rFonts w:cstheme="majorBidi"/>
          <w:szCs w:val="22"/>
        </w:rPr>
      </w:pPr>
      <w:r w:rsidRPr="00E44C67">
        <w:rPr>
          <w:rFonts w:cstheme="majorBidi"/>
          <w:szCs w:val="22"/>
        </w:rPr>
        <w:t xml:space="preserve">Before running the factor analysis, the items that </w:t>
      </w:r>
      <w:r w:rsidRPr="00803C1D">
        <w:rPr>
          <w:rFonts w:cstheme="majorBidi"/>
          <w:color w:val="000000" w:themeColor="text1"/>
          <w:szCs w:val="22"/>
        </w:rPr>
        <w:t xml:space="preserve">showed a high </w:t>
      </w:r>
      <w:r w:rsidRPr="00E44C67">
        <w:rPr>
          <w:rFonts w:cstheme="majorBidi"/>
          <w:szCs w:val="22"/>
        </w:rPr>
        <w:t>value of skewness and kurtosis were removed using a less conservative method of using a cut point of ±1.0 (Table 4.</w:t>
      </w:r>
      <w:r>
        <w:rPr>
          <w:rFonts w:cstheme="majorBidi"/>
          <w:szCs w:val="22"/>
        </w:rPr>
        <w:t>2</w:t>
      </w:r>
      <w:r w:rsidRPr="00E44C67">
        <w:rPr>
          <w:rFonts w:cstheme="majorBidi"/>
          <w:szCs w:val="22"/>
        </w:rPr>
        <w:t>). No further items were found to affect the preliminary value of Cronbach’s alpha after the items were removed for their normality.</w:t>
      </w:r>
    </w:p>
    <w:p w:rsidR="00CD28B1" w:rsidRPr="00CD28B1" w:rsidRDefault="00CD28B1" w:rsidP="00CD28B1">
      <w:pPr>
        <w:jc w:val="both"/>
        <w:rPr>
          <w:rFonts w:cstheme="majorBidi"/>
          <w:szCs w:val="22"/>
        </w:rPr>
      </w:pPr>
    </w:p>
    <w:p w:rsidR="00AE26DD" w:rsidRPr="00AE26DD" w:rsidRDefault="00AE26DD" w:rsidP="00AE26DD">
      <w:pPr>
        <w:pStyle w:val="Caption"/>
        <w:keepNext/>
        <w:jc w:val="center"/>
        <w:rPr>
          <w:rFonts w:asciiTheme="majorBidi" w:hAnsiTheme="majorBidi" w:cstheme="majorBidi"/>
          <w:b/>
          <w:bCs/>
          <w:i w:val="0"/>
          <w:iCs w:val="0"/>
          <w:color w:val="000000" w:themeColor="text1"/>
          <w:sz w:val="20"/>
          <w:szCs w:val="20"/>
        </w:rPr>
      </w:pPr>
      <w:bookmarkStart w:id="136" w:name="_Toc36341331"/>
      <w:r w:rsidRPr="00AE26DD">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2</w:t>
      </w:r>
      <w:r w:rsidR="00EB6B9B">
        <w:rPr>
          <w:rFonts w:asciiTheme="majorBidi" w:hAnsiTheme="majorBidi" w:cstheme="majorBidi"/>
          <w:b/>
          <w:bCs/>
          <w:i w:val="0"/>
          <w:iCs w:val="0"/>
          <w:color w:val="000000" w:themeColor="text1"/>
          <w:sz w:val="20"/>
          <w:szCs w:val="20"/>
        </w:rPr>
        <w:fldChar w:fldCharType="end"/>
      </w:r>
      <w:r w:rsidRPr="00AE26DD">
        <w:rPr>
          <w:rFonts w:asciiTheme="majorBidi" w:hAnsiTheme="majorBidi" w:cstheme="majorBidi"/>
          <w:b/>
          <w:bCs/>
          <w:i w:val="0"/>
          <w:iCs w:val="0"/>
          <w:color w:val="000000" w:themeColor="text1"/>
          <w:sz w:val="20"/>
          <w:szCs w:val="20"/>
        </w:rPr>
        <w:t>. The justification of purification before performing factor analysis</w:t>
      </w:r>
      <w:bookmarkEnd w:id="136"/>
    </w:p>
    <w:tbl>
      <w:tblPr>
        <w:tblStyle w:val="TableGrid"/>
        <w:tblW w:w="0" w:type="auto"/>
        <w:tblLook w:val="04A0" w:firstRow="1" w:lastRow="0" w:firstColumn="1" w:lastColumn="0" w:noHBand="0" w:noVBand="1"/>
      </w:tblPr>
      <w:tblGrid>
        <w:gridCol w:w="2120"/>
        <w:gridCol w:w="3138"/>
        <w:gridCol w:w="1146"/>
        <w:gridCol w:w="2606"/>
      </w:tblGrid>
      <w:tr w:rsidR="00014C92" w:rsidRPr="00E44C67" w:rsidTr="00AE26DD">
        <w:tc>
          <w:tcPr>
            <w:tcW w:w="21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92721B" w:rsidRDefault="00014C92" w:rsidP="0082057F">
            <w:pPr>
              <w:spacing w:line="360" w:lineRule="auto"/>
              <w:jc w:val="center"/>
              <w:rPr>
                <w:rFonts w:cstheme="majorBidi"/>
                <w:b/>
                <w:bCs/>
              </w:rPr>
            </w:pPr>
            <w:r w:rsidRPr="0092721B">
              <w:rPr>
                <w:rFonts w:cstheme="majorBidi"/>
                <w:b/>
                <w:bCs/>
              </w:rPr>
              <w:t>Removal Justification</w:t>
            </w:r>
          </w:p>
        </w:tc>
        <w:tc>
          <w:tcPr>
            <w:tcW w:w="313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92721B" w:rsidRDefault="00014C92" w:rsidP="0082057F">
            <w:pPr>
              <w:spacing w:line="360" w:lineRule="auto"/>
              <w:jc w:val="center"/>
              <w:rPr>
                <w:rFonts w:cstheme="majorBidi"/>
                <w:b/>
                <w:bCs/>
              </w:rPr>
            </w:pPr>
            <w:r w:rsidRPr="0092721B">
              <w:rPr>
                <w:rFonts w:cstheme="majorBidi"/>
                <w:b/>
                <w:bCs/>
              </w:rPr>
              <w:t>Limit of Removal</w:t>
            </w:r>
          </w:p>
        </w:tc>
        <w:tc>
          <w:tcPr>
            <w:tcW w:w="1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92721B" w:rsidRDefault="00014C92" w:rsidP="0082057F">
            <w:pPr>
              <w:spacing w:line="360" w:lineRule="auto"/>
              <w:jc w:val="center"/>
              <w:rPr>
                <w:rFonts w:cstheme="majorBidi"/>
                <w:b/>
                <w:bCs/>
              </w:rPr>
            </w:pPr>
            <w:r w:rsidRPr="0092721B">
              <w:rPr>
                <w:rFonts w:cstheme="majorBidi"/>
                <w:b/>
                <w:bCs/>
              </w:rPr>
              <w:t>Questions removed</w:t>
            </w:r>
          </w:p>
        </w:tc>
        <w:tc>
          <w:tcPr>
            <w:tcW w:w="260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92721B" w:rsidRDefault="00014C92" w:rsidP="0082057F">
            <w:pPr>
              <w:spacing w:line="360" w:lineRule="auto"/>
              <w:jc w:val="center"/>
              <w:rPr>
                <w:rFonts w:cstheme="majorBidi"/>
                <w:b/>
                <w:bCs/>
              </w:rPr>
            </w:pPr>
            <w:r w:rsidRPr="0092721B">
              <w:rPr>
                <w:rFonts w:cstheme="majorBidi"/>
                <w:b/>
                <w:bCs/>
              </w:rPr>
              <w:t>Goodness-to-fit- Test</w:t>
            </w:r>
          </w:p>
        </w:tc>
      </w:tr>
      <w:tr w:rsidR="00014C92" w:rsidRPr="00E44C67" w:rsidTr="00AE26DD">
        <w:tc>
          <w:tcPr>
            <w:tcW w:w="2120" w:type="dxa"/>
            <w:tcBorders>
              <w:top w:val="single" w:sz="4" w:space="0" w:color="auto"/>
              <w:left w:val="single" w:sz="4" w:space="0" w:color="auto"/>
              <w:bottom w:val="single" w:sz="4" w:space="0" w:color="auto"/>
              <w:right w:val="single" w:sz="4" w:space="0" w:color="auto"/>
            </w:tcBorders>
            <w:vAlign w:val="center"/>
            <w:hideMark/>
          </w:tcPr>
          <w:p w:rsidR="00014C92" w:rsidRPr="00E44C67" w:rsidRDefault="00014C92" w:rsidP="0082057F">
            <w:pPr>
              <w:spacing w:line="360" w:lineRule="auto"/>
              <w:jc w:val="center"/>
              <w:rPr>
                <w:rFonts w:cstheme="majorBidi"/>
              </w:rPr>
            </w:pPr>
            <w:r w:rsidRPr="00E44C67">
              <w:rPr>
                <w:rFonts w:cstheme="majorBidi"/>
              </w:rPr>
              <w:t>Skewness &amp; Kurtosis</w:t>
            </w:r>
          </w:p>
        </w:tc>
        <w:tc>
          <w:tcPr>
            <w:tcW w:w="3138" w:type="dxa"/>
            <w:tcBorders>
              <w:top w:val="single" w:sz="4" w:space="0" w:color="auto"/>
              <w:left w:val="single" w:sz="4" w:space="0" w:color="auto"/>
              <w:bottom w:val="single" w:sz="4" w:space="0" w:color="auto"/>
              <w:right w:val="single" w:sz="4" w:space="0" w:color="auto"/>
            </w:tcBorders>
            <w:vAlign w:val="center"/>
            <w:hideMark/>
          </w:tcPr>
          <w:p w:rsidR="00014C92" w:rsidRPr="00E44C67" w:rsidRDefault="00014C92" w:rsidP="0082057F">
            <w:pPr>
              <w:spacing w:line="360" w:lineRule="auto"/>
              <w:jc w:val="center"/>
              <w:rPr>
                <w:rFonts w:cstheme="majorBidi"/>
              </w:rPr>
            </w:pPr>
            <w:r w:rsidRPr="00E44C67">
              <w:rPr>
                <w:rFonts w:cstheme="majorBidi"/>
              </w:rPr>
              <w:t>those items that show kurtosis or skewness (≥ 1) or (≤ -1)</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E44C67" w:rsidRDefault="00014C92" w:rsidP="0082057F">
            <w:pPr>
              <w:spacing w:line="360" w:lineRule="auto"/>
              <w:jc w:val="center"/>
              <w:rPr>
                <w:rFonts w:cstheme="majorBidi"/>
              </w:rPr>
            </w:pPr>
            <w:r w:rsidRPr="00E44C67">
              <w:rPr>
                <w:rFonts w:cstheme="majorBidi"/>
              </w:rPr>
              <w:t>4, 5, 6, 12, 28</w:t>
            </w:r>
          </w:p>
        </w:tc>
        <w:tc>
          <w:tcPr>
            <w:tcW w:w="2606" w:type="dxa"/>
            <w:tcBorders>
              <w:top w:val="single" w:sz="4" w:space="0" w:color="auto"/>
              <w:left w:val="single" w:sz="4" w:space="0" w:color="auto"/>
              <w:bottom w:val="single" w:sz="4" w:space="0" w:color="auto"/>
              <w:right w:val="single" w:sz="4" w:space="0" w:color="auto"/>
            </w:tcBorders>
            <w:vAlign w:val="center"/>
            <w:hideMark/>
          </w:tcPr>
          <w:p w:rsidR="00014C92" w:rsidRPr="00E44C67" w:rsidRDefault="00014C92" w:rsidP="0082057F">
            <w:pPr>
              <w:spacing w:line="360" w:lineRule="auto"/>
              <w:jc w:val="center"/>
              <w:rPr>
                <w:rFonts w:cstheme="majorBidi"/>
              </w:rPr>
            </w:pPr>
            <w:r w:rsidRPr="00E44C67">
              <w:rPr>
                <w:rFonts w:cstheme="majorBidi"/>
              </w:rPr>
              <w:t>Chi-Square (165) = 176.997</w:t>
            </w:r>
          </w:p>
          <w:p w:rsidR="00014C92" w:rsidRPr="00E44C67" w:rsidRDefault="00014C92" w:rsidP="0082057F">
            <w:pPr>
              <w:spacing w:line="360" w:lineRule="auto"/>
              <w:jc w:val="center"/>
              <w:rPr>
                <w:rFonts w:cstheme="majorBidi"/>
              </w:rPr>
            </w:pPr>
            <w:r w:rsidRPr="00E44C67">
              <w:rPr>
                <w:rFonts w:cstheme="majorBidi"/>
              </w:rPr>
              <w:t>P = 0.248</w:t>
            </w:r>
          </w:p>
        </w:tc>
      </w:tr>
    </w:tbl>
    <w:p w:rsidR="00014C92" w:rsidRDefault="00014C92" w:rsidP="00353546">
      <w:pPr>
        <w:jc w:val="both"/>
        <w:rPr>
          <w:rFonts w:cstheme="majorBidi"/>
          <w:szCs w:val="22"/>
        </w:rPr>
      </w:pPr>
    </w:p>
    <w:p w:rsidR="00CD28B1" w:rsidRDefault="00CD28B1" w:rsidP="00353546">
      <w:pPr>
        <w:jc w:val="both"/>
        <w:rPr>
          <w:rFonts w:cstheme="majorBidi"/>
          <w:szCs w:val="22"/>
        </w:rPr>
      </w:pPr>
    </w:p>
    <w:p w:rsidR="00014C92" w:rsidRDefault="00014C92" w:rsidP="00353546">
      <w:pPr>
        <w:jc w:val="both"/>
        <w:rPr>
          <w:rFonts w:cstheme="majorBidi"/>
          <w:color w:val="000000" w:themeColor="text1"/>
          <w:szCs w:val="22"/>
        </w:rPr>
      </w:pPr>
      <w:r w:rsidRPr="00E44C67">
        <w:rPr>
          <w:rFonts w:cstheme="majorBidi"/>
          <w:szCs w:val="22"/>
        </w:rPr>
        <w:t>Factor loadings were extracted using Maximum likelihood, based on eigenvalue greater than (1) with oblique rotation chosen in SPSS as Promax (Kappa = 4). The missing values were excluded pairwise while the items were sorted</w:t>
      </w:r>
      <w:r>
        <w:rPr>
          <w:rFonts w:cstheme="majorBidi"/>
          <w:szCs w:val="22"/>
        </w:rPr>
        <w:t xml:space="preserve"> in descending order</w:t>
      </w:r>
      <w:r w:rsidRPr="00E44C67">
        <w:rPr>
          <w:rFonts w:cstheme="majorBidi"/>
          <w:szCs w:val="22"/>
        </w:rPr>
        <w:t xml:space="preserve"> according to their </w:t>
      </w:r>
      <w:r w:rsidRPr="00803C1D">
        <w:rPr>
          <w:rFonts w:cstheme="majorBidi"/>
          <w:color w:val="000000" w:themeColor="text1"/>
          <w:szCs w:val="22"/>
        </w:rPr>
        <w:t xml:space="preserve">loading values. Both Kaiser-Meyer-Olkin measure of sampling adequacy (higher than 0.8) and Bartlett’s Test of Sphericity (P &lt; 0.001) were adequate. The first extracted model exhibited a non-significant </w:t>
      </w:r>
      <w:r w:rsidRPr="008A57EF">
        <w:rPr>
          <w:rFonts w:cstheme="majorBidi"/>
          <w:color w:val="000000" w:themeColor="text1"/>
          <w:szCs w:val="22"/>
        </w:rPr>
        <w:t>goodness-to-fit test (Table 4.2). The next justification steps were as described in section (4.2.1.3.2), where the extraction was iterated after every step (Table 4.3). An eye was kept on the goodness-to-fit to be significant and the explained variability to be maximum throughout the purification.</w:t>
      </w:r>
    </w:p>
    <w:p w:rsidR="00014C92" w:rsidRPr="00C46F77" w:rsidRDefault="00014C92" w:rsidP="00353546">
      <w:pPr>
        <w:jc w:val="both"/>
        <w:rPr>
          <w:rFonts w:cstheme="majorBidi"/>
          <w:color w:val="FF0000"/>
          <w:szCs w:val="22"/>
        </w:rPr>
      </w:pPr>
    </w:p>
    <w:p w:rsidR="00014C92" w:rsidRDefault="00014C92" w:rsidP="00353546">
      <w:pPr>
        <w:ind w:right="60"/>
        <w:rPr>
          <w:rFonts w:cstheme="majorBidi"/>
        </w:rPr>
      </w:pPr>
    </w:p>
    <w:p w:rsidR="00014C92" w:rsidRDefault="00014C92" w:rsidP="00353546">
      <w:pPr>
        <w:ind w:right="60"/>
        <w:rPr>
          <w:rFonts w:cstheme="majorBidi"/>
        </w:rPr>
      </w:pPr>
    </w:p>
    <w:p w:rsidR="00014C92" w:rsidRPr="00CD28B1" w:rsidRDefault="00014C92" w:rsidP="00CD28B1">
      <w:pPr>
        <w:ind w:right="60"/>
        <w:jc w:val="center"/>
        <w:rPr>
          <w:rFonts w:cstheme="majorBidi"/>
          <w:color w:val="000000" w:themeColor="text1"/>
          <w:sz w:val="20"/>
          <w:szCs w:val="20"/>
        </w:rPr>
      </w:pPr>
    </w:p>
    <w:p w:rsidR="00CD28B1" w:rsidRPr="00CD28B1" w:rsidRDefault="00CD28B1" w:rsidP="00CD28B1">
      <w:pPr>
        <w:pStyle w:val="Caption"/>
        <w:keepNext/>
        <w:jc w:val="center"/>
        <w:rPr>
          <w:rFonts w:asciiTheme="majorBidi" w:hAnsiTheme="majorBidi" w:cstheme="majorBidi"/>
          <w:i w:val="0"/>
          <w:iCs w:val="0"/>
          <w:color w:val="000000" w:themeColor="text1"/>
          <w:sz w:val="20"/>
          <w:szCs w:val="20"/>
        </w:rPr>
      </w:pPr>
      <w:bookmarkStart w:id="137" w:name="_Toc36341332"/>
      <w:r w:rsidRPr="0086713E">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3</w:t>
      </w:r>
      <w:r w:rsidR="00EB6B9B">
        <w:rPr>
          <w:rFonts w:asciiTheme="majorBidi" w:hAnsiTheme="majorBidi" w:cstheme="majorBidi"/>
          <w:b/>
          <w:bCs/>
          <w:i w:val="0"/>
          <w:iCs w:val="0"/>
          <w:color w:val="000000" w:themeColor="text1"/>
          <w:sz w:val="20"/>
          <w:szCs w:val="20"/>
        </w:rPr>
        <w:fldChar w:fldCharType="end"/>
      </w:r>
      <w:r w:rsidR="0086713E" w:rsidRPr="0086713E">
        <w:rPr>
          <w:rFonts w:asciiTheme="majorBidi" w:hAnsiTheme="majorBidi" w:cstheme="majorBidi"/>
          <w:b/>
          <w:bCs/>
          <w:i w:val="0"/>
          <w:iCs w:val="0"/>
          <w:color w:val="000000" w:themeColor="text1"/>
          <w:sz w:val="20"/>
          <w:szCs w:val="20"/>
        </w:rPr>
        <w:t>.</w:t>
      </w:r>
      <w:r w:rsidRPr="0086713E">
        <w:rPr>
          <w:rFonts w:asciiTheme="majorBidi" w:hAnsiTheme="majorBidi" w:cstheme="majorBidi"/>
          <w:b/>
          <w:bCs/>
          <w:i w:val="0"/>
          <w:iCs w:val="0"/>
          <w:color w:val="000000" w:themeColor="text1"/>
          <w:sz w:val="20"/>
          <w:szCs w:val="20"/>
        </w:rPr>
        <w:t xml:space="preserve"> The detailed justification of the purification steps after performing factor analysis</w:t>
      </w:r>
      <w:r w:rsidRPr="00CD28B1">
        <w:rPr>
          <w:rFonts w:asciiTheme="majorBidi" w:hAnsiTheme="majorBidi" w:cstheme="majorBidi"/>
          <w:i w:val="0"/>
          <w:iCs w:val="0"/>
          <w:color w:val="000000" w:themeColor="text1"/>
          <w:sz w:val="20"/>
          <w:szCs w:val="20"/>
        </w:rPr>
        <w:t>. Once an item was removed, factor analysis was iterated (FL = factor loading).</w:t>
      </w:r>
      <w:bookmarkEnd w:id="137"/>
    </w:p>
    <w:tbl>
      <w:tblPr>
        <w:tblStyle w:val="TableGrid"/>
        <w:tblpPr w:leftFromText="180" w:rightFromText="180" w:vertAnchor="text" w:tblpY="1"/>
        <w:tblOverlap w:val="never"/>
        <w:tblW w:w="8926" w:type="dxa"/>
        <w:tblLayout w:type="fixed"/>
        <w:tblLook w:val="04A0" w:firstRow="1" w:lastRow="0" w:firstColumn="1" w:lastColumn="0" w:noHBand="0" w:noVBand="1"/>
      </w:tblPr>
      <w:tblGrid>
        <w:gridCol w:w="1047"/>
        <w:gridCol w:w="1267"/>
        <w:gridCol w:w="1447"/>
        <w:gridCol w:w="1146"/>
        <w:gridCol w:w="1627"/>
        <w:gridCol w:w="1399"/>
        <w:gridCol w:w="993"/>
      </w:tblGrid>
      <w:tr w:rsidR="00014C92" w:rsidRPr="008E5C90" w:rsidTr="00DB1F26">
        <w:trPr>
          <w:trHeight w:val="1266"/>
        </w:trPr>
        <w:tc>
          <w:tcPr>
            <w:tcW w:w="104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Iterating cycle</w:t>
            </w:r>
          </w:p>
        </w:tc>
        <w:tc>
          <w:tcPr>
            <w:tcW w:w="2714"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Justification</w:t>
            </w:r>
            <w:r>
              <w:rPr>
                <w:rFonts w:cstheme="majorBidi"/>
                <w:b/>
                <w:bCs/>
              </w:rPr>
              <w:t xml:space="preserve"> of</w:t>
            </w:r>
          </w:p>
        </w:tc>
        <w:tc>
          <w:tcPr>
            <w:tcW w:w="114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Question</w:t>
            </w:r>
            <w:r>
              <w:rPr>
                <w:rFonts w:cstheme="majorBidi"/>
                <w:b/>
                <w:bCs/>
              </w:rPr>
              <w:t>s</w:t>
            </w:r>
            <w:r w:rsidRPr="008E5C90">
              <w:rPr>
                <w:rFonts w:cstheme="majorBidi"/>
                <w:b/>
                <w:bCs/>
              </w:rPr>
              <w:t xml:space="preserve"> to be Removed</w:t>
            </w:r>
          </w:p>
        </w:tc>
        <w:tc>
          <w:tcPr>
            <w:tcW w:w="401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Pr>
                <w:rFonts w:cstheme="majorBidi"/>
                <w:b/>
                <w:bCs/>
              </w:rPr>
              <w:t>Indices of the extracted model</w:t>
            </w:r>
          </w:p>
        </w:tc>
      </w:tr>
      <w:tr w:rsidR="00014C92" w:rsidRPr="008E5C90" w:rsidTr="00DB1F26">
        <w:tc>
          <w:tcPr>
            <w:tcW w:w="104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b/>
                <w:bCs/>
              </w:rPr>
            </w:pPr>
          </w:p>
        </w:tc>
        <w:tc>
          <w:tcPr>
            <w:tcW w:w="126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repeat</w:t>
            </w:r>
            <w:r>
              <w:rPr>
                <w:rFonts w:cstheme="majorBidi"/>
                <w:b/>
                <w:bCs/>
              </w:rPr>
              <w:t>ing</w:t>
            </w:r>
            <w:r w:rsidRPr="008E5C90">
              <w:rPr>
                <w:rFonts w:cstheme="majorBidi"/>
                <w:b/>
                <w:bCs/>
              </w:rPr>
              <w:t xml:space="preserve"> the analysis</w:t>
            </w:r>
          </w:p>
        </w:tc>
        <w:tc>
          <w:tcPr>
            <w:tcW w:w="144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decid</w:t>
            </w:r>
            <w:r>
              <w:rPr>
                <w:rFonts w:cstheme="majorBidi"/>
                <w:b/>
                <w:bCs/>
              </w:rPr>
              <w:t>ing</w:t>
            </w:r>
            <w:r w:rsidRPr="008E5C90">
              <w:rPr>
                <w:rFonts w:cstheme="majorBidi"/>
                <w:b/>
                <w:bCs/>
              </w:rPr>
              <w:t xml:space="preserve"> which item to be removed</w:t>
            </w:r>
          </w:p>
        </w:tc>
        <w:tc>
          <w:tcPr>
            <w:tcW w:w="1146"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b/>
                <w:bCs/>
              </w:rPr>
            </w:pPr>
          </w:p>
        </w:tc>
        <w:tc>
          <w:tcPr>
            <w:tcW w:w="16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Goodness-to-fit Test</w:t>
            </w:r>
          </w:p>
        </w:tc>
        <w:tc>
          <w:tcPr>
            <w:tcW w:w="13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014C92" w:rsidRPr="008E5C90" w:rsidRDefault="00014C92" w:rsidP="00DB1F26">
            <w:pPr>
              <w:spacing w:after="0" w:line="276" w:lineRule="auto"/>
              <w:jc w:val="center"/>
              <w:rPr>
                <w:rFonts w:cstheme="majorBidi"/>
                <w:b/>
                <w:bCs/>
              </w:rPr>
            </w:pPr>
            <w:r w:rsidRPr="008E5C90">
              <w:rPr>
                <w:rFonts w:cstheme="majorBidi"/>
                <w:b/>
                <w:bCs/>
              </w:rPr>
              <w:t>Explained Variability</w:t>
            </w:r>
          </w:p>
        </w:tc>
        <w:tc>
          <w:tcPr>
            <w:tcW w:w="993" w:type="dxa"/>
            <w:tcBorders>
              <w:left w:val="single" w:sz="4" w:space="0" w:color="auto"/>
              <w:bottom w:val="single" w:sz="4" w:space="0" w:color="auto"/>
              <w:right w:val="single" w:sz="4" w:space="0" w:color="auto"/>
            </w:tcBorders>
            <w:shd w:val="clear" w:color="auto" w:fill="BFBFBF" w:themeFill="background1" w:themeFillShade="BF"/>
            <w:vAlign w:val="center"/>
          </w:tcPr>
          <w:p w:rsidR="00014C92" w:rsidRPr="008E5C90" w:rsidRDefault="00014C92" w:rsidP="00DB1F26">
            <w:pPr>
              <w:spacing w:after="0" w:line="276" w:lineRule="auto"/>
              <w:jc w:val="center"/>
              <w:rPr>
                <w:rFonts w:cstheme="majorBidi"/>
                <w:b/>
                <w:bCs/>
              </w:rPr>
            </w:pPr>
            <w:r w:rsidRPr="008E5C90">
              <w:rPr>
                <w:rFonts w:cstheme="majorBidi"/>
                <w:b/>
                <w:bCs/>
              </w:rPr>
              <w:t>No. of factors</w:t>
            </w: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w:t>
            </w:r>
          </w:p>
        </w:tc>
        <w:tc>
          <w:tcPr>
            <w:tcW w:w="126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Unloaded item</w:t>
            </w:r>
          </w:p>
          <w:p w:rsidR="00014C92" w:rsidRPr="008E5C90" w:rsidRDefault="00014C92" w:rsidP="00DB1F26">
            <w:pPr>
              <w:spacing w:after="0" w:line="276" w:lineRule="auto"/>
              <w:jc w:val="center"/>
              <w:rPr>
                <w:rFonts w:cstheme="majorBidi"/>
              </w:rPr>
            </w:pPr>
            <w:r w:rsidRPr="008E5C90">
              <w:rPr>
                <w:rFonts w:cstheme="majorBidi"/>
              </w:rPr>
              <w:t>(FL &lt; 0.3)</w:t>
            </w:r>
          </w:p>
        </w:tc>
        <w:tc>
          <w:tcPr>
            <w:tcW w:w="144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Item with the smallest communality</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14</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(166) = 194.948, P = 0.062</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51.8%</w:t>
            </w:r>
          </w:p>
        </w:tc>
        <w:tc>
          <w:tcPr>
            <w:tcW w:w="993"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6</w:t>
            </w: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2</w:t>
            </w:r>
          </w:p>
        </w:tc>
        <w:tc>
          <w:tcPr>
            <w:tcW w:w="126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44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17</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(148) = 179.156, P = 0.041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53.1%</w:t>
            </w:r>
          </w:p>
        </w:tc>
        <w:tc>
          <w:tcPr>
            <w:tcW w:w="993"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6</w:t>
            </w: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3</w:t>
            </w:r>
          </w:p>
        </w:tc>
        <w:tc>
          <w:tcPr>
            <w:tcW w:w="3860" w:type="dxa"/>
            <w:gridSpan w:val="3"/>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For redundant and conceptually meaningless factors 4, 5 and 6, the analysis is repeated to extract 3 factors only.</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(187) = 347.776,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42.6%</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3</w:t>
            </w: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w:t>
            </w:r>
          </w:p>
        </w:tc>
        <w:tc>
          <w:tcPr>
            <w:tcW w:w="126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Unloaded item</w:t>
            </w:r>
          </w:p>
          <w:p w:rsidR="00014C92" w:rsidRPr="008E5C90" w:rsidRDefault="00014C92" w:rsidP="00DB1F26">
            <w:pPr>
              <w:spacing w:after="0" w:line="276" w:lineRule="auto"/>
              <w:jc w:val="center"/>
              <w:rPr>
                <w:rFonts w:cstheme="majorBidi"/>
              </w:rPr>
            </w:pPr>
            <w:r w:rsidRPr="008E5C90">
              <w:rPr>
                <w:rFonts w:cstheme="majorBidi"/>
              </w:rPr>
              <w:t>(FL &lt; 0.3)</w:t>
            </w:r>
          </w:p>
        </w:tc>
        <w:tc>
          <w:tcPr>
            <w:tcW w:w="144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Item with smallest communality</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2</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(168) = 287.899,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5</w:t>
            </w:r>
          </w:p>
        </w:tc>
        <w:tc>
          <w:tcPr>
            <w:tcW w:w="126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44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13</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(150) = 248.140,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45.2%</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6</w:t>
            </w:r>
          </w:p>
        </w:tc>
        <w:tc>
          <w:tcPr>
            <w:tcW w:w="2714" w:type="dxa"/>
            <w:gridSpan w:val="2"/>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Cross-loading</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30</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(133) = 226.303,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45.9%</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7</w:t>
            </w:r>
          </w:p>
        </w:tc>
        <w:tc>
          <w:tcPr>
            <w:tcW w:w="126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Parsimony purification aims to increase the explained variability as high as possible, ideally (&gt; 50%)</w:t>
            </w:r>
          </w:p>
        </w:tc>
        <w:tc>
          <w:tcPr>
            <w:tcW w:w="14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Item with communality ≤ 0.2</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23</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(117) = 207.026,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47.2%</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8</w:t>
            </w:r>
          </w:p>
        </w:tc>
        <w:tc>
          <w:tcPr>
            <w:tcW w:w="126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447" w:type="dxa"/>
            <w:vMerge w:val="restart"/>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Item with loading factor below 0.4</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8</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(102) = 181.093,  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48.5%</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9</w:t>
            </w:r>
          </w:p>
        </w:tc>
        <w:tc>
          <w:tcPr>
            <w:tcW w:w="126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44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3</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(88) = 158.089,</w:t>
            </w:r>
          </w:p>
          <w:p w:rsidR="00014C92" w:rsidRPr="008E5C90" w:rsidRDefault="00014C92" w:rsidP="00DB1F26">
            <w:pPr>
              <w:spacing w:after="0" w:line="276" w:lineRule="auto"/>
              <w:jc w:val="center"/>
              <w:rPr>
                <w:rFonts w:cstheme="majorBidi"/>
              </w:rPr>
            </w:pPr>
            <w:r w:rsidRPr="008E5C90">
              <w:rPr>
                <w:rFonts w:cstheme="majorBidi"/>
              </w:rPr>
              <w:t>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49.7%</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r w:rsidR="00014C92" w:rsidRPr="008E5C90" w:rsidTr="00DB1F26">
        <w:tc>
          <w:tcPr>
            <w:tcW w:w="10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10</w:t>
            </w:r>
          </w:p>
        </w:tc>
        <w:tc>
          <w:tcPr>
            <w:tcW w:w="1267"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c>
          <w:tcPr>
            <w:tcW w:w="144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Item with lowest communality (0.21)</w:t>
            </w:r>
          </w:p>
        </w:tc>
        <w:tc>
          <w:tcPr>
            <w:tcW w:w="1146"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15</w:t>
            </w:r>
          </w:p>
        </w:tc>
        <w:tc>
          <w:tcPr>
            <w:tcW w:w="1627"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Chi (75) = 133.875,</w:t>
            </w:r>
          </w:p>
          <w:p w:rsidR="00014C92" w:rsidRPr="008E5C90" w:rsidRDefault="00014C92" w:rsidP="00DB1F26">
            <w:pPr>
              <w:spacing w:after="0" w:line="276" w:lineRule="auto"/>
              <w:jc w:val="center"/>
              <w:rPr>
                <w:rFonts w:cstheme="majorBidi"/>
              </w:rPr>
            </w:pPr>
            <w:r w:rsidRPr="008E5C90">
              <w:rPr>
                <w:rFonts w:cstheme="majorBidi"/>
              </w:rPr>
              <w:t>P &lt; 0.001</w:t>
            </w:r>
          </w:p>
        </w:tc>
        <w:tc>
          <w:tcPr>
            <w:tcW w:w="1399" w:type="dxa"/>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r w:rsidRPr="008E5C90">
              <w:rPr>
                <w:rFonts w:cstheme="majorBidi"/>
              </w:rPr>
              <w:t>51.4%</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014C92" w:rsidRPr="008E5C90" w:rsidRDefault="00014C92" w:rsidP="00DB1F26">
            <w:pPr>
              <w:spacing w:after="0" w:line="276" w:lineRule="auto"/>
              <w:jc w:val="center"/>
              <w:rPr>
                <w:rFonts w:cstheme="majorBidi"/>
              </w:rPr>
            </w:pPr>
          </w:p>
        </w:tc>
      </w:tr>
    </w:tbl>
    <w:p w:rsidR="00014C92" w:rsidRDefault="00014C92" w:rsidP="00353546">
      <w:pPr>
        <w:jc w:val="both"/>
        <w:rPr>
          <w:rFonts w:cstheme="majorBidi"/>
          <w:szCs w:val="22"/>
        </w:rPr>
      </w:pPr>
    </w:p>
    <w:p w:rsidR="00014C92" w:rsidRPr="008E5C90" w:rsidRDefault="00014C92" w:rsidP="00353546">
      <w:pPr>
        <w:jc w:val="both"/>
        <w:rPr>
          <w:rFonts w:cstheme="majorBidi"/>
          <w:szCs w:val="22"/>
        </w:rPr>
      </w:pPr>
      <w:r w:rsidRPr="008E5C90">
        <w:rPr>
          <w:rFonts w:cstheme="majorBidi"/>
          <w:szCs w:val="22"/>
        </w:rPr>
        <w:lastRenderedPageBreak/>
        <w:t xml:space="preserve">The </w:t>
      </w:r>
      <w:r w:rsidRPr="00B602BD">
        <w:rPr>
          <w:rFonts w:cstheme="majorBidi"/>
          <w:color w:val="000000" w:themeColor="text1"/>
          <w:szCs w:val="22"/>
        </w:rPr>
        <w:t>final outcome of the factor analysis was creating a three-factor model, with zero cross-loading and with a minimum factor loading of 0.42 that significantly (Chi-Square(75) = 133.875, p &lt; 0.01) explains 51.4% of the variability in the collected dataset of people’s beliefs about self-control. The extracted factors can be matched qualitatively with the proposed three beliefs of self-control, thus each factor was named after its corresponding belief (Table 4.4). The final scale after the purification includes 16 items with an overall Cronbach’s alpha (0.68) while the subscale alpha values are (Energy = 0.86; Knowledge = 0.68; Skill = 0.63; with a mean of 0.723). The mean communality (M = 0.40, SD = 0.133, Max = 0.66, Min = 0.22) is not ideal (&gt;</w:t>
      </w:r>
      <w:r w:rsidR="00562064">
        <w:rPr>
          <w:rFonts w:cstheme="majorBidi"/>
          <w:color w:val="000000" w:themeColor="text1"/>
          <w:szCs w:val="22"/>
        </w:rPr>
        <w:t xml:space="preserve"> </w:t>
      </w:r>
      <w:r w:rsidRPr="00B602BD">
        <w:rPr>
          <w:rFonts w:cstheme="majorBidi"/>
          <w:color w:val="000000" w:themeColor="text1"/>
          <w:szCs w:val="22"/>
        </w:rPr>
        <w:t xml:space="preserve">0.7), yet it is not under 0.3. The extracted factors exhibited a moderate degree of correlation between the knowledge and the skill factors (-0.468), whereas, other inter-factor correlations are negligible. The full tabular results </w:t>
      </w:r>
      <w:r w:rsidR="00562064">
        <w:rPr>
          <w:rFonts w:cstheme="majorBidi"/>
          <w:color w:val="000000" w:themeColor="text1"/>
          <w:szCs w:val="22"/>
        </w:rPr>
        <w:t xml:space="preserve">of the factor analysis </w:t>
      </w:r>
      <w:r w:rsidRPr="00B602BD">
        <w:rPr>
          <w:rFonts w:cstheme="majorBidi"/>
          <w:color w:val="000000" w:themeColor="text1"/>
          <w:szCs w:val="22"/>
        </w:rPr>
        <w:t xml:space="preserve">can </w:t>
      </w:r>
      <w:r w:rsidRPr="008E5C90">
        <w:rPr>
          <w:rFonts w:cstheme="majorBidi"/>
          <w:szCs w:val="22"/>
        </w:rPr>
        <w:t xml:space="preserve">be found in Appendix </w:t>
      </w:r>
      <w:r>
        <w:rPr>
          <w:rFonts w:cstheme="majorBidi"/>
          <w:szCs w:val="22"/>
        </w:rPr>
        <w:t>(IV.V)</w:t>
      </w:r>
      <w:r w:rsidRPr="008E5C90">
        <w:rPr>
          <w:rFonts w:cstheme="majorBidi"/>
          <w:szCs w:val="22"/>
        </w:rPr>
        <w:t xml:space="preserve">. </w:t>
      </w:r>
    </w:p>
    <w:p w:rsidR="00014C92" w:rsidRDefault="00014C92" w:rsidP="00353546">
      <w:pPr>
        <w:rPr>
          <w:rFonts w:cstheme="majorBidi"/>
        </w:rPr>
      </w:pPr>
      <w:r>
        <w:rPr>
          <w:rFonts w:cstheme="majorBidi"/>
        </w:rPr>
        <w:br w:type="page"/>
      </w:r>
    </w:p>
    <w:p w:rsidR="00C34396" w:rsidRPr="00803C1D" w:rsidRDefault="00C34396" w:rsidP="00353546">
      <w:pPr>
        <w:jc w:val="both"/>
        <w:rPr>
          <w:rFonts w:cstheme="majorBidi"/>
          <w:sz w:val="36"/>
          <w:szCs w:val="40"/>
        </w:rPr>
      </w:pPr>
    </w:p>
    <w:p w:rsidR="00B602BD" w:rsidRDefault="00B602BD" w:rsidP="00353546">
      <w:pPr>
        <w:jc w:val="both"/>
        <w:rPr>
          <w:rFonts w:cstheme="majorBidi"/>
        </w:rPr>
      </w:pPr>
    </w:p>
    <w:p w:rsidR="001C67D7" w:rsidRPr="00F8057E" w:rsidRDefault="001C67D7" w:rsidP="00353546">
      <w:pPr>
        <w:jc w:val="both"/>
        <w:rPr>
          <w:rFonts w:cstheme="majorBidi"/>
        </w:rPr>
      </w:pPr>
    </w:p>
    <w:p w:rsidR="00B602BD" w:rsidRPr="00B602BD" w:rsidRDefault="00B602BD" w:rsidP="00B602BD">
      <w:pPr>
        <w:pStyle w:val="Caption"/>
        <w:keepNext/>
        <w:jc w:val="center"/>
        <w:rPr>
          <w:rFonts w:asciiTheme="majorBidi" w:hAnsiTheme="majorBidi" w:cstheme="majorBidi"/>
          <w:i w:val="0"/>
          <w:iCs w:val="0"/>
          <w:color w:val="000000" w:themeColor="text1"/>
          <w:sz w:val="20"/>
          <w:szCs w:val="20"/>
        </w:rPr>
      </w:pPr>
      <w:bookmarkStart w:id="138" w:name="_Toc36341333"/>
      <w:r w:rsidRPr="006E33BE">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4</w:t>
      </w:r>
      <w:r w:rsidR="00EB6B9B">
        <w:rPr>
          <w:rFonts w:asciiTheme="majorBidi" w:hAnsiTheme="majorBidi" w:cstheme="majorBidi"/>
          <w:b/>
          <w:bCs/>
          <w:i w:val="0"/>
          <w:iCs w:val="0"/>
          <w:color w:val="000000" w:themeColor="text1"/>
          <w:sz w:val="20"/>
          <w:szCs w:val="20"/>
        </w:rPr>
        <w:fldChar w:fldCharType="end"/>
      </w:r>
      <w:r w:rsidRPr="006E33BE">
        <w:rPr>
          <w:rFonts w:asciiTheme="majorBidi" w:hAnsiTheme="majorBidi" w:cstheme="majorBidi"/>
          <w:b/>
          <w:bCs/>
          <w:i w:val="0"/>
          <w:iCs w:val="0"/>
          <w:color w:val="000000" w:themeColor="text1"/>
          <w:sz w:val="20"/>
          <w:szCs w:val="20"/>
        </w:rPr>
        <w:t>. The pattern matrix of the final extracted factors.</w:t>
      </w:r>
      <w:r w:rsidRPr="00B602BD">
        <w:rPr>
          <w:rFonts w:asciiTheme="majorBidi" w:hAnsiTheme="majorBidi" w:cstheme="majorBidi"/>
          <w:i w:val="0"/>
          <w:iCs w:val="0"/>
          <w:color w:val="000000" w:themeColor="text1"/>
          <w:sz w:val="20"/>
          <w:szCs w:val="20"/>
        </w:rPr>
        <w:t xml:space="preserve"> Qualitatively, the extracted factors exhibit a congruency with our three beliefs of self-control. The keywords of each belief (factor) were coloured</w:t>
      </w:r>
      <w:r>
        <w:rPr>
          <w:rFonts w:asciiTheme="majorBidi" w:hAnsiTheme="majorBidi" w:cstheme="majorBidi"/>
          <w:i w:val="0"/>
          <w:iCs w:val="0"/>
          <w:color w:val="000000" w:themeColor="text1"/>
          <w:sz w:val="20"/>
          <w:szCs w:val="20"/>
        </w:rPr>
        <w:t xml:space="preserve"> </w:t>
      </w:r>
      <w:r w:rsidRPr="00B602BD">
        <w:rPr>
          <w:rFonts w:asciiTheme="majorBidi" w:hAnsiTheme="majorBidi" w:cstheme="majorBidi"/>
          <w:i w:val="0"/>
          <w:iCs w:val="0"/>
          <w:color w:val="000000" w:themeColor="text1"/>
          <w:sz w:val="20"/>
          <w:szCs w:val="20"/>
        </w:rPr>
        <w:t>differently.</w:t>
      </w:r>
      <w:r w:rsidR="004D6A2C">
        <w:rPr>
          <w:rFonts w:asciiTheme="majorBidi" w:hAnsiTheme="majorBidi" w:cstheme="majorBidi"/>
          <w:i w:val="0"/>
          <w:iCs w:val="0"/>
          <w:color w:val="000000" w:themeColor="text1"/>
          <w:sz w:val="20"/>
          <w:szCs w:val="20"/>
        </w:rPr>
        <w:t xml:space="preserve"> The question number is for the original 30 questions (Appendix IV.II).</w:t>
      </w:r>
      <w:bookmarkEnd w:id="138"/>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1"/>
        <w:gridCol w:w="5807"/>
        <w:gridCol w:w="992"/>
        <w:gridCol w:w="987"/>
        <w:gridCol w:w="997"/>
      </w:tblGrid>
      <w:tr w:rsidR="00014C92" w:rsidRPr="000B11ED" w:rsidTr="00B602BD">
        <w:trPr>
          <w:cantSplit/>
          <w:jc w:val="center"/>
        </w:trPr>
        <w:tc>
          <w:tcPr>
            <w:tcW w:w="851"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jc w:val="center"/>
              <w:rPr>
                <w:rFonts w:cstheme="majorBidi"/>
                <w:sz w:val="24"/>
              </w:rPr>
            </w:pPr>
            <w:r w:rsidRPr="000B11ED">
              <w:rPr>
                <w:rFonts w:cstheme="majorBidi"/>
                <w:sz w:val="18"/>
                <w:szCs w:val="18"/>
              </w:rPr>
              <w:t>Question Number</w:t>
            </w:r>
          </w:p>
        </w:tc>
        <w:tc>
          <w:tcPr>
            <w:tcW w:w="5807"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jc w:val="center"/>
              <w:rPr>
                <w:rFonts w:cstheme="majorBidi"/>
                <w:sz w:val="24"/>
              </w:rPr>
            </w:pPr>
            <w:r w:rsidRPr="000B11ED">
              <w:rPr>
                <w:rFonts w:cstheme="majorBidi"/>
                <w:sz w:val="24"/>
              </w:rPr>
              <w:t>Questions</w:t>
            </w:r>
          </w:p>
        </w:tc>
        <w:tc>
          <w:tcPr>
            <w:tcW w:w="2976"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Factor Loading</w:t>
            </w:r>
          </w:p>
        </w:tc>
      </w:tr>
      <w:tr w:rsidR="00014C92" w:rsidRPr="000B11ED" w:rsidTr="00B602BD">
        <w:trPr>
          <w:cantSplit/>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rsidR="00014C92" w:rsidRPr="000B11ED" w:rsidRDefault="00014C92" w:rsidP="001C67D7">
            <w:pPr>
              <w:spacing w:after="0" w:line="360" w:lineRule="auto"/>
              <w:jc w:val="center"/>
              <w:rPr>
                <w:rFonts w:cstheme="majorBidi"/>
                <w:sz w:val="24"/>
              </w:rPr>
            </w:pPr>
          </w:p>
        </w:tc>
        <w:tc>
          <w:tcPr>
            <w:tcW w:w="5807" w:type="dxa"/>
            <w:vMerge/>
            <w:tcBorders>
              <w:top w:val="single" w:sz="4" w:space="0" w:color="auto"/>
              <w:left w:val="single" w:sz="4" w:space="0" w:color="auto"/>
              <w:bottom w:val="single" w:sz="4" w:space="0" w:color="auto"/>
              <w:right w:val="single" w:sz="4" w:space="0" w:color="auto"/>
            </w:tcBorders>
            <w:vAlign w:val="center"/>
            <w:hideMark/>
          </w:tcPr>
          <w:p w:rsidR="00014C92" w:rsidRPr="000B11ED" w:rsidRDefault="00014C92" w:rsidP="001C67D7">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Energy</w:t>
            </w: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Knowledge</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Skill</w:t>
            </w: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22</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After trying to control my emotions, I feel </w:t>
            </w:r>
            <w:r w:rsidRPr="000B11ED">
              <w:rPr>
                <w:rFonts w:cstheme="majorBidi"/>
                <w:color w:val="FF0000"/>
                <w:sz w:val="18"/>
                <w:szCs w:val="18"/>
              </w:rPr>
              <w:t>tired</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.814</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27</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If I control myself, this costs me a lot of </w:t>
            </w:r>
            <w:r w:rsidRPr="000B11ED">
              <w:rPr>
                <w:rFonts w:cstheme="majorBidi"/>
                <w:color w:val="FF0000"/>
                <w:sz w:val="18"/>
                <w:szCs w:val="18"/>
              </w:rPr>
              <w:t>energy</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.761</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24</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I get </w:t>
            </w:r>
            <w:r w:rsidRPr="000B11ED">
              <w:rPr>
                <w:rFonts w:cstheme="majorBidi"/>
                <w:color w:val="FF0000"/>
                <w:sz w:val="18"/>
                <w:szCs w:val="18"/>
              </w:rPr>
              <w:t>tired</w:t>
            </w:r>
            <w:r w:rsidRPr="000B11ED">
              <w:rPr>
                <w:rFonts w:cstheme="majorBidi"/>
                <w:sz w:val="18"/>
                <w:szCs w:val="18"/>
              </w:rPr>
              <w:t xml:space="preserve"> when I have to control myself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.760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29</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Controlling intense emotions </w:t>
            </w:r>
            <w:r w:rsidRPr="000B11ED">
              <w:rPr>
                <w:rFonts w:cstheme="majorBidi"/>
                <w:color w:val="FF0000"/>
                <w:sz w:val="18"/>
                <w:szCs w:val="18"/>
              </w:rPr>
              <w:t>wears me out</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.704</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26</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If I try hard my battery </w:t>
            </w:r>
            <w:r w:rsidRPr="000B11ED">
              <w:rPr>
                <w:rFonts w:cstheme="majorBidi"/>
                <w:color w:val="FF0000"/>
                <w:sz w:val="18"/>
                <w:szCs w:val="18"/>
              </w:rPr>
              <w:t>runs down</w:t>
            </w:r>
            <w:r w:rsidRPr="000B11ED">
              <w:rPr>
                <w:rFonts w:cstheme="majorBidi"/>
                <w:sz w:val="18"/>
                <w:szCs w:val="18"/>
              </w:rPr>
              <w:t>: I need a break before I can go on</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.660</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25</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I have difficulties controlling myself when I am </w:t>
            </w:r>
            <w:r w:rsidRPr="000B11ED">
              <w:rPr>
                <w:rFonts w:cstheme="majorBidi"/>
                <w:color w:val="FF0000"/>
                <w:sz w:val="18"/>
                <w:szCs w:val="18"/>
              </w:rPr>
              <w:t>tired</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.629</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FF0000"/>
                <w:sz w:val="18"/>
                <w:szCs w:val="18"/>
              </w:rPr>
            </w:pPr>
            <w:r w:rsidRPr="000B11ED">
              <w:rPr>
                <w:rFonts w:cstheme="majorBidi"/>
                <w:color w:val="FF0000"/>
                <w:sz w:val="18"/>
                <w:szCs w:val="18"/>
              </w:rPr>
              <w:t>21</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After putting my best foot forward, I need to </w:t>
            </w:r>
            <w:r w:rsidRPr="000B11ED">
              <w:rPr>
                <w:rFonts w:cstheme="majorBidi"/>
                <w:color w:val="FF0000"/>
                <w:sz w:val="18"/>
                <w:szCs w:val="18"/>
              </w:rPr>
              <w:t>replenish</w:t>
            </w:r>
            <w:r w:rsidRPr="000B11ED">
              <w:rPr>
                <w:rFonts w:cstheme="majorBidi"/>
                <w:sz w:val="18"/>
                <w:szCs w:val="18"/>
              </w:rPr>
              <w:t xml:space="preserve"> my reserves</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.538</w:t>
            </w: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color w:val="00B050"/>
                <w:sz w:val="18"/>
                <w:szCs w:val="18"/>
              </w:rPr>
            </w:pPr>
            <w:r w:rsidRPr="000B11ED">
              <w:rPr>
                <w:rFonts w:cstheme="majorBidi"/>
                <w:color w:val="00B050"/>
                <w:sz w:val="18"/>
                <w:szCs w:val="18"/>
              </w:rPr>
              <w:t>20</w:t>
            </w:r>
          </w:p>
        </w:tc>
        <w:tc>
          <w:tcPr>
            <w:tcW w:w="580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Failing at self-control means lacking the proper </w:t>
            </w:r>
            <w:r w:rsidRPr="000B11ED">
              <w:rPr>
                <w:rFonts w:cstheme="majorBidi"/>
                <w:color w:val="00B050"/>
                <w:sz w:val="18"/>
                <w:szCs w:val="18"/>
              </w:rPr>
              <w:t>knowledge</w:t>
            </w:r>
            <w:r w:rsidRPr="000B11ED">
              <w:rPr>
                <w:rFonts w:cstheme="majorBidi"/>
                <w:sz w:val="18"/>
                <w:szCs w:val="18"/>
              </w:rPr>
              <w:t xml:space="preserve"> of how to do so</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.619</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color w:val="00B050"/>
                <w:sz w:val="18"/>
                <w:szCs w:val="18"/>
              </w:rPr>
            </w:pPr>
            <w:r w:rsidRPr="000B11ED">
              <w:rPr>
                <w:rFonts w:cstheme="majorBidi"/>
                <w:color w:val="00B050"/>
                <w:sz w:val="18"/>
                <w:szCs w:val="18"/>
              </w:rPr>
              <w:t>18</w:t>
            </w:r>
          </w:p>
        </w:tc>
        <w:tc>
          <w:tcPr>
            <w:tcW w:w="580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Successful self-control is a matter of </w:t>
            </w:r>
            <w:r w:rsidRPr="000B11ED">
              <w:rPr>
                <w:rFonts w:cstheme="majorBidi"/>
                <w:color w:val="00B050"/>
                <w:sz w:val="18"/>
                <w:szCs w:val="18"/>
              </w:rPr>
              <w:t>knowing</w:t>
            </w:r>
            <w:r w:rsidRPr="000B11ED">
              <w:rPr>
                <w:rFonts w:cstheme="majorBidi"/>
                <w:sz w:val="18"/>
                <w:szCs w:val="18"/>
              </w:rPr>
              <w:t xml:space="preserve"> how to do it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.565</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color w:val="00B050"/>
                <w:sz w:val="18"/>
                <w:szCs w:val="18"/>
              </w:rPr>
            </w:pPr>
            <w:r w:rsidRPr="000B11ED">
              <w:rPr>
                <w:rFonts w:cstheme="majorBidi"/>
                <w:color w:val="00B050"/>
                <w:sz w:val="18"/>
                <w:szCs w:val="18"/>
              </w:rPr>
              <w:t>19</w:t>
            </w:r>
          </w:p>
        </w:tc>
        <w:tc>
          <w:tcPr>
            <w:tcW w:w="580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Once</w:t>
            </w:r>
            <w:r w:rsidRPr="000B11ED">
              <w:rPr>
                <w:rFonts w:cstheme="majorBidi"/>
                <w:color w:val="00B050"/>
                <w:sz w:val="18"/>
                <w:szCs w:val="18"/>
              </w:rPr>
              <w:t xml:space="preserve"> I know </w:t>
            </w:r>
            <w:r w:rsidRPr="000B11ED">
              <w:rPr>
                <w:rFonts w:cstheme="majorBidi"/>
                <w:sz w:val="18"/>
                <w:szCs w:val="18"/>
              </w:rPr>
              <w:t>the steps required to control myself, I can succeed in future attempts to do so</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.532</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color w:val="00B050"/>
                <w:sz w:val="18"/>
                <w:szCs w:val="18"/>
              </w:rPr>
            </w:pPr>
            <w:r w:rsidRPr="000B11ED">
              <w:rPr>
                <w:rFonts w:cstheme="majorBidi"/>
                <w:color w:val="00B050"/>
                <w:sz w:val="18"/>
                <w:szCs w:val="18"/>
              </w:rPr>
              <w:t>16</w:t>
            </w:r>
          </w:p>
        </w:tc>
        <w:tc>
          <w:tcPr>
            <w:tcW w:w="580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Exerting self-control is a matter of </w:t>
            </w:r>
            <w:r w:rsidRPr="000B11ED">
              <w:rPr>
                <w:rFonts w:cstheme="majorBidi"/>
                <w:color w:val="00B050"/>
                <w:sz w:val="18"/>
                <w:szCs w:val="18"/>
              </w:rPr>
              <w:t>switching the system on</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.511</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color w:val="00B050"/>
                <w:sz w:val="18"/>
                <w:szCs w:val="18"/>
              </w:rPr>
            </w:pPr>
            <w:r w:rsidRPr="000B11ED">
              <w:rPr>
                <w:rFonts w:cstheme="majorBidi"/>
                <w:color w:val="00B050"/>
                <w:sz w:val="18"/>
                <w:szCs w:val="18"/>
              </w:rPr>
              <w:t>1</w:t>
            </w:r>
          </w:p>
        </w:tc>
        <w:tc>
          <w:tcPr>
            <w:tcW w:w="580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color w:val="00B050"/>
                <w:sz w:val="18"/>
                <w:szCs w:val="18"/>
              </w:rPr>
              <w:t xml:space="preserve">I learned </w:t>
            </w:r>
            <w:r w:rsidRPr="000B11ED">
              <w:rPr>
                <w:rFonts w:cstheme="majorBidi"/>
                <w:sz w:val="18"/>
                <w:szCs w:val="18"/>
              </w:rPr>
              <w:t>how to resist temptations in a similar way to how I learned to read or ride a bicycle</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.507</w:t>
            </w:r>
          </w:p>
        </w:tc>
        <w:tc>
          <w:tcPr>
            <w:tcW w:w="997" w:type="dxa"/>
            <w:tcBorders>
              <w:top w:val="single" w:sz="4" w:space="0" w:color="auto"/>
              <w:left w:val="single" w:sz="4" w:space="0" w:color="auto"/>
              <w:bottom w:val="single" w:sz="4" w:space="0" w:color="auto"/>
              <w:right w:val="single" w:sz="4" w:space="0" w:color="auto"/>
            </w:tcBorders>
            <w:shd w:val="clear" w:color="auto" w:fill="FFFFFF"/>
            <w:vAlign w:val="center"/>
          </w:tcPr>
          <w:p w:rsidR="00014C92" w:rsidRPr="000B11ED" w:rsidRDefault="00014C92" w:rsidP="001C67D7">
            <w:pPr>
              <w:spacing w:after="0" w:line="360" w:lineRule="auto"/>
              <w:jc w:val="center"/>
              <w:rPr>
                <w:rFonts w:cstheme="majorBidi"/>
                <w:sz w:val="24"/>
              </w:rPr>
            </w:pP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00B0F0"/>
                <w:sz w:val="18"/>
                <w:szCs w:val="18"/>
              </w:rPr>
            </w:pPr>
            <w:r w:rsidRPr="000B11ED">
              <w:rPr>
                <w:rFonts w:cstheme="majorBidi"/>
                <w:color w:val="00B0F0"/>
                <w:sz w:val="18"/>
                <w:szCs w:val="18"/>
              </w:rPr>
              <w:t>7r</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Pr>
                <w:rFonts w:cstheme="majorBidi"/>
                <w:color w:val="00B0F0"/>
                <w:sz w:val="18"/>
                <w:szCs w:val="18"/>
              </w:rPr>
              <w:t>The s</w:t>
            </w:r>
            <w:r w:rsidRPr="000B11ED">
              <w:rPr>
                <w:rFonts w:cstheme="majorBidi"/>
                <w:color w:val="00B0F0"/>
                <w:sz w:val="18"/>
                <w:szCs w:val="18"/>
              </w:rPr>
              <w:t>kill</w:t>
            </w:r>
            <w:r w:rsidRPr="000B11ED">
              <w:rPr>
                <w:rFonts w:cstheme="majorBidi"/>
                <w:sz w:val="18"/>
                <w:szCs w:val="18"/>
              </w:rPr>
              <w:t xml:space="preserve"> has no effect on self-control</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.691</w:t>
            </w: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00B0F0"/>
                <w:sz w:val="18"/>
                <w:szCs w:val="18"/>
              </w:rPr>
            </w:pPr>
            <w:r w:rsidRPr="000B11ED">
              <w:rPr>
                <w:rFonts w:cstheme="majorBidi"/>
                <w:color w:val="00B0F0"/>
                <w:sz w:val="18"/>
                <w:szCs w:val="18"/>
              </w:rPr>
              <w:t>9r</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Self-control is not a </w:t>
            </w:r>
            <w:r w:rsidRPr="000B11ED">
              <w:rPr>
                <w:rFonts w:cstheme="majorBidi"/>
                <w:color w:val="00B0F0"/>
                <w:sz w:val="18"/>
                <w:szCs w:val="18"/>
              </w:rPr>
              <w:t>skill</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.640</w:t>
            </w: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00B0F0"/>
                <w:sz w:val="18"/>
                <w:szCs w:val="18"/>
              </w:rPr>
            </w:pPr>
            <w:r w:rsidRPr="000B11ED">
              <w:rPr>
                <w:rFonts w:cstheme="majorBidi"/>
                <w:color w:val="00B0F0"/>
                <w:sz w:val="18"/>
                <w:szCs w:val="18"/>
              </w:rPr>
              <w:t>10r</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Successfully controlling myself has </w:t>
            </w:r>
            <w:r w:rsidRPr="000B11ED">
              <w:rPr>
                <w:rFonts w:cstheme="majorBidi"/>
                <w:color w:val="00B0F0"/>
                <w:sz w:val="18"/>
                <w:szCs w:val="18"/>
              </w:rPr>
              <w:t>nothing to do with knowing</w:t>
            </w:r>
            <w:r w:rsidRPr="000B11ED">
              <w:rPr>
                <w:rFonts w:cstheme="majorBidi"/>
                <w:sz w:val="18"/>
                <w:szCs w:val="18"/>
              </w:rPr>
              <w:t xml:space="preserve"> the nature of self-control</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.457</w:t>
            </w:r>
          </w:p>
        </w:tc>
      </w:tr>
      <w:tr w:rsidR="00014C92" w:rsidRPr="000B11ED" w:rsidTr="00B602BD">
        <w:trPr>
          <w:cantSplit/>
          <w:jc w:val="center"/>
        </w:trPr>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color w:val="00B0F0"/>
                <w:sz w:val="18"/>
                <w:szCs w:val="18"/>
              </w:rPr>
            </w:pPr>
            <w:r w:rsidRPr="000B11ED">
              <w:rPr>
                <w:rFonts w:cstheme="majorBidi"/>
                <w:color w:val="00B0F0"/>
                <w:sz w:val="18"/>
                <w:szCs w:val="18"/>
              </w:rPr>
              <w:t>11r</w:t>
            </w:r>
          </w:p>
        </w:tc>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rPr>
                <w:rFonts w:cstheme="majorBidi"/>
                <w:sz w:val="18"/>
                <w:szCs w:val="18"/>
              </w:rPr>
            </w:pPr>
            <w:r w:rsidRPr="000B11ED">
              <w:rPr>
                <w:rFonts w:cstheme="majorBidi"/>
                <w:sz w:val="18"/>
                <w:szCs w:val="18"/>
              </w:rPr>
              <w:t xml:space="preserve">Successful self-control is not a matter of developing the needed </w:t>
            </w:r>
            <w:r w:rsidRPr="000B11ED">
              <w:rPr>
                <w:rFonts w:cstheme="majorBidi"/>
                <w:color w:val="00B0F0"/>
                <w:sz w:val="18"/>
                <w:szCs w:val="18"/>
              </w:rPr>
              <w:t>skills</w:t>
            </w:r>
            <w:r w:rsidRPr="000B11ED">
              <w:rPr>
                <w:rFonts w:cstheme="majorBidi"/>
                <w:sz w:val="18"/>
                <w:szCs w:val="18"/>
              </w:rPr>
              <w:t xml:space="preserve"> to do so</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14C92" w:rsidRPr="000B11ED" w:rsidRDefault="00014C92" w:rsidP="001C67D7">
            <w:pPr>
              <w:spacing w:after="0" w:line="360" w:lineRule="auto"/>
              <w:jc w:val="center"/>
              <w:rPr>
                <w:rFonts w:cstheme="majorBidi"/>
                <w:sz w:val="24"/>
              </w:rPr>
            </w:pPr>
          </w:p>
        </w:tc>
        <w:tc>
          <w:tcPr>
            <w:tcW w:w="9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14C92" w:rsidRPr="000B11ED" w:rsidRDefault="00014C92" w:rsidP="001C67D7">
            <w:pPr>
              <w:spacing w:after="0" w:line="360" w:lineRule="auto"/>
              <w:ind w:left="60" w:right="60"/>
              <w:jc w:val="center"/>
              <w:rPr>
                <w:rFonts w:cstheme="majorBidi"/>
                <w:sz w:val="18"/>
                <w:szCs w:val="18"/>
              </w:rPr>
            </w:pPr>
            <w:r w:rsidRPr="000B11ED">
              <w:rPr>
                <w:rFonts w:cstheme="majorBidi"/>
                <w:sz w:val="18"/>
                <w:szCs w:val="18"/>
              </w:rPr>
              <w:t>.420</w:t>
            </w:r>
          </w:p>
        </w:tc>
      </w:tr>
    </w:tbl>
    <w:p w:rsidR="00014C92" w:rsidRDefault="00014C92" w:rsidP="00353546">
      <w:pPr>
        <w:rPr>
          <w:lang w:eastAsia="en-GB"/>
        </w:rPr>
      </w:pPr>
    </w:p>
    <w:p w:rsidR="00014C92" w:rsidRDefault="00014C92" w:rsidP="00353546">
      <w:pPr>
        <w:rPr>
          <w:rFonts w:eastAsia="Arial" w:cstheme="majorBidi"/>
          <w:b/>
          <w:bCs/>
          <w:color w:val="000000" w:themeColor="text1"/>
          <w:lang w:eastAsia="en-GB"/>
        </w:rPr>
      </w:pPr>
      <w:r>
        <w:rPr>
          <w:rFonts w:eastAsia="Arial"/>
          <w:b/>
          <w:bCs/>
          <w:color w:val="000000" w:themeColor="text1"/>
          <w:lang w:eastAsia="en-GB"/>
        </w:rPr>
        <w:br w:type="page"/>
      </w:r>
    </w:p>
    <w:p w:rsidR="00014C92" w:rsidRPr="009510A2" w:rsidRDefault="00014C92" w:rsidP="000A543E">
      <w:pPr>
        <w:pStyle w:val="Heading4"/>
        <w:rPr>
          <w:rFonts w:eastAsia="Arial"/>
          <w:lang w:eastAsia="en-GB"/>
        </w:rPr>
      </w:pPr>
      <w:bookmarkStart w:id="139" w:name="_Toc53225844"/>
      <w:r>
        <w:rPr>
          <w:rFonts w:eastAsia="Arial"/>
          <w:lang w:eastAsia="en-GB"/>
        </w:rPr>
        <w:lastRenderedPageBreak/>
        <w:t>4.2.2.1. Correlational studies</w:t>
      </w:r>
      <w:bookmarkEnd w:id="139"/>
    </w:p>
    <w:p w:rsidR="00014C92" w:rsidRDefault="00014C92" w:rsidP="00353546">
      <w:pPr>
        <w:jc w:val="both"/>
        <w:rPr>
          <w:rFonts w:cstheme="majorBidi"/>
          <w:szCs w:val="22"/>
        </w:rPr>
      </w:pPr>
      <w:r w:rsidRPr="008E5C90">
        <w:rPr>
          <w:rFonts w:cstheme="majorBidi"/>
          <w:szCs w:val="22"/>
        </w:rPr>
        <w:t>The second objective of the study is to investigate the correlation bet</w:t>
      </w:r>
      <w:r w:rsidRPr="00562064">
        <w:rPr>
          <w:rFonts w:cstheme="majorBidi"/>
          <w:color w:val="000000" w:themeColor="text1"/>
          <w:szCs w:val="22"/>
        </w:rPr>
        <w:t xml:space="preserve">ween the three-belief model, in the form of the extracted factors scores, and the outcome of the </w:t>
      </w:r>
      <w:r w:rsidR="004D2B33">
        <w:rPr>
          <w:rFonts w:cstheme="majorBidi"/>
          <w:color w:val="000000" w:themeColor="text1"/>
          <w:szCs w:val="22"/>
        </w:rPr>
        <w:t>Brief Self-control Scale</w:t>
      </w:r>
      <w:r w:rsidR="004B565F">
        <w:rPr>
          <w:rFonts w:cstheme="majorBidi"/>
          <w:szCs w:val="22"/>
        </w:rPr>
        <w:t xml:space="preserve"> (</w:t>
      </w:r>
      <w:r w:rsidR="000C52D0">
        <w:rPr>
          <w:rFonts w:cstheme="majorBidi"/>
          <w:szCs w:val="22"/>
        </w:rPr>
        <w:t>BSS</w:t>
      </w:r>
      <w:r w:rsidR="004B565F">
        <w:rPr>
          <w:rFonts w:cstheme="majorBidi"/>
          <w:szCs w:val="22"/>
        </w:rPr>
        <w:t>)</w:t>
      </w:r>
      <w:r w:rsidRPr="008E5C90">
        <w:rPr>
          <w:rFonts w:cstheme="majorBidi"/>
          <w:szCs w:val="22"/>
        </w:rPr>
        <w:t xml:space="preserve"> and </w:t>
      </w:r>
      <w:r w:rsidR="004B565F">
        <w:rPr>
          <w:rFonts w:cstheme="majorBidi"/>
          <w:szCs w:val="22"/>
        </w:rPr>
        <w:t xml:space="preserve">the </w:t>
      </w:r>
      <w:r w:rsidR="004D2B33">
        <w:rPr>
          <w:rFonts w:cstheme="majorBidi"/>
          <w:szCs w:val="22"/>
        </w:rPr>
        <w:t>Short Grit Scale</w:t>
      </w:r>
      <w:r w:rsidR="004B565F">
        <w:rPr>
          <w:rFonts w:cstheme="majorBidi"/>
          <w:szCs w:val="22"/>
        </w:rPr>
        <w:t xml:space="preserve"> (</w:t>
      </w:r>
      <w:r w:rsidR="000C52D0">
        <w:rPr>
          <w:rFonts w:cstheme="majorBidi"/>
          <w:szCs w:val="22"/>
        </w:rPr>
        <w:t>S</w:t>
      </w:r>
      <w:r w:rsidR="004B565F">
        <w:rPr>
          <w:rFonts w:cstheme="majorBidi"/>
          <w:szCs w:val="22"/>
        </w:rPr>
        <w:t>GS)</w:t>
      </w:r>
      <w:r w:rsidRPr="008E5C90">
        <w:rPr>
          <w:rFonts w:cstheme="majorBidi"/>
          <w:szCs w:val="22"/>
        </w:rPr>
        <w:t>. Ideally, a linear regression model would be the top choice to investigate this relationship, where the three</w:t>
      </w:r>
      <w:r w:rsidR="00495BD1">
        <w:rPr>
          <w:rFonts w:cstheme="majorBidi"/>
          <w:szCs w:val="22"/>
        </w:rPr>
        <w:t xml:space="preserve"> </w:t>
      </w:r>
      <w:r w:rsidRPr="008E5C90">
        <w:rPr>
          <w:rFonts w:cstheme="majorBidi"/>
          <w:szCs w:val="22"/>
        </w:rPr>
        <w:t>belief</w:t>
      </w:r>
      <w:r w:rsidR="00495BD1">
        <w:rPr>
          <w:rFonts w:cstheme="majorBidi"/>
          <w:szCs w:val="22"/>
        </w:rPr>
        <w:t xml:space="preserve"> scores</w:t>
      </w:r>
      <w:r w:rsidRPr="008E5C90">
        <w:rPr>
          <w:rFonts w:cstheme="majorBidi"/>
          <w:szCs w:val="22"/>
        </w:rPr>
        <w:t xml:space="preserve"> are the predictors and the self-control scores are the dependent variables. However, the non-collinearity assumption of the linear regression is violated as the knowledge and the skill factors are moderately correlated (Appendix I</w:t>
      </w:r>
      <w:r>
        <w:rPr>
          <w:rFonts w:cstheme="majorBidi"/>
          <w:szCs w:val="22"/>
        </w:rPr>
        <w:t xml:space="preserve">V.V; </w:t>
      </w:r>
      <w:r w:rsidR="00495BD1" w:rsidRPr="00553499">
        <w:rPr>
          <w:rFonts w:cstheme="majorBidi"/>
          <w:color w:val="010205"/>
          <w:szCs w:val="22"/>
        </w:rPr>
        <w:t>Table 3. Factor Correlation Matrix</w:t>
      </w:r>
      <w:r w:rsidRPr="008E5C90">
        <w:rPr>
          <w:rFonts w:cstheme="majorBidi"/>
          <w:szCs w:val="22"/>
        </w:rPr>
        <w:t>). Alternatively, a matrix of Pearson correlation coefficient</w:t>
      </w:r>
      <w:r w:rsidR="00495BD1">
        <w:rPr>
          <w:rFonts w:cstheme="majorBidi"/>
          <w:szCs w:val="22"/>
        </w:rPr>
        <w:t>s</w:t>
      </w:r>
      <w:r w:rsidRPr="008E5C90">
        <w:rPr>
          <w:rFonts w:cstheme="majorBidi"/>
          <w:szCs w:val="22"/>
        </w:rPr>
        <w:t xml:space="preserve"> will be used. The result shows that only the skill and the energy factor scores could positively predict the </w:t>
      </w:r>
      <w:r w:rsidR="004B565F">
        <w:rPr>
          <w:rFonts w:cstheme="majorBidi"/>
          <w:szCs w:val="22"/>
        </w:rPr>
        <w:t xml:space="preserve">scores of the </w:t>
      </w:r>
      <w:r w:rsidR="000C52D0">
        <w:rPr>
          <w:rFonts w:cstheme="majorBidi"/>
          <w:szCs w:val="22"/>
        </w:rPr>
        <w:t>BSS</w:t>
      </w:r>
      <w:r w:rsidRPr="008E5C90">
        <w:rPr>
          <w:rFonts w:cstheme="majorBidi"/>
          <w:szCs w:val="22"/>
        </w:rPr>
        <w:t xml:space="preserve"> significantly (Table 4.</w:t>
      </w:r>
      <w:r>
        <w:rPr>
          <w:rFonts w:cstheme="majorBidi"/>
          <w:szCs w:val="22"/>
        </w:rPr>
        <w:t>5</w:t>
      </w:r>
      <w:r w:rsidRPr="008E5C90">
        <w:rPr>
          <w:rFonts w:cstheme="majorBidi"/>
          <w:szCs w:val="22"/>
        </w:rPr>
        <w:t>)</w:t>
      </w:r>
      <w:r w:rsidR="00495BD1">
        <w:rPr>
          <w:rFonts w:cstheme="majorBidi"/>
          <w:szCs w:val="22"/>
        </w:rPr>
        <w:t>, however</w:t>
      </w:r>
      <w:r w:rsidRPr="008E5C90">
        <w:rPr>
          <w:rFonts w:cstheme="majorBidi"/>
          <w:szCs w:val="22"/>
        </w:rPr>
        <w:t xml:space="preserve">, neither belief model was able to predict the </w:t>
      </w:r>
      <w:r w:rsidR="000C52D0">
        <w:rPr>
          <w:rFonts w:cstheme="majorBidi"/>
          <w:szCs w:val="22"/>
        </w:rPr>
        <w:t>S</w:t>
      </w:r>
      <w:r w:rsidR="004B565F">
        <w:rPr>
          <w:rFonts w:cstheme="majorBidi"/>
          <w:szCs w:val="22"/>
        </w:rPr>
        <w:t>GS scores</w:t>
      </w:r>
      <w:r w:rsidRPr="008E5C90">
        <w:rPr>
          <w:rFonts w:cstheme="majorBidi"/>
          <w:szCs w:val="22"/>
        </w:rPr>
        <w:t>.</w:t>
      </w:r>
    </w:p>
    <w:p w:rsidR="00014C92" w:rsidRPr="00FC6D16" w:rsidRDefault="00014C92" w:rsidP="00353546">
      <w:pPr>
        <w:rPr>
          <w:rFonts w:ascii="Times New Roman" w:hAnsi="Times New Roman" w:cs="Times New Roman"/>
          <w:sz w:val="24"/>
        </w:rPr>
      </w:pPr>
    </w:p>
    <w:p w:rsidR="00803C1D" w:rsidRPr="00803C1D" w:rsidRDefault="00803C1D" w:rsidP="00803C1D">
      <w:pPr>
        <w:pStyle w:val="Caption"/>
        <w:keepNext/>
        <w:jc w:val="center"/>
        <w:rPr>
          <w:rFonts w:asciiTheme="majorBidi" w:hAnsiTheme="majorBidi" w:cstheme="majorBidi"/>
          <w:i w:val="0"/>
          <w:iCs w:val="0"/>
          <w:color w:val="000000" w:themeColor="text1"/>
          <w:sz w:val="20"/>
          <w:szCs w:val="20"/>
        </w:rPr>
      </w:pPr>
      <w:bookmarkStart w:id="140" w:name="_Toc36341334"/>
      <w:r w:rsidRPr="00803C1D">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5</w:t>
      </w:r>
      <w:r w:rsidR="00EB6B9B">
        <w:rPr>
          <w:rFonts w:asciiTheme="majorBidi" w:hAnsiTheme="majorBidi" w:cstheme="majorBidi"/>
          <w:b/>
          <w:bCs/>
          <w:i w:val="0"/>
          <w:iCs w:val="0"/>
          <w:color w:val="000000" w:themeColor="text1"/>
          <w:sz w:val="20"/>
          <w:szCs w:val="20"/>
        </w:rPr>
        <w:fldChar w:fldCharType="end"/>
      </w:r>
      <w:r w:rsidRPr="00803C1D">
        <w:rPr>
          <w:rFonts w:asciiTheme="majorBidi" w:hAnsiTheme="majorBidi" w:cstheme="majorBidi"/>
          <w:b/>
          <w:bCs/>
          <w:i w:val="0"/>
          <w:iCs w:val="0"/>
          <w:color w:val="000000" w:themeColor="text1"/>
          <w:sz w:val="20"/>
          <w:szCs w:val="20"/>
        </w:rPr>
        <w:t>. The correlation between the extracted factors.</w:t>
      </w:r>
      <w:r w:rsidRPr="00803C1D">
        <w:rPr>
          <w:rFonts w:asciiTheme="majorBidi" w:hAnsiTheme="majorBidi" w:cstheme="majorBidi"/>
          <w:i w:val="0"/>
          <w:iCs w:val="0"/>
          <w:color w:val="000000" w:themeColor="text1"/>
          <w:sz w:val="20"/>
          <w:szCs w:val="20"/>
        </w:rPr>
        <w:t xml:space="preserve"> Significant values were marked with *</w:t>
      </w:r>
      <w:bookmarkEnd w:id="140"/>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1"/>
        <w:gridCol w:w="1999"/>
        <w:gridCol w:w="1029"/>
        <w:gridCol w:w="1246"/>
        <w:gridCol w:w="999"/>
        <w:gridCol w:w="1134"/>
      </w:tblGrid>
      <w:tr w:rsidR="00014C92" w:rsidRPr="00E44C67" w:rsidTr="004D2B33">
        <w:trPr>
          <w:cantSplit/>
          <w:jc w:val="center"/>
        </w:trPr>
        <w:tc>
          <w:tcPr>
            <w:tcW w:w="3530" w:type="dxa"/>
            <w:gridSpan w:val="2"/>
            <w:tcBorders>
              <w:top w:val="nil"/>
              <w:left w:val="nil"/>
            </w:tcBorders>
            <w:shd w:val="clear" w:color="auto" w:fill="FFFFFF"/>
            <w:vAlign w:val="center"/>
          </w:tcPr>
          <w:p w:rsidR="00014C92" w:rsidRPr="00E44C67" w:rsidRDefault="00014C92" w:rsidP="009510A2">
            <w:pPr>
              <w:spacing w:line="240" w:lineRule="auto"/>
              <w:jc w:val="center"/>
              <w:rPr>
                <w:rFonts w:cstheme="majorBidi"/>
                <w:szCs w:val="22"/>
              </w:rPr>
            </w:pPr>
          </w:p>
        </w:tc>
        <w:tc>
          <w:tcPr>
            <w:tcW w:w="1029" w:type="dxa"/>
            <w:shd w:val="clear" w:color="auto" w:fill="FFFFFF"/>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Energy</w:t>
            </w:r>
          </w:p>
        </w:tc>
        <w:tc>
          <w:tcPr>
            <w:tcW w:w="1246" w:type="dxa"/>
            <w:shd w:val="clear" w:color="auto" w:fill="FFFFFF"/>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Knowledge</w:t>
            </w:r>
          </w:p>
        </w:tc>
        <w:tc>
          <w:tcPr>
            <w:tcW w:w="999" w:type="dxa"/>
            <w:shd w:val="clear" w:color="auto" w:fill="FFFFFF"/>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Skills</w:t>
            </w:r>
          </w:p>
        </w:tc>
        <w:tc>
          <w:tcPr>
            <w:tcW w:w="1134" w:type="dxa"/>
            <w:tcBorders>
              <w:bottom w:val="single" w:sz="4" w:space="0" w:color="auto"/>
            </w:tcBorders>
            <w:shd w:val="clear" w:color="auto" w:fill="FFFFFF"/>
            <w:vAlign w:val="center"/>
          </w:tcPr>
          <w:p w:rsidR="00014C92" w:rsidRPr="00E44C67" w:rsidRDefault="004D2B33" w:rsidP="009510A2">
            <w:pPr>
              <w:spacing w:line="240" w:lineRule="auto"/>
              <w:ind w:left="60" w:right="60"/>
              <w:jc w:val="center"/>
              <w:rPr>
                <w:rFonts w:cstheme="majorBidi"/>
                <w:color w:val="264A60"/>
                <w:szCs w:val="22"/>
              </w:rPr>
            </w:pPr>
            <w:r>
              <w:rPr>
                <w:rFonts w:cstheme="majorBidi"/>
                <w:color w:val="264A60"/>
                <w:szCs w:val="22"/>
              </w:rPr>
              <w:t>BSS</w:t>
            </w:r>
          </w:p>
        </w:tc>
      </w:tr>
      <w:tr w:rsidR="00014C92" w:rsidRPr="00E44C67" w:rsidTr="004D2B33">
        <w:trPr>
          <w:cantSplit/>
          <w:jc w:val="center"/>
        </w:trPr>
        <w:tc>
          <w:tcPr>
            <w:tcW w:w="1531" w:type="dxa"/>
            <w:vMerge w:val="restart"/>
            <w:shd w:val="clear" w:color="auto" w:fill="E0E0E0"/>
            <w:vAlign w:val="center"/>
          </w:tcPr>
          <w:p w:rsidR="00014C92" w:rsidRPr="00E44C67" w:rsidRDefault="004D2B33" w:rsidP="009510A2">
            <w:pPr>
              <w:spacing w:line="240" w:lineRule="auto"/>
              <w:ind w:left="60" w:right="60"/>
              <w:jc w:val="center"/>
              <w:rPr>
                <w:rFonts w:cstheme="majorBidi"/>
                <w:color w:val="264A60"/>
                <w:szCs w:val="22"/>
              </w:rPr>
            </w:pPr>
            <w:r>
              <w:rPr>
                <w:rFonts w:cstheme="majorBidi"/>
                <w:color w:val="264A60"/>
                <w:szCs w:val="22"/>
              </w:rPr>
              <w:t>BSS</w:t>
            </w:r>
          </w:p>
        </w:tc>
        <w:tc>
          <w:tcPr>
            <w:tcW w:w="1999" w:type="dxa"/>
            <w:shd w:val="clear" w:color="auto" w:fill="E0E0E0"/>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Pearson Correlation</w:t>
            </w:r>
          </w:p>
        </w:tc>
        <w:tc>
          <w:tcPr>
            <w:tcW w:w="102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0.343*</w:t>
            </w:r>
          </w:p>
        </w:tc>
        <w:tc>
          <w:tcPr>
            <w:tcW w:w="1246"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0.008</w:t>
            </w:r>
          </w:p>
        </w:tc>
        <w:tc>
          <w:tcPr>
            <w:tcW w:w="99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0.121*</w:t>
            </w:r>
          </w:p>
        </w:tc>
        <w:tc>
          <w:tcPr>
            <w:tcW w:w="1134" w:type="dxa"/>
            <w:vMerge w:val="restart"/>
            <w:tcBorders>
              <w:right w:val="nil"/>
            </w:tcBorders>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p>
        </w:tc>
      </w:tr>
      <w:tr w:rsidR="00014C92" w:rsidRPr="00E44C67" w:rsidTr="004D2B33">
        <w:trPr>
          <w:cantSplit/>
          <w:jc w:val="center"/>
        </w:trPr>
        <w:tc>
          <w:tcPr>
            <w:tcW w:w="1531" w:type="dxa"/>
            <w:vMerge/>
            <w:shd w:val="clear" w:color="auto" w:fill="E0E0E0"/>
            <w:vAlign w:val="center"/>
          </w:tcPr>
          <w:p w:rsidR="00014C92" w:rsidRPr="00E44C67" w:rsidRDefault="00014C92" w:rsidP="009510A2">
            <w:pPr>
              <w:spacing w:line="240" w:lineRule="auto"/>
              <w:jc w:val="center"/>
              <w:rPr>
                <w:rFonts w:cstheme="majorBidi"/>
                <w:color w:val="010205"/>
                <w:szCs w:val="22"/>
              </w:rPr>
            </w:pPr>
          </w:p>
        </w:tc>
        <w:tc>
          <w:tcPr>
            <w:tcW w:w="1999" w:type="dxa"/>
            <w:shd w:val="clear" w:color="auto" w:fill="E0E0E0"/>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Sig. (2-tailed)</w:t>
            </w:r>
          </w:p>
        </w:tc>
        <w:tc>
          <w:tcPr>
            <w:tcW w:w="102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0.000</w:t>
            </w:r>
          </w:p>
        </w:tc>
        <w:tc>
          <w:tcPr>
            <w:tcW w:w="1246"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0.893</w:t>
            </w:r>
          </w:p>
        </w:tc>
        <w:tc>
          <w:tcPr>
            <w:tcW w:w="99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0.033</w:t>
            </w:r>
          </w:p>
        </w:tc>
        <w:tc>
          <w:tcPr>
            <w:tcW w:w="1134" w:type="dxa"/>
            <w:vMerge/>
            <w:tcBorders>
              <w:right w:val="nil"/>
            </w:tcBorders>
            <w:shd w:val="clear" w:color="auto" w:fill="FFFFFF"/>
            <w:vAlign w:val="center"/>
          </w:tcPr>
          <w:p w:rsidR="00014C92" w:rsidRPr="00E8584E" w:rsidRDefault="00014C92" w:rsidP="009510A2">
            <w:pPr>
              <w:spacing w:line="240" w:lineRule="auto"/>
              <w:jc w:val="center"/>
              <w:rPr>
                <w:rFonts w:cstheme="majorBidi"/>
                <w:color w:val="000000" w:themeColor="text1"/>
                <w:szCs w:val="22"/>
              </w:rPr>
            </w:pPr>
          </w:p>
        </w:tc>
      </w:tr>
      <w:tr w:rsidR="00014C92" w:rsidRPr="00E44C67" w:rsidTr="004D2B33">
        <w:trPr>
          <w:cantSplit/>
          <w:jc w:val="center"/>
        </w:trPr>
        <w:tc>
          <w:tcPr>
            <w:tcW w:w="1531" w:type="dxa"/>
            <w:vMerge w:val="restart"/>
            <w:shd w:val="clear" w:color="auto" w:fill="E0E0E0"/>
            <w:vAlign w:val="center"/>
          </w:tcPr>
          <w:p w:rsidR="00014C92" w:rsidRPr="00E44C67" w:rsidRDefault="004D2B33" w:rsidP="009510A2">
            <w:pPr>
              <w:spacing w:line="240" w:lineRule="auto"/>
              <w:ind w:left="60" w:right="60"/>
              <w:jc w:val="center"/>
              <w:rPr>
                <w:rFonts w:cstheme="majorBidi"/>
                <w:color w:val="264A60"/>
                <w:szCs w:val="22"/>
              </w:rPr>
            </w:pPr>
            <w:r>
              <w:rPr>
                <w:rFonts w:cstheme="majorBidi"/>
                <w:color w:val="264A60"/>
                <w:szCs w:val="22"/>
              </w:rPr>
              <w:t>SGS</w:t>
            </w:r>
          </w:p>
        </w:tc>
        <w:tc>
          <w:tcPr>
            <w:tcW w:w="1999" w:type="dxa"/>
            <w:shd w:val="clear" w:color="auto" w:fill="E0E0E0"/>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Pearson Correlation</w:t>
            </w:r>
          </w:p>
        </w:tc>
        <w:tc>
          <w:tcPr>
            <w:tcW w:w="102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0.085</w:t>
            </w:r>
          </w:p>
        </w:tc>
        <w:tc>
          <w:tcPr>
            <w:tcW w:w="1246"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0.010</w:t>
            </w:r>
          </w:p>
        </w:tc>
        <w:tc>
          <w:tcPr>
            <w:tcW w:w="99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0.027</w:t>
            </w:r>
          </w:p>
        </w:tc>
        <w:tc>
          <w:tcPr>
            <w:tcW w:w="1134"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0.237*</w:t>
            </w:r>
          </w:p>
        </w:tc>
      </w:tr>
      <w:tr w:rsidR="00014C92" w:rsidRPr="00E44C67" w:rsidTr="004D2B33">
        <w:trPr>
          <w:cantSplit/>
          <w:jc w:val="center"/>
        </w:trPr>
        <w:tc>
          <w:tcPr>
            <w:tcW w:w="1531" w:type="dxa"/>
            <w:vMerge/>
            <w:shd w:val="clear" w:color="auto" w:fill="E0E0E0"/>
            <w:vAlign w:val="center"/>
          </w:tcPr>
          <w:p w:rsidR="00014C92" w:rsidRPr="00E44C67" w:rsidRDefault="00014C92" w:rsidP="009510A2">
            <w:pPr>
              <w:spacing w:line="240" w:lineRule="auto"/>
              <w:jc w:val="center"/>
              <w:rPr>
                <w:rFonts w:cstheme="majorBidi"/>
                <w:color w:val="010205"/>
                <w:szCs w:val="22"/>
              </w:rPr>
            </w:pPr>
          </w:p>
        </w:tc>
        <w:tc>
          <w:tcPr>
            <w:tcW w:w="1999" w:type="dxa"/>
            <w:shd w:val="clear" w:color="auto" w:fill="E0E0E0"/>
            <w:vAlign w:val="center"/>
          </w:tcPr>
          <w:p w:rsidR="00014C92" w:rsidRPr="00E44C67" w:rsidRDefault="00014C92" w:rsidP="009510A2">
            <w:pPr>
              <w:spacing w:line="240" w:lineRule="auto"/>
              <w:ind w:left="60" w:right="60"/>
              <w:jc w:val="center"/>
              <w:rPr>
                <w:rFonts w:cstheme="majorBidi"/>
                <w:color w:val="264A60"/>
                <w:szCs w:val="22"/>
              </w:rPr>
            </w:pPr>
            <w:r w:rsidRPr="00E44C67">
              <w:rPr>
                <w:rFonts w:cstheme="majorBidi"/>
                <w:color w:val="264A60"/>
                <w:szCs w:val="22"/>
              </w:rPr>
              <w:t>Sig. (2-tailed)</w:t>
            </w:r>
          </w:p>
        </w:tc>
        <w:tc>
          <w:tcPr>
            <w:tcW w:w="102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0.135</w:t>
            </w:r>
          </w:p>
        </w:tc>
        <w:tc>
          <w:tcPr>
            <w:tcW w:w="1246"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0.865</w:t>
            </w:r>
          </w:p>
        </w:tc>
        <w:tc>
          <w:tcPr>
            <w:tcW w:w="999"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0.634</w:t>
            </w:r>
          </w:p>
        </w:tc>
        <w:tc>
          <w:tcPr>
            <w:tcW w:w="1134" w:type="dxa"/>
            <w:shd w:val="clear" w:color="auto" w:fill="FFFFFF"/>
            <w:vAlign w:val="center"/>
          </w:tcPr>
          <w:p w:rsidR="00014C92" w:rsidRPr="00E8584E" w:rsidRDefault="00014C92" w:rsidP="009510A2">
            <w:pPr>
              <w:spacing w:line="240" w:lineRule="auto"/>
              <w:ind w:left="60" w:right="60"/>
              <w:jc w:val="center"/>
              <w:rPr>
                <w:rFonts w:cstheme="majorBidi"/>
                <w:color w:val="000000" w:themeColor="text1"/>
                <w:szCs w:val="22"/>
              </w:rPr>
            </w:pPr>
            <w:r w:rsidRPr="00E8584E">
              <w:rPr>
                <w:rFonts w:cstheme="majorBidi"/>
                <w:color w:val="000000" w:themeColor="text1"/>
                <w:szCs w:val="22"/>
              </w:rPr>
              <w:t>0.000</w:t>
            </w:r>
          </w:p>
        </w:tc>
      </w:tr>
    </w:tbl>
    <w:p w:rsidR="00014C92" w:rsidRPr="00FC6D16" w:rsidRDefault="00014C92" w:rsidP="00353546">
      <w:pPr>
        <w:rPr>
          <w:rFonts w:ascii="Times New Roman" w:hAnsi="Times New Roman" w:cs="Times New Roman"/>
          <w:sz w:val="24"/>
        </w:rPr>
      </w:pPr>
    </w:p>
    <w:p w:rsidR="00014C92" w:rsidRPr="000B11ED" w:rsidRDefault="00014C92" w:rsidP="00353546">
      <w:pPr>
        <w:rPr>
          <w:rFonts w:cstheme="majorBidi"/>
        </w:rPr>
      </w:pPr>
    </w:p>
    <w:p w:rsidR="00014C92" w:rsidRDefault="00014C92" w:rsidP="00353546"/>
    <w:p w:rsidR="00014C92" w:rsidRDefault="00014C92" w:rsidP="00353546">
      <w:pPr>
        <w:rPr>
          <w:rFonts w:eastAsiaTheme="majorEastAsia" w:cstheme="majorBidi"/>
          <w:b/>
          <w:bCs/>
          <w:sz w:val="24"/>
        </w:rPr>
      </w:pPr>
      <w:r>
        <w:rPr>
          <w:b/>
          <w:bCs/>
          <w:sz w:val="24"/>
        </w:rPr>
        <w:br w:type="page"/>
      </w:r>
    </w:p>
    <w:p w:rsidR="00014C92" w:rsidRPr="00803C1D" w:rsidRDefault="00014C92" w:rsidP="000A543E">
      <w:pPr>
        <w:pStyle w:val="Heading3"/>
      </w:pPr>
      <w:bookmarkStart w:id="141" w:name="_Toc53225845"/>
      <w:r>
        <w:lastRenderedPageBreak/>
        <w:t xml:space="preserve">4.2.3. </w:t>
      </w:r>
      <w:r w:rsidRPr="007A700C">
        <w:t>Summary</w:t>
      </w:r>
      <w:bookmarkEnd w:id="141"/>
    </w:p>
    <w:p w:rsidR="00014C92" w:rsidRPr="00E44C67" w:rsidRDefault="00014C92" w:rsidP="00353546">
      <w:pPr>
        <w:jc w:val="both"/>
        <w:rPr>
          <w:rFonts w:cstheme="majorBidi"/>
          <w:szCs w:val="22"/>
        </w:rPr>
      </w:pPr>
      <w:r w:rsidRPr="00E44C67">
        <w:rPr>
          <w:rFonts w:cstheme="majorBidi"/>
          <w:szCs w:val="22"/>
        </w:rPr>
        <w:t>The aim of the study was to investigate whether a three-belief model of self-control could be established and correlates with other measures of self-control. Derived fr</w:t>
      </w:r>
      <w:r w:rsidRPr="00803C1D">
        <w:rPr>
          <w:rFonts w:cstheme="majorBidi"/>
          <w:color w:val="000000" w:themeColor="text1"/>
          <w:szCs w:val="22"/>
        </w:rPr>
        <w:t xml:space="preserve">om </w:t>
      </w:r>
      <w:r w:rsidRPr="00803C1D">
        <w:rPr>
          <w:rFonts w:cstheme="majorBidi"/>
          <w:color w:val="000000" w:themeColor="text1"/>
          <w:szCs w:val="22"/>
        </w:rPr>
        <w:fldChar w:fldCharType="begin" w:fldLock="1"/>
      </w:r>
      <w:r w:rsidR="004F11EC">
        <w:rPr>
          <w:rFonts w:cstheme="majorBidi"/>
          <w:color w:val="000000" w:themeColor="text1"/>
          <w:szCs w:val="22"/>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803C1D">
        <w:rPr>
          <w:rFonts w:cstheme="majorBidi"/>
          <w:color w:val="000000" w:themeColor="text1"/>
          <w:szCs w:val="22"/>
        </w:rPr>
        <w:fldChar w:fldCharType="separate"/>
      </w:r>
      <w:r w:rsidRPr="00803C1D">
        <w:rPr>
          <w:rFonts w:cstheme="majorBidi"/>
          <w:noProof/>
          <w:color w:val="000000" w:themeColor="text1"/>
          <w:szCs w:val="22"/>
        </w:rPr>
        <w:t>Baumeister et al. (1998)</w:t>
      </w:r>
      <w:r w:rsidRPr="00803C1D">
        <w:rPr>
          <w:rFonts w:cstheme="majorBidi"/>
          <w:color w:val="000000" w:themeColor="text1"/>
          <w:szCs w:val="22"/>
        </w:rPr>
        <w:fldChar w:fldCharType="end"/>
      </w:r>
      <w:r w:rsidRPr="00803C1D">
        <w:rPr>
          <w:rFonts w:cstheme="majorBidi"/>
          <w:color w:val="000000" w:themeColor="text1"/>
          <w:szCs w:val="22"/>
        </w:rPr>
        <w:t xml:space="preserve">, three beliefs were assumed to influence the </w:t>
      </w:r>
      <w:r w:rsidRPr="00505D5C">
        <w:rPr>
          <w:rFonts w:cstheme="majorBidi"/>
          <w:color w:val="000000" w:themeColor="text1"/>
          <w:szCs w:val="22"/>
        </w:rPr>
        <w:t xml:space="preserve">practice of self-control; believing that self-control is: energy that needs replenishing, a skill that needs practice, or knowledge that needs learning. 30 questions were formulated hypothesizing their ability to measure each of the beliefs. Factor analysis was utilized to investigate whether the variability in participants' answers to these </w:t>
      </w:r>
      <w:r w:rsidRPr="00E44C67">
        <w:rPr>
          <w:rFonts w:cstheme="majorBidi"/>
          <w:szCs w:val="22"/>
        </w:rPr>
        <w:t xml:space="preserve">questions could be attributed to three factors that correspond to our three beliefs. The results supported the hypothesis and three factors were established </w:t>
      </w:r>
      <w:r>
        <w:rPr>
          <w:rFonts w:cstheme="majorBidi"/>
          <w:szCs w:val="22"/>
        </w:rPr>
        <w:t>and</w:t>
      </w:r>
      <w:r w:rsidRPr="00E44C67">
        <w:rPr>
          <w:rFonts w:cstheme="majorBidi"/>
          <w:szCs w:val="22"/>
        </w:rPr>
        <w:t xml:space="preserve"> manifested using 16 out of the 30 preliminary questions. Upon studying the correlation </w:t>
      </w:r>
      <w:r>
        <w:rPr>
          <w:rFonts w:cstheme="majorBidi"/>
          <w:szCs w:val="22"/>
        </w:rPr>
        <w:t>between</w:t>
      </w:r>
      <w:r w:rsidRPr="00E44C67">
        <w:rPr>
          <w:rFonts w:cstheme="majorBidi"/>
          <w:szCs w:val="22"/>
        </w:rPr>
        <w:t xml:space="preserve"> the belief model, in a form of factor scores, and other measures of self-control, namely </w:t>
      </w:r>
      <w:r w:rsidR="004B565F">
        <w:rPr>
          <w:rFonts w:cstheme="majorBidi"/>
          <w:szCs w:val="22"/>
        </w:rPr>
        <w:t xml:space="preserve">the </w:t>
      </w:r>
      <w:r w:rsidR="000C52D0">
        <w:rPr>
          <w:rFonts w:cstheme="majorBidi"/>
          <w:szCs w:val="22"/>
        </w:rPr>
        <w:t>BSS</w:t>
      </w:r>
      <w:r w:rsidRPr="00E44C67">
        <w:rPr>
          <w:rFonts w:cstheme="majorBidi"/>
          <w:szCs w:val="22"/>
        </w:rPr>
        <w:t xml:space="preserve"> and </w:t>
      </w:r>
      <w:r w:rsidR="004B565F">
        <w:rPr>
          <w:rFonts w:cstheme="majorBidi"/>
          <w:szCs w:val="22"/>
        </w:rPr>
        <w:t xml:space="preserve">the </w:t>
      </w:r>
      <w:r w:rsidR="000C52D0">
        <w:rPr>
          <w:rFonts w:cstheme="majorBidi"/>
          <w:szCs w:val="22"/>
        </w:rPr>
        <w:t>SGS</w:t>
      </w:r>
      <w:r w:rsidRPr="00E44C67">
        <w:rPr>
          <w:rFonts w:cstheme="majorBidi"/>
          <w:szCs w:val="22"/>
        </w:rPr>
        <w:t xml:space="preserve">, only the scores of the energy and the skill beliefs </w:t>
      </w:r>
      <w:r w:rsidRPr="00505D5C">
        <w:rPr>
          <w:rFonts w:cstheme="majorBidi"/>
          <w:color w:val="000000" w:themeColor="text1"/>
          <w:szCs w:val="22"/>
        </w:rPr>
        <w:t xml:space="preserve">exhibited a significant </w:t>
      </w:r>
      <w:r>
        <w:rPr>
          <w:rFonts w:cstheme="majorBidi"/>
          <w:szCs w:val="22"/>
        </w:rPr>
        <w:t xml:space="preserve">positive correlation with </w:t>
      </w:r>
      <w:r w:rsidR="000C52D0">
        <w:rPr>
          <w:rFonts w:cstheme="majorBidi"/>
          <w:szCs w:val="22"/>
        </w:rPr>
        <w:t>BSS</w:t>
      </w:r>
      <w:r w:rsidRPr="00E44C67">
        <w:rPr>
          <w:rFonts w:cstheme="majorBidi"/>
          <w:szCs w:val="22"/>
        </w:rPr>
        <w:t>.</w:t>
      </w:r>
    </w:p>
    <w:p w:rsidR="00014C92" w:rsidRPr="00E44C67" w:rsidRDefault="00014C92" w:rsidP="00353546">
      <w:pPr>
        <w:jc w:val="both"/>
        <w:rPr>
          <w:rFonts w:cstheme="majorBidi"/>
          <w:szCs w:val="22"/>
        </w:rPr>
      </w:pPr>
    </w:p>
    <w:p w:rsidR="00014C92" w:rsidRDefault="00014C92" w:rsidP="00E265D9">
      <w:pPr>
        <w:jc w:val="both"/>
        <w:rPr>
          <w:rFonts w:cstheme="majorBidi"/>
          <w:szCs w:val="22"/>
        </w:rPr>
      </w:pPr>
      <w:r w:rsidRPr="00E44C67">
        <w:rPr>
          <w:rFonts w:cstheme="majorBidi"/>
          <w:szCs w:val="22"/>
        </w:rPr>
        <w:t>Although the results support</w:t>
      </w:r>
      <w:r>
        <w:rPr>
          <w:rFonts w:cstheme="majorBidi"/>
          <w:szCs w:val="22"/>
        </w:rPr>
        <w:t>ed</w:t>
      </w:r>
      <w:r w:rsidRPr="00E44C67">
        <w:rPr>
          <w:rFonts w:cstheme="majorBidi"/>
          <w:szCs w:val="22"/>
        </w:rPr>
        <w:t xml:space="preserve"> a three-belief model </w:t>
      </w:r>
      <w:r w:rsidR="004B565F">
        <w:rPr>
          <w:rFonts w:cstheme="majorBidi"/>
          <w:szCs w:val="22"/>
        </w:rPr>
        <w:t xml:space="preserve">(TBM) </w:t>
      </w:r>
      <w:r w:rsidRPr="00E44C67">
        <w:rPr>
          <w:rFonts w:cstheme="majorBidi"/>
          <w:szCs w:val="22"/>
        </w:rPr>
        <w:t>of self-control, yet, replicating those results is a</w:t>
      </w:r>
      <w:r>
        <w:rPr>
          <w:rFonts w:cstheme="majorBidi"/>
          <w:szCs w:val="22"/>
        </w:rPr>
        <w:t>n important</w:t>
      </w:r>
      <w:r w:rsidRPr="00E44C67">
        <w:rPr>
          <w:rFonts w:cstheme="majorBidi"/>
          <w:szCs w:val="22"/>
        </w:rPr>
        <w:t xml:space="preserve"> step. This is because obtaining factors out of a group of questions that were designed to measure three factors includes a </w:t>
      </w:r>
      <w:r>
        <w:rPr>
          <w:rFonts w:cstheme="majorBidi"/>
          <w:szCs w:val="22"/>
        </w:rPr>
        <w:t xml:space="preserve">form of </w:t>
      </w:r>
      <w:r w:rsidRPr="00E44C67">
        <w:rPr>
          <w:rFonts w:cstheme="majorBidi"/>
          <w:szCs w:val="22"/>
        </w:rPr>
        <w:t xml:space="preserve">bias called </w:t>
      </w:r>
      <w:r>
        <w:rPr>
          <w:rFonts w:cstheme="majorBidi"/>
          <w:szCs w:val="22"/>
        </w:rPr>
        <w:t>“</w:t>
      </w:r>
      <w:r w:rsidRPr="00E44C67">
        <w:rPr>
          <w:rFonts w:cstheme="majorBidi"/>
          <w:szCs w:val="22"/>
        </w:rPr>
        <w:t>begging the question</w:t>
      </w:r>
      <w:r>
        <w:rPr>
          <w:rFonts w:cstheme="majorBidi"/>
          <w:szCs w:val="22"/>
        </w:rPr>
        <w:t>”</w:t>
      </w:r>
      <w:r w:rsidRPr="00E44C67">
        <w:rPr>
          <w:rFonts w:cstheme="majorBidi"/>
          <w:szCs w:val="22"/>
        </w:rPr>
        <w:t xml:space="preserve">, where the outcome is part of the question’s input. Factor analysis is a valuable method to find a pattern </w:t>
      </w:r>
      <w:r>
        <w:rPr>
          <w:rFonts w:cstheme="majorBidi"/>
          <w:szCs w:val="22"/>
        </w:rPr>
        <w:t>within</w:t>
      </w:r>
      <w:r w:rsidRPr="00E44C67">
        <w:rPr>
          <w:rFonts w:cstheme="majorBidi"/>
          <w:szCs w:val="22"/>
        </w:rPr>
        <w:t xml:space="preserve"> a </w:t>
      </w:r>
      <w:r>
        <w:rPr>
          <w:rFonts w:cstheme="majorBidi"/>
          <w:szCs w:val="22"/>
        </w:rPr>
        <w:t>set</w:t>
      </w:r>
      <w:r w:rsidRPr="00E44C67">
        <w:rPr>
          <w:rFonts w:cstheme="majorBidi"/>
          <w:szCs w:val="22"/>
        </w:rPr>
        <w:t xml:space="preserve"> of data, therefore, to </w:t>
      </w:r>
      <w:r w:rsidR="00E265D9">
        <w:rPr>
          <w:rFonts w:cstheme="majorBidi"/>
          <w:szCs w:val="22"/>
        </w:rPr>
        <w:t>avoid unnecessary bias, the results must be validated.</w:t>
      </w:r>
    </w:p>
    <w:p w:rsidR="00E265D9" w:rsidRPr="00E44C67" w:rsidRDefault="00E265D9" w:rsidP="00E265D9">
      <w:pPr>
        <w:jc w:val="both"/>
        <w:rPr>
          <w:rFonts w:cstheme="majorBidi"/>
          <w:szCs w:val="22"/>
        </w:rPr>
      </w:pPr>
    </w:p>
    <w:p w:rsidR="00BD07B9" w:rsidRDefault="00014C92" w:rsidP="00353546">
      <w:pPr>
        <w:jc w:val="both"/>
        <w:rPr>
          <w:rFonts w:cstheme="majorBidi"/>
          <w:szCs w:val="22"/>
        </w:rPr>
      </w:pPr>
      <w:r w:rsidRPr="00E44C67">
        <w:rPr>
          <w:rFonts w:cstheme="majorBidi"/>
          <w:szCs w:val="22"/>
        </w:rPr>
        <w:fldChar w:fldCharType="begin" w:fldLock="1"/>
      </w:r>
      <w:r w:rsidRPr="00E44C67">
        <w:rPr>
          <w:rFonts w:cstheme="majorBidi"/>
          <w:szCs w:val="22"/>
        </w:rPr>
        <w:instrText>ADDIN CSL_CITATION {"citationItems":[{"id":"ITEM-1","itemData":{"DOI":"10.2307/3150876","ISBN":"9788578110796","ISSN":"00222437","PMID":"25246403","author":[{"dropping-particle":"","family":"Churchill","given":"Gilbert A.","non-dropping-particle":"","parse-names":false,"suffix":""}],"container-title":"Journal of Marketing Research","editor":[{"dropping-particle":"","family":"Intergovernmental Panel on Climate Change","given":"","non-dropping-particle":"","parse-names":false,"suffix":""}],"id":"ITEM-1","issue":"1","issued":{"date-parts":[["1979","2"]]},"page":"64","publisher":"Cambridge University Press","publisher-place":"Cambridge","title":"A Paradigm for Developing Better Measures of Marketing Constructs","type":"article-journal","volume":"16"},"uris":["http://www.mendeley.com/documents/?uuid=355ca929-0709-424a-a99e-a7b546fdf5fe"]}],"mendeley":{"formattedCitation":"(Churchill, 1979)","manualFormatting":"Churchill (1979)","plainTextFormattedCitation":"(Churchill, 1979)","previouslyFormattedCitation":"(Churchill, 1979)"},"properties":{"noteIndex":0},"schema":"https://github.com/citation-style-language/schema/raw/master/csl-citation.json"}</w:instrText>
      </w:r>
      <w:r w:rsidRPr="00E44C67">
        <w:rPr>
          <w:rFonts w:cstheme="majorBidi"/>
          <w:szCs w:val="22"/>
        </w:rPr>
        <w:fldChar w:fldCharType="separate"/>
      </w:r>
      <w:r w:rsidRPr="00E44C67">
        <w:rPr>
          <w:rFonts w:cstheme="majorBidi"/>
          <w:noProof/>
          <w:szCs w:val="22"/>
        </w:rPr>
        <w:t>Churchill (1979)</w:t>
      </w:r>
      <w:r w:rsidRPr="00E44C67">
        <w:rPr>
          <w:rFonts w:cstheme="majorBidi"/>
          <w:szCs w:val="22"/>
        </w:rPr>
        <w:fldChar w:fldCharType="end"/>
      </w:r>
      <w:r w:rsidRPr="00E44C67">
        <w:rPr>
          <w:rFonts w:cstheme="majorBidi"/>
          <w:szCs w:val="22"/>
        </w:rPr>
        <w:t xml:space="preserve"> argued that there are two ways to validate the results of factor analysis, where the purified items only will be used: 1</w:t>
      </w:r>
      <w:r>
        <w:rPr>
          <w:rFonts w:cstheme="majorBidi"/>
          <w:szCs w:val="22"/>
        </w:rPr>
        <w:t>)</w:t>
      </w:r>
      <w:r w:rsidRPr="00E44C67">
        <w:rPr>
          <w:rFonts w:cstheme="majorBidi"/>
          <w:szCs w:val="22"/>
        </w:rPr>
        <w:t xml:space="preserve"> randomly diving the study sample into two </w:t>
      </w:r>
      <w:r w:rsidRPr="00BD07B9">
        <w:rPr>
          <w:rFonts w:cstheme="majorBidi"/>
          <w:color w:val="000000" w:themeColor="text1"/>
          <w:szCs w:val="22"/>
        </w:rPr>
        <w:t xml:space="preserve">identical groups and then performing the </w:t>
      </w:r>
      <w:r w:rsidRPr="00036830">
        <w:rPr>
          <w:rFonts w:cstheme="majorBidi"/>
          <w:color w:val="000000" w:themeColor="text1"/>
          <w:szCs w:val="22"/>
        </w:rPr>
        <w:t xml:space="preserve">analysis on each of them. 2) Collecting a new data set and running the study again. </w:t>
      </w:r>
      <w:r w:rsidR="00C42632">
        <w:rPr>
          <w:rFonts w:cstheme="majorBidi"/>
          <w:color w:val="000000" w:themeColor="text1"/>
          <w:szCs w:val="22"/>
        </w:rPr>
        <w:t>We</w:t>
      </w:r>
      <w:r w:rsidRPr="00036830">
        <w:rPr>
          <w:rFonts w:cstheme="majorBidi"/>
          <w:color w:val="000000" w:themeColor="text1"/>
          <w:szCs w:val="22"/>
        </w:rPr>
        <w:t xml:space="preserve"> advocate the notion of collecting a different data set and </w:t>
      </w:r>
      <w:r w:rsidR="00C42632" w:rsidRPr="00036830">
        <w:rPr>
          <w:rFonts w:cstheme="majorBidi"/>
          <w:color w:val="000000" w:themeColor="text1"/>
          <w:szCs w:val="22"/>
        </w:rPr>
        <w:t>perform</w:t>
      </w:r>
      <w:r w:rsidRPr="00036830">
        <w:rPr>
          <w:rFonts w:cstheme="majorBidi"/>
          <w:color w:val="000000" w:themeColor="text1"/>
          <w:szCs w:val="22"/>
        </w:rPr>
        <w:t xml:space="preserve"> the analysis again based on the following two justifications: 1) the purification, which is crucial to increase the reliability of the created score, shadowed the factorial power of the final set of items as data input was noised by unnecessary items that might have primed different constructs to our targets. </w:t>
      </w:r>
      <w:r w:rsidR="00BD07B9" w:rsidRPr="00036830">
        <w:rPr>
          <w:rFonts w:cstheme="majorBidi"/>
          <w:color w:val="000000" w:themeColor="text1"/>
          <w:szCs w:val="22"/>
        </w:rPr>
        <w:t>It is therefore preferable</w:t>
      </w:r>
      <w:r w:rsidRPr="00036830">
        <w:rPr>
          <w:rFonts w:cstheme="majorBidi"/>
          <w:color w:val="000000" w:themeColor="text1"/>
          <w:szCs w:val="22"/>
        </w:rPr>
        <w:t xml:space="preserve"> to move </w:t>
      </w:r>
      <w:r w:rsidRPr="00E44C67">
        <w:rPr>
          <w:rFonts w:cstheme="majorBidi"/>
          <w:szCs w:val="22"/>
        </w:rPr>
        <w:t xml:space="preserve">away </w:t>
      </w:r>
      <w:r w:rsidRPr="00E44C67">
        <w:rPr>
          <w:rFonts w:cstheme="majorBidi"/>
          <w:szCs w:val="22"/>
        </w:rPr>
        <w:lastRenderedPageBreak/>
        <w:t>from the noised dataset and collect a new one where only</w:t>
      </w:r>
      <w:r>
        <w:rPr>
          <w:rFonts w:cstheme="majorBidi"/>
          <w:szCs w:val="22"/>
        </w:rPr>
        <w:t xml:space="preserve"> </w:t>
      </w:r>
      <w:r w:rsidRPr="00E44C67">
        <w:rPr>
          <w:rFonts w:cstheme="majorBidi"/>
          <w:szCs w:val="22"/>
        </w:rPr>
        <w:t>the purified items</w:t>
      </w:r>
      <w:r>
        <w:rPr>
          <w:rFonts w:cstheme="majorBidi"/>
          <w:szCs w:val="22"/>
        </w:rPr>
        <w:t xml:space="preserve"> will be used</w:t>
      </w:r>
      <w:r w:rsidRPr="00E44C67">
        <w:rPr>
          <w:rFonts w:cstheme="majorBidi"/>
          <w:szCs w:val="22"/>
        </w:rPr>
        <w:t xml:space="preserve">. 2) If the factor results are replicated and validated, the next question would be whether they are able to predict a behavioural outcome of a self-control task. The design will be updated as a suitable self-control task will be implemented and used as a measure of self-control, in addition to the previously used </w:t>
      </w:r>
      <w:r>
        <w:rPr>
          <w:rFonts w:cstheme="majorBidi"/>
          <w:szCs w:val="22"/>
        </w:rPr>
        <w:t>self-control scales</w:t>
      </w:r>
      <w:r w:rsidRPr="00E44C67">
        <w:rPr>
          <w:rFonts w:cstheme="majorBidi"/>
          <w:szCs w:val="22"/>
        </w:rPr>
        <w:t>.</w:t>
      </w:r>
    </w:p>
    <w:p w:rsidR="00BD07B9" w:rsidRDefault="00BD07B9" w:rsidP="00BD07B9">
      <w:r>
        <w:br w:type="page"/>
      </w:r>
    </w:p>
    <w:p w:rsidR="00BD07B9" w:rsidRPr="000B11ED" w:rsidRDefault="00BD07B9" w:rsidP="000A543E">
      <w:pPr>
        <w:pStyle w:val="Heading2"/>
      </w:pPr>
      <w:bookmarkStart w:id="142" w:name="_Toc53225846"/>
      <w:r>
        <w:lastRenderedPageBreak/>
        <w:t xml:space="preserve">4.3. </w:t>
      </w:r>
      <w:r w:rsidRPr="000B11ED">
        <w:t>Study 2</w:t>
      </w:r>
      <w:bookmarkEnd w:id="142"/>
    </w:p>
    <w:p w:rsidR="00171648" w:rsidRDefault="00BD07B9" w:rsidP="00BD07B9">
      <w:pPr>
        <w:jc w:val="both"/>
        <w:rPr>
          <w:rFonts w:cstheme="majorBidi"/>
          <w:szCs w:val="22"/>
        </w:rPr>
      </w:pPr>
      <w:r w:rsidRPr="008E5C90">
        <w:rPr>
          <w:rFonts w:cstheme="majorBidi"/>
          <w:szCs w:val="22"/>
        </w:rPr>
        <w:t xml:space="preserve">This study aims to replicate and validate the </w:t>
      </w:r>
      <w:r w:rsidRPr="009C201E">
        <w:rPr>
          <w:rFonts w:cstheme="majorBidi"/>
          <w:color w:val="000000" w:themeColor="text1"/>
          <w:szCs w:val="22"/>
        </w:rPr>
        <w:t>results of the first</w:t>
      </w:r>
      <w:r w:rsidR="00EB727B" w:rsidRPr="009C201E">
        <w:rPr>
          <w:rFonts w:cstheme="majorBidi"/>
          <w:color w:val="000000" w:themeColor="text1"/>
          <w:szCs w:val="22"/>
        </w:rPr>
        <w:t xml:space="preserve"> </w:t>
      </w:r>
      <w:r w:rsidRPr="009C201E">
        <w:rPr>
          <w:rFonts w:cstheme="majorBidi"/>
          <w:color w:val="000000" w:themeColor="text1"/>
          <w:szCs w:val="22"/>
        </w:rPr>
        <w:t xml:space="preserve">factor analysis study. The predictability of the three-belief model of a self-control task outcome is another objective of the study. </w:t>
      </w:r>
      <w:r w:rsidRPr="009C201E">
        <w:rPr>
          <w:rFonts w:cstheme="majorBidi"/>
          <w:color w:val="000000" w:themeColor="text1"/>
          <w:szCs w:val="22"/>
        </w:rPr>
        <w:fldChar w:fldCharType="begin" w:fldLock="1"/>
      </w:r>
      <w:r w:rsidRPr="009C201E">
        <w:rPr>
          <w:rFonts w:cstheme="majorBidi"/>
          <w:color w:val="000000" w:themeColor="text1"/>
          <w:szCs w:val="22"/>
        </w:rPr>
        <w:instrText>ADDIN CSL_CITATION {"citationItems":[{"id":"ITEM-1","itemData":{"ISSN":"1531-7714","abstract":"Exploratory factor analysis (EFA) is a complex, multi-step process. The goal of this paper is to collect, in one article, information that will allow researchers and practitioners to understand the various choices available through popular software packages, and to make decisions about “best practices” in exploratory factor analysis. In particular, this paper provides practical information on making decisions regarding (a) extraction, (b) rotation, (c) the number of factors to interpret, and (d) sample size.","author":[{"dropping-particle":"","family":"Costello","given":"Anna B.","non-dropping-particle":"","parse-names":false,"suffix":""},{"dropping-particle":"","family":"Osborne","given":"Jason W.","non-dropping-particle":"","parse-names":false,"suffix":""}],"container-title":"Practical Assessment Research &amp; Evaluation","id":"ITEM-1","issue":"7","issued":{"date-parts":[["2005"]]},"title":"Best Practices in Exploratory Factor Analysis: Four Recommendations for Getting the Most From Your Analysis","type":"article-journal","volume":"10"},"uris":["http://www.mendeley.com/documents/?uuid=0b133c4c-7eca-3b31-a98f-a488cf6f9b65"]}],"mendeley":{"formattedCitation":"(Costello &amp; Osborne, 2005)","manualFormatting":"Costello &amp; Osborne (2005)","plainTextFormattedCitation":"(Costello &amp; Osborne, 2005)","previouslyFormattedCitation":"(Costello &amp; Osborne, 2005)"},"properties":{"noteIndex":0},"schema":"https://github.com/citation-style-language/schema/raw/master/csl-citation.json"}</w:instrText>
      </w:r>
      <w:r w:rsidRPr="009C201E">
        <w:rPr>
          <w:rFonts w:cstheme="majorBidi"/>
          <w:color w:val="000000" w:themeColor="text1"/>
          <w:szCs w:val="22"/>
        </w:rPr>
        <w:fldChar w:fldCharType="separate"/>
      </w:r>
      <w:r w:rsidRPr="009C201E">
        <w:rPr>
          <w:rFonts w:cstheme="majorBidi"/>
          <w:noProof/>
          <w:color w:val="000000" w:themeColor="text1"/>
          <w:szCs w:val="22"/>
        </w:rPr>
        <w:t>Costello &amp; Osborne (2005)</w:t>
      </w:r>
      <w:r w:rsidRPr="009C201E">
        <w:rPr>
          <w:rFonts w:cstheme="majorBidi"/>
          <w:color w:val="000000" w:themeColor="text1"/>
          <w:szCs w:val="22"/>
        </w:rPr>
        <w:fldChar w:fldCharType="end"/>
      </w:r>
      <w:r w:rsidRPr="009C201E">
        <w:rPr>
          <w:rFonts w:cstheme="majorBidi"/>
          <w:color w:val="000000" w:themeColor="text1"/>
          <w:szCs w:val="22"/>
        </w:rPr>
        <w:t xml:space="preserve"> strongly recommended using PCA as the factor extraction method to validate results that were obtained via the methods of the EFA such as maximum likelihood (ML) or principal axis </w:t>
      </w:r>
      <w:r w:rsidRPr="009B3451">
        <w:rPr>
          <w:rFonts w:cstheme="majorBidi"/>
          <w:color w:val="000000" w:themeColor="text1"/>
          <w:szCs w:val="22"/>
        </w:rPr>
        <w:t>factoring (PAF). This can be easily understood considering the differences between EFA and CFA that were explained before</w:t>
      </w:r>
      <w:r w:rsidRPr="009B3451">
        <w:rPr>
          <w:rStyle w:val="FootnoteReference"/>
          <w:color w:val="000000" w:themeColor="text1"/>
        </w:rPr>
        <w:footnoteReference w:id="29"/>
      </w:r>
      <w:r w:rsidRPr="009B3451">
        <w:rPr>
          <w:rFonts w:cstheme="majorBidi"/>
          <w:color w:val="000000" w:themeColor="text1"/>
          <w:szCs w:val="22"/>
        </w:rPr>
        <w:t xml:space="preserve">. </w:t>
      </w:r>
      <w:r w:rsidR="003D2E63" w:rsidRPr="009B3451">
        <w:rPr>
          <w:rFonts w:cstheme="majorBidi"/>
          <w:color w:val="000000" w:themeColor="text1"/>
          <w:szCs w:val="22"/>
        </w:rPr>
        <w:t>Ideally, the confirmatory factor analysis is to be performed using the structural equation modelling methodology, yet for seek</w:t>
      </w:r>
      <w:r w:rsidR="00036726" w:rsidRPr="009B3451">
        <w:rPr>
          <w:rFonts w:cstheme="majorBidi"/>
          <w:color w:val="000000" w:themeColor="text1"/>
          <w:szCs w:val="22"/>
        </w:rPr>
        <w:t>ing</w:t>
      </w:r>
      <w:r w:rsidR="003D2E63" w:rsidRPr="009B3451">
        <w:rPr>
          <w:rFonts w:cstheme="majorBidi"/>
          <w:color w:val="000000" w:themeColor="text1"/>
          <w:szCs w:val="22"/>
        </w:rPr>
        <w:t xml:space="preserve"> </w:t>
      </w:r>
      <w:r w:rsidR="00036726" w:rsidRPr="009B3451">
        <w:rPr>
          <w:rFonts w:cstheme="majorBidi"/>
          <w:color w:val="000000" w:themeColor="text1"/>
          <w:szCs w:val="22"/>
        </w:rPr>
        <w:t>simplicity</w:t>
      </w:r>
      <w:r w:rsidR="003D2E63" w:rsidRPr="009B3451">
        <w:rPr>
          <w:rFonts w:cstheme="majorBidi"/>
          <w:color w:val="000000" w:themeColor="text1"/>
          <w:szCs w:val="22"/>
        </w:rPr>
        <w:t xml:space="preserve">, the repeated exploratory factor analysis using PCA will be referred to as the confirmatory analysis. </w:t>
      </w:r>
      <w:r w:rsidRPr="009B3451">
        <w:rPr>
          <w:rFonts w:cstheme="majorBidi"/>
          <w:color w:val="000000" w:themeColor="text1"/>
          <w:szCs w:val="22"/>
        </w:rPr>
        <w:t xml:space="preserve">Consequently, the questionnaire part of the first study will be replicated, yet, using the final 16 purified items, after requesting the participants to practise a self-control task. </w:t>
      </w:r>
    </w:p>
    <w:p w:rsidR="00171648" w:rsidRDefault="00171648" w:rsidP="00BD07B9">
      <w:pPr>
        <w:jc w:val="both"/>
        <w:rPr>
          <w:rFonts w:cstheme="majorBidi"/>
          <w:szCs w:val="22"/>
        </w:rPr>
      </w:pPr>
    </w:p>
    <w:p w:rsidR="00BD07B9" w:rsidRDefault="00171648" w:rsidP="00BD07B9">
      <w:pPr>
        <w:jc w:val="both"/>
        <w:rPr>
          <w:rFonts w:cstheme="majorBidi"/>
          <w:szCs w:val="22"/>
        </w:rPr>
      </w:pPr>
      <w:r>
        <w:rPr>
          <w:rFonts w:cstheme="majorBidi"/>
          <w:szCs w:val="22"/>
        </w:rPr>
        <w:t>T</w:t>
      </w:r>
      <w:r w:rsidR="00BD07B9" w:rsidRPr="008E5C90">
        <w:rPr>
          <w:rFonts w:cstheme="majorBidi"/>
          <w:szCs w:val="22"/>
        </w:rPr>
        <w:t>he current study aim</w:t>
      </w:r>
      <w:r>
        <w:rPr>
          <w:rFonts w:cstheme="majorBidi"/>
          <w:szCs w:val="22"/>
        </w:rPr>
        <w:t>s</w:t>
      </w:r>
      <w:r w:rsidR="00BD07B9" w:rsidRPr="008E5C90">
        <w:rPr>
          <w:rFonts w:cstheme="majorBidi"/>
          <w:szCs w:val="22"/>
        </w:rPr>
        <w:t xml:space="preserve"> to check whether the extracted self-control-beliefs-factors (energy, skill, knowledge), which showed the potential to successfully predict the scores of the</w:t>
      </w:r>
      <w:r>
        <w:rPr>
          <w:rFonts w:cstheme="majorBidi"/>
          <w:szCs w:val="22"/>
        </w:rPr>
        <w:t xml:space="preserve"> Brief Self-control Scale</w:t>
      </w:r>
      <w:r w:rsidR="00BD07B9" w:rsidRPr="008E5C90">
        <w:rPr>
          <w:rFonts w:cstheme="majorBidi"/>
          <w:szCs w:val="22"/>
        </w:rPr>
        <w:t xml:space="preserve"> </w:t>
      </w:r>
      <w:r>
        <w:rPr>
          <w:rFonts w:cstheme="majorBidi"/>
          <w:szCs w:val="22"/>
        </w:rPr>
        <w:t>(</w:t>
      </w:r>
      <w:r w:rsidR="004D2B33">
        <w:rPr>
          <w:rFonts w:cstheme="majorBidi"/>
          <w:szCs w:val="22"/>
        </w:rPr>
        <w:t>BSS</w:t>
      </w:r>
      <w:r>
        <w:rPr>
          <w:rFonts w:cstheme="majorBidi"/>
          <w:szCs w:val="22"/>
        </w:rPr>
        <w:t>)</w:t>
      </w:r>
      <w:r w:rsidR="00BD07B9" w:rsidRPr="008E5C90">
        <w:rPr>
          <w:rFonts w:cstheme="majorBidi"/>
          <w:szCs w:val="22"/>
        </w:rPr>
        <w:t>, c</w:t>
      </w:r>
      <w:r w:rsidR="00BD07B9">
        <w:rPr>
          <w:rFonts w:cstheme="majorBidi"/>
          <w:szCs w:val="22"/>
        </w:rPr>
        <w:t>ould</w:t>
      </w:r>
      <w:r w:rsidR="00BD07B9" w:rsidRPr="008E5C90">
        <w:rPr>
          <w:rFonts w:cstheme="majorBidi"/>
          <w:szCs w:val="22"/>
        </w:rPr>
        <w:t xml:space="preserve"> predict the behavioural outcome of the </w:t>
      </w:r>
      <w:r w:rsidR="00BD07B9">
        <w:rPr>
          <w:rFonts w:cstheme="majorBidi"/>
          <w:szCs w:val="22"/>
        </w:rPr>
        <w:t>F</w:t>
      </w:r>
      <w:r w:rsidR="00BD07B9" w:rsidRPr="008E5C90">
        <w:rPr>
          <w:rFonts w:cstheme="majorBidi"/>
          <w:szCs w:val="22"/>
        </w:rPr>
        <w:t xml:space="preserve">ood </w:t>
      </w:r>
      <w:r w:rsidR="00BD07B9">
        <w:rPr>
          <w:rFonts w:cstheme="majorBidi"/>
          <w:szCs w:val="22"/>
        </w:rPr>
        <w:t>C</w:t>
      </w:r>
      <w:r w:rsidR="00BD07B9" w:rsidRPr="008E5C90">
        <w:rPr>
          <w:rFonts w:cstheme="majorBidi"/>
          <w:szCs w:val="22"/>
        </w:rPr>
        <w:t xml:space="preserve">ues </w:t>
      </w:r>
      <w:r w:rsidR="00BD07B9">
        <w:rPr>
          <w:rFonts w:cstheme="majorBidi"/>
          <w:szCs w:val="22"/>
        </w:rPr>
        <w:t>T</w:t>
      </w:r>
      <w:r w:rsidR="00BD07B9" w:rsidRPr="008E5C90">
        <w:rPr>
          <w:rFonts w:cstheme="majorBidi"/>
          <w:szCs w:val="22"/>
        </w:rPr>
        <w:t>ask (</w:t>
      </w:r>
      <w:r w:rsidR="00BD07B9">
        <w:rPr>
          <w:rFonts w:cstheme="majorBidi"/>
          <w:szCs w:val="22"/>
        </w:rPr>
        <w:t>FCT</w:t>
      </w:r>
      <w:r w:rsidR="00BD07B9" w:rsidRPr="008E5C90">
        <w:rPr>
          <w:rFonts w:cstheme="majorBidi"/>
          <w:szCs w:val="22"/>
        </w:rPr>
        <w:t>)</w:t>
      </w:r>
      <w:r w:rsidR="00BD07B9">
        <w:rPr>
          <w:rFonts w:cstheme="majorBidi"/>
          <w:szCs w:val="22"/>
        </w:rPr>
        <w:t xml:space="preserve"> (Look at Chapter 3)</w:t>
      </w:r>
      <w:r w:rsidR="00BD07B9" w:rsidRPr="008E5C90">
        <w:rPr>
          <w:rFonts w:cstheme="majorBidi"/>
          <w:szCs w:val="22"/>
        </w:rPr>
        <w:t xml:space="preserve">, which was </w:t>
      </w:r>
      <w:r w:rsidR="00BD07B9" w:rsidRPr="009C201E">
        <w:rPr>
          <w:rFonts w:cstheme="majorBidi"/>
          <w:color w:val="000000" w:themeColor="text1"/>
          <w:szCs w:val="22"/>
        </w:rPr>
        <w:t xml:space="preserve">designed to be a more complicated self-control task than just being a simple impulse resisting task </w:t>
      </w:r>
      <w:r w:rsidR="00BD07B9" w:rsidRPr="009C201E">
        <w:rPr>
          <w:rFonts w:cstheme="majorBidi"/>
          <w:color w:val="000000" w:themeColor="text1"/>
          <w:szCs w:val="22"/>
        </w:rPr>
        <w:fldChar w:fldCharType="begin" w:fldLock="1"/>
      </w:r>
      <w:r w:rsidR="00BD07B9" w:rsidRPr="009C201E">
        <w:rPr>
          <w:rFonts w:cstheme="majorBidi"/>
          <w:color w:val="000000" w:themeColor="text1"/>
          <w:szCs w:val="22"/>
        </w:rPr>
        <w:instrText>ADDIN CSL_CITATION {"citationItems":[{"id":"ITEM-1","itemData":{"DOI":"10.1177/1088868311411165","ISBN":"1532-7957 (Electronic)","ISSN":"1088-8683","PMID":"21685152","abstract":"The notion that self-control entails effortful inhibition of impulses dominates prevailing psychological models of self-control. This article describes some of the conceptual and empirical limitations of defining self-control as the effortful inhibition of impulses. The present article instead advocates for a dual-motive conceptualization, which describes self-control as the process of advancing distal rather than proximal motivations when the two compete. Effortful impulse inhibition in this model represents only one of many means by which people promote their self-control efforts. Adopting a dual-motive approach offers new insight and proposes several new research directions. This article discusses these implications and calls for psychologists to reconsider the way self-control is currently understood.","author":[{"dropping-particle":"","family":"Fujita","given":"Kentaro","non-dropping-particle":"","parse-names":false,"suffix":""}],"container-title":"Personality and Social Psychology Review","id":"ITEM-1","issue":"4","issued":{"date-parts":[["2011"]]},"page":"352-366","title":"On Conceptualizing Self-Control as More Than the Effortful Inhibition of Impulses","type":"article-journal","volume":"15"},"uris":["http://www.mendeley.com/documents/?uuid=8ae28ed4-f862-4472-9c47-f52d87383c47"]}],"mendeley":{"formattedCitation":"(Fujita, 2011)","plainTextFormattedCitation":"(Fujita, 2011)","previouslyFormattedCitation":"(Fujita, 2011)"},"properties":{"noteIndex":0},"schema":"https://github.com/citation-style-language/schema/raw/master/csl-citation.json"}</w:instrText>
      </w:r>
      <w:r w:rsidR="00BD07B9" w:rsidRPr="009C201E">
        <w:rPr>
          <w:rFonts w:cstheme="majorBidi"/>
          <w:color w:val="000000" w:themeColor="text1"/>
          <w:szCs w:val="22"/>
        </w:rPr>
        <w:fldChar w:fldCharType="separate"/>
      </w:r>
      <w:r w:rsidR="00BD07B9" w:rsidRPr="009C201E">
        <w:rPr>
          <w:rFonts w:cstheme="majorBidi"/>
          <w:noProof/>
          <w:color w:val="000000" w:themeColor="text1"/>
          <w:szCs w:val="22"/>
        </w:rPr>
        <w:t>(Fujita, 2011)</w:t>
      </w:r>
      <w:r w:rsidR="00BD07B9" w:rsidRPr="009C201E">
        <w:rPr>
          <w:rFonts w:cstheme="majorBidi"/>
          <w:color w:val="000000" w:themeColor="text1"/>
          <w:szCs w:val="22"/>
        </w:rPr>
        <w:fldChar w:fldCharType="end"/>
      </w:r>
      <w:r w:rsidR="00BD07B9" w:rsidRPr="009C201E">
        <w:rPr>
          <w:rFonts w:cstheme="majorBidi"/>
          <w:color w:val="000000" w:themeColor="text1"/>
          <w:szCs w:val="22"/>
        </w:rPr>
        <w:t xml:space="preserve">. We hypothesized that: </w:t>
      </w:r>
      <w:r w:rsidR="00BD07B9" w:rsidRPr="009C201E">
        <w:rPr>
          <w:rFonts w:cstheme="majorBidi"/>
          <w:i/>
          <w:iCs/>
          <w:color w:val="000000" w:themeColor="text1"/>
          <w:szCs w:val="22"/>
        </w:rPr>
        <w:t xml:space="preserve">1) using PCA as a factor extraction method, on the purified 16 </w:t>
      </w:r>
      <w:r w:rsidR="00BD07B9" w:rsidRPr="008E5C90">
        <w:rPr>
          <w:rFonts w:cstheme="majorBidi"/>
          <w:i/>
          <w:iCs/>
          <w:szCs w:val="22"/>
        </w:rPr>
        <w:t xml:space="preserve">items, in a confirmatory factor analysis will yield the same results as when </w:t>
      </w:r>
      <w:r w:rsidR="000C52D0" w:rsidRPr="008E5C90">
        <w:rPr>
          <w:rFonts w:cstheme="majorBidi"/>
          <w:i/>
          <w:iCs/>
          <w:szCs w:val="22"/>
        </w:rPr>
        <w:t>maximu</w:t>
      </w:r>
      <w:r w:rsidR="000C52D0">
        <w:rPr>
          <w:rFonts w:cstheme="majorBidi"/>
          <w:i/>
          <w:iCs/>
          <w:szCs w:val="22"/>
        </w:rPr>
        <w:t>m</w:t>
      </w:r>
      <w:r w:rsidR="00BD07B9" w:rsidRPr="008E5C90">
        <w:rPr>
          <w:rFonts w:cstheme="majorBidi"/>
          <w:i/>
          <w:iCs/>
          <w:szCs w:val="22"/>
        </w:rPr>
        <w:t xml:space="preserve"> likelihood was used as a factor extraction </w:t>
      </w:r>
      <w:r w:rsidR="00BD07B9" w:rsidRPr="009C201E">
        <w:rPr>
          <w:rFonts w:cstheme="majorBidi"/>
          <w:i/>
          <w:iCs/>
          <w:color w:val="000000" w:themeColor="text1"/>
          <w:szCs w:val="22"/>
        </w:rPr>
        <w:t xml:space="preserve">method in exploratory factor </w:t>
      </w:r>
      <w:r w:rsidR="00BD07B9" w:rsidRPr="008E5C90">
        <w:rPr>
          <w:rFonts w:cstheme="majorBidi"/>
          <w:i/>
          <w:iCs/>
          <w:szCs w:val="22"/>
        </w:rPr>
        <w:t>analysis</w:t>
      </w:r>
      <w:r w:rsidR="00BD07B9" w:rsidRPr="008E5C90">
        <w:rPr>
          <w:rFonts w:cstheme="majorBidi"/>
          <w:szCs w:val="22"/>
        </w:rPr>
        <w:t xml:space="preserve">. </w:t>
      </w:r>
      <w:r w:rsidR="00BD07B9" w:rsidRPr="008E5C90">
        <w:rPr>
          <w:rFonts w:cstheme="majorBidi"/>
          <w:i/>
          <w:iCs/>
          <w:szCs w:val="22"/>
        </w:rPr>
        <w:t>2</w:t>
      </w:r>
      <w:r w:rsidR="00BD07B9">
        <w:rPr>
          <w:rFonts w:cstheme="majorBidi"/>
          <w:i/>
          <w:iCs/>
          <w:szCs w:val="22"/>
        </w:rPr>
        <w:t>)</w:t>
      </w:r>
      <w:r w:rsidR="00BD07B9" w:rsidRPr="008E5C90">
        <w:rPr>
          <w:rFonts w:cstheme="majorBidi"/>
          <w:i/>
          <w:iCs/>
          <w:szCs w:val="22"/>
        </w:rPr>
        <w:t xml:space="preserve"> The three</w:t>
      </w:r>
      <w:r w:rsidR="00BD07B9">
        <w:rPr>
          <w:rFonts w:cstheme="majorBidi"/>
          <w:i/>
          <w:iCs/>
          <w:szCs w:val="22"/>
        </w:rPr>
        <w:t>-</w:t>
      </w:r>
      <w:r w:rsidR="00BD07B9" w:rsidRPr="008E5C90">
        <w:rPr>
          <w:rFonts w:cstheme="majorBidi"/>
          <w:i/>
          <w:iCs/>
          <w:szCs w:val="22"/>
        </w:rPr>
        <w:t>factor models</w:t>
      </w:r>
      <w:r w:rsidR="00BD07B9" w:rsidRPr="00E95A53">
        <w:rPr>
          <w:rFonts w:cstheme="majorBidi"/>
          <w:i/>
          <w:iCs/>
          <w:color w:val="00B050"/>
          <w:szCs w:val="22"/>
        </w:rPr>
        <w:t>,</w:t>
      </w:r>
      <w:r w:rsidR="00BD07B9">
        <w:rPr>
          <w:rFonts w:cstheme="majorBidi"/>
          <w:i/>
          <w:iCs/>
          <w:szCs w:val="22"/>
        </w:rPr>
        <w:t xml:space="preserve"> as well as the </w:t>
      </w:r>
      <w:r w:rsidR="004D2B33">
        <w:rPr>
          <w:rFonts w:cstheme="majorBidi"/>
          <w:i/>
          <w:iCs/>
          <w:szCs w:val="22"/>
        </w:rPr>
        <w:t>Brief Self-control Scale</w:t>
      </w:r>
      <w:r w:rsidR="00BD07B9">
        <w:rPr>
          <w:rFonts w:cstheme="majorBidi"/>
          <w:i/>
          <w:iCs/>
          <w:szCs w:val="22"/>
        </w:rPr>
        <w:t>,</w:t>
      </w:r>
      <w:r w:rsidR="00BD07B9" w:rsidRPr="008E5C90">
        <w:rPr>
          <w:rFonts w:cstheme="majorBidi"/>
          <w:i/>
          <w:iCs/>
          <w:szCs w:val="22"/>
        </w:rPr>
        <w:t xml:space="preserve"> will successfu</w:t>
      </w:r>
      <w:r w:rsidR="00BD07B9">
        <w:rPr>
          <w:rFonts w:cstheme="majorBidi"/>
          <w:i/>
          <w:iCs/>
          <w:szCs w:val="22"/>
        </w:rPr>
        <w:t>l</w:t>
      </w:r>
      <w:r w:rsidR="00BD07B9" w:rsidRPr="008E5C90">
        <w:rPr>
          <w:rFonts w:cstheme="majorBidi"/>
          <w:i/>
          <w:iCs/>
          <w:szCs w:val="22"/>
        </w:rPr>
        <w:t>l</w:t>
      </w:r>
      <w:r w:rsidR="00BD07B9">
        <w:rPr>
          <w:rFonts w:cstheme="majorBidi"/>
          <w:i/>
          <w:iCs/>
          <w:szCs w:val="22"/>
        </w:rPr>
        <w:t>y</w:t>
      </w:r>
      <w:r w:rsidR="00BD07B9" w:rsidRPr="008E5C90">
        <w:rPr>
          <w:rFonts w:cstheme="majorBidi"/>
          <w:i/>
          <w:iCs/>
          <w:szCs w:val="22"/>
        </w:rPr>
        <w:t xml:space="preserve"> predict the results of the </w:t>
      </w:r>
      <w:r w:rsidR="00BD07B9">
        <w:rPr>
          <w:rFonts w:cstheme="majorBidi"/>
          <w:i/>
          <w:iCs/>
          <w:szCs w:val="22"/>
        </w:rPr>
        <w:t>F</w:t>
      </w:r>
      <w:r w:rsidR="00BD07B9" w:rsidRPr="008E5C90">
        <w:rPr>
          <w:rFonts w:cstheme="majorBidi"/>
          <w:i/>
          <w:iCs/>
          <w:szCs w:val="22"/>
        </w:rPr>
        <w:t xml:space="preserve">ood </w:t>
      </w:r>
      <w:r w:rsidR="00BD07B9">
        <w:rPr>
          <w:rFonts w:cstheme="majorBidi"/>
          <w:i/>
          <w:iCs/>
          <w:szCs w:val="22"/>
        </w:rPr>
        <w:t xml:space="preserve">Cues Task </w:t>
      </w:r>
      <w:r w:rsidR="00BD07B9" w:rsidRPr="008E5C90">
        <w:rPr>
          <w:rFonts w:cstheme="majorBidi"/>
          <w:i/>
          <w:iCs/>
          <w:szCs w:val="22"/>
        </w:rPr>
        <w:t>in terms of accuracy</w:t>
      </w:r>
      <w:r w:rsidR="00BD07B9" w:rsidRPr="008E5C90">
        <w:rPr>
          <w:rFonts w:cstheme="majorBidi"/>
          <w:szCs w:val="22"/>
        </w:rPr>
        <w:t xml:space="preserve">. </w:t>
      </w:r>
    </w:p>
    <w:p w:rsidR="00BD07B9" w:rsidRPr="00DC2211" w:rsidRDefault="00BD07B9" w:rsidP="00BD07B9">
      <w:pPr>
        <w:jc w:val="both"/>
        <w:rPr>
          <w:rFonts w:cstheme="majorBidi"/>
          <w:szCs w:val="22"/>
        </w:rPr>
      </w:pPr>
    </w:p>
    <w:p w:rsidR="00BD07B9" w:rsidRPr="00BD07B9" w:rsidRDefault="00BD07B9" w:rsidP="000A543E">
      <w:pPr>
        <w:pStyle w:val="Heading3"/>
      </w:pPr>
      <w:bookmarkStart w:id="143" w:name="_Toc53225847"/>
      <w:r>
        <w:lastRenderedPageBreak/>
        <w:t xml:space="preserve">4.3.1. </w:t>
      </w:r>
      <w:r w:rsidRPr="007A700C">
        <w:t>Methodology</w:t>
      </w:r>
      <w:bookmarkEnd w:id="143"/>
    </w:p>
    <w:p w:rsidR="00BD07B9" w:rsidRPr="00BD07B9" w:rsidRDefault="00BD07B9" w:rsidP="000A543E">
      <w:pPr>
        <w:pStyle w:val="Heading4"/>
        <w:rPr>
          <w:rFonts w:eastAsia="Arial"/>
          <w:lang w:eastAsia="en-GB"/>
        </w:rPr>
      </w:pPr>
      <w:bookmarkStart w:id="144" w:name="_Toc53225848"/>
      <w:r w:rsidRPr="00736EFF">
        <w:rPr>
          <w:rFonts w:eastAsia="Arial"/>
          <w:lang w:eastAsia="en-GB"/>
        </w:rPr>
        <w:t>4.3.1.1. Participants</w:t>
      </w:r>
      <w:bookmarkEnd w:id="144"/>
    </w:p>
    <w:p w:rsidR="00BD07B9" w:rsidRPr="00DC2211" w:rsidRDefault="00BD07B9" w:rsidP="00BD07B9">
      <w:pPr>
        <w:jc w:val="both"/>
        <w:rPr>
          <w:rFonts w:cstheme="majorBidi"/>
          <w:szCs w:val="22"/>
        </w:rPr>
      </w:pPr>
      <w:r w:rsidRPr="008E5C90">
        <w:rPr>
          <w:rFonts w:cstheme="majorBidi"/>
          <w:szCs w:val="22"/>
        </w:rPr>
        <w:t>499 participants</w:t>
      </w:r>
      <w:r w:rsidRPr="0003171B">
        <w:rPr>
          <w:rStyle w:val="FootnoteReference"/>
        </w:rPr>
        <w:footnoteReference w:id="30"/>
      </w:r>
      <w:r w:rsidRPr="008E5C90">
        <w:rPr>
          <w:rFonts w:cstheme="majorBidi"/>
          <w:color w:val="FF0000"/>
          <w:szCs w:val="22"/>
        </w:rPr>
        <w:t xml:space="preserve"> </w:t>
      </w:r>
      <w:r w:rsidRPr="008E5C90">
        <w:rPr>
          <w:rFonts w:cstheme="majorBidi"/>
          <w:szCs w:val="22"/>
        </w:rPr>
        <w:t>were invited to take part in the study through Prolific Academic®, a private survey website and data collection agency based in the UK</w:t>
      </w:r>
      <w:r>
        <w:rPr>
          <w:rFonts w:cstheme="majorBidi"/>
          <w:szCs w:val="22"/>
        </w:rPr>
        <w:t>.</w:t>
      </w:r>
      <w:r w:rsidRPr="008E5C90">
        <w:rPr>
          <w:rFonts w:cstheme="majorBidi"/>
          <w:szCs w:val="22"/>
        </w:rPr>
        <w:t xml:space="preserve"> Particip</w:t>
      </w:r>
      <w:r w:rsidRPr="000C52D0">
        <w:rPr>
          <w:rFonts w:cstheme="majorBidi"/>
          <w:color w:val="000000" w:themeColor="text1"/>
          <w:szCs w:val="22"/>
        </w:rPr>
        <w:t xml:space="preserve">ants were promised £3 upon completing the study according to the rules of Prolific Academic®. Those with colour blindness were told not to take part, as well as those who are vegetarians and vegans since </w:t>
      </w:r>
      <w:r w:rsidRPr="008E5C90">
        <w:rPr>
          <w:rFonts w:cstheme="majorBidi"/>
          <w:szCs w:val="22"/>
        </w:rPr>
        <w:t xml:space="preserve">coloured depicted food </w:t>
      </w:r>
      <w:r w:rsidRPr="008E5C90">
        <w:rPr>
          <w:rFonts w:cstheme="majorBidi"/>
          <w:color w:val="000000" w:themeColor="text1"/>
          <w:szCs w:val="22"/>
        </w:rPr>
        <w:t>pictures will be used for F</w:t>
      </w:r>
      <w:r>
        <w:rPr>
          <w:rFonts w:cstheme="majorBidi"/>
          <w:color w:val="000000" w:themeColor="text1"/>
          <w:szCs w:val="22"/>
        </w:rPr>
        <w:t>C</w:t>
      </w:r>
      <w:r w:rsidRPr="008E5C90">
        <w:rPr>
          <w:rFonts w:cstheme="majorBidi"/>
          <w:color w:val="000000" w:themeColor="text1"/>
          <w:szCs w:val="22"/>
        </w:rPr>
        <w:t>T. To make food pictures clear, participants were requested to perform the study only through their personal computers and an automatic filter was programmed on Qualtrics</w:t>
      </w:r>
      <w:r w:rsidRPr="000C52D0">
        <w:rPr>
          <w:rFonts w:cstheme="majorBidi"/>
          <w:color w:val="000000" w:themeColor="text1"/>
          <w:szCs w:val="22"/>
          <w:vertAlign w:val="superscript"/>
        </w:rPr>
        <w:t>®</w:t>
      </w:r>
      <w:r w:rsidRPr="008E5C90">
        <w:rPr>
          <w:rFonts w:cstheme="majorBidi"/>
          <w:color w:val="000000" w:themeColor="text1"/>
          <w:szCs w:val="22"/>
        </w:rPr>
        <w:t xml:space="preserve"> accordingly. </w:t>
      </w:r>
      <w:r w:rsidRPr="008E5C90">
        <w:rPr>
          <w:rFonts w:cstheme="majorBidi"/>
          <w:szCs w:val="22"/>
        </w:rPr>
        <w:t>399 participants completed the study</w:t>
      </w:r>
      <w:r>
        <w:rPr>
          <w:rFonts w:cstheme="majorBidi"/>
          <w:szCs w:val="22"/>
        </w:rPr>
        <w:t>, among them</w:t>
      </w:r>
      <w:r w:rsidRPr="008E5C90">
        <w:rPr>
          <w:rFonts w:cstheme="majorBidi"/>
          <w:color w:val="000000" w:themeColor="text1"/>
          <w:szCs w:val="22"/>
        </w:rPr>
        <w:t xml:space="preserve"> </w:t>
      </w:r>
      <w:r>
        <w:rPr>
          <w:rFonts w:cstheme="majorBidi"/>
          <w:color w:val="000000" w:themeColor="text1"/>
          <w:szCs w:val="22"/>
        </w:rPr>
        <w:t>68</w:t>
      </w:r>
      <w:r w:rsidRPr="008E5C90">
        <w:rPr>
          <w:rFonts w:cstheme="majorBidi"/>
          <w:color w:val="000000" w:themeColor="text1"/>
          <w:szCs w:val="22"/>
        </w:rPr>
        <w:t xml:space="preserve"> </w:t>
      </w:r>
      <w:r w:rsidRPr="009C201E">
        <w:rPr>
          <w:rFonts w:cstheme="majorBidi"/>
          <w:color w:val="000000" w:themeColor="text1"/>
          <w:szCs w:val="22"/>
        </w:rPr>
        <w:t>participants were removed from the study based on their performance on FCT as they were found to have zero accuracies by jumping between the trials without engagement</w:t>
      </w:r>
      <w:r w:rsidRPr="0003171B">
        <w:rPr>
          <w:rStyle w:val="FootnoteReference"/>
        </w:rPr>
        <w:footnoteReference w:id="31"/>
      </w:r>
      <w:r w:rsidRPr="009C201E">
        <w:rPr>
          <w:rFonts w:cstheme="majorBidi"/>
          <w:color w:val="000000" w:themeColor="text1"/>
          <w:szCs w:val="22"/>
        </w:rPr>
        <w:t>. Another two participants, who were found to commit more than two mistakes on answering the five verification questions, were removed (Look at the next section). Further two participants were removed for missing more than one verification question out of five. A total of 329 participants (61.1% males</w:t>
      </w:r>
      <w:r w:rsidR="00C817C8">
        <w:rPr>
          <w:rFonts w:cstheme="majorBidi"/>
          <w:color w:val="000000" w:themeColor="text1"/>
          <w:szCs w:val="22"/>
        </w:rPr>
        <w:t xml:space="preserve"> &amp;</w:t>
      </w:r>
      <w:r w:rsidRPr="009C201E">
        <w:rPr>
          <w:rFonts w:cstheme="majorBidi"/>
          <w:color w:val="000000" w:themeColor="text1"/>
          <w:szCs w:val="22"/>
        </w:rPr>
        <w:t xml:space="preserve"> </w:t>
      </w:r>
      <w:r w:rsidR="00C817C8" w:rsidRPr="008E5C90">
        <w:rPr>
          <w:rFonts w:cstheme="majorBidi"/>
          <w:color w:val="000000" w:themeColor="text1"/>
          <w:szCs w:val="22"/>
        </w:rPr>
        <w:t>38.3% females</w:t>
      </w:r>
      <w:r w:rsidR="00C817C8" w:rsidRPr="0003171B">
        <w:rPr>
          <w:rStyle w:val="FootnoteReference"/>
        </w:rPr>
        <w:footnoteReference w:id="32"/>
      </w:r>
      <w:r w:rsidR="00C817C8">
        <w:rPr>
          <w:rFonts w:cstheme="majorBidi"/>
          <w:color w:val="000000" w:themeColor="text1"/>
          <w:szCs w:val="22"/>
        </w:rPr>
        <w:t>,</w:t>
      </w:r>
      <w:r w:rsidR="00C817C8" w:rsidRPr="008E5C90">
        <w:rPr>
          <w:rFonts w:cstheme="majorBidi"/>
          <w:color w:val="000000" w:themeColor="text1"/>
          <w:szCs w:val="22"/>
        </w:rPr>
        <w:t xml:space="preserve"> </w:t>
      </w:r>
      <w:r w:rsidRPr="009C201E">
        <w:rPr>
          <w:rFonts w:cstheme="majorBidi"/>
          <w:color w:val="000000" w:themeColor="text1"/>
          <w:szCs w:val="22"/>
        </w:rPr>
        <w:t>mean age = 30.7 years, SD = 10.2) were included in the final analysis. Among them, 35.9% had a secondary school certificate, 40.7% had a bachelor's degree</w:t>
      </w:r>
      <w:r w:rsidRPr="008E5C90">
        <w:rPr>
          <w:rFonts w:cstheme="majorBidi"/>
          <w:szCs w:val="22"/>
        </w:rPr>
        <w:t>, while 21.3% ha</w:t>
      </w:r>
      <w:r>
        <w:rPr>
          <w:rFonts w:cstheme="majorBidi"/>
          <w:szCs w:val="22"/>
        </w:rPr>
        <w:t>d</w:t>
      </w:r>
      <w:r w:rsidRPr="008E5C90">
        <w:rPr>
          <w:rFonts w:cstheme="majorBidi"/>
          <w:szCs w:val="22"/>
        </w:rPr>
        <w:t xml:space="preserve"> higher academic degrees. The study has been approved by the ethics committee in the Psychology Department at the University of Sheffield</w:t>
      </w:r>
      <w:r w:rsidR="002F759A">
        <w:rPr>
          <w:rFonts w:cstheme="majorBidi"/>
          <w:szCs w:val="22"/>
        </w:rPr>
        <w:t xml:space="preserve"> </w:t>
      </w:r>
      <w:r w:rsidR="002F759A">
        <w:t>(no. 023662), which can be found in appendix (VI.III)</w:t>
      </w:r>
      <w:r w:rsidRPr="008E5C90">
        <w:rPr>
          <w:rFonts w:cstheme="majorBidi"/>
          <w:szCs w:val="22"/>
        </w:rPr>
        <w:t>.</w:t>
      </w:r>
    </w:p>
    <w:p w:rsidR="00BD07B9" w:rsidRPr="000B11ED" w:rsidRDefault="00BD07B9" w:rsidP="00BD07B9">
      <w:pPr>
        <w:jc w:val="both"/>
        <w:rPr>
          <w:rFonts w:cstheme="majorBidi"/>
        </w:rPr>
      </w:pPr>
    </w:p>
    <w:p w:rsidR="00BD07B9" w:rsidRPr="00BD07B9" w:rsidRDefault="00BD07B9" w:rsidP="000A543E">
      <w:pPr>
        <w:pStyle w:val="Heading4"/>
        <w:rPr>
          <w:rFonts w:eastAsia="Arial"/>
          <w:lang w:eastAsia="en-GB"/>
        </w:rPr>
      </w:pPr>
      <w:bookmarkStart w:id="145" w:name="_Toc53225849"/>
      <w:r>
        <w:rPr>
          <w:rFonts w:eastAsia="Arial"/>
          <w:lang w:eastAsia="en-GB"/>
        </w:rPr>
        <w:t>4.3.1.2.</w:t>
      </w:r>
      <w:r w:rsidRPr="00736EFF">
        <w:rPr>
          <w:rFonts w:eastAsia="Arial"/>
          <w:lang w:eastAsia="en-GB"/>
        </w:rPr>
        <w:t xml:space="preserve"> Procedures</w:t>
      </w:r>
      <w:bookmarkEnd w:id="145"/>
    </w:p>
    <w:p w:rsidR="00BD07B9" w:rsidRPr="008E5C90" w:rsidRDefault="00BD07B9" w:rsidP="00BD07B9">
      <w:pPr>
        <w:jc w:val="both"/>
        <w:rPr>
          <w:rFonts w:cstheme="majorBidi"/>
          <w:szCs w:val="22"/>
        </w:rPr>
      </w:pPr>
      <w:r w:rsidRPr="008E5C90">
        <w:rPr>
          <w:rFonts w:cstheme="majorBidi"/>
          <w:szCs w:val="22"/>
        </w:rPr>
        <w:t>The study was designed in Qualtrics® where an online-adapted version of the F</w:t>
      </w:r>
      <w:r>
        <w:rPr>
          <w:rFonts w:cstheme="majorBidi"/>
          <w:szCs w:val="22"/>
        </w:rPr>
        <w:t>C</w:t>
      </w:r>
      <w:r w:rsidRPr="008E5C90">
        <w:rPr>
          <w:rFonts w:cstheme="majorBidi"/>
          <w:szCs w:val="22"/>
        </w:rPr>
        <w:t xml:space="preserve">T </w:t>
      </w:r>
      <w:r>
        <w:rPr>
          <w:rFonts w:cstheme="majorBidi"/>
          <w:szCs w:val="22"/>
        </w:rPr>
        <w:t>was</w:t>
      </w:r>
      <w:r w:rsidRPr="008E5C90">
        <w:rPr>
          <w:rFonts w:cstheme="majorBidi"/>
          <w:szCs w:val="22"/>
        </w:rPr>
        <w:t xml:space="preserve"> displayed. A significant part of the F</w:t>
      </w:r>
      <w:r>
        <w:rPr>
          <w:rFonts w:cstheme="majorBidi"/>
          <w:szCs w:val="22"/>
        </w:rPr>
        <w:t>C</w:t>
      </w:r>
      <w:r w:rsidRPr="008E5C90">
        <w:rPr>
          <w:rFonts w:cstheme="majorBidi"/>
          <w:szCs w:val="22"/>
        </w:rPr>
        <w:t>T is to maximi</w:t>
      </w:r>
      <w:r>
        <w:rPr>
          <w:rFonts w:cstheme="majorBidi"/>
          <w:szCs w:val="22"/>
        </w:rPr>
        <w:t>z</w:t>
      </w:r>
      <w:r w:rsidRPr="008E5C90">
        <w:rPr>
          <w:rFonts w:cstheme="majorBidi"/>
          <w:szCs w:val="22"/>
        </w:rPr>
        <w:t xml:space="preserve">e the temptation of the food pictures, ideally, by requiring the participants to avoid eating or drinking anything but water for three hours, however, this is unachievable </w:t>
      </w:r>
      <w:r w:rsidRPr="008E5C90">
        <w:rPr>
          <w:rFonts w:cstheme="majorBidi"/>
          <w:szCs w:val="22"/>
        </w:rPr>
        <w:lastRenderedPageBreak/>
        <w:t xml:space="preserve">in the uncontrolled environment of the online studies. Alternatively, participants </w:t>
      </w:r>
      <w:r>
        <w:rPr>
          <w:rFonts w:cstheme="majorBidi"/>
          <w:szCs w:val="22"/>
        </w:rPr>
        <w:t>were</w:t>
      </w:r>
      <w:r w:rsidRPr="008E5C90">
        <w:rPr>
          <w:rFonts w:cstheme="majorBidi"/>
          <w:szCs w:val="22"/>
        </w:rPr>
        <w:t xml:space="preserve"> instructed to time their participation in the study just before eating any of their daily meals, either before breakfast, lunch or dinner, and to specify that at the beginning of the study. The first few slides were dedicated to welcome the participants, checking their identity to exclude </w:t>
      </w:r>
      <w:r>
        <w:rPr>
          <w:rFonts w:cstheme="majorBidi"/>
          <w:szCs w:val="22"/>
        </w:rPr>
        <w:t>bots</w:t>
      </w:r>
      <w:r w:rsidRPr="008E5C90">
        <w:rPr>
          <w:rFonts w:cstheme="majorBidi"/>
          <w:szCs w:val="22"/>
        </w:rPr>
        <w:t>, reading the information sheet, signing the consent, and instructing them about the study as follows:</w:t>
      </w:r>
    </w:p>
    <w:p w:rsidR="00BD07B9" w:rsidRPr="000B11ED" w:rsidRDefault="00BD07B9" w:rsidP="00BD07B9">
      <w:pPr>
        <w:jc w:val="both"/>
        <w:rPr>
          <w:rFonts w:cstheme="majorBidi"/>
        </w:rPr>
      </w:pPr>
    </w:p>
    <w:p w:rsidR="00BD07B9" w:rsidRPr="008E5C90" w:rsidRDefault="00BD07B9" w:rsidP="00BD07B9">
      <w:pPr>
        <w:jc w:val="center"/>
        <w:rPr>
          <w:rFonts w:cstheme="majorBidi"/>
          <w:i/>
          <w:iCs/>
          <w:szCs w:val="22"/>
        </w:rPr>
      </w:pPr>
      <w:r w:rsidRPr="008E5C90">
        <w:rPr>
          <w:rFonts w:cstheme="majorBidi"/>
          <w:i/>
          <w:iCs/>
          <w:szCs w:val="22"/>
        </w:rPr>
        <w:t>“In the next task, we would like you to identify any difference(s), if present, between a pair of mirror-flipped images presented at the top and the bottom of the screen. If you identify a difference between the two images, then you should move the mouse cursor over the difference and click on either picture. When you finish comparing each pair of the flipped pictures, press next to continue with the task. Note that there may be more than one difference between some of the pictures”</w:t>
      </w:r>
    </w:p>
    <w:p w:rsidR="00BD07B9" w:rsidRPr="008E5C90" w:rsidRDefault="00BD07B9" w:rsidP="00BD07B9">
      <w:pPr>
        <w:jc w:val="center"/>
        <w:rPr>
          <w:rFonts w:cstheme="majorBidi"/>
          <w:i/>
          <w:iCs/>
          <w:szCs w:val="22"/>
        </w:rPr>
      </w:pPr>
    </w:p>
    <w:p w:rsidR="00BD07B9" w:rsidRPr="008E5C90" w:rsidRDefault="00BD07B9" w:rsidP="00BD07B9">
      <w:pPr>
        <w:jc w:val="center"/>
        <w:rPr>
          <w:rFonts w:cstheme="majorBidi"/>
          <w:i/>
          <w:iCs/>
          <w:szCs w:val="22"/>
        </w:rPr>
      </w:pPr>
      <w:r w:rsidRPr="008E5C90">
        <w:rPr>
          <w:rFonts w:cstheme="majorBidi"/>
          <w:i/>
          <w:iCs/>
          <w:szCs w:val="22"/>
        </w:rPr>
        <w:t>“A third picture will be presented in the middle of the screen, between the two mirror-flipped images.  Please (DO NOT) look at the picture in the middle of the screen.”</w:t>
      </w:r>
    </w:p>
    <w:p w:rsidR="00BD07B9" w:rsidRPr="008E5C90" w:rsidRDefault="00BD07B9" w:rsidP="00BD07B9">
      <w:pPr>
        <w:jc w:val="both"/>
        <w:rPr>
          <w:rFonts w:cstheme="majorBidi"/>
          <w:szCs w:val="22"/>
        </w:rPr>
      </w:pPr>
    </w:p>
    <w:p w:rsidR="00BD07B9" w:rsidRPr="008E5C90" w:rsidRDefault="00BD07B9" w:rsidP="00BD07B9">
      <w:pPr>
        <w:jc w:val="both"/>
        <w:rPr>
          <w:rFonts w:cstheme="majorBidi"/>
          <w:color w:val="000000" w:themeColor="text1"/>
          <w:szCs w:val="22"/>
        </w:rPr>
      </w:pPr>
      <w:r>
        <w:rPr>
          <w:rFonts w:cstheme="majorBidi"/>
          <w:color w:val="000000" w:themeColor="text1"/>
          <w:szCs w:val="22"/>
        </w:rPr>
        <w:t>In keeping with</w:t>
      </w:r>
      <w:r w:rsidRPr="008E5C90">
        <w:rPr>
          <w:rFonts w:cstheme="majorBidi"/>
          <w:color w:val="000000" w:themeColor="text1"/>
          <w:szCs w:val="22"/>
        </w:rPr>
        <w:t xml:space="preserve"> the design of </w:t>
      </w:r>
      <w:r>
        <w:rPr>
          <w:rFonts w:cstheme="majorBidi"/>
          <w:color w:val="000000" w:themeColor="text1"/>
          <w:szCs w:val="22"/>
        </w:rPr>
        <w:t xml:space="preserve">the behavioural </w:t>
      </w:r>
      <w:r w:rsidRPr="008E5C90">
        <w:rPr>
          <w:rFonts w:cstheme="majorBidi"/>
          <w:color w:val="000000" w:themeColor="text1"/>
          <w:szCs w:val="22"/>
        </w:rPr>
        <w:t>study in chapter 3, F</w:t>
      </w:r>
      <w:r>
        <w:rPr>
          <w:rFonts w:cstheme="majorBidi"/>
          <w:color w:val="000000" w:themeColor="text1"/>
          <w:szCs w:val="22"/>
        </w:rPr>
        <w:t>C</w:t>
      </w:r>
      <w:r w:rsidRPr="008E5C90">
        <w:rPr>
          <w:rFonts w:cstheme="majorBidi"/>
          <w:color w:val="000000" w:themeColor="text1"/>
          <w:szCs w:val="22"/>
        </w:rPr>
        <w:t xml:space="preserve">T involved 30 trials each was a slide where a highly tempting food picture was presented in the middle of the screen and a pair of two mirror-flipped pictures situated on the top and the bottom of the screen. The task </w:t>
      </w:r>
      <w:r>
        <w:rPr>
          <w:rFonts w:cstheme="majorBidi"/>
          <w:color w:val="000000" w:themeColor="text1"/>
          <w:szCs w:val="22"/>
        </w:rPr>
        <w:t>was</w:t>
      </w:r>
      <w:r w:rsidRPr="008E5C90">
        <w:rPr>
          <w:rFonts w:cstheme="majorBidi"/>
          <w:color w:val="000000" w:themeColor="text1"/>
          <w:szCs w:val="22"/>
        </w:rPr>
        <w:t xml:space="preserve"> to spot the differences between each pair of the mirror-flipped pictures (as instructed above) while avoid</w:t>
      </w:r>
      <w:r>
        <w:rPr>
          <w:rFonts w:cstheme="majorBidi"/>
          <w:color w:val="000000" w:themeColor="text1"/>
          <w:szCs w:val="22"/>
        </w:rPr>
        <w:t>ing</w:t>
      </w:r>
      <w:r w:rsidRPr="008E5C90">
        <w:rPr>
          <w:rFonts w:cstheme="majorBidi"/>
          <w:color w:val="000000" w:themeColor="text1"/>
          <w:szCs w:val="22"/>
        </w:rPr>
        <w:t xml:space="preserve"> looking at the food pictures in the middle. The participants were </w:t>
      </w:r>
      <w:r w:rsidRPr="0049188B">
        <w:rPr>
          <w:rFonts w:cstheme="majorBidi"/>
          <w:color w:val="000000" w:themeColor="text1"/>
          <w:szCs w:val="22"/>
        </w:rPr>
        <w:t xml:space="preserve">given the actual trials after one practising trial, and they were free to submit trials at any time to move on to </w:t>
      </w:r>
      <w:r w:rsidRPr="008E5C90">
        <w:rPr>
          <w:rFonts w:cstheme="majorBidi"/>
          <w:color w:val="000000" w:themeColor="text1"/>
          <w:szCs w:val="22"/>
        </w:rPr>
        <w:t xml:space="preserve">the next ones without being able to return back. Dependent variables </w:t>
      </w:r>
      <w:r>
        <w:rPr>
          <w:rFonts w:cstheme="majorBidi"/>
          <w:color w:val="000000" w:themeColor="text1"/>
          <w:szCs w:val="22"/>
        </w:rPr>
        <w:t>were</w:t>
      </w:r>
      <w:r w:rsidRPr="008E5C90">
        <w:rPr>
          <w:rFonts w:cstheme="majorBidi"/>
          <w:color w:val="000000" w:themeColor="text1"/>
          <w:szCs w:val="22"/>
        </w:rPr>
        <w:t xml:space="preserve"> the accuracy to spot the differences and the submission time of each slide, wh</w:t>
      </w:r>
      <w:r>
        <w:rPr>
          <w:rFonts w:cstheme="majorBidi"/>
          <w:color w:val="000000" w:themeColor="text1"/>
          <w:szCs w:val="22"/>
        </w:rPr>
        <w:t>i</w:t>
      </w:r>
      <w:r w:rsidRPr="008E5C90">
        <w:rPr>
          <w:rFonts w:cstheme="majorBidi"/>
          <w:color w:val="000000" w:themeColor="text1"/>
          <w:szCs w:val="22"/>
        </w:rPr>
        <w:t xml:space="preserve">ch </w:t>
      </w:r>
      <w:r>
        <w:rPr>
          <w:rFonts w:cstheme="majorBidi"/>
          <w:color w:val="000000" w:themeColor="text1"/>
          <w:szCs w:val="22"/>
        </w:rPr>
        <w:t>was taken to</w:t>
      </w:r>
      <w:r w:rsidRPr="008E5C90">
        <w:rPr>
          <w:rFonts w:cstheme="majorBidi"/>
          <w:color w:val="000000" w:themeColor="text1"/>
          <w:szCs w:val="22"/>
        </w:rPr>
        <w:t xml:space="preserve"> reflect the amount of self-control applied by each participant to avoid being distracted by the food pictures. </w:t>
      </w:r>
    </w:p>
    <w:p w:rsidR="00BD07B9" w:rsidRPr="008E5C90" w:rsidRDefault="00BD07B9" w:rsidP="00BD07B9">
      <w:pPr>
        <w:jc w:val="both"/>
        <w:rPr>
          <w:rFonts w:cstheme="majorBidi"/>
          <w:szCs w:val="22"/>
        </w:rPr>
      </w:pPr>
    </w:p>
    <w:p w:rsidR="00BD07B9" w:rsidRPr="00DC2211" w:rsidRDefault="00BD07B9" w:rsidP="00BD07B9">
      <w:pPr>
        <w:jc w:val="both"/>
        <w:rPr>
          <w:rFonts w:cstheme="majorBidi"/>
          <w:szCs w:val="22"/>
        </w:rPr>
      </w:pPr>
      <w:r w:rsidRPr="008E5C90">
        <w:rPr>
          <w:rFonts w:cstheme="majorBidi"/>
          <w:szCs w:val="22"/>
        </w:rPr>
        <w:lastRenderedPageBreak/>
        <w:t xml:space="preserve">After finishing the comparison tasks, the self-control practice was assessed by requiring participants to report how much they agree or disagree with the following two manipulation questions: </w:t>
      </w:r>
      <w:r w:rsidRPr="008E5C90">
        <w:rPr>
          <w:rFonts w:cstheme="majorBidi"/>
          <w:i/>
          <w:iCs/>
          <w:szCs w:val="22"/>
        </w:rPr>
        <w:t xml:space="preserve">“I did not look at the pictures in the middle of the screen” </w:t>
      </w:r>
      <w:r w:rsidRPr="008E5C90">
        <w:rPr>
          <w:rFonts w:cstheme="majorBidi"/>
          <w:szCs w:val="22"/>
        </w:rPr>
        <w:t xml:space="preserve">and </w:t>
      </w:r>
      <w:r w:rsidRPr="008E5C90">
        <w:rPr>
          <w:rFonts w:cstheme="majorBidi"/>
          <w:i/>
          <w:iCs/>
          <w:szCs w:val="22"/>
        </w:rPr>
        <w:t>“I found it difficult to avoid looking at the pictures in the middle of the screen”</w:t>
      </w:r>
      <w:r w:rsidRPr="008E5C90">
        <w:rPr>
          <w:rFonts w:cstheme="majorBidi"/>
          <w:szCs w:val="22"/>
        </w:rPr>
        <w:t>. The study end</w:t>
      </w:r>
      <w:r>
        <w:rPr>
          <w:rFonts w:cstheme="majorBidi"/>
          <w:szCs w:val="22"/>
        </w:rPr>
        <w:t>ed</w:t>
      </w:r>
      <w:r w:rsidRPr="008E5C90">
        <w:rPr>
          <w:rFonts w:cstheme="majorBidi"/>
          <w:szCs w:val="22"/>
        </w:rPr>
        <w:t xml:space="preserve"> by asking participants to report their agreement with the statements of the </w:t>
      </w:r>
      <w:r w:rsidR="004D2B33">
        <w:rPr>
          <w:rFonts w:cstheme="majorBidi"/>
          <w:szCs w:val="22"/>
        </w:rPr>
        <w:t>Brief Self-control Scale</w:t>
      </w:r>
      <w:r w:rsidRPr="008E5C90">
        <w:rPr>
          <w:rFonts w:cstheme="majorBidi"/>
          <w:szCs w:val="22"/>
        </w:rPr>
        <w:t xml:space="preserve">, </w:t>
      </w:r>
      <w:r w:rsidR="004D2B33">
        <w:rPr>
          <w:rFonts w:cstheme="majorBidi"/>
          <w:szCs w:val="22"/>
        </w:rPr>
        <w:t>Short Grit Scale</w:t>
      </w:r>
      <w:r w:rsidRPr="008E5C90">
        <w:rPr>
          <w:rFonts w:cstheme="majorBidi"/>
          <w:szCs w:val="22"/>
        </w:rPr>
        <w:t xml:space="preserve"> and </w:t>
      </w:r>
      <w:r w:rsidR="000C52D0">
        <w:rPr>
          <w:rFonts w:cstheme="majorBidi"/>
          <w:szCs w:val="22"/>
        </w:rPr>
        <w:t xml:space="preserve">the </w:t>
      </w:r>
      <w:r w:rsidRPr="008E5C90">
        <w:rPr>
          <w:rFonts w:cstheme="majorBidi"/>
          <w:szCs w:val="22"/>
        </w:rPr>
        <w:t xml:space="preserve">16-item scale, which was trimmed using the purification criteria in the first study. Moreover, </w:t>
      </w:r>
      <w:r>
        <w:rPr>
          <w:rFonts w:cstheme="majorBidi"/>
          <w:szCs w:val="22"/>
        </w:rPr>
        <w:t xml:space="preserve">an </w:t>
      </w:r>
      <w:r w:rsidRPr="008E5C90">
        <w:rPr>
          <w:rFonts w:cstheme="majorBidi"/>
          <w:szCs w:val="22"/>
        </w:rPr>
        <w:t xml:space="preserve">extra five verification questions were included to </w:t>
      </w:r>
      <w:r>
        <w:rPr>
          <w:rFonts w:cstheme="majorBidi"/>
          <w:szCs w:val="22"/>
        </w:rPr>
        <w:t>control</w:t>
      </w:r>
      <w:r w:rsidRPr="008E5C90">
        <w:rPr>
          <w:rFonts w:cstheme="majorBidi"/>
          <w:szCs w:val="22"/>
        </w:rPr>
        <w:t xml:space="preserve"> for participants who answer</w:t>
      </w:r>
      <w:r>
        <w:rPr>
          <w:rFonts w:cstheme="majorBidi"/>
          <w:szCs w:val="22"/>
        </w:rPr>
        <w:t>ed</w:t>
      </w:r>
      <w:r w:rsidRPr="008E5C90">
        <w:rPr>
          <w:rFonts w:cstheme="majorBidi"/>
          <w:szCs w:val="22"/>
        </w:rPr>
        <w:t xml:space="preserve"> haphazardly (e.g. out of the choices below, click on the word “contemplation” or choose the number “010100”). Demographic data (age, gender &amp; level of education) were collected at the end of the study to avoid priming unnecessary constructs that might interfere with the study </w:t>
      </w:r>
      <w:r w:rsidRPr="008E5C90">
        <w:rPr>
          <w:rFonts w:cstheme="majorBidi"/>
          <w:szCs w:val="22"/>
        </w:rPr>
        <w:fldChar w:fldCharType="begin" w:fldLock="1"/>
      </w:r>
      <w:r>
        <w:rPr>
          <w:rFonts w:cstheme="majorBidi"/>
          <w:szCs w:val="22"/>
        </w:rPr>
        <w:instrText>ADDIN CSL_CITATION {"citationItems":[{"id":"ITEM-1","itemData":{"ISBN":"9780345472328","abstract":"After decades of research, world-renowned Stanford University psychologist Carol S. Dweck, Ph.D., discovered a simple but groundbreaking idea: the power of mindset. In this brilliant book, she shows how success in school, work, sports, the arts, and almost every area of human endeavor can be dramatically influenced by how we think about our talents and abilities. People with a fixed mindset—those who believe that abilities are fixed—are less likely to flourish than those with a growth mindset—those who believe that abilities can be developed. Mindset reveals how great parents, teachers, managers, and athletes can put this idea to use to foster outstanding accomplishment. In this edition, Dweck offers new insights into her now famous and broadly embraced concept. She introduces a phenomenon she calls false growth mindset and guides people toward adopting a deeper, truer growth mindset. She also expands the mindset concept beyond the individual, applying it to the cultures of groups and organizations. With the right mindset, you can motivate those you lead, teach, and love—to transform their lives and your own.","author":[{"dropping-particle":"","family":"Dweck","given":"Carol S","non-dropping-particle":"","parse-names":false,"suffix":""}],"edition":"First","id":"ITEM-1","issued":{"date-parts":[["2007"]]},"number-of-pages":"320","publisher":"Ballantine Books","publisher-place":"New York","title":"Mindset: The New Psychology of Success","type":"book"},"locator":"34","uris":["http://www.mendeley.com/documents/?uuid=63fd4c87-570c-44e9-93ce-d6f810142164"]},{"id":"ITEM-2","itemData":{"DOI":"10.1037/0022-3514.69.5.797","ISSN":"1939-1315","abstract":"Stereotype threat is being at risk of confirming, as self-characteristic, a negative stereotype about one's group. Studies 1 and 2 varied the stereotype vulnerability of Black participants taking a difficult verbal test by varying whether or not their performance was ostensibly diagnostic of ability, and thus, whether or not they were at risk of fulfilling the racial stereotype about their intellectual ability. Reflecting the pressure of this vulnerability, Blacks underperformed in relation to Whites in the ability-diagnostic condition but not in the nondiagnostic condition (with Scholastic Aptitude Tests controlled). Study 3 validated that ability-diagnosticity cognitively activated the racial stereotype in these participants and motivated them not to conform to it, or to be judged by it. Study 4 showed that mere salience of the stereotype could impair Blacks' performance even when the test was not ability diagnostic. The role of stereotype vulnerability in the standardized test performance of ability-stigmatized groups is discussed.","author":[{"dropping-particle":"","family":"Steele","given":"Claude M.","non-dropping-particle":"","parse-names":false,"suffix":""},{"dropping-particle":"","family":"Aronson","given":"Joshua","non-dropping-particle":"","parse-names":false,"suffix":""}],"container-title":"Journal of Personality and Social Psychology","id":"ITEM-2","issue":"5","issued":{"date-parts":[["1995"]]},"page":"797-811","title":"Stereotype threat and the intellectual test performance of African Americans.","type":"article-journal","volume":"69"},"uris":["http://www.mendeley.com/documents/?uuid=07f3905b-6511-460a-8a19-e118c39a239f"]}],"mendeley":{"formattedCitation":"(Dweck, 2007, p. 34; Steele &amp; Aronson, 1995)","manualFormatting":"(Dweck, 2007, p. 75; Steele &amp; Aronson, 1995)","plainTextFormattedCitation":"(Dweck, 2007, p. 34; Steele &amp; Aronson, 1995)","previouslyFormattedCitation":"(Dweck, 2007, p. 34; Steele &amp; Aronson, 1995)"},"properties":{"noteIndex":0},"schema":"https://github.com/citation-style-language/schema/raw/master/csl-citation.json"}</w:instrText>
      </w:r>
      <w:r w:rsidRPr="008E5C90">
        <w:rPr>
          <w:rFonts w:cstheme="majorBidi"/>
          <w:szCs w:val="22"/>
        </w:rPr>
        <w:fldChar w:fldCharType="separate"/>
      </w:r>
      <w:r w:rsidRPr="008E5C90">
        <w:rPr>
          <w:rFonts w:cstheme="majorBidi"/>
          <w:noProof/>
          <w:szCs w:val="22"/>
        </w:rPr>
        <w:t>(Dweck, 2007, p. 75; Steele &amp; Aronson, 1995)</w:t>
      </w:r>
      <w:r w:rsidRPr="008E5C90">
        <w:rPr>
          <w:rFonts w:cstheme="majorBidi"/>
          <w:szCs w:val="22"/>
        </w:rPr>
        <w:fldChar w:fldCharType="end"/>
      </w:r>
      <w:r w:rsidRPr="008E5C90">
        <w:rPr>
          <w:rFonts w:cstheme="majorBidi"/>
          <w:szCs w:val="22"/>
        </w:rPr>
        <w:t xml:space="preserve">. After </w:t>
      </w:r>
      <w:r w:rsidRPr="0049188B">
        <w:rPr>
          <w:rFonts w:cstheme="majorBidi"/>
          <w:color w:val="000000" w:themeColor="text1"/>
          <w:szCs w:val="22"/>
        </w:rPr>
        <w:t xml:space="preserve">submitting the form, the participants were given the completion code and directed automatically to the Prolific </w:t>
      </w:r>
      <w:r w:rsidRPr="008E5C90">
        <w:rPr>
          <w:rFonts w:cstheme="majorBidi"/>
          <w:szCs w:val="22"/>
        </w:rPr>
        <w:t>Academic</w:t>
      </w:r>
      <w:r w:rsidRPr="000C52D0">
        <w:rPr>
          <w:rFonts w:cstheme="majorBidi"/>
          <w:szCs w:val="22"/>
          <w:vertAlign w:val="superscript"/>
        </w:rPr>
        <w:t>®</w:t>
      </w:r>
      <w:r w:rsidRPr="008E5C90">
        <w:rPr>
          <w:rFonts w:cstheme="majorBidi"/>
          <w:szCs w:val="22"/>
        </w:rPr>
        <w:t xml:space="preserve"> website where the payment was processed anonymously.</w:t>
      </w:r>
    </w:p>
    <w:p w:rsidR="00BD07B9" w:rsidRDefault="00BD07B9" w:rsidP="00BD07B9">
      <w:pPr>
        <w:jc w:val="both"/>
        <w:rPr>
          <w:rFonts w:cstheme="majorBidi"/>
          <w:color w:val="000000" w:themeColor="text1"/>
          <w:szCs w:val="22"/>
        </w:rPr>
      </w:pPr>
    </w:p>
    <w:p w:rsidR="00BD07B9" w:rsidRPr="00BD07B9" w:rsidRDefault="00BD07B9" w:rsidP="000A543E">
      <w:pPr>
        <w:pStyle w:val="Heading4"/>
        <w:rPr>
          <w:rFonts w:eastAsia="Arial"/>
          <w:lang w:eastAsia="en-GB"/>
        </w:rPr>
      </w:pPr>
      <w:bookmarkStart w:id="146" w:name="_Toc53225850"/>
      <w:r>
        <w:rPr>
          <w:rFonts w:eastAsia="Arial"/>
          <w:lang w:eastAsia="en-GB"/>
        </w:rPr>
        <w:t>4.3.1.3. Dependent variables</w:t>
      </w:r>
      <w:bookmarkEnd w:id="146"/>
    </w:p>
    <w:p w:rsidR="00BD07B9" w:rsidRDefault="00BD07B9" w:rsidP="00BD07B9">
      <w:pPr>
        <w:jc w:val="both"/>
        <w:rPr>
          <w:rFonts w:cstheme="majorBidi"/>
          <w:szCs w:val="22"/>
        </w:rPr>
      </w:pPr>
      <w:r w:rsidRPr="005130FE">
        <w:rPr>
          <w:rFonts w:cstheme="majorBidi"/>
          <w:color w:val="000000" w:themeColor="text1"/>
          <w:szCs w:val="22"/>
        </w:rPr>
        <w:t xml:space="preserve">Dependent variables are the </w:t>
      </w:r>
      <w:r w:rsidRPr="0049188B">
        <w:rPr>
          <w:rFonts w:cstheme="majorBidi"/>
          <w:color w:val="000000" w:themeColor="text1"/>
          <w:szCs w:val="22"/>
        </w:rPr>
        <w:t xml:space="preserve">submission time and the accuracy of FCT, and the scores of the </w:t>
      </w:r>
      <w:r w:rsidR="004D2B33">
        <w:rPr>
          <w:rFonts w:cstheme="majorBidi"/>
          <w:color w:val="000000" w:themeColor="text1"/>
          <w:szCs w:val="22"/>
        </w:rPr>
        <w:t>Short Grit Scale</w:t>
      </w:r>
      <w:r w:rsidR="000C52D0">
        <w:rPr>
          <w:rFonts w:cstheme="majorBidi"/>
          <w:color w:val="000000" w:themeColor="text1"/>
          <w:szCs w:val="22"/>
        </w:rPr>
        <w:t xml:space="preserve"> (SGS)</w:t>
      </w:r>
      <w:r w:rsidR="004B565F">
        <w:rPr>
          <w:rFonts w:cstheme="majorBidi"/>
          <w:color w:val="000000" w:themeColor="text1"/>
          <w:szCs w:val="22"/>
        </w:rPr>
        <w:t xml:space="preserve"> and </w:t>
      </w:r>
      <w:r w:rsidR="000C52D0">
        <w:rPr>
          <w:rFonts w:cstheme="majorBidi"/>
          <w:color w:val="000000" w:themeColor="text1"/>
          <w:szCs w:val="22"/>
        </w:rPr>
        <w:t xml:space="preserve">the </w:t>
      </w:r>
      <w:r w:rsidR="004D2B33">
        <w:rPr>
          <w:rFonts w:cstheme="majorBidi"/>
          <w:color w:val="000000" w:themeColor="text1"/>
          <w:szCs w:val="22"/>
        </w:rPr>
        <w:t>Brief Self-control Scale</w:t>
      </w:r>
      <w:r w:rsidR="000C52D0">
        <w:rPr>
          <w:rFonts w:cstheme="majorBidi"/>
          <w:color w:val="000000" w:themeColor="text1"/>
          <w:szCs w:val="22"/>
        </w:rPr>
        <w:t xml:space="preserve"> (BSS)</w:t>
      </w:r>
      <w:r w:rsidRPr="0049188B">
        <w:rPr>
          <w:rFonts w:cstheme="majorBidi"/>
          <w:color w:val="000000" w:themeColor="text1"/>
          <w:szCs w:val="22"/>
        </w:rPr>
        <w:t xml:space="preserve">. Participants’ responses to the two manipulation questions aimed to measure the extent to which the participants followed our </w:t>
      </w:r>
      <w:r w:rsidRPr="009E1255">
        <w:rPr>
          <w:rFonts w:cstheme="majorBidi"/>
          <w:color w:val="000000" w:themeColor="text1"/>
          <w:szCs w:val="22"/>
        </w:rPr>
        <w:t>instructions by avoiding looking at food pictures in the middle of the screen. Both questions were mediated and a common score was generated where higher scores indicate higher compliance with our instructions</w:t>
      </w:r>
      <w:r w:rsidRPr="0003171B">
        <w:rPr>
          <w:rStyle w:val="FootnoteReference"/>
        </w:rPr>
        <w:footnoteReference w:id="33"/>
      </w:r>
      <w:r w:rsidRPr="009E1255">
        <w:rPr>
          <w:rFonts w:cstheme="majorBidi"/>
          <w:color w:val="000000" w:themeColor="text1"/>
          <w:szCs w:val="22"/>
        </w:rPr>
        <w:t>. This variable, as well as the age, gen</w:t>
      </w:r>
      <w:r w:rsidRPr="00D81DF4">
        <w:rPr>
          <w:rFonts w:cstheme="majorBidi"/>
          <w:color w:val="000000" w:themeColor="text1"/>
          <w:szCs w:val="22"/>
        </w:rPr>
        <w:t>der, and the skipped meal, will be controlled for if found significantly correlating with any of our dependent variables</w:t>
      </w:r>
      <w:r>
        <w:rPr>
          <w:rFonts w:cstheme="majorBidi"/>
          <w:szCs w:val="22"/>
        </w:rPr>
        <w:t>.</w:t>
      </w:r>
    </w:p>
    <w:p w:rsidR="008C5F4D" w:rsidRDefault="008C5F4D" w:rsidP="00BD07B9">
      <w:pPr>
        <w:jc w:val="both"/>
        <w:rPr>
          <w:rFonts w:cstheme="majorBidi"/>
          <w:color w:val="000000" w:themeColor="text1"/>
          <w:szCs w:val="22"/>
        </w:rPr>
      </w:pPr>
    </w:p>
    <w:p w:rsidR="00BD07B9" w:rsidRPr="00BD07B9" w:rsidRDefault="00BD07B9" w:rsidP="000A543E">
      <w:pPr>
        <w:pStyle w:val="Heading4"/>
        <w:rPr>
          <w:rFonts w:eastAsia="Arial"/>
          <w:lang w:eastAsia="en-GB"/>
        </w:rPr>
      </w:pPr>
      <w:bookmarkStart w:id="147" w:name="_Toc53225851"/>
      <w:r>
        <w:rPr>
          <w:rFonts w:eastAsia="Arial"/>
          <w:lang w:eastAsia="en-GB"/>
        </w:rPr>
        <w:t xml:space="preserve">4.3.1.4. </w:t>
      </w:r>
      <w:r w:rsidRPr="002C475A">
        <w:rPr>
          <w:rFonts w:eastAsia="Arial"/>
          <w:lang w:eastAsia="en-GB"/>
        </w:rPr>
        <w:t>Analysis Plan</w:t>
      </w:r>
      <w:bookmarkEnd w:id="147"/>
    </w:p>
    <w:p w:rsidR="00BD07B9" w:rsidRPr="00523666" w:rsidRDefault="00BD07B9" w:rsidP="003D2E63">
      <w:pPr>
        <w:jc w:val="both"/>
        <w:rPr>
          <w:rFonts w:cstheme="majorBidi"/>
          <w:szCs w:val="22"/>
        </w:rPr>
      </w:pPr>
      <w:r>
        <w:rPr>
          <w:rFonts w:cstheme="majorBidi"/>
          <w:szCs w:val="22"/>
        </w:rPr>
        <w:t xml:space="preserve">Consistent with the study’s objectives, after calculating the dependent variables, factors will be extracted using PCA and compared with the first study’s results. If </w:t>
      </w:r>
      <w:r w:rsidRPr="0049188B">
        <w:rPr>
          <w:rFonts w:cstheme="majorBidi"/>
          <w:color w:val="000000" w:themeColor="text1"/>
          <w:szCs w:val="22"/>
        </w:rPr>
        <w:t xml:space="preserve">the belief factors </w:t>
      </w:r>
      <w:r>
        <w:rPr>
          <w:rFonts w:cstheme="majorBidi"/>
          <w:szCs w:val="22"/>
        </w:rPr>
        <w:t xml:space="preserve">are replicated and </w:t>
      </w:r>
      <w:r>
        <w:rPr>
          <w:rFonts w:cstheme="majorBidi"/>
          <w:szCs w:val="22"/>
        </w:rPr>
        <w:lastRenderedPageBreak/>
        <w:t xml:space="preserve">validated, a set of correlational and regressional comparisons will take place to investigate the predictability of the created model </w:t>
      </w:r>
      <w:r w:rsidR="000C52D0">
        <w:rPr>
          <w:rFonts w:cstheme="majorBidi"/>
          <w:szCs w:val="22"/>
        </w:rPr>
        <w:t>of</w:t>
      </w:r>
      <w:r>
        <w:rPr>
          <w:rFonts w:cstheme="majorBidi"/>
          <w:szCs w:val="22"/>
        </w:rPr>
        <w:t xml:space="preserve"> the reported (</w:t>
      </w:r>
      <w:r w:rsidR="000C52D0">
        <w:rPr>
          <w:rFonts w:cstheme="majorBidi"/>
          <w:szCs w:val="22"/>
        </w:rPr>
        <w:t>SGS</w:t>
      </w:r>
      <w:r>
        <w:rPr>
          <w:rFonts w:cstheme="majorBidi"/>
          <w:szCs w:val="22"/>
        </w:rPr>
        <w:t xml:space="preserve"> &amp; </w:t>
      </w:r>
      <w:r w:rsidR="000C52D0">
        <w:rPr>
          <w:rFonts w:cstheme="majorBidi"/>
          <w:szCs w:val="22"/>
        </w:rPr>
        <w:t>BSS</w:t>
      </w:r>
      <w:r>
        <w:rPr>
          <w:rFonts w:cstheme="majorBidi"/>
          <w:szCs w:val="22"/>
        </w:rPr>
        <w:t xml:space="preserve">) and the behavioural measures (FCT) of self-control.  </w:t>
      </w:r>
    </w:p>
    <w:p w:rsidR="00BD07B9" w:rsidRDefault="00BD07B9" w:rsidP="008C5F4D">
      <w:pPr>
        <w:jc w:val="both"/>
        <w:rPr>
          <w:rFonts w:cstheme="majorBidi"/>
          <w:szCs w:val="22"/>
        </w:rPr>
      </w:pPr>
    </w:p>
    <w:p w:rsidR="00BD07B9" w:rsidRDefault="008C5F4D" w:rsidP="00BD07B9">
      <w:pPr>
        <w:jc w:val="both"/>
        <w:rPr>
          <w:rFonts w:cstheme="majorBidi"/>
          <w:szCs w:val="22"/>
        </w:rPr>
      </w:pPr>
      <w:r>
        <w:rPr>
          <w:rFonts w:cstheme="majorBidi"/>
          <w:noProof/>
          <w:szCs w:val="22"/>
        </w:rPr>
        <mc:AlternateContent>
          <mc:Choice Requires="wpg">
            <w:drawing>
              <wp:anchor distT="0" distB="0" distL="114300" distR="114300" simplePos="0" relativeHeight="251799552" behindDoc="0" locked="0" layoutInCell="1" allowOverlap="1">
                <wp:simplePos x="0" y="0"/>
                <wp:positionH relativeFrom="column">
                  <wp:posOffset>159385</wp:posOffset>
                </wp:positionH>
                <wp:positionV relativeFrom="paragraph">
                  <wp:posOffset>303439</wp:posOffset>
                </wp:positionV>
                <wp:extent cx="5366385" cy="6305278"/>
                <wp:effectExtent l="12700" t="12700" r="5715" b="0"/>
                <wp:wrapNone/>
                <wp:docPr id="566" name="Group 566"/>
                <wp:cNvGraphicFramePr/>
                <a:graphic xmlns:a="http://schemas.openxmlformats.org/drawingml/2006/main">
                  <a:graphicData uri="http://schemas.microsoft.com/office/word/2010/wordprocessingGroup">
                    <wpg:wgp>
                      <wpg:cNvGrpSpPr/>
                      <wpg:grpSpPr>
                        <a:xfrm>
                          <a:off x="0" y="0"/>
                          <a:ext cx="5366385" cy="6305278"/>
                          <a:chOff x="0" y="0"/>
                          <a:chExt cx="5366566" cy="6305278"/>
                        </a:xfrm>
                      </wpg:grpSpPr>
                      <wpg:grpSp>
                        <wpg:cNvPr id="225" name="Group 164"/>
                        <wpg:cNvGrpSpPr>
                          <a:grpSpLocks/>
                        </wpg:cNvGrpSpPr>
                        <wpg:grpSpPr bwMode="auto">
                          <a:xfrm>
                            <a:off x="0" y="0"/>
                            <a:ext cx="5344795" cy="5748020"/>
                            <a:chOff x="0" y="0"/>
                            <a:chExt cx="53450" cy="57480"/>
                          </a:xfrm>
                        </wpg:grpSpPr>
                        <wps:wsp>
                          <wps:cNvPr id="226" name="Straight Arrow Connector 59"/>
                          <wps:cNvCnPr>
                            <a:cxnSpLocks/>
                          </wps:cNvCnPr>
                          <wps:spPr bwMode="auto">
                            <a:xfrm flipH="1">
                              <a:off x="22725" y="22792"/>
                              <a:ext cx="44" cy="286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cNvPr id="227" name="Group 163"/>
                          <wpg:cNvGrpSpPr>
                            <a:grpSpLocks/>
                          </wpg:cNvGrpSpPr>
                          <wpg:grpSpPr bwMode="auto">
                            <a:xfrm>
                              <a:off x="0" y="0"/>
                              <a:ext cx="53450" cy="57480"/>
                              <a:chOff x="0" y="0"/>
                              <a:chExt cx="53450" cy="57480"/>
                            </a:xfrm>
                          </wpg:grpSpPr>
                          <wpg:grpSp>
                            <wpg:cNvPr id="228" name="Group 21"/>
                            <wpg:cNvGrpSpPr>
                              <a:grpSpLocks/>
                            </wpg:cNvGrpSpPr>
                            <wpg:grpSpPr bwMode="auto">
                              <a:xfrm>
                                <a:off x="15531" y="16338"/>
                                <a:ext cx="12757" cy="8234"/>
                                <a:chOff x="-201" y="0"/>
                                <a:chExt cx="12768" cy="8243"/>
                              </a:xfrm>
                            </wpg:grpSpPr>
                            <wps:wsp>
                              <wps:cNvPr id="229" name="Text Box 14"/>
                              <wps:cNvSpPr txBox="1">
                                <a:spLocks/>
                              </wps:cNvSpPr>
                              <wps:spPr bwMode="auto">
                                <a:xfrm>
                                  <a:off x="6408" y="5906"/>
                                  <a:ext cx="3480" cy="2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BD07B9">
                                    <w:pPr>
                                      <w:jc w:val="center"/>
                                      <w:rPr>
                                        <w:sz w:val="14"/>
                                        <w:szCs w:val="14"/>
                                      </w:rPr>
                                    </w:pPr>
                                    <w:r w:rsidRPr="00792294">
                                      <w:rPr>
                                        <w:sz w:val="14"/>
                                        <w:szCs w:val="14"/>
                                      </w:rPr>
                                      <w:t>Yes</w:t>
                                    </w:r>
                                  </w:p>
                                </w:txbxContent>
                              </wps:txbx>
                              <wps:bodyPr rot="0" vert="horz" wrap="square" lIns="91440" tIns="45720" rIns="91440" bIns="45720" anchor="ctr" anchorCtr="0" upright="1">
                                <a:noAutofit/>
                              </wps:bodyPr>
                            </wps:wsp>
                            <wps:wsp>
                              <wps:cNvPr id="230" name="Text Box 15"/>
                              <wps:cNvSpPr txBox="1">
                                <a:spLocks/>
                              </wps:cNvSpPr>
                              <wps:spPr bwMode="auto">
                                <a:xfrm>
                                  <a:off x="-201" y="1013"/>
                                  <a:ext cx="3205"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BD07B9">
                                    <w:pPr>
                                      <w:jc w:val="center"/>
                                      <w:rPr>
                                        <w:sz w:val="14"/>
                                        <w:szCs w:val="14"/>
                                      </w:rPr>
                                    </w:pPr>
                                    <w:r>
                                      <w:rPr>
                                        <w:sz w:val="14"/>
                                        <w:szCs w:val="14"/>
                                      </w:rPr>
                                      <w:t>No</w:t>
                                    </w:r>
                                  </w:p>
                                </w:txbxContent>
                              </wps:txbx>
                              <wps:bodyPr rot="0" vert="horz" wrap="square" lIns="91440" tIns="45720" rIns="91440" bIns="45720" anchor="ctr" anchorCtr="0" upright="1">
                                <a:noAutofit/>
                              </wps:bodyPr>
                            </wps:wsp>
                            <wpg:grpSp>
                              <wpg:cNvPr id="231" name="Group 24"/>
                              <wpg:cNvGrpSpPr>
                                <a:grpSpLocks/>
                              </wpg:cNvGrpSpPr>
                              <wpg:grpSpPr bwMode="auto">
                                <a:xfrm>
                                  <a:off x="1708" y="0"/>
                                  <a:ext cx="10859" cy="5981"/>
                                  <a:chOff x="24" y="0"/>
                                  <a:chExt cx="10858" cy="5983"/>
                                </a:xfrm>
                              </wpg:grpSpPr>
                              <wps:wsp>
                                <wps:cNvPr id="232" name="Diamond 25"/>
                                <wps:cNvSpPr>
                                  <a:spLocks/>
                                </wps:cNvSpPr>
                                <wps:spPr bwMode="auto">
                                  <a:xfrm>
                                    <a:off x="677" y="0"/>
                                    <a:ext cx="9380" cy="5983"/>
                                  </a:xfrm>
                                  <a:prstGeom prst="diamond">
                                    <a:avLst/>
                                  </a:prstGeom>
                                  <a:solidFill>
                                    <a:srgbClr val="5B9BD5"/>
                                  </a:solidFill>
                                  <a:ln w="12700">
                                    <a:solidFill>
                                      <a:srgbClr val="41719C"/>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33" name="Text Box 18"/>
                                <wps:cNvSpPr txBox="1">
                                  <a:spLocks/>
                                </wps:cNvSpPr>
                                <wps:spPr bwMode="auto">
                                  <a:xfrm>
                                    <a:off x="24" y="222"/>
                                    <a:ext cx="10859" cy="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8D1AC4">
                                      <w:pPr>
                                        <w:spacing w:after="0" w:line="240" w:lineRule="auto"/>
                                        <w:jc w:val="center"/>
                                        <w:rPr>
                                          <w:sz w:val="18"/>
                                          <w:szCs w:val="18"/>
                                        </w:rPr>
                                      </w:pPr>
                                      <w:r>
                                        <w:rPr>
                                          <w:sz w:val="18"/>
                                          <w:szCs w:val="18"/>
                                        </w:rPr>
                                        <w:t>EFA</w:t>
                                      </w:r>
                                    </w:p>
                                    <w:p w:rsidR="00730B2F" w:rsidRPr="002D68D6" w:rsidRDefault="00730B2F" w:rsidP="008D1AC4">
                                      <w:pPr>
                                        <w:spacing w:after="0" w:line="240" w:lineRule="auto"/>
                                        <w:jc w:val="center"/>
                                        <w:rPr>
                                          <w:sz w:val="18"/>
                                          <w:szCs w:val="18"/>
                                        </w:rPr>
                                      </w:pPr>
                                      <w:r>
                                        <w:rPr>
                                          <w:sz w:val="18"/>
                                          <w:szCs w:val="18"/>
                                        </w:rPr>
                                        <w:t>Replicated?</w:t>
                                      </w:r>
                                    </w:p>
                                  </w:txbxContent>
                                </wps:txbx>
                                <wps:bodyPr rot="0" vert="horz" wrap="square" lIns="91440" tIns="45720" rIns="91440" bIns="45720" anchor="ctr" anchorCtr="0" upright="1">
                                  <a:noAutofit/>
                                </wps:bodyPr>
                              </wps:wsp>
                            </wpg:grpSp>
                          </wpg:grpSp>
                          <wpg:grpSp>
                            <wpg:cNvPr id="234" name="Group 7"/>
                            <wpg:cNvGrpSpPr>
                              <a:grpSpLocks/>
                            </wpg:cNvGrpSpPr>
                            <wpg:grpSpPr bwMode="auto">
                              <a:xfrm>
                                <a:off x="0" y="17817"/>
                                <a:ext cx="8655" cy="2864"/>
                                <a:chOff x="0" y="0"/>
                                <a:chExt cx="8663" cy="2871"/>
                              </a:xfrm>
                            </wpg:grpSpPr>
                            <wps:wsp>
                              <wps:cNvPr id="235" name="Flowchart: Terminator 193"/>
                              <wps:cNvSpPr>
                                <a:spLocks/>
                              </wps:cNvSpPr>
                              <wps:spPr bwMode="auto">
                                <a:xfrm>
                                  <a:off x="0" y="0"/>
                                  <a:ext cx="8663" cy="2871"/>
                                </a:xfrm>
                                <a:prstGeom prst="flowChartTerminator">
                                  <a:avLst/>
                                </a:prstGeom>
                                <a:solidFill>
                                  <a:srgbClr val="FF0000"/>
                                </a:solidFill>
                                <a:ln w="19050">
                                  <a:solidFill>
                                    <a:srgbClr val="C0000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36" name="Text Box 21"/>
                              <wps:cNvSpPr txBox="1">
                                <a:spLocks/>
                              </wps:cNvSpPr>
                              <wps:spPr bwMode="auto">
                                <a:xfrm>
                                  <a:off x="1524" y="0"/>
                                  <a:ext cx="5496"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BD07B9">
                                    <w:pPr>
                                      <w:jc w:val="center"/>
                                    </w:pPr>
                                    <w:r>
                                      <w:t>Stop</w:t>
                                    </w:r>
                                  </w:p>
                                </w:txbxContent>
                              </wps:txbx>
                              <wps:bodyPr rot="0" vert="horz" wrap="square" lIns="91440" tIns="45720" rIns="91440" bIns="45720" anchor="ctr" anchorCtr="0" upright="1">
                                <a:noAutofit/>
                              </wps:bodyPr>
                            </wps:wsp>
                          </wpg:grpSp>
                          <wps:wsp>
                            <wps:cNvPr id="237" name="Text Box 22"/>
                            <wps:cNvSpPr txBox="1">
                              <a:spLocks/>
                            </wps:cNvSpPr>
                            <wps:spPr bwMode="auto">
                              <a:xfrm>
                                <a:off x="18220" y="7463"/>
                                <a:ext cx="9246" cy="5037"/>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Pr="00523666" w:rsidRDefault="00730B2F" w:rsidP="008D1AC4">
                                  <w:pPr>
                                    <w:spacing w:after="0" w:line="240" w:lineRule="auto"/>
                                    <w:jc w:val="center"/>
                                    <w:rPr>
                                      <w:sz w:val="21"/>
                                    </w:rPr>
                                  </w:pPr>
                                  <w:r w:rsidRPr="00523666">
                                    <w:rPr>
                                      <w:sz w:val="21"/>
                                    </w:rPr>
                                    <w:t>Run PCA for the 16 items</w:t>
                                  </w:r>
                                </w:p>
                              </w:txbxContent>
                            </wps:txbx>
                            <wps:bodyPr rot="0" vert="horz" wrap="square" lIns="91440" tIns="45720" rIns="91440" bIns="45720" anchor="ctr" anchorCtr="0" upright="1">
                              <a:noAutofit/>
                            </wps:bodyPr>
                          </wps:wsp>
                          <wpg:grpSp>
                            <wpg:cNvPr id="238" name="Group 12"/>
                            <wpg:cNvGrpSpPr>
                              <a:grpSpLocks/>
                            </wpg:cNvGrpSpPr>
                            <wpg:grpSpPr bwMode="auto">
                              <a:xfrm>
                                <a:off x="18489" y="0"/>
                                <a:ext cx="8658" cy="2869"/>
                                <a:chOff x="0" y="0"/>
                                <a:chExt cx="8663" cy="2871"/>
                              </a:xfrm>
                            </wpg:grpSpPr>
                            <wps:wsp>
                              <wps:cNvPr id="239" name="Flowchart: Terminator 251"/>
                              <wps:cNvSpPr>
                                <a:spLocks/>
                              </wps:cNvSpPr>
                              <wps:spPr bwMode="auto">
                                <a:xfrm>
                                  <a:off x="0" y="0"/>
                                  <a:ext cx="8663" cy="2871"/>
                                </a:xfrm>
                                <a:prstGeom prst="flowChartTerminator">
                                  <a:avLst/>
                                </a:prstGeom>
                                <a:solidFill>
                                  <a:srgbClr val="92D050"/>
                                </a:solidFill>
                                <a:ln w="19050">
                                  <a:solidFill>
                                    <a:srgbClr val="00B05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40" name="Text Box 25"/>
                              <wps:cNvSpPr txBox="1">
                                <a:spLocks/>
                              </wps:cNvSpPr>
                              <wps:spPr bwMode="auto">
                                <a:xfrm>
                                  <a:off x="1524" y="0"/>
                                  <a:ext cx="5496"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404458" w:rsidRDefault="00730B2F" w:rsidP="00BD07B9">
                                    <w:pPr>
                                      <w:jc w:val="center"/>
                                      <w:rPr>
                                        <w:lang w:val="es-ES_tradnl"/>
                                      </w:rPr>
                                    </w:pPr>
                                    <w:r>
                                      <w:t>St</w:t>
                                    </w:r>
                                    <w:r>
                                      <w:rPr>
                                        <w:lang w:val="es-ES_tradnl"/>
                                      </w:rPr>
                                      <w:t>art</w:t>
                                    </w:r>
                                  </w:p>
                                </w:txbxContent>
                              </wps:txbx>
                              <wps:bodyPr rot="0" vert="horz" wrap="square" lIns="91440" tIns="45720" rIns="91440" bIns="45720" anchor="ctr" anchorCtr="0" upright="1">
                                <a:noAutofit/>
                              </wps:bodyPr>
                            </wps:wsp>
                          </wpg:grpSp>
                          <wpg:grpSp>
                            <wpg:cNvPr id="241" name="Group 36"/>
                            <wpg:cNvGrpSpPr>
                              <a:grpSpLocks/>
                            </wpg:cNvGrpSpPr>
                            <wpg:grpSpPr bwMode="auto">
                              <a:xfrm>
                                <a:off x="18220" y="25885"/>
                                <a:ext cx="8407" cy="3752"/>
                                <a:chOff x="0" y="-77"/>
                                <a:chExt cx="8418" cy="3759"/>
                              </a:xfrm>
                            </wpg:grpSpPr>
                            <wps:wsp>
                              <wps:cNvPr id="242" name="Flowchart: Data 56"/>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43" name="Text Box 28"/>
                              <wps:cNvSpPr txBox="1">
                                <a:spLocks/>
                              </wps:cNvSpPr>
                              <wps:spPr bwMode="auto">
                                <a:xfrm>
                                  <a:off x="1243" y="-77"/>
                                  <a:ext cx="5952" cy="3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8D1AC4">
                                    <w:pPr>
                                      <w:spacing w:after="0" w:line="240" w:lineRule="auto"/>
                                      <w:jc w:val="center"/>
                                      <w:rPr>
                                        <w:sz w:val="18"/>
                                        <w:szCs w:val="18"/>
                                      </w:rPr>
                                    </w:pPr>
                                    <w:r>
                                      <w:rPr>
                                        <w:sz w:val="18"/>
                                        <w:szCs w:val="18"/>
                                      </w:rPr>
                                      <w:t xml:space="preserve">Factor </w:t>
                                    </w:r>
                                  </w:p>
                                  <w:p w:rsidR="00730B2F" w:rsidRPr="005E7737" w:rsidRDefault="00730B2F" w:rsidP="008D1AC4">
                                    <w:pPr>
                                      <w:spacing w:after="0" w:line="240" w:lineRule="auto"/>
                                      <w:jc w:val="center"/>
                                      <w:rPr>
                                        <w:sz w:val="18"/>
                                        <w:szCs w:val="18"/>
                                      </w:rPr>
                                    </w:pPr>
                                    <w:r>
                                      <w:rPr>
                                        <w:sz w:val="18"/>
                                        <w:szCs w:val="18"/>
                                      </w:rPr>
                                      <w:t>Scores</w:t>
                                    </w:r>
                                  </w:p>
                                </w:txbxContent>
                              </wps:txbx>
                              <wps:bodyPr rot="0" vert="horz" wrap="square" lIns="91440" tIns="45720" rIns="91440" bIns="45720" anchor="ctr" anchorCtr="0" upright="1">
                                <a:noAutofit/>
                              </wps:bodyPr>
                            </wps:wsp>
                          </wpg:grpSp>
                          <wps:wsp>
                            <wps:cNvPr id="244" name="Text Box 29"/>
                            <wps:cNvSpPr txBox="1">
                              <a:spLocks/>
                            </wps:cNvSpPr>
                            <wps:spPr bwMode="auto">
                              <a:xfrm>
                                <a:off x="20170" y="33617"/>
                                <a:ext cx="3245" cy="2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BD07B9">
                                  <w:pPr>
                                    <w:jc w:val="center"/>
                                    <w:rPr>
                                      <w:sz w:val="14"/>
                                      <w:szCs w:val="14"/>
                                    </w:rPr>
                                  </w:pPr>
                                  <w:r>
                                    <w:rPr>
                                      <w:sz w:val="14"/>
                                      <w:szCs w:val="14"/>
                                    </w:rPr>
                                    <w:t>IV</w:t>
                                  </w:r>
                                </w:p>
                              </w:txbxContent>
                            </wps:txbx>
                            <wps:bodyPr rot="0" vert="horz" wrap="square" lIns="91440" tIns="45720" rIns="91440" bIns="45720" anchor="ctr" anchorCtr="0" upright="1">
                              <a:noAutofit/>
                            </wps:bodyPr>
                          </wps:wsp>
                          <wps:wsp>
                            <wps:cNvPr id="245" name="Straight Arrow Connector 57"/>
                            <wps:cNvCnPr>
                              <a:cxnSpLocks/>
                            </wps:cNvCnPr>
                            <wps:spPr bwMode="auto">
                              <a:xfrm>
                                <a:off x="22725" y="3361"/>
                                <a:ext cx="0" cy="377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6" name="Straight Arrow Connector 58"/>
                            <wps:cNvCnPr>
                              <a:cxnSpLocks/>
                            </wps:cNvCnPr>
                            <wps:spPr bwMode="auto">
                              <a:xfrm flipH="1">
                                <a:off x="22725" y="13110"/>
                                <a:ext cx="38" cy="2858"/>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7" name="Straight Arrow Connector 60"/>
                            <wps:cNvCnPr>
                              <a:cxnSpLocks/>
                            </wps:cNvCnPr>
                            <wps:spPr bwMode="auto">
                              <a:xfrm flipH="1">
                                <a:off x="9211" y="19296"/>
                                <a:ext cx="8521"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48" name="Text Box 33"/>
                            <wps:cNvSpPr txBox="1">
                              <a:spLocks/>
                            </wps:cNvSpPr>
                            <wps:spPr bwMode="auto">
                              <a:xfrm>
                                <a:off x="28306" y="39937"/>
                                <a:ext cx="3485"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BD07B9">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249" name="Elbow Connector 131"/>
                            <wps:cNvCnPr>
                              <a:cxnSpLocks/>
                            </wps:cNvCnPr>
                            <wps:spPr bwMode="auto">
                              <a:xfrm flipH="1" flipV="1">
                                <a:off x="22523" y="47535"/>
                                <a:ext cx="11254" cy="3549"/>
                              </a:xfrm>
                              <a:prstGeom prst="bentConnector3">
                                <a:avLst>
                                  <a:gd name="adj1" fmla="val 99944"/>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50" name="Text Box 35"/>
                            <wps:cNvSpPr txBox="1">
                              <a:spLocks/>
                            </wps:cNvSpPr>
                            <wps:spPr bwMode="auto">
                              <a:xfrm>
                                <a:off x="22187" y="49081"/>
                                <a:ext cx="4767"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BD07B9">
                                  <w:pPr>
                                    <w:jc w:val="center"/>
                                    <w:rPr>
                                      <w:sz w:val="14"/>
                                      <w:szCs w:val="14"/>
                                    </w:rPr>
                                  </w:pPr>
                                  <w:r>
                                    <w:rPr>
                                      <w:sz w:val="14"/>
                                      <w:szCs w:val="14"/>
                                    </w:rPr>
                                    <w:t>Control</w:t>
                                  </w:r>
                                </w:p>
                              </w:txbxContent>
                            </wps:txbx>
                            <wps:bodyPr rot="0" vert="horz" wrap="square" lIns="91440" tIns="45720" rIns="91440" bIns="45720" anchor="ctr" anchorCtr="0" upright="1">
                              <a:noAutofit/>
                            </wps:bodyPr>
                          </wps:wsp>
                          <wps:wsp>
                            <wps:cNvPr id="251" name="Elbow Connector 133"/>
                            <wps:cNvCnPr>
                              <a:cxnSpLocks/>
                            </wps:cNvCnPr>
                            <wps:spPr bwMode="auto">
                              <a:xfrm flipH="1" flipV="1">
                                <a:off x="4235" y="21179"/>
                                <a:ext cx="12098" cy="20773"/>
                              </a:xfrm>
                              <a:prstGeom prst="bentConnector3">
                                <a:avLst>
                                  <a:gd name="adj1" fmla="val 99954"/>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252" name="Group 6"/>
                            <wpg:cNvGrpSpPr>
                              <a:grpSpLocks/>
                            </wpg:cNvGrpSpPr>
                            <wpg:grpSpPr bwMode="auto">
                              <a:xfrm>
                                <a:off x="17077" y="36576"/>
                                <a:ext cx="10451" cy="10555"/>
                                <a:chOff x="-331" y="1882"/>
                                <a:chExt cx="10450" cy="10555"/>
                              </a:xfrm>
                            </wpg:grpSpPr>
                            <wps:wsp>
                              <wps:cNvPr id="275" name="Rounded Rectangle 5"/>
                              <wps:cNvSpPr>
                                <a:spLocks/>
                              </wps:cNvSpPr>
                              <wps:spPr bwMode="auto">
                                <a:xfrm>
                                  <a:off x="-331" y="1882"/>
                                  <a:ext cx="10450" cy="10556"/>
                                </a:xfrm>
                                <a:prstGeom prst="roundRect">
                                  <a:avLst>
                                    <a:gd name="adj" fmla="val 16667"/>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53" name="Group 48"/>
                              <wpg:cNvGrpSpPr>
                                <a:grpSpLocks/>
                              </wpg:cNvGrpSpPr>
                              <wpg:grpSpPr bwMode="auto">
                                <a:xfrm>
                                  <a:off x="0" y="2487"/>
                                  <a:ext cx="9709" cy="3667"/>
                                  <a:chOff x="0" y="0"/>
                                  <a:chExt cx="11339" cy="5599"/>
                                </a:xfrm>
                              </wpg:grpSpPr>
                              <wps:wsp>
                                <wps:cNvPr id="254" name="Flowchart: Alternate Process 226"/>
                                <wps:cNvSpPr>
                                  <a:spLocks/>
                                </wps:cNvSpPr>
                                <wps:spPr bwMode="auto">
                                  <a:xfrm>
                                    <a:off x="338" y="0"/>
                                    <a:ext cx="10722" cy="5599"/>
                                  </a:xfrm>
                                  <a:prstGeom prst="flowChartAlternateProcess">
                                    <a:avLst/>
                                  </a:prstGeom>
                                  <a:solidFill>
                                    <a:srgbClr val="ED7D31"/>
                                  </a:solidFill>
                                  <a:ln w="12700">
                                    <a:solidFill>
                                      <a:srgbClr val="AE5A21"/>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55" name="Text Box 40"/>
                                <wps:cNvSpPr txBox="1">
                                  <a:spLocks/>
                                </wps:cNvSpPr>
                                <wps:spPr bwMode="auto">
                                  <a:xfrm>
                                    <a:off x="0" y="153"/>
                                    <a:ext cx="11339"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45A09" w:rsidRDefault="00730B2F" w:rsidP="008D1AC4">
                                      <w:pPr>
                                        <w:spacing w:after="0" w:line="240" w:lineRule="auto"/>
                                        <w:jc w:val="center"/>
                                        <w:rPr>
                                          <w:sz w:val="13"/>
                                          <w:szCs w:val="13"/>
                                        </w:rPr>
                                      </w:pPr>
                                      <w:r w:rsidRPr="00745A09">
                                        <w:rPr>
                                          <w:sz w:val="13"/>
                                          <w:szCs w:val="13"/>
                                        </w:rPr>
                                        <w:t>Check for regression assumptions</w:t>
                                      </w:r>
                                    </w:p>
                                  </w:txbxContent>
                                </wps:txbx>
                                <wps:bodyPr rot="0" vert="horz" wrap="square" lIns="91440" tIns="45720" rIns="91440" bIns="45720" anchor="ctr" anchorCtr="0" upright="1">
                                  <a:noAutofit/>
                                </wps:bodyPr>
                              </wps:wsp>
                            </wpg:grpSp>
                            <wps:wsp>
                              <wps:cNvPr id="274" name="Text Box 41"/>
                              <wps:cNvSpPr txBox="1">
                                <a:spLocks/>
                              </wps:cNvSpPr>
                              <wps:spPr bwMode="auto">
                                <a:xfrm>
                                  <a:off x="201" y="6521"/>
                                  <a:ext cx="9239" cy="5036"/>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Pr="00523666" w:rsidRDefault="00730B2F" w:rsidP="008D1AC4">
                                    <w:pPr>
                                      <w:spacing w:after="0" w:line="240" w:lineRule="auto"/>
                                      <w:jc w:val="center"/>
                                      <w:rPr>
                                        <w:sz w:val="21"/>
                                      </w:rPr>
                                    </w:pPr>
                                    <w:r>
                                      <w:rPr>
                                        <w:sz w:val="21"/>
                                      </w:rPr>
                                      <w:t>Correlational studies</w:t>
                                    </w:r>
                                  </w:p>
                                </w:txbxContent>
                              </wps:txbx>
                              <wps:bodyPr rot="0" vert="horz" wrap="square" lIns="91440" tIns="45720" rIns="91440" bIns="45720" anchor="ctr" anchorCtr="0" upright="1">
                                <a:noAutofit/>
                              </wps:bodyPr>
                            </wps:wsp>
                          </wpg:grpSp>
                          <wps:wsp>
                            <wps:cNvPr id="276" name="Straight Arrow Connector 27"/>
                            <wps:cNvCnPr>
                              <a:cxnSpLocks/>
                            </wps:cNvCnPr>
                            <wps:spPr bwMode="auto">
                              <a:xfrm>
                                <a:off x="22591" y="30323"/>
                                <a:ext cx="0" cy="5916"/>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277" name="Group 147"/>
                            <wpg:cNvGrpSpPr>
                              <a:grpSpLocks/>
                            </wpg:cNvGrpSpPr>
                            <wpg:grpSpPr bwMode="auto">
                              <a:xfrm>
                                <a:off x="33886" y="45047"/>
                                <a:ext cx="19564" cy="12433"/>
                                <a:chOff x="0" y="0"/>
                                <a:chExt cx="19565" cy="12438"/>
                              </a:xfrm>
                            </wpg:grpSpPr>
                            <wps:wsp>
                              <wps:cNvPr id="278" name="Rectangle 145"/>
                              <wps:cNvSpPr>
                                <a:spLocks/>
                              </wps:cNvSpPr>
                              <wps:spPr bwMode="auto">
                                <a:xfrm>
                                  <a:off x="0" y="1143"/>
                                  <a:ext cx="18533" cy="981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9" name="Rectangle 146"/>
                              <wps:cNvSpPr>
                                <a:spLocks/>
                              </wps:cNvSpPr>
                              <wps:spPr bwMode="auto">
                                <a:xfrm>
                                  <a:off x="739" y="0"/>
                                  <a:ext cx="18826" cy="12438"/>
                                </a:xfrm>
                                <a:prstGeom prst="rect">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grpSp>
                            <wpg:cNvPr id="280" name="Group 137"/>
                            <wpg:cNvGrpSpPr>
                              <a:grpSpLocks/>
                            </wpg:cNvGrpSpPr>
                            <wpg:grpSpPr bwMode="auto">
                              <a:xfrm>
                                <a:off x="34668" y="47131"/>
                                <a:ext cx="17001" cy="7906"/>
                                <a:chOff x="42" y="0"/>
                                <a:chExt cx="17002" cy="7912"/>
                              </a:xfrm>
                            </wpg:grpSpPr>
                            <wpg:grpSp>
                              <wpg:cNvPr id="281" name="Group 51"/>
                              <wpg:cNvGrpSpPr>
                                <a:grpSpLocks/>
                              </wpg:cNvGrpSpPr>
                              <wpg:grpSpPr bwMode="auto">
                                <a:xfrm>
                                  <a:off x="42" y="0"/>
                                  <a:ext cx="9347" cy="3676"/>
                                  <a:chOff x="42" y="0"/>
                                  <a:chExt cx="9353" cy="3676"/>
                                </a:xfrm>
                              </wpg:grpSpPr>
                              <wps:wsp>
                                <wps:cNvPr id="282" name="Flowchart: Data 222"/>
                                <wps:cNvSpPr>
                                  <a:spLocks/>
                                </wps:cNvSpPr>
                                <wps:spPr bwMode="auto">
                                  <a:xfrm>
                                    <a:off x="42" y="0"/>
                                    <a:ext cx="9102" cy="367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83" name="Text Box 50"/>
                                <wps:cNvSpPr txBox="1">
                                  <a:spLocks/>
                                </wps:cNvSpPr>
                                <wps:spPr bwMode="auto">
                                  <a:xfrm>
                                    <a:off x="144" y="550"/>
                                    <a:ext cx="9251" cy="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0A090A" w:rsidRDefault="00730B2F" w:rsidP="00BD07B9">
                                      <w:pPr>
                                        <w:jc w:val="center"/>
                                        <w:rPr>
                                          <w:sz w:val="18"/>
                                          <w:szCs w:val="18"/>
                                        </w:rPr>
                                      </w:pPr>
                                      <w:r>
                                        <w:rPr>
                                          <w:sz w:val="18"/>
                                          <w:szCs w:val="18"/>
                                        </w:rPr>
                                        <w:t>Demographics</w:t>
                                      </w:r>
                                    </w:p>
                                  </w:txbxContent>
                                </wps:txbx>
                                <wps:bodyPr rot="0" vert="horz" wrap="square" lIns="91440" tIns="45720" rIns="91440" bIns="45720" anchor="ctr" anchorCtr="0" upright="1">
                                  <a:noAutofit/>
                                </wps:bodyPr>
                              </wps:wsp>
                            </wpg:grpSp>
                            <wpg:grpSp>
                              <wpg:cNvPr id="284" name="Group 28"/>
                              <wpg:cNvGrpSpPr>
                                <a:grpSpLocks/>
                              </wpg:cNvGrpSpPr>
                              <wpg:grpSpPr bwMode="auto">
                                <a:xfrm>
                                  <a:off x="7799" y="0"/>
                                  <a:ext cx="9245" cy="3676"/>
                                  <a:chOff x="0" y="0"/>
                                  <a:chExt cx="9251" cy="3676"/>
                                </a:xfrm>
                              </wpg:grpSpPr>
                              <wps:wsp>
                                <wps:cNvPr id="285" name="Flowchart: Data 222"/>
                                <wps:cNvSpPr>
                                  <a:spLocks/>
                                </wps:cNvSpPr>
                                <wps:spPr bwMode="auto">
                                  <a:xfrm>
                                    <a:off x="42" y="0"/>
                                    <a:ext cx="9102" cy="367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88" name="Text Box 53"/>
                                <wps:cNvSpPr txBox="1">
                                  <a:spLocks/>
                                </wps:cNvSpPr>
                                <wps:spPr bwMode="auto">
                                  <a:xfrm>
                                    <a:off x="0" y="550"/>
                                    <a:ext cx="9251" cy="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367EBC" w:rsidRDefault="00730B2F" w:rsidP="00BD07B9">
                                      <w:pPr>
                                        <w:jc w:val="center"/>
                                        <w:rPr>
                                          <w:sz w:val="18"/>
                                          <w:szCs w:val="18"/>
                                        </w:rPr>
                                      </w:pPr>
                                      <w:r>
                                        <w:rPr>
                                          <w:sz w:val="18"/>
                                          <w:szCs w:val="18"/>
                                        </w:rPr>
                                        <w:t>Compliance</w:t>
                                      </w:r>
                                    </w:p>
                                  </w:txbxContent>
                                </wps:txbx>
                                <wps:bodyPr rot="0" vert="horz" wrap="square" lIns="91440" tIns="45720" rIns="91440" bIns="45720" anchor="ctr" anchorCtr="0" upright="1">
                                  <a:noAutofit/>
                                </wps:bodyPr>
                              </wps:wsp>
                            </wpg:grpSp>
                            <wpg:grpSp>
                              <wpg:cNvPr id="289" name="Group 62"/>
                              <wpg:cNvGrpSpPr>
                                <a:grpSpLocks/>
                              </wpg:cNvGrpSpPr>
                              <wpg:grpSpPr bwMode="auto">
                                <a:xfrm>
                                  <a:off x="2756" y="4235"/>
                                  <a:ext cx="9245" cy="3677"/>
                                  <a:chOff x="0" y="0"/>
                                  <a:chExt cx="9251" cy="3676"/>
                                </a:xfrm>
                              </wpg:grpSpPr>
                              <wps:wsp>
                                <wps:cNvPr id="290" name="Flowchart: Data 222"/>
                                <wps:cNvSpPr>
                                  <a:spLocks/>
                                </wps:cNvSpPr>
                                <wps:spPr bwMode="auto">
                                  <a:xfrm>
                                    <a:off x="42" y="0"/>
                                    <a:ext cx="9102" cy="367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91" name="Text Box 56"/>
                                <wps:cNvSpPr txBox="1">
                                  <a:spLocks/>
                                </wps:cNvSpPr>
                                <wps:spPr bwMode="auto">
                                  <a:xfrm>
                                    <a:off x="0" y="550"/>
                                    <a:ext cx="9251" cy="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367EBC" w:rsidRDefault="00730B2F" w:rsidP="00BD07B9">
                                      <w:pPr>
                                        <w:jc w:val="center"/>
                                        <w:rPr>
                                          <w:sz w:val="18"/>
                                          <w:szCs w:val="18"/>
                                        </w:rPr>
                                      </w:pPr>
                                      <w:r>
                                        <w:rPr>
                                          <w:sz w:val="18"/>
                                          <w:szCs w:val="18"/>
                                        </w:rPr>
                                        <w:t>Skipped meal</w:t>
                                      </w:r>
                                    </w:p>
                                  </w:txbxContent>
                                </wps:txbx>
                                <wps:bodyPr rot="0" vert="horz" wrap="square" lIns="91440" tIns="45720" rIns="91440" bIns="45720" anchor="ctr" anchorCtr="0" upright="1">
                                  <a:noAutofit/>
                                </wps:bodyPr>
                              </wps:wsp>
                            </wpg:grpSp>
                          </wpg:grpSp>
                          <wpg:grpSp>
                            <wpg:cNvPr id="292" name="Group 149"/>
                            <wpg:cNvGrpSpPr>
                              <a:grpSpLocks/>
                            </wpg:cNvGrpSpPr>
                            <wpg:grpSpPr bwMode="auto">
                              <a:xfrm rot="-5400000">
                                <a:off x="36979" y="18825"/>
                                <a:ext cx="9830" cy="19281"/>
                                <a:chOff x="0" y="0"/>
                                <a:chExt cx="19565" cy="12438"/>
                              </a:xfrm>
                            </wpg:grpSpPr>
                            <wps:wsp>
                              <wps:cNvPr id="293" name="Rectangle 159"/>
                              <wps:cNvSpPr>
                                <a:spLocks/>
                              </wps:cNvSpPr>
                              <wps:spPr bwMode="auto">
                                <a:xfrm>
                                  <a:off x="0" y="1143"/>
                                  <a:ext cx="18533" cy="9816"/>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4" name="Rectangle 160"/>
                              <wps:cNvSpPr>
                                <a:spLocks/>
                              </wps:cNvSpPr>
                              <wps:spPr bwMode="auto">
                                <a:xfrm>
                                  <a:off x="739" y="0"/>
                                  <a:ext cx="18826" cy="12438"/>
                                </a:xfrm>
                                <a:prstGeom prst="rect">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grpSp>
                            <wpg:cNvPr id="295" name="Group 158"/>
                            <wpg:cNvGrpSpPr>
                              <a:grpSpLocks/>
                            </wpg:cNvGrpSpPr>
                            <wpg:grpSpPr bwMode="auto">
                              <a:xfrm>
                                <a:off x="34491" y="24540"/>
                                <a:ext cx="17215" cy="8047"/>
                                <a:chOff x="0" y="0"/>
                                <a:chExt cx="17215" cy="8046"/>
                              </a:xfrm>
                            </wpg:grpSpPr>
                            <wpg:grpSp>
                              <wpg:cNvPr id="296" name="Group 39"/>
                              <wpg:cNvGrpSpPr>
                                <a:grpSpLocks/>
                              </wpg:cNvGrpSpPr>
                              <wpg:grpSpPr bwMode="auto">
                                <a:xfrm>
                                  <a:off x="0" y="4370"/>
                                  <a:ext cx="15601" cy="3676"/>
                                  <a:chOff x="0" y="0"/>
                                  <a:chExt cx="15602" cy="3676"/>
                                </a:xfrm>
                              </wpg:grpSpPr>
                              <wpg:grpSp>
                                <wpg:cNvPr id="297" name="Group 42"/>
                                <wpg:cNvGrpSpPr>
                                  <a:grpSpLocks/>
                                </wpg:cNvGrpSpPr>
                                <wpg:grpSpPr bwMode="auto">
                                  <a:xfrm>
                                    <a:off x="0" y="0"/>
                                    <a:ext cx="8412" cy="3676"/>
                                    <a:chOff x="0" y="0"/>
                                    <a:chExt cx="8418" cy="3681"/>
                                  </a:xfrm>
                                </wpg:grpSpPr>
                                <wps:wsp>
                                  <wps:cNvPr id="298" name="Flowchart: Data 197"/>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299" name="Text Box 64"/>
                                  <wps:cNvSpPr txBox="1">
                                    <a:spLocks/>
                                  </wps:cNvSpPr>
                                  <wps:spPr bwMode="auto">
                                    <a:xfrm>
                                      <a:off x="473" y="416"/>
                                      <a:ext cx="7558" cy="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2D68D6" w:rsidRDefault="00730B2F" w:rsidP="008D1AC4">
                                        <w:pPr>
                                          <w:spacing w:after="0" w:line="240" w:lineRule="auto"/>
                                          <w:jc w:val="center"/>
                                          <w:rPr>
                                            <w:sz w:val="18"/>
                                            <w:szCs w:val="18"/>
                                          </w:rPr>
                                        </w:pPr>
                                        <w:r>
                                          <w:rPr>
                                            <w:sz w:val="18"/>
                                            <w:szCs w:val="18"/>
                                          </w:rPr>
                                          <w:t>SGS score</w:t>
                                        </w:r>
                                      </w:p>
                                    </w:txbxContent>
                                  </wps:txbx>
                                  <wps:bodyPr rot="0" vert="horz" wrap="square" lIns="91440" tIns="45720" rIns="91440" bIns="45720" anchor="ctr" anchorCtr="0" upright="1">
                                    <a:noAutofit/>
                                  </wps:bodyPr>
                                </wps:wsp>
                              </wpg:grpSp>
                              <wpg:grpSp>
                                <wpg:cNvPr id="300" name="Group 45"/>
                                <wpg:cNvGrpSpPr>
                                  <a:grpSpLocks/>
                                </wpg:cNvGrpSpPr>
                                <wpg:grpSpPr bwMode="auto">
                                  <a:xfrm>
                                    <a:off x="7190" y="0"/>
                                    <a:ext cx="8412" cy="3676"/>
                                    <a:chOff x="0" y="0"/>
                                    <a:chExt cx="8418" cy="3681"/>
                                  </a:xfrm>
                                </wpg:grpSpPr>
                                <wps:wsp>
                                  <wps:cNvPr id="301" name="Flowchart: Data 204"/>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02" name="Text Box 67"/>
                                  <wps:cNvSpPr txBox="1">
                                    <a:spLocks/>
                                  </wps:cNvSpPr>
                                  <wps:spPr bwMode="auto">
                                    <a:xfrm>
                                      <a:off x="931" y="457"/>
                                      <a:ext cx="6834" cy="2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2D68D6" w:rsidRDefault="00730B2F" w:rsidP="008D1AC4">
                                        <w:pPr>
                                          <w:spacing w:after="0" w:line="240" w:lineRule="auto"/>
                                          <w:jc w:val="center"/>
                                          <w:rPr>
                                            <w:sz w:val="18"/>
                                            <w:szCs w:val="18"/>
                                          </w:rPr>
                                        </w:pPr>
                                        <w:r>
                                          <w:rPr>
                                            <w:sz w:val="18"/>
                                            <w:szCs w:val="18"/>
                                          </w:rPr>
                                          <w:t>BSS score</w:t>
                                        </w:r>
                                      </w:p>
                                    </w:txbxContent>
                                  </wps:txbx>
                                  <wps:bodyPr rot="0" vert="horz" wrap="square" lIns="91440" tIns="45720" rIns="91440" bIns="45720" anchor="ctr" anchorCtr="0" upright="1">
                                    <a:noAutofit/>
                                  </wps:bodyPr>
                                </wps:wsp>
                              </wpg:grpSp>
                            </wpg:grpSp>
                            <wpg:grpSp>
                              <wpg:cNvPr id="303" name="Group 151"/>
                              <wpg:cNvGrpSpPr>
                                <a:grpSpLocks/>
                              </wpg:cNvGrpSpPr>
                              <wpg:grpSpPr bwMode="auto">
                                <a:xfrm>
                                  <a:off x="1613" y="0"/>
                                  <a:ext cx="15602" cy="3676"/>
                                  <a:chOff x="0" y="0"/>
                                  <a:chExt cx="15602" cy="3676"/>
                                </a:xfrm>
                              </wpg:grpSpPr>
                              <wpg:grpSp>
                                <wpg:cNvPr id="304" name="Group 152"/>
                                <wpg:cNvGrpSpPr>
                                  <a:grpSpLocks/>
                                </wpg:cNvGrpSpPr>
                                <wpg:grpSpPr bwMode="auto">
                                  <a:xfrm>
                                    <a:off x="0" y="0"/>
                                    <a:ext cx="8412" cy="3676"/>
                                    <a:chOff x="0" y="0"/>
                                    <a:chExt cx="8418" cy="3681"/>
                                  </a:xfrm>
                                </wpg:grpSpPr>
                                <wps:wsp>
                                  <wps:cNvPr id="305" name="Flowchart: Data 197"/>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06" name="Text Box 71"/>
                                  <wps:cNvSpPr txBox="1">
                                    <a:spLocks/>
                                  </wps:cNvSpPr>
                                  <wps:spPr bwMode="auto">
                                    <a:xfrm>
                                      <a:off x="473" y="416"/>
                                      <a:ext cx="7558" cy="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2D68D6" w:rsidRDefault="00730B2F" w:rsidP="008D1AC4">
                                        <w:pPr>
                                          <w:spacing w:after="0" w:line="240" w:lineRule="auto"/>
                                          <w:jc w:val="center"/>
                                          <w:rPr>
                                            <w:sz w:val="18"/>
                                            <w:szCs w:val="18"/>
                                          </w:rPr>
                                        </w:pPr>
                                        <w:r>
                                          <w:rPr>
                                            <w:sz w:val="18"/>
                                            <w:szCs w:val="18"/>
                                          </w:rPr>
                                          <w:t>Accuracy</w:t>
                                        </w:r>
                                      </w:p>
                                    </w:txbxContent>
                                  </wps:txbx>
                                  <wps:bodyPr rot="0" vert="horz" wrap="square" lIns="91440" tIns="45720" rIns="91440" bIns="45720" anchor="ctr" anchorCtr="0" upright="1">
                                    <a:noAutofit/>
                                  </wps:bodyPr>
                                </wps:wsp>
                              </wpg:grpSp>
                              <wpg:grpSp>
                                <wpg:cNvPr id="307" name="Group 155"/>
                                <wpg:cNvGrpSpPr>
                                  <a:grpSpLocks/>
                                </wpg:cNvGrpSpPr>
                                <wpg:grpSpPr bwMode="auto">
                                  <a:xfrm>
                                    <a:off x="7190" y="0"/>
                                    <a:ext cx="8412" cy="3676"/>
                                    <a:chOff x="0" y="0"/>
                                    <a:chExt cx="8418" cy="3681"/>
                                  </a:xfrm>
                                </wpg:grpSpPr>
                                <wps:wsp>
                                  <wps:cNvPr id="308" name="Flowchart: Data 204"/>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09" name="Text Box 74"/>
                                  <wps:cNvSpPr txBox="1">
                                    <a:spLocks/>
                                  </wps:cNvSpPr>
                                  <wps:spPr bwMode="auto">
                                    <a:xfrm>
                                      <a:off x="931" y="549"/>
                                      <a:ext cx="6834" cy="2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0C52D0" w:rsidRDefault="00730B2F" w:rsidP="008D1AC4">
                                        <w:pPr>
                                          <w:spacing w:after="0" w:line="240" w:lineRule="auto"/>
                                          <w:jc w:val="center"/>
                                          <w:rPr>
                                            <w:sz w:val="13"/>
                                            <w:szCs w:val="13"/>
                                          </w:rPr>
                                        </w:pPr>
                                        <w:r w:rsidRPr="000C52D0">
                                          <w:rPr>
                                            <w:sz w:val="13"/>
                                            <w:szCs w:val="13"/>
                                          </w:rPr>
                                          <w:t>Submission time</w:t>
                                        </w:r>
                                      </w:p>
                                    </w:txbxContent>
                                  </wps:txbx>
                                  <wps:bodyPr rot="0" vert="horz" wrap="square" lIns="91440" tIns="45720" rIns="91440" bIns="45720" anchor="ctr" anchorCtr="0" upright="1">
                                    <a:noAutofit/>
                                  </wps:bodyPr>
                                </wps:wsp>
                              </wpg:grpSp>
                            </wpg:grpSp>
                          </wpg:grpSp>
                          <wps:wsp>
                            <wps:cNvPr id="310" name="Elbow Connector 162"/>
                            <wps:cNvCnPr>
                              <a:cxnSpLocks/>
                            </wps:cNvCnPr>
                            <wps:spPr bwMode="auto">
                              <a:xfrm flipH="1">
                                <a:off x="28306" y="33348"/>
                                <a:ext cx="13392" cy="8601"/>
                              </a:xfrm>
                              <a:prstGeom prst="bentConnector3">
                                <a:avLst>
                                  <a:gd name="adj1" fmla="val -9"/>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26" name="Text Box 26"/>
                        <wps:cNvSpPr txBox="1"/>
                        <wps:spPr>
                          <a:xfrm>
                            <a:off x="21771" y="6046833"/>
                            <a:ext cx="5344795" cy="258445"/>
                          </a:xfrm>
                          <a:prstGeom prst="rect">
                            <a:avLst/>
                          </a:prstGeom>
                          <a:solidFill>
                            <a:prstClr val="white"/>
                          </a:solidFill>
                          <a:ln>
                            <a:noFill/>
                          </a:ln>
                        </wps:spPr>
                        <wps:txbx>
                          <w:txbxContent>
                            <w:p w:rsidR="00730B2F" w:rsidRPr="00F0169A" w:rsidRDefault="00730B2F" w:rsidP="00F0169A">
                              <w:pPr>
                                <w:pStyle w:val="Caption"/>
                                <w:jc w:val="center"/>
                                <w:rPr>
                                  <w:rFonts w:asciiTheme="majorBidi" w:eastAsiaTheme="minorHAnsi" w:hAnsiTheme="majorBidi" w:cstheme="majorBidi"/>
                                  <w:b/>
                                  <w:bCs/>
                                  <w:i w:val="0"/>
                                  <w:iCs w:val="0"/>
                                  <w:noProof/>
                                  <w:color w:val="000000" w:themeColor="text1"/>
                                  <w:sz w:val="22"/>
                                  <w:szCs w:val="22"/>
                                </w:rPr>
                              </w:pPr>
                              <w:bookmarkStart w:id="148" w:name="_Toc36341788"/>
                              <w:r w:rsidRPr="00F0169A">
                                <w:rPr>
                                  <w:rFonts w:asciiTheme="majorBidi" w:hAnsiTheme="majorBidi" w:cstheme="majorBidi"/>
                                  <w:b/>
                                  <w:bCs/>
                                  <w:i w:val="0"/>
                                  <w:iCs w:val="0"/>
                                  <w:color w:val="000000" w:themeColor="text1"/>
                                </w:rPr>
                                <w:t xml:space="preserve">Figure </w:t>
                              </w:r>
                              <w:r>
                                <w:rPr>
                                  <w:rFonts w:asciiTheme="majorBidi" w:hAnsiTheme="majorBidi" w:cstheme="majorBidi"/>
                                  <w:b/>
                                  <w:bCs/>
                                  <w:i w:val="0"/>
                                  <w:iCs w:val="0"/>
                                  <w:color w:val="000000" w:themeColor="text1"/>
                                </w:rPr>
                                <w:fldChar w:fldCharType="begin"/>
                              </w:r>
                              <w:r>
                                <w:rPr>
                                  <w:rFonts w:asciiTheme="majorBidi" w:hAnsiTheme="majorBidi" w:cstheme="majorBidi"/>
                                  <w:b/>
                                  <w:bCs/>
                                  <w:i w:val="0"/>
                                  <w:iCs w:val="0"/>
                                  <w:color w:val="000000" w:themeColor="text1"/>
                                </w:rPr>
                                <w:instrText xml:space="preserve"> STYLEREF 1 \s </w:instrText>
                              </w:r>
                              <w:r>
                                <w:rPr>
                                  <w:rFonts w:asciiTheme="majorBidi" w:hAnsiTheme="majorBidi" w:cstheme="majorBidi"/>
                                  <w:b/>
                                  <w:bCs/>
                                  <w:i w:val="0"/>
                                  <w:iCs w:val="0"/>
                                  <w:color w:val="000000" w:themeColor="text1"/>
                                </w:rPr>
                                <w:fldChar w:fldCharType="separate"/>
                              </w:r>
                              <w:r>
                                <w:rPr>
                                  <w:rFonts w:asciiTheme="majorBidi" w:hAnsiTheme="majorBidi" w:cstheme="majorBidi"/>
                                  <w:b/>
                                  <w:bCs/>
                                  <w:i w:val="0"/>
                                  <w:iCs w:val="0"/>
                                  <w:noProof/>
                                  <w:color w:val="000000" w:themeColor="text1"/>
                                  <w:cs/>
                                </w:rPr>
                                <w:t>‎</w:t>
                              </w:r>
                              <w:r>
                                <w:rPr>
                                  <w:rFonts w:asciiTheme="majorBidi" w:hAnsiTheme="majorBidi" w:cstheme="majorBidi" w:hint="cs"/>
                                  <w:b/>
                                  <w:bCs/>
                                  <w:i w:val="0"/>
                                  <w:iCs w:val="0"/>
                                  <w:noProof/>
                                  <w:color w:val="000000" w:themeColor="text1"/>
                                  <w:cs/>
                                </w:rPr>
                                <w:t>4</w:t>
                              </w:r>
                              <w:r>
                                <w:rPr>
                                  <w:rFonts w:asciiTheme="majorBidi" w:hAnsiTheme="majorBidi" w:cstheme="majorBidi"/>
                                  <w:b/>
                                  <w:bCs/>
                                  <w:i w:val="0"/>
                                  <w:iCs w:val="0"/>
                                  <w:color w:val="000000" w:themeColor="text1"/>
                                </w:rPr>
                                <w:fldChar w:fldCharType="end"/>
                              </w:r>
                              <w:r>
                                <w:rPr>
                                  <w:rFonts w:asciiTheme="majorBidi" w:hAnsiTheme="majorBidi" w:cstheme="majorBidi"/>
                                  <w:b/>
                                  <w:bCs/>
                                  <w:i w:val="0"/>
                                  <w:iCs w:val="0"/>
                                  <w:color w:val="000000" w:themeColor="text1"/>
                                </w:rPr>
                                <w:t>.</w:t>
                              </w:r>
                              <w:r>
                                <w:rPr>
                                  <w:rFonts w:asciiTheme="majorBidi" w:hAnsiTheme="majorBidi" w:cstheme="majorBidi"/>
                                  <w:b/>
                                  <w:bCs/>
                                  <w:i w:val="0"/>
                                  <w:iCs w:val="0"/>
                                  <w:color w:val="000000" w:themeColor="text1"/>
                                </w:rPr>
                                <w:fldChar w:fldCharType="begin"/>
                              </w:r>
                              <w:r>
                                <w:rPr>
                                  <w:rFonts w:asciiTheme="majorBidi" w:hAnsiTheme="majorBidi" w:cstheme="majorBidi"/>
                                  <w:b/>
                                  <w:bCs/>
                                  <w:i w:val="0"/>
                                  <w:iCs w:val="0"/>
                                  <w:color w:val="000000" w:themeColor="text1"/>
                                </w:rPr>
                                <w:instrText xml:space="preserve"> SEQ Figure \* ARABIC \s 1 </w:instrText>
                              </w:r>
                              <w:r>
                                <w:rPr>
                                  <w:rFonts w:asciiTheme="majorBidi" w:hAnsiTheme="majorBidi" w:cstheme="majorBidi"/>
                                  <w:b/>
                                  <w:bCs/>
                                  <w:i w:val="0"/>
                                  <w:iCs w:val="0"/>
                                  <w:color w:val="000000" w:themeColor="text1"/>
                                </w:rPr>
                                <w:fldChar w:fldCharType="separate"/>
                              </w:r>
                              <w:r>
                                <w:rPr>
                                  <w:rFonts w:asciiTheme="majorBidi" w:hAnsiTheme="majorBidi" w:cstheme="majorBidi"/>
                                  <w:b/>
                                  <w:bCs/>
                                  <w:i w:val="0"/>
                                  <w:iCs w:val="0"/>
                                  <w:noProof/>
                                  <w:color w:val="000000" w:themeColor="text1"/>
                                </w:rPr>
                                <w:t>1</w:t>
                              </w:r>
                              <w:r>
                                <w:rPr>
                                  <w:rFonts w:asciiTheme="majorBidi" w:hAnsiTheme="majorBidi" w:cstheme="majorBidi"/>
                                  <w:b/>
                                  <w:bCs/>
                                  <w:i w:val="0"/>
                                  <w:iCs w:val="0"/>
                                  <w:color w:val="000000" w:themeColor="text1"/>
                                </w:rPr>
                                <w:fldChar w:fldCharType="end"/>
                              </w:r>
                              <w:r>
                                <w:rPr>
                                  <w:rFonts w:asciiTheme="majorBidi" w:hAnsiTheme="majorBidi" w:cstheme="majorBidi"/>
                                  <w:b/>
                                  <w:bCs/>
                                  <w:i w:val="0"/>
                                  <w:iCs w:val="0"/>
                                  <w:color w:val="000000" w:themeColor="text1"/>
                                </w:rPr>
                                <w:t>.</w:t>
                              </w:r>
                              <w:r w:rsidRPr="00F0169A">
                                <w:rPr>
                                  <w:rFonts w:asciiTheme="majorBidi" w:hAnsiTheme="majorBidi" w:cstheme="majorBidi"/>
                                  <w:b/>
                                  <w:bCs/>
                                  <w:i w:val="0"/>
                                  <w:iCs w:val="0"/>
                                  <w:color w:val="000000" w:themeColor="text1"/>
                                </w:rPr>
                                <w:t xml:space="preserve"> A flow chart of the analysis plan of the second study</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566" o:spid="_x0000_s1084" style="position:absolute;left:0;text-align:left;margin-left:12.55pt;margin-top:23.9pt;width:422.55pt;height:496.5pt;z-index:251799552;mso-height-relative:margin" coordsize="53665,63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">
                <v:group id="Group 164" o:spid="_x0000_s1085" style="position:absolute;width:53447;height:57480" coordsize="53450,57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1lF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">
                  <v:shapetype id="_x0000_t32" coordsize="21600,21600" o:spt="32" o:oned="t" path="m,l21600,21600e" filled="f">
                    <v:path arrowok="t" fillok="f" o:connecttype="none"/>
                    <o:lock v:ext="edit" shapetype="t"/>
                  </v:shapetype>
                  <v:shape id="Straight Arrow Connector 59" o:spid="_x0000_s1086" type="#_x0000_t32" style="position:absolute;left:22725;top:22792;width:44;height:286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" strokeweight=".5pt">
                    <v:stroke endarrow="block" joinstyle="miter"/>
                    <o:lock v:ext="edit" shapetype="f"/>
                  </v:shape>
                  <v:group id="Group 163" o:spid="_x0000_s1087" style="position:absolute;width:53450;height:57480" coordsize="53450,574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">
                    <v:group id="Group 21" o:spid="_x0000_s1088" style="position:absolute;left:15531;top:16338;width:12757;height:8234" coordorigin="-201" coordsize="12768,8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">
                      <v:shapetype id="_x0000_t202" coordsize="21600,21600" o:spt="202" path="m,l,21600r21600,l21600,xe">
                        <v:stroke joinstyle="miter"/>
                        <v:path gradientshapeok="t" o:connecttype="rect"/>
                      </v:shapetype>
                      <v:shape id="Text Box 14" o:spid="_x0000_s1089" type="#_x0000_t202" style="position:absolute;left:6408;top:5906;width:3480;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" filled="f" stroked="f">
                        <v:path arrowok="t"/>
                        <v:textbox>
                          <w:txbxContent>
                            <w:p w:rsidR="00730B2F" w:rsidRPr="00792294" w:rsidRDefault="00730B2F" w:rsidP="00BD07B9">
                              <w:pPr>
                                <w:jc w:val="center"/>
                                <w:rPr>
                                  <w:sz w:val="14"/>
                                  <w:szCs w:val="14"/>
                                </w:rPr>
                              </w:pPr>
                              <w:r w:rsidRPr="00792294">
                                <w:rPr>
                                  <w:sz w:val="14"/>
                                  <w:szCs w:val="14"/>
                                </w:rPr>
                                <w:t>Yes</w:t>
                              </w:r>
                            </w:p>
                          </w:txbxContent>
                        </v:textbox>
                      </v:shape>
                      <v:shape id="Text Box 15" o:spid="_x0000_s1090" type="#_x0000_t202" style="position:absolute;left:-201;top:1013;width:3205;height:26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" filled="f" stroked="f">
                        <v:path arrowok="t"/>
                        <v:textbox>
                          <w:txbxContent>
                            <w:p w:rsidR="00730B2F" w:rsidRPr="00792294" w:rsidRDefault="00730B2F" w:rsidP="00BD07B9">
                              <w:pPr>
                                <w:jc w:val="center"/>
                                <w:rPr>
                                  <w:sz w:val="14"/>
                                  <w:szCs w:val="14"/>
                                </w:rPr>
                              </w:pPr>
                              <w:r>
                                <w:rPr>
                                  <w:sz w:val="14"/>
                                  <w:szCs w:val="14"/>
                                </w:rPr>
                                <w:t>No</w:t>
                              </w:r>
                            </w:p>
                          </w:txbxContent>
                        </v:textbox>
                      </v:shape>
                      <v:group id="Group 24" o:spid="_x0000_s1091" style="position:absolute;left:1708;width:10859;height:5981" coordorigin="24" coordsize="10858,59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cmb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">
                        <v:shapetype id="_x0000_t4" coordsize="21600,21600" o:spt="4" path="m10800,l,10800,10800,21600,21600,10800xe">
                          <v:stroke joinstyle="miter"/>
                          <v:path gradientshapeok="t" o:connecttype="rect" textboxrect="5400,5400,16200,16200"/>
                        </v:shapetype>
                        <v:shape id="Diamond 25" o:spid="_x0000_s1092" type="#_x0000_t4" style="position:absolute;left:677;width:9380;height:59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" fillcolor="#5b9bd5" strokecolor="#41719c" strokeweight="1pt">
                          <v:shadow on="t" color="black" opacity="26213f" origin="-.5,-.5" offset=".74836mm,.74836mm"/>
                          <v:path arrowok="t"/>
                        </v:shape>
                        <v:shape id="Text Box 18" o:spid="_x0000_s1093" type="#_x0000_t202" style="position:absolute;left:24;top:222;width:10859;height:46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" filled="f" stroked="f">
                          <v:path arrowok="t"/>
                          <v:textbox>
                            <w:txbxContent>
                              <w:p w:rsidR="00730B2F" w:rsidRDefault="00730B2F" w:rsidP="008D1AC4">
                                <w:pPr>
                                  <w:spacing w:after="0" w:line="240" w:lineRule="auto"/>
                                  <w:jc w:val="center"/>
                                  <w:rPr>
                                    <w:sz w:val="18"/>
                                    <w:szCs w:val="18"/>
                                  </w:rPr>
                                </w:pPr>
                                <w:r>
                                  <w:rPr>
                                    <w:sz w:val="18"/>
                                    <w:szCs w:val="18"/>
                                  </w:rPr>
                                  <w:t>EFA</w:t>
                                </w:r>
                              </w:p>
                              <w:p w:rsidR="00730B2F" w:rsidRPr="002D68D6" w:rsidRDefault="00730B2F" w:rsidP="008D1AC4">
                                <w:pPr>
                                  <w:spacing w:after="0" w:line="240" w:lineRule="auto"/>
                                  <w:jc w:val="center"/>
                                  <w:rPr>
                                    <w:sz w:val="18"/>
                                    <w:szCs w:val="18"/>
                                  </w:rPr>
                                </w:pPr>
                                <w:r>
                                  <w:rPr>
                                    <w:sz w:val="18"/>
                                    <w:szCs w:val="18"/>
                                  </w:rPr>
                                  <w:t>Replicated?</w:t>
                                </w:r>
                              </w:p>
                            </w:txbxContent>
                          </v:textbox>
                        </v:shape>
                      </v:group>
                    </v:group>
                    <v:group id="Group 7" o:spid="_x0000_s1094" style="position:absolute;top:17817;width:8655;height:2864" coordsize="8663,28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moD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">
                      <v:shapetype id="_x0000_t116" coordsize="21600,21600" o:spt="116" path="m3475,qx,10800,3475,21600l18125,21600qx21600,10800,18125,xe">
                        <v:stroke joinstyle="miter"/>
                        <v:path gradientshapeok="t" o:connecttype="rect" textboxrect="1018,3163,20582,18437"/>
                      </v:shapetype>
                      <v:shape id="Flowchart: Terminator 193" o:spid="_x0000_s1095" type="#_x0000_t116" style="position:absolute;width:8663;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" fillcolor="red" strokecolor="#c00000" strokeweight="1.5pt">
                        <v:shadow on="t" color="black" opacity="26213f" origin="-.5,-.5" offset=".74836mm,.74836mm"/>
                        <v:path arrowok="t"/>
                      </v:shape>
                      <v:shape id="Text Box 21" o:spid="_x0000_s1096" type="#_x0000_t202" style="position:absolute;left:1524;width:5496;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" filled="f" stroked="f">
                        <v:path arrowok="t"/>
                        <v:textbox>
                          <w:txbxContent>
                            <w:p w:rsidR="00730B2F" w:rsidRDefault="00730B2F" w:rsidP="00BD07B9">
                              <w:pPr>
                                <w:jc w:val="center"/>
                              </w:pPr>
                              <w:r>
                                <w:t>Stop</w:t>
                              </w:r>
                            </w:p>
                          </w:txbxContent>
                        </v:textbox>
                      </v:shape>
                    </v:group>
                    <v:shape id="Text Box 22" o:spid="_x0000_s1097" type="#_x0000_t202" style="position:absolute;left:18220;top:7463;width:9246;height:50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" fillcolor="#ffc000" strokecolor="#bf9000" strokeweight="1pt">
                      <v:shadow on="t" color="black" opacity="26213f" origin="-.5,-.5" offset=".74836mm,.74836mm"/>
                      <v:path arrowok="t"/>
                      <v:textbox>
                        <w:txbxContent>
                          <w:p w:rsidR="00730B2F" w:rsidRPr="00523666" w:rsidRDefault="00730B2F" w:rsidP="008D1AC4">
                            <w:pPr>
                              <w:spacing w:after="0" w:line="240" w:lineRule="auto"/>
                              <w:jc w:val="center"/>
                              <w:rPr>
                                <w:sz w:val="21"/>
                              </w:rPr>
                            </w:pPr>
                            <w:r w:rsidRPr="00523666">
                              <w:rPr>
                                <w:sz w:val="21"/>
                              </w:rPr>
                              <w:t>Run PCA for the 16 items</w:t>
                            </w:r>
                          </w:p>
                        </w:txbxContent>
                      </v:textbox>
                    </v:shape>
                    <v:group id="_x0000_s1098" style="position:absolute;left:18489;width:8658;height:2869" coordsize="8663,28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">
                      <v:shape id="Flowchart: Terminator 251" o:spid="_x0000_s1099" type="#_x0000_t116" style="position:absolute;width:8663;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" fillcolor="#92d050" strokecolor="#00b050" strokeweight="1.5pt">
                        <v:shadow on="t" color="black" opacity="26213f" origin="-.5,-.5" offset=".74836mm,.74836mm"/>
                        <v:path arrowok="t"/>
                      </v:shape>
                      <v:shape id="Text Box 25" o:spid="_x0000_s1100" type="#_x0000_t202" style="position:absolute;left:1524;width:5496;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" filled="f" stroked="f">
                        <v:path arrowok="t"/>
                        <v:textbox>
                          <w:txbxContent>
                            <w:p w:rsidR="00730B2F" w:rsidRPr="00404458" w:rsidRDefault="00730B2F" w:rsidP="00BD07B9">
                              <w:pPr>
                                <w:jc w:val="center"/>
                                <w:rPr>
                                  <w:lang w:val="es-ES_tradnl"/>
                                </w:rPr>
                              </w:pPr>
                              <w:r>
                                <w:t>St</w:t>
                              </w:r>
                              <w:r>
                                <w:rPr>
                                  <w:lang w:val="es-ES_tradnl"/>
                                </w:rPr>
                                <w:t>art</w:t>
                              </w:r>
                            </w:p>
                          </w:txbxContent>
                        </v:textbox>
                      </v:shape>
                    </v:group>
                    <v:group id="_x0000_s1101" style="position:absolute;left:18220;top:25885;width:8407;height:3752" coordorigin=",-77" coordsize="8418,37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7rmygAAAOE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">
                      <v:shapetype id="_x0000_t111" coordsize="21600,21600" o:spt="111" path="m4321,l21600,,17204,21600,,21600xe">
                        <v:stroke joinstyle="miter"/>
                        <v:path gradientshapeok="t" o:connecttype="custom" o:connectlocs="12961,0;10800,0;2161,10800;8602,21600;10800,21600;19402,10800" textboxrect="4321,0,17204,21600"/>
                      </v:shapetype>
                      <v:shape id="Flowchart: Data 56" o:spid="_x0000_s1102"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" fillcolor="#a5a5a5" strokecolor="#787878" strokeweight="1pt">
                        <v:shadow on="t" color="black" opacity="26213f" origin="-.5,-.5" offset=".74836mm,.74836mm"/>
                        <v:path arrowok="t"/>
                      </v:shape>
                      <v:shape id="Text Box 28" o:spid="_x0000_s1103" type="#_x0000_t202" style="position:absolute;left:1243;top:-77;width:5952;height:37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" filled="f" stroked="f">
                        <v:path arrowok="t"/>
                        <v:textbox>
                          <w:txbxContent>
                            <w:p w:rsidR="00730B2F" w:rsidRDefault="00730B2F" w:rsidP="008D1AC4">
                              <w:pPr>
                                <w:spacing w:after="0" w:line="240" w:lineRule="auto"/>
                                <w:jc w:val="center"/>
                                <w:rPr>
                                  <w:sz w:val="18"/>
                                  <w:szCs w:val="18"/>
                                </w:rPr>
                              </w:pPr>
                              <w:r>
                                <w:rPr>
                                  <w:sz w:val="18"/>
                                  <w:szCs w:val="18"/>
                                </w:rPr>
                                <w:t xml:space="preserve">Factor </w:t>
                              </w:r>
                            </w:p>
                            <w:p w:rsidR="00730B2F" w:rsidRPr="005E7737" w:rsidRDefault="00730B2F" w:rsidP="008D1AC4">
                              <w:pPr>
                                <w:spacing w:after="0" w:line="240" w:lineRule="auto"/>
                                <w:jc w:val="center"/>
                                <w:rPr>
                                  <w:sz w:val="18"/>
                                  <w:szCs w:val="18"/>
                                </w:rPr>
                              </w:pPr>
                              <w:r>
                                <w:rPr>
                                  <w:sz w:val="18"/>
                                  <w:szCs w:val="18"/>
                                </w:rPr>
                                <w:t>Scores</w:t>
                              </w:r>
                            </w:p>
                          </w:txbxContent>
                        </v:textbox>
                      </v:shape>
                    </v:group>
                    <v:shape id="Text Box 29" o:spid="_x0000_s1104" type="#_x0000_t202" style="position:absolute;left:20170;top:33617;width:3245;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" filled="f" stroked="f">
                      <v:path arrowok="t"/>
                      <v:textbox>
                        <w:txbxContent>
                          <w:p w:rsidR="00730B2F" w:rsidRPr="00792294" w:rsidRDefault="00730B2F" w:rsidP="00BD07B9">
                            <w:pPr>
                              <w:jc w:val="center"/>
                              <w:rPr>
                                <w:sz w:val="14"/>
                                <w:szCs w:val="14"/>
                              </w:rPr>
                            </w:pPr>
                            <w:r>
                              <w:rPr>
                                <w:sz w:val="14"/>
                                <w:szCs w:val="14"/>
                              </w:rPr>
                              <w:t>IV</w:t>
                            </w:r>
                          </w:p>
                        </w:txbxContent>
                      </v:textbox>
                    </v:shape>
                    <v:shape id="Straight Arrow Connector 57" o:spid="_x0000_s1105" type="#_x0000_t32" style="position:absolute;left:22725;top:3361;width:0;height:377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" strokeweight=".5pt">
                      <v:stroke endarrow="block" joinstyle="miter"/>
                      <o:lock v:ext="edit" shapetype="f"/>
                    </v:shape>
                    <v:shape id="Straight Arrow Connector 58" o:spid="_x0000_s1106" type="#_x0000_t32" style="position:absolute;left:22725;top:13110;width:38;height:285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" strokeweight=".5pt">
                      <v:stroke endarrow="block" joinstyle="miter"/>
                      <o:lock v:ext="edit" shapetype="f"/>
                    </v:shape>
                    <v:shape id="Straight Arrow Connector 60" o:spid="_x0000_s1107" type="#_x0000_t32" style="position:absolute;left:9211;top:19296;width:8521;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" strokecolor="black [3213]" strokeweight=".5pt">
                      <v:stroke endarrow="block" joinstyle="miter"/>
                      <o:lock v:ext="edit" shapetype="f"/>
                    </v:shape>
                    <v:shape id="Text Box 33" o:spid="_x0000_s1108" type="#_x0000_t202" style="position:absolute;left:28306;top:39937;width:3485;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" filled="f" stroked="f">
                      <v:path arrowok="t"/>
                      <v:textbox>
                        <w:txbxContent>
                          <w:p w:rsidR="00730B2F" w:rsidRPr="00792294" w:rsidRDefault="00730B2F" w:rsidP="00BD07B9">
                            <w:pPr>
                              <w:jc w:val="center"/>
                              <w:rPr>
                                <w:sz w:val="14"/>
                                <w:szCs w:val="14"/>
                              </w:rPr>
                            </w:pPr>
                            <w:r>
                              <w:rPr>
                                <w:sz w:val="14"/>
                                <w:szCs w:val="14"/>
                              </w:rPr>
                              <w:t>DV</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1" o:spid="_x0000_s1109" type="#_x0000_t34" style="position:absolute;left:22523;top:47535;width:11254;height:3549;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" adj="21588" strokecolor="black [3213]" strokeweight=".5pt">
                      <v:stroke endarrow="block"/>
                      <o:lock v:ext="edit" shapetype="f"/>
                    </v:shape>
                    <v:shape id="Text Box 35" o:spid="_x0000_s1110" type="#_x0000_t202" style="position:absolute;left:22187;top:49081;width:4767;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" filled="f" stroked="f">
                      <v:path arrowok="t"/>
                      <v:textbox>
                        <w:txbxContent>
                          <w:p w:rsidR="00730B2F" w:rsidRPr="00792294" w:rsidRDefault="00730B2F" w:rsidP="00BD07B9">
                            <w:pPr>
                              <w:jc w:val="center"/>
                              <w:rPr>
                                <w:sz w:val="14"/>
                                <w:szCs w:val="14"/>
                              </w:rPr>
                            </w:pPr>
                            <w:r>
                              <w:rPr>
                                <w:sz w:val="14"/>
                                <w:szCs w:val="14"/>
                              </w:rPr>
                              <w:t>Control</w:t>
                            </w:r>
                          </w:p>
                        </w:txbxContent>
                      </v:textbox>
                    </v:shape>
                    <v:shape id="Elbow Connector 133" o:spid="_x0000_s1111" type="#_x0000_t34" style="position:absolute;left:4235;top:21179;width:12098;height:20773;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" adj="21590" strokecolor="black [3213]" strokeweight=".5pt">
                      <v:stroke endarrow="block"/>
                      <o:lock v:ext="edit" shapetype="f"/>
                    </v:shape>
                    <v:group id="Group 6" o:spid="_x0000_s1112" style="position:absolute;left:17077;top:36576;width:10451;height:10555" coordorigin="-331,1882" coordsize="10450,105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LJM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">
                      <v:roundrect id="Rounded Rectangle 5" o:spid="_x0000_s1113" style="position:absolute;left:-331;top:1882;width:10450;height:1055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" filled="f" strokecolor="black [3213]" strokeweight="1pt">
                        <v:stroke joinstyle="miter"/>
                        <v:path arrowok="t"/>
                      </v:roundrect>
                      <v:group id="Group 48" o:spid="_x0000_s1114" style="position:absolute;top:2487;width:9709;height:3667" coordsize="11339,55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&#13;&#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26" o:spid="_x0000_s1115" type="#_x0000_t176" style="position:absolute;left:338;width:10722;height:55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" fillcolor="#ed7d31" strokecolor="#ae5a21" strokeweight="1pt">
                          <v:shadow on="t" color="black" opacity="26213f" origin="-.5,-.5" offset=".74836mm,.74836mm"/>
                          <v:path arrowok="t"/>
                        </v:shape>
                        <v:shape id="Text Box 40" o:spid="_x0000_s1116" type="#_x0000_t202" style="position:absolute;top:153;width:11339;height:54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" filled="f" stroked="f">
                          <v:path arrowok="t"/>
                          <v:textbox>
                            <w:txbxContent>
                              <w:p w:rsidR="00730B2F" w:rsidRPr="00745A09" w:rsidRDefault="00730B2F" w:rsidP="008D1AC4">
                                <w:pPr>
                                  <w:spacing w:after="0" w:line="240" w:lineRule="auto"/>
                                  <w:jc w:val="center"/>
                                  <w:rPr>
                                    <w:sz w:val="13"/>
                                    <w:szCs w:val="13"/>
                                  </w:rPr>
                                </w:pPr>
                                <w:r w:rsidRPr="00745A09">
                                  <w:rPr>
                                    <w:sz w:val="13"/>
                                    <w:szCs w:val="13"/>
                                  </w:rPr>
                                  <w:t>Check for regression assumptions</w:t>
                                </w:r>
                              </w:p>
                            </w:txbxContent>
                          </v:textbox>
                        </v:shape>
                      </v:group>
                      <v:shape id="Text Box 41" o:spid="_x0000_s1117" type="#_x0000_t202" style="position:absolute;left:201;top:6521;width:9239;height:50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" fillcolor="#ffc000" strokecolor="#bf9000" strokeweight="1pt">
                        <v:shadow on="t" color="black" opacity="26213f" origin="-.5,-.5" offset=".74836mm,.74836mm"/>
                        <v:path arrowok="t"/>
                        <v:textbox>
                          <w:txbxContent>
                            <w:p w:rsidR="00730B2F" w:rsidRPr="00523666" w:rsidRDefault="00730B2F" w:rsidP="008D1AC4">
                              <w:pPr>
                                <w:spacing w:after="0" w:line="240" w:lineRule="auto"/>
                                <w:jc w:val="center"/>
                                <w:rPr>
                                  <w:sz w:val="21"/>
                                </w:rPr>
                              </w:pPr>
                              <w:r>
                                <w:rPr>
                                  <w:sz w:val="21"/>
                                </w:rPr>
                                <w:t>Correlational studies</w:t>
                              </w:r>
                            </w:p>
                          </w:txbxContent>
                        </v:textbox>
                      </v:shape>
                    </v:group>
                    <v:shape id="Straight Arrow Connector 27" o:spid="_x0000_s1118" type="#_x0000_t32" style="position:absolute;left:22591;top:30323;width:0;height:59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" strokecolor="black [3213]" strokeweight=".5pt">
                      <v:stroke endarrow="block" joinstyle="miter"/>
                      <o:lock v:ext="edit" shapetype="f"/>
                    </v:shape>
                    <v:group id="Group 147" o:spid="_x0000_s1119" style="position:absolute;left:33886;top:45047;width:19564;height:12433" coordsize="19565,124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k20yQAAAOE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">
                      <v:rect id="Rectangle 145" o:spid="_x0000_s1120" style="position:absolute;top:1143;width:18533;height:9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" filled="f" strokecolor="black [3213]" strokeweight="1pt">
                        <v:path arrowok="t"/>
                      </v:rect>
                      <v:rect id="Rectangle 146" o:spid="_x0000_s1121" style="position:absolute;left:739;width:18826;height:124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" fillcolor="white [3212]" stroked="f" strokeweight="1pt">
                        <v:path arrowok="t"/>
                      </v:rect>
                    </v:group>
                    <v:group id="Group 137" o:spid="_x0000_s1122" style="position:absolute;left:34668;top:47131;width:17001;height:7906" coordorigin="42" coordsize="17002,79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">
                      <v:group id="Group 51" o:spid="_x0000_s1123" style="position:absolute;left:42;width:9347;height:3676" coordorigin="42" coordsize="9353,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">
                        <v:shape id="Flowchart: Data 222" o:spid="_x0000_s1124" type="#_x0000_t111" style="position:absolute;left:42;width:9102;height:3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" fillcolor="#a5a5a5" strokecolor="#787878" strokeweight="1pt">
                          <v:shadow on="t" color="black" opacity="26213f" origin="-.5,-.5" offset=".74836mm,.74836mm"/>
                          <v:path arrowok="t"/>
                        </v:shape>
                        <v:shape id="Text Box 50" o:spid="_x0000_s1125" type="#_x0000_t202" style="position:absolute;left:144;top:550;width:9251;height:24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" filled="f" stroked="f">
                          <v:path arrowok="t"/>
                          <v:textbox>
                            <w:txbxContent>
                              <w:p w:rsidR="00730B2F" w:rsidRPr="000A090A" w:rsidRDefault="00730B2F" w:rsidP="00BD07B9">
                                <w:pPr>
                                  <w:jc w:val="center"/>
                                  <w:rPr>
                                    <w:sz w:val="18"/>
                                    <w:szCs w:val="18"/>
                                  </w:rPr>
                                </w:pPr>
                                <w:r>
                                  <w:rPr>
                                    <w:sz w:val="18"/>
                                    <w:szCs w:val="18"/>
                                  </w:rPr>
                                  <w:t>Demographics</w:t>
                                </w:r>
                              </w:p>
                            </w:txbxContent>
                          </v:textbox>
                        </v:shape>
                      </v:group>
                      <v:group id="Group 28" o:spid="_x0000_s1126" style="position:absolute;left:7799;width:9245;height:3676" coordsize="9251,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aPkyQAAAOE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">
                        <v:shape id="Flowchart: Data 222" o:spid="_x0000_s1127" type="#_x0000_t111" style="position:absolute;left:42;width:9102;height:3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" fillcolor="#a5a5a5" strokecolor="#787878" strokeweight="1pt">
                          <v:shadow on="t" color="black" opacity="26213f" origin="-.5,-.5" offset=".74836mm,.74836mm"/>
                          <v:path arrowok="t"/>
                        </v:shape>
                        <v:shape id="Text Box 53" o:spid="_x0000_s1128" type="#_x0000_t202" style="position:absolute;top:550;width:9251;height:24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" filled="f" stroked="f">
                          <v:path arrowok="t"/>
                          <v:textbox>
                            <w:txbxContent>
                              <w:p w:rsidR="00730B2F" w:rsidRPr="00367EBC" w:rsidRDefault="00730B2F" w:rsidP="00BD07B9">
                                <w:pPr>
                                  <w:jc w:val="center"/>
                                  <w:rPr>
                                    <w:sz w:val="18"/>
                                    <w:szCs w:val="18"/>
                                  </w:rPr>
                                </w:pPr>
                                <w:r>
                                  <w:rPr>
                                    <w:sz w:val="18"/>
                                    <w:szCs w:val="18"/>
                                  </w:rPr>
                                  <w:t>Compliance</w:t>
                                </w:r>
                              </w:p>
                            </w:txbxContent>
                          </v:textbox>
                        </v:shape>
                      </v:group>
                      <v:group id="Group 62" o:spid="_x0000_s1129" style="position:absolute;left:2756;top:4235;width:9245;height:3677" coordsize="9251,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Ax6yQAAAOE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">
                        <v:shape id="Flowchart: Data 222" o:spid="_x0000_s1130" type="#_x0000_t111" style="position:absolute;left:42;width:9102;height:3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" fillcolor="#a5a5a5" strokecolor="#787878" strokeweight="1pt">
                          <v:shadow on="t" color="black" opacity="26213f" origin="-.5,-.5" offset=".74836mm,.74836mm"/>
                          <v:path arrowok="t"/>
                        </v:shape>
                        <v:shape id="_x0000_s1131" type="#_x0000_t202" style="position:absolute;top:550;width:9251;height:24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" filled="f" stroked="f">
                          <v:path arrowok="t"/>
                          <v:textbox>
                            <w:txbxContent>
                              <w:p w:rsidR="00730B2F" w:rsidRPr="00367EBC" w:rsidRDefault="00730B2F" w:rsidP="00BD07B9">
                                <w:pPr>
                                  <w:jc w:val="center"/>
                                  <w:rPr>
                                    <w:sz w:val="18"/>
                                    <w:szCs w:val="18"/>
                                  </w:rPr>
                                </w:pPr>
                                <w:r>
                                  <w:rPr>
                                    <w:sz w:val="18"/>
                                    <w:szCs w:val="18"/>
                                  </w:rPr>
                                  <w:t>Skipped meal</w:t>
                                </w:r>
                              </w:p>
                            </w:txbxContent>
                          </v:textbox>
                        </v:shape>
                      </v:group>
                    </v:group>
                    <v:group id="Group 149" o:spid="_x0000_s1132" style="position:absolute;left:36979;top:18825;width:9830;height:19281;rotation:-90" coordsize="19565,124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">
                      <v:rect id="Rectangle 159" o:spid="_x0000_s1133" style="position:absolute;top:1143;width:18533;height:9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" filled="f" strokecolor="black [3213]" strokeweight="1pt">
                        <v:path arrowok="t"/>
                      </v:rect>
                      <v:rect id="Rectangle 160" o:spid="_x0000_s1134" style="position:absolute;left:739;width:18826;height:124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" fillcolor="white [3212]" stroked="f" strokeweight="1pt">
                        <v:path arrowok="t"/>
                      </v:rect>
                    </v:group>
                    <v:group id="_x0000_s1135" style="position:absolute;left:34491;top:24540;width:17215;height:8047" coordsize="17215,80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JCi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">
                      <v:group id="Group 39" o:spid="_x0000_s1136" style="position:absolute;top:4370;width:15601;height:3676" coordsize="15602,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g7V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">
                        <v:group id="Group 42" o:spid="_x0000_s1137" style="position:absolute;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">
                          <v:shape id="Flowchart: Data 197" o:spid="_x0000_s1138"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" fillcolor="#a5a5a5" strokecolor="#787878" strokeweight="1pt">
                            <v:shadow on="t" color="black" opacity="26213f" origin="-.5,-.5" offset=".74836mm,.74836mm"/>
                            <v:path arrowok="t"/>
                          </v:shape>
                          <v:shape id="Text Box 64" o:spid="_x0000_s1139" type="#_x0000_t202" style="position:absolute;left:473;top:416;width:7558;height:27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" filled="f" stroked="f">
                            <v:path arrowok="t"/>
                            <v:textbox>
                              <w:txbxContent>
                                <w:p w:rsidR="00730B2F" w:rsidRPr="002D68D6" w:rsidRDefault="00730B2F" w:rsidP="008D1AC4">
                                  <w:pPr>
                                    <w:spacing w:after="0" w:line="240" w:lineRule="auto"/>
                                    <w:jc w:val="center"/>
                                    <w:rPr>
                                      <w:sz w:val="18"/>
                                      <w:szCs w:val="18"/>
                                    </w:rPr>
                                  </w:pPr>
                                  <w:r>
                                    <w:rPr>
                                      <w:sz w:val="18"/>
                                      <w:szCs w:val="18"/>
                                    </w:rPr>
                                    <w:t>SGS score</w:t>
                                  </w:r>
                                </w:p>
                              </w:txbxContent>
                            </v:textbox>
                          </v:shape>
                        </v:group>
                        <v:group id="Group 45" o:spid="_x0000_s1140" style="position:absolute;left:7190;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">
                          <v:shape id="Flowchart: Data 204" o:spid="_x0000_s1141"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" fillcolor="#a5a5a5" strokecolor="#787878" strokeweight="1pt">
                            <v:shadow on="t" color="black" opacity="26213f" origin="-.5,-.5" offset=".74836mm,.74836mm"/>
                            <v:path arrowok="t"/>
                          </v:shape>
                          <v:shape id="Text Box 67" o:spid="_x0000_s1142" type="#_x0000_t202" style="position:absolute;left:931;top:457;width:6834;height:27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" filled="f" stroked="f">
                            <v:path arrowok="t"/>
                            <v:textbox>
                              <w:txbxContent>
                                <w:p w:rsidR="00730B2F" w:rsidRPr="002D68D6" w:rsidRDefault="00730B2F" w:rsidP="008D1AC4">
                                  <w:pPr>
                                    <w:spacing w:after="0" w:line="240" w:lineRule="auto"/>
                                    <w:jc w:val="center"/>
                                    <w:rPr>
                                      <w:sz w:val="18"/>
                                      <w:szCs w:val="18"/>
                                    </w:rPr>
                                  </w:pPr>
                                  <w:r>
                                    <w:rPr>
                                      <w:sz w:val="18"/>
                                      <w:szCs w:val="18"/>
                                    </w:rPr>
                                    <w:t>BSS score</w:t>
                                  </w:r>
                                </w:p>
                              </w:txbxContent>
                            </v:textbox>
                          </v:shape>
                        </v:group>
                      </v:group>
                      <v:group id="Group 151" o:spid="_x0000_s1143" style="position:absolute;left:1613;width:15602;height:3676" coordsize="15602,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jdXyAAAAOE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">
                        <v:group id="Group 152" o:spid="_x0000_s1144" style="position:absolute;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">
                          <v:shape id="Flowchart: Data 197" o:spid="_x0000_s1145"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" fillcolor="#a5a5a5" strokecolor="#787878" strokeweight="1pt">
                            <v:shadow on="t" color="black" opacity="26213f" origin="-.5,-.5" offset=".74836mm,.74836mm"/>
                            <v:path arrowok="t"/>
                          </v:shape>
                          <v:shape id="Text Box 71" o:spid="_x0000_s1146" type="#_x0000_t202" style="position:absolute;left:473;top:416;width:7558;height:27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" filled="f" stroked="f">
                            <v:path arrowok="t"/>
                            <v:textbox>
                              <w:txbxContent>
                                <w:p w:rsidR="00730B2F" w:rsidRPr="002D68D6" w:rsidRDefault="00730B2F" w:rsidP="008D1AC4">
                                  <w:pPr>
                                    <w:spacing w:after="0" w:line="240" w:lineRule="auto"/>
                                    <w:jc w:val="center"/>
                                    <w:rPr>
                                      <w:sz w:val="18"/>
                                      <w:szCs w:val="18"/>
                                    </w:rPr>
                                  </w:pPr>
                                  <w:r>
                                    <w:rPr>
                                      <w:sz w:val="18"/>
                                      <w:szCs w:val="18"/>
                                    </w:rPr>
                                    <w:t>Accuracy</w:t>
                                  </w:r>
                                </w:p>
                              </w:txbxContent>
                            </v:textbox>
                          </v:shape>
                        </v:group>
                        <v:group id="Group 155" o:spid="_x0000_s1147" style="position:absolute;left:7190;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">
                          <v:shape id="Flowchart: Data 204" o:spid="_x0000_s1148"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" fillcolor="#a5a5a5" strokecolor="#787878" strokeweight="1pt">
                            <v:shadow on="t" color="black" opacity="26213f" origin="-.5,-.5" offset=".74836mm,.74836mm"/>
                            <v:path arrowok="t"/>
                          </v:shape>
                          <v:shape id="Text Box 74" o:spid="_x0000_s1149" type="#_x0000_t202" style="position:absolute;left:931;top:549;width:6834;height:27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" filled="f" stroked="f">
                            <v:path arrowok="t"/>
                            <v:textbox>
                              <w:txbxContent>
                                <w:p w:rsidR="00730B2F" w:rsidRPr="000C52D0" w:rsidRDefault="00730B2F" w:rsidP="008D1AC4">
                                  <w:pPr>
                                    <w:spacing w:after="0" w:line="240" w:lineRule="auto"/>
                                    <w:jc w:val="center"/>
                                    <w:rPr>
                                      <w:sz w:val="13"/>
                                      <w:szCs w:val="13"/>
                                    </w:rPr>
                                  </w:pPr>
                                  <w:r w:rsidRPr="000C52D0">
                                    <w:rPr>
                                      <w:sz w:val="13"/>
                                      <w:szCs w:val="13"/>
                                    </w:rPr>
                                    <w:t>Submission time</w:t>
                                  </w:r>
                                </w:p>
                              </w:txbxContent>
                            </v:textbox>
                          </v:shape>
                        </v:group>
                      </v:group>
                    </v:group>
                    <v:shape id="Elbow Connector 162" o:spid="_x0000_s1150" type="#_x0000_t34" style="position:absolute;left:28306;top:33348;width:13392;height:8601;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" adj="-2" strokecolor="black [3213]" strokeweight=".5pt">
                      <v:stroke endarrow="block"/>
                      <o:lock v:ext="edit" shapetype="f"/>
                    </v:shape>
                  </v:group>
                </v:group>
                <v:shape id="Text Box 26" o:spid="_x0000_s1151" type="#_x0000_t202" style="position:absolute;left:217;top:60468;width:53448;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" stroked="f">
                  <v:textbox style="mso-fit-shape-to-text:t" inset="0,0,0,0">
                    <w:txbxContent>
                      <w:p w:rsidR="00730B2F" w:rsidRPr="00F0169A" w:rsidRDefault="00730B2F" w:rsidP="00F0169A">
                        <w:pPr>
                          <w:pStyle w:val="Caption"/>
                          <w:jc w:val="center"/>
                          <w:rPr>
                            <w:rFonts w:asciiTheme="majorBidi" w:eastAsiaTheme="minorHAnsi" w:hAnsiTheme="majorBidi" w:cstheme="majorBidi"/>
                            <w:b/>
                            <w:bCs/>
                            <w:i w:val="0"/>
                            <w:iCs w:val="0"/>
                            <w:noProof/>
                            <w:color w:val="000000" w:themeColor="text1"/>
                            <w:sz w:val="22"/>
                            <w:szCs w:val="22"/>
                          </w:rPr>
                        </w:pPr>
                        <w:bookmarkStart w:id="149" w:name="_Toc36341788"/>
                        <w:r w:rsidRPr="00F0169A">
                          <w:rPr>
                            <w:rFonts w:asciiTheme="majorBidi" w:hAnsiTheme="majorBidi" w:cstheme="majorBidi"/>
                            <w:b/>
                            <w:bCs/>
                            <w:i w:val="0"/>
                            <w:iCs w:val="0"/>
                            <w:color w:val="000000" w:themeColor="text1"/>
                          </w:rPr>
                          <w:t xml:space="preserve">Figure </w:t>
                        </w:r>
                        <w:r>
                          <w:rPr>
                            <w:rFonts w:asciiTheme="majorBidi" w:hAnsiTheme="majorBidi" w:cstheme="majorBidi"/>
                            <w:b/>
                            <w:bCs/>
                            <w:i w:val="0"/>
                            <w:iCs w:val="0"/>
                            <w:color w:val="000000" w:themeColor="text1"/>
                          </w:rPr>
                          <w:fldChar w:fldCharType="begin"/>
                        </w:r>
                        <w:r>
                          <w:rPr>
                            <w:rFonts w:asciiTheme="majorBidi" w:hAnsiTheme="majorBidi" w:cstheme="majorBidi"/>
                            <w:b/>
                            <w:bCs/>
                            <w:i w:val="0"/>
                            <w:iCs w:val="0"/>
                            <w:color w:val="000000" w:themeColor="text1"/>
                          </w:rPr>
                          <w:instrText xml:space="preserve"> STYLEREF 1 \s </w:instrText>
                        </w:r>
                        <w:r>
                          <w:rPr>
                            <w:rFonts w:asciiTheme="majorBidi" w:hAnsiTheme="majorBidi" w:cstheme="majorBidi"/>
                            <w:b/>
                            <w:bCs/>
                            <w:i w:val="0"/>
                            <w:iCs w:val="0"/>
                            <w:color w:val="000000" w:themeColor="text1"/>
                          </w:rPr>
                          <w:fldChar w:fldCharType="separate"/>
                        </w:r>
                        <w:r>
                          <w:rPr>
                            <w:rFonts w:asciiTheme="majorBidi" w:hAnsiTheme="majorBidi" w:cstheme="majorBidi"/>
                            <w:b/>
                            <w:bCs/>
                            <w:i w:val="0"/>
                            <w:iCs w:val="0"/>
                            <w:noProof/>
                            <w:color w:val="000000" w:themeColor="text1"/>
                            <w:cs/>
                          </w:rPr>
                          <w:t>‎</w:t>
                        </w:r>
                        <w:r>
                          <w:rPr>
                            <w:rFonts w:asciiTheme="majorBidi" w:hAnsiTheme="majorBidi" w:cstheme="majorBidi" w:hint="cs"/>
                            <w:b/>
                            <w:bCs/>
                            <w:i w:val="0"/>
                            <w:iCs w:val="0"/>
                            <w:noProof/>
                            <w:color w:val="000000" w:themeColor="text1"/>
                            <w:cs/>
                          </w:rPr>
                          <w:t>4</w:t>
                        </w:r>
                        <w:r>
                          <w:rPr>
                            <w:rFonts w:asciiTheme="majorBidi" w:hAnsiTheme="majorBidi" w:cstheme="majorBidi"/>
                            <w:b/>
                            <w:bCs/>
                            <w:i w:val="0"/>
                            <w:iCs w:val="0"/>
                            <w:color w:val="000000" w:themeColor="text1"/>
                          </w:rPr>
                          <w:fldChar w:fldCharType="end"/>
                        </w:r>
                        <w:r>
                          <w:rPr>
                            <w:rFonts w:asciiTheme="majorBidi" w:hAnsiTheme="majorBidi" w:cstheme="majorBidi"/>
                            <w:b/>
                            <w:bCs/>
                            <w:i w:val="0"/>
                            <w:iCs w:val="0"/>
                            <w:color w:val="000000" w:themeColor="text1"/>
                          </w:rPr>
                          <w:t>.</w:t>
                        </w:r>
                        <w:r>
                          <w:rPr>
                            <w:rFonts w:asciiTheme="majorBidi" w:hAnsiTheme="majorBidi" w:cstheme="majorBidi"/>
                            <w:b/>
                            <w:bCs/>
                            <w:i w:val="0"/>
                            <w:iCs w:val="0"/>
                            <w:color w:val="000000" w:themeColor="text1"/>
                          </w:rPr>
                          <w:fldChar w:fldCharType="begin"/>
                        </w:r>
                        <w:r>
                          <w:rPr>
                            <w:rFonts w:asciiTheme="majorBidi" w:hAnsiTheme="majorBidi" w:cstheme="majorBidi"/>
                            <w:b/>
                            <w:bCs/>
                            <w:i w:val="0"/>
                            <w:iCs w:val="0"/>
                            <w:color w:val="000000" w:themeColor="text1"/>
                          </w:rPr>
                          <w:instrText xml:space="preserve"> SEQ Figure \* ARABIC \s 1 </w:instrText>
                        </w:r>
                        <w:r>
                          <w:rPr>
                            <w:rFonts w:asciiTheme="majorBidi" w:hAnsiTheme="majorBidi" w:cstheme="majorBidi"/>
                            <w:b/>
                            <w:bCs/>
                            <w:i w:val="0"/>
                            <w:iCs w:val="0"/>
                            <w:color w:val="000000" w:themeColor="text1"/>
                          </w:rPr>
                          <w:fldChar w:fldCharType="separate"/>
                        </w:r>
                        <w:r>
                          <w:rPr>
                            <w:rFonts w:asciiTheme="majorBidi" w:hAnsiTheme="majorBidi" w:cstheme="majorBidi"/>
                            <w:b/>
                            <w:bCs/>
                            <w:i w:val="0"/>
                            <w:iCs w:val="0"/>
                            <w:noProof/>
                            <w:color w:val="000000" w:themeColor="text1"/>
                          </w:rPr>
                          <w:t>1</w:t>
                        </w:r>
                        <w:r>
                          <w:rPr>
                            <w:rFonts w:asciiTheme="majorBidi" w:hAnsiTheme="majorBidi" w:cstheme="majorBidi"/>
                            <w:b/>
                            <w:bCs/>
                            <w:i w:val="0"/>
                            <w:iCs w:val="0"/>
                            <w:color w:val="000000" w:themeColor="text1"/>
                          </w:rPr>
                          <w:fldChar w:fldCharType="end"/>
                        </w:r>
                        <w:r>
                          <w:rPr>
                            <w:rFonts w:asciiTheme="majorBidi" w:hAnsiTheme="majorBidi" w:cstheme="majorBidi"/>
                            <w:b/>
                            <w:bCs/>
                            <w:i w:val="0"/>
                            <w:iCs w:val="0"/>
                            <w:color w:val="000000" w:themeColor="text1"/>
                          </w:rPr>
                          <w:t>.</w:t>
                        </w:r>
                        <w:r w:rsidRPr="00F0169A">
                          <w:rPr>
                            <w:rFonts w:asciiTheme="majorBidi" w:hAnsiTheme="majorBidi" w:cstheme="majorBidi"/>
                            <w:b/>
                            <w:bCs/>
                            <w:i w:val="0"/>
                            <w:iCs w:val="0"/>
                            <w:color w:val="000000" w:themeColor="text1"/>
                          </w:rPr>
                          <w:t xml:space="preserve"> A flow chart of the analysis plan of the second study</w:t>
                        </w:r>
                        <w:bookmarkEnd w:id="149"/>
                      </w:p>
                    </w:txbxContent>
                  </v:textbox>
                </v:shape>
              </v:group>
            </w:pict>
          </mc:Fallback>
        </mc:AlternateContent>
      </w:r>
    </w:p>
    <w:p w:rsidR="00BD07B9" w:rsidRPr="004F2B84" w:rsidRDefault="00BD07B9" w:rsidP="00BD07B9">
      <w:pPr>
        <w:jc w:val="both"/>
        <w:rPr>
          <w:rFonts w:cstheme="majorBidi"/>
          <w:szCs w:val="22"/>
        </w:rPr>
      </w:pPr>
    </w:p>
    <w:p w:rsidR="00BD07B9" w:rsidRDefault="00BD07B9" w:rsidP="000A543E">
      <w:pPr>
        <w:pStyle w:val="Heading3"/>
      </w:pPr>
      <w:r>
        <w:br w:type="page"/>
      </w:r>
      <w:bookmarkStart w:id="150" w:name="_Toc53225852"/>
      <w:r w:rsidRPr="002C475A">
        <w:lastRenderedPageBreak/>
        <w:t>4.3.2. Results</w:t>
      </w:r>
      <w:bookmarkEnd w:id="150"/>
    </w:p>
    <w:p w:rsidR="00BD07B9" w:rsidRPr="00BD07B9" w:rsidRDefault="00BD07B9" w:rsidP="000A543E">
      <w:pPr>
        <w:pStyle w:val="Heading4"/>
        <w:rPr>
          <w:rFonts w:eastAsia="Arial"/>
          <w:lang w:eastAsia="en-GB"/>
        </w:rPr>
      </w:pPr>
      <w:bookmarkStart w:id="151" w:name="_Toc53225853"/>
      <w:r w:rsidRPr="00D7722D">
        <w:rPr>
          <w:rFonts w:eastAsia="Arial"/>
          <w:lang w:eastAsia="en-GB"/>
        </w:rPr>
        <w:t xml:space="preserve">4.3.2.1. </w:t>
      </w:r>
      <w:r>
        <w:rPr>
          <w:rFonts w:eastAsia="Arial"/>
          <w:lang w:eastAsia="en-GB"/>
        </w:rPr>
        <w:t>The d</w:t>
      </w:r>
      <w:r w:rsidRPr="00D7722D">
        <w:rPr>
          <w:rFonts w:eastAsia="Arial"/>
          <w:lang w:eastAsia="en-GB"/>
        </w:rPr>
        <w:t xml:space="preserve">ependent </w:t>
      </w:r>
      <w:r>
        <w:rPr>
          <w:rFonts w:eastAsia="Arial"/>
          <w:lang w:eastAsia="en-GB"/>
        </w:rPr>
        <w:t xml:space="preserve">and controlling </w:t>
      </w:r>
      <w:r w:rsidRPr="00D7722D">
        <w:rPr>
          <w:rFonts w:eastAsia="Arial"/>
          <w:lang w:eastAsia="en-GB"/>
        </w:rPr>
        <w:t>variables</w:t>
      </w:r>
      <w:bookmarkEnd w:id="151"/>
    </w:p>
    <w:p w:rsidR="00BD07B9" w:rsidRDefault="00BD07B9" w:rsidP="00BD07B9">
      <w:pPr>
        <w:jc w:val="both"/>
        <w:rPr>
          <w:rFonts w:cstheme="majorBidi"/>
          <w:color w:val="000000" w:themeColor="text1"/>
          <w:szCs w:val="22"/>
        </w:rPr>
      </w:pPr>
      <w:r>
        <w:rPr>
          <w:rFonts w:cstheme="majorBidi"/>
          <w:color w:val="000000" w:themeColor="text1"/>
          <w:szCs w:val="22"/>
        </w:rPr>
        <w:t>The</w:t>
      </w:r>
      <w:r w:rsidRPr="008E5C90">
        <w:rPr>
          <w:rFonts w:cstheme="majorBidi"/>
          <w:color w:val="000000" w:themeColor="text1"/>
          <w:szCs w:val="22"/>
        </w:rPr>
        <w:t xml:space="preserve"> accuracy </w:t>
      </w:r>
      <w:r>
        <w:rPr>
          <w:rFonts w:cstheme="majorBidi"/>
          <w:color w:val="000000" w:themeColor="text1"/>
          <w:szCs w:val="22"/>
        </w:rPr>
        <w:t xml:space="preserve">(out of 1.0) </w:t>
      </w:r>
      <w:r w:rsidRPr="008E5C90">
        <w:rPr>
          <w:rFonts w:cstheme="majorBidi"/>
          <w:color w:val="000000" w:themeColor="text1"/>
          <w:szCs w:val="22"/>
        </w:rPr>
        <w:t>of each trial</w:t>
      </w:r>
      <w:r>
        <w:rPr>
          <w:rFonts w:cstheme="majorBidi"/>
          <w:color w:val="000000" w:themeColor="text1"/>
          <w:szCs w:val="22"/>
        </w:rPr>
        <w:t xml:space="preserve"> of the FCT task </w:t>
      </w:r>
      <w:r w:rsidRPr="008E5C90">
        <w:rPr>
          <w:rFonts w:cstheme="majorBidi"/>
          <w:color w:val="000000" w:themeColor="text1"/>
          <w:szCs w:val="22"/>
        </w:rPr>
        <w:t xml:space="preserve">was calculated as the number of </w:t>
      </w:r>
      <w:r w:rsidR="00966FB7">
        <w:rPr>
          <w:rFonts w:cstheme="majorBidi"/>
          <w:color w:val="000000" w:themeColor="text1"/>
          <w:szCs w:val="22"/>
        </w:rPr>
        <w:t xml:space="preserve">the </w:t>
      </w:r>
      <w:r w:rsidRPr="008E5C90">
        <w:rPr>
          <w:rFonts w:cstheme="majorBidi"/>
          <w:color w:val="000000" w:themeColor="text1"/>
          <w:szCs w:val="22"/>
        </w:rPr>
        <w:t xml:space="preserve">spotted differences by a participant divided by the total number of differences of </w:t>
      </w:r>
      <w:r>
        <w:rPr>
          <w:rFonts w:cstheme="majorBidi"/>
          <w:color w:val="000000" w:themeColor="text1"/>
          <w:szCs w:val="22"/>
        </w:rPr>
        <w:t>a</w:t>
      </w:r>
      <w:r w:rsidRPr="008E5C90">
        <w:rPr>
          <w:rFonts w:cstheme="majorBidi"/>
          <w:color w:val="000000" w:themeColor="text1"/>
          <w:szCs w:val="22"/>
        </w:rPr>
        <w:t xml:space="preserve"> comparison pair</w:t>
      </w:r>
      <w:r>
        <w:rPr>
          <w:rFonts w:cstheme="majorBidi"/>
          <w:color w:val="000000" w:themeColor="text1"/>
          <w:szCs w:val="22"/>
        </w:rPr>
        <w:t xml:space="preserve">. </w:t>
      </w:r>
      <w:r w:rsidRPr="008E5C90">
        <w:rPr>
          <w:rFonts w:cstheme="majorBidi"/>
          <w:color w:val="000000" w:themeColor="text1"/>
          <w:szCs w:val="22"/>
        </w:rPr>
        <w:t>The</w:t>
      </w:r>
      <w:r>
        <w:rPr>
          <w:rFonts w:cstheme="majorBidi"/>
          <w:color w:val="000000" w:themeColor="text1"/>
          <w:szCs w:val="22"/>
        </w:rPr>
        <w:t xml:space="preserve"> first dependent variable of FCT is</w:t>
      </w:r>
      <w:r w:rsidRPr="008E5C90">
        <w:rPr>
          <w:rFonts w:cstheme="majorBidi"/>
          <w:color w:val="000000" w:themeColor="text1"/>
          <w:szCs w:val="22"/>
        </w:rPr>
        <w:t xml:space="preserve"> the overall accuracy</w:t>
      </w:r>
      <w:r>
        <w:rPr>
          <w:rFonts w:cstheme="majorBidi"/>
          <w:color w:val="000000" w:themeColor="text1"/>
          <w:szCs w:val="22"/>
        </w:rPr>
        <w:t xml:space="preserve"> per participant</w:t>
      </w:r>
      <w:r w:rsidRPr="008E5C90">
        <w:rPr>
          <w:rFonts w:cstheme="majorBidi"/>
          <w:color w:val="000000" w:themeColor="text1"/>
          <w:szCs w:val="22"/>
        </w:rPr>
        <w:t xml:space="preserve"> </w:t>
      </w:r>
      <w:r>
        <w:rPr>
          <w:rFonts w:cstheme="majorBidi"/>
          <w:color w:val="000000" w:themeColor="text1"/>
          <w:szCs w:val="22"/>
        </w:rPr>
        <w:t xml:space="preserve">which </w:t>
      </w:r>
      <w:r w:rsidRPr="008E5C90">
        <w:rPr>
          <w:rFonts w:cstheme="majorBidi"/>
          <w:color w:val="000000" w:themeColor="text1"/>
          <w:szCs w:val="22"/>
        </w:rPr>
        <w:t>is the mean accuracy through</w:t>
      </w:r>
      <w:r>
        <w:rPr>
          <w:rFonts w:cstheme="majorBidi"/>
          <w:color w:val="000000" w:themeColor="text1"/>
          <w:szCs w:val="22"/>
        </w:rPr>
        <w:t>out</w:t>
      </w:r>
      <w:r w:rsidRPr="008E5C90">
        <w:rPr>
          <w:rFonts w:cstheme="majorBidi"/>
          <w:color w:val="000000" w:themeColor="text1"/>
          <w:szCs w:val="22"/>
        </w:rPr>
        <w:t xml:space="preserve"> the 30 trials (M = 0.8, SD = 0.119). The second dependent behavioural variable </w:t>
      </w:r>
      <w:r>
        <w:rPr>
          <w:rFonts w:cstheme="majorBidi"/>
          <w:color w:val="000000" w:themeColor="text1"/>
          <w:szCs w:val="22"/>
        </w:rPr>
        <w:t xml:space="preserve">of FCT </w:t>
      </w:r>
      <w:r w:rsidRPr="008E5C90">
        <w:rPr>
          <w:rFonts w:cstheme="majorBidi"/>
          <w:color w:val="000000" w:themeColor="text1"/>
          <w:szCs w:val="22"/>
        </w:rPr>
        <w:t xml:space="preserve">is the mean submission time </w:t>
      </w:r>
      <w:r>
        <w:rPr>
          <w:rFonts w:cstheme="majorBidi"/>
          <w:color w:val="000000" w:themeColor="text1"/>
          <w:szCs w:val="22"/>
        </w:rPr>
        <w:t>through the 30 trials per participant</w:t>
      </w:r>
      <w:r w:rsidRPr="008E5C90">
        <w:rPr>
          <w:rFonts w:cstheme="majorBidi"/>
          <w:color w:val="000000" w:themeColor="text1"/>
          <w:szCs w:val="22"/>
        </w:rPr>
        <w:t xml:space="preserve"> (M = 29.81</w:t>
      </w:r>
      <w:r>
        <w:rPr>
          <w:rFonts w:cstheme="majorBidi"/>
          <w:color w:val="000000" w:themeColor="text1"/>
          <w:szCs w:val="22"/>
        </w:rPr>
        <w:t xml:space="preserve"> sec</w:t>
      </w:r>
      <w:r w:rsidRPr="008E5C90">
        <w:rPr>
          <w:rFonts w:cstheme="majorBidi"/>
          <w:color w:val="000000" w:themeColor="text1"/>
          <w:szCs w:val="22"/>
        </w:rPr>
        <w:t xml:space="preserve">, SD = 16.2). </w:t>
      </w:r>
      <w:r>
        <w:rPr>
          <w:rFonts w:cstheme="majorBidi"/>
          <w:color w:val="000000" w:themeColor="text1"/>
          <w:szCs w:val="22"/>
        </w:rPr>
        <w:t xml:space="preserve">The scores of both </w:t>
      </w:r>
      <w:r w:rsidR="000C52D0">
        <w:rPr>
          <w:rFonts w:cstheme="majorBidi"/>
          <w:color w:val="000000" w:themeColor="text1"/>
          <w:szCs w:val="22"/>
        </w:rPr>
        <w:t>BSS</w:t>
      </w:r>
      <w:r>
        <w:rPr>
          <w:rFonts w:cstheme="majorBidi"/>
          <w:color w:val="000000" w:themeColor="text1"/>
          <w:szCs w:val="22"/>
        </w:rPr>
        <w:t xml:space="preserve"> and </w:t>
      </w:r>
      <w:r w:rsidR="000C52D0">
        <w:rPr>
          <w:rFonts w:cstheme="majorBidi"/>
          <w:color w:val="000000" w:themeColor="text1"/>
          <w:szCs w:val="22"/>
        </w:rPr>
        <w:t>SGS</w:t>
      </w:r>
      <w:r>
        <w:rPr>
          <w:rFonts w:cstheme="majorBidi"/>
          <w:color w:val="000000" w:themeColor="text1"/>
          <w:szCs w:val="22"/>
        </w:rPr>
        <w:t xml:space="preserve"> were calculated as instructed by the authors (Appendix IV.IV).</w:t>
      </w:r>
      <w:r w:rsidRPr="008E5C90">
        <w:rPr>
          <w:rFonts w:cstheme="majorBidi"/>
          <w:color w:val="000000" w:themeColor="text1"/>
          <w:szCs w:val="22"/>
        </w:rPr>
        <w:t xml:space="preserve"> </w:t>
      </w:r>
      <w:r w:rsidRPr="00EE2D5D">
        <w:rPr>
          <w:rFonts w:cstheme="majorBidi"/>
          <w:color w:val="000000" w:themeColor="text1"/>
          <w:szCs w:val="22"/>
        </w:rPr>
        <w:t>Testing for normality through Shapiro-Wilk test yielded significant results for all variables which indicates that data is not normally distributed (FCT accuracy: W(329) = 0.966, p &lt; 0.001; FCT trial submission</w:t>
      </w:r>
      <w:r w:rsidRPr="008E5C90">
        <w:rPr>
          <w:rFonts w:cstheme="majorBidi"/>
          <w:color w:val="000000" w:themeColor="text1"/>
          <w:szCs w:val="22"/>
        </w:rPr>
        <w:t xml:space="preserve">: </w:t>
      </w:r>
      <w:r>
        <w:rPr>
          <w:rFonts w:cstheme="majorBidi"/>
          <w:color w:val="000000" w:themeColor="text1"/>
          <w:szCs w:val="22"/>
        </w:rPr>
        <w:t>W</w:t>
      </w:r>
      <w:r w:rsidRPr="008E5C90">
        <w:rPr>
          <w:rFonts w:cstheme="majorBidi"/>
          <w:color w:val="000000" w:themeColor="text1"/>
          <w:szCs w:val="22"/>
        </w:rPr>
        <w:t xml:space="preserve">(329) </w:t>
      </w:r>
      <w:r w:rsidRPr="00EE2D5D">
        <w:rPr>
          <w:rFonts w:cstheme="majorBidi"/>
          <w:color w:val="000000" w:themeColor="text1"/>
          <w:szCs w:val="22"/>
        </w:rPr>
        <w:t xml:space="preserve">= 0.90, p &lt; 0.01; </w:t>
      </w:r>
      <w:r w:rsidR="000C52D0">
        <w:rPr>
          <w:rFonts w:cstheme="majorBidi"/>
          <w:color w:val="000000" w:themeColor="text1"/>
          <w:szCs w:val="22"/>
        </w:rPr>
        <w:t>BSS</w:t>
      </w:r>
      <w:r w:rsidRPr="00EE2D5D">
        <w:rPr>
          <w:rFonts w:cstheme="majorBidi"/>
          <w:color w:val="000000" w:themeColor="text1"/>
          <w:szCs w:val="22"/>
        </w:rPr>
        <w:t xml:space="preserve">: W(329) = 0.988, p = 0.008; </w:t>
      </w:r>
      <w:r w:rsidR="000C52D0">
        <w:rPr>
          <w:rFonts w:cstheme="majorBidi"/>
          <w:color w:val="000000" w:themeColor="text1"/>
          <w:szCs w:val="22"/>
        </w:rPr>
        <w:t>SGS</w:t>
      </w:r>
      <w:r w:rsidRPr="00EE2D5D">
        <w:rPr>
          <w:rFonts w:cstheme="majorBidi"/>
          <w:color w:val="000000" w:themeColor="text1"/>
          <w:szCs w:val="22"/>
        </w:rPr>
        <w:t xml:space="preserve">: W(329) = 0.991, p &lt; 0.045), and thus correction measures </w:t>
      </w:r>
      <w:r w:rsidRPr="008E5C90">
        <w:rPr>
          <w:rFonts w:cstheme="majorBidi"/>
          <w:color w:val="000000" w:themeColor="text1"/>
          <w:szCs w:val="22"/>
        </w:rPr>
        <w:t xml:space="preserve">and non-parametric tests </w:t>
      </w:r>
      <w:r>
        <w:rPr>
          <w:rFonts w:cstheme="majorBidi"/>
          <w:color w:val="000000" w:themeColor="text1"/>
          <w:szCs w:val="22"/>
        </w:rPr>
        <w:t>were</w:t>
      </w:r>
      <w:r w:rsidRPr="008E5C90">
        <w:rPr>
          <w:rFonts w:cstheme="majorBidi"/>
          <w:color w:val="000000" w:themeColor="text1"/>
          <w:szCs w:val="22"/>
        </w:rPr>
        <w:t xml:space="preserve"> used when needed.</w:t>
      </w:r>
      <w:r>
        <w:rPr>
          <w:rFonts w:cstheme="majorBidi"/>
          <w:color w:val="000000" w:themeColor="text1"/>
          <w:szCs w:val="22"/>
        </w:rPr>
        <w:t xml:space="preserve"> </w:t>
      </w:r>
    </w:p>
    <w:p w:rsidR="00BD07B9" w:rsidRPr="00C12A07" w:rsidRDefault="00BD07B9" w:rsidP="00BD07B9">
      <w:pPr>
        <w:jc w:val="both"/>
        <w:rPr>
          <w:rFonts w:cstheme="majorBidi"/>
          <w:color w:val="000000" w:themeColor="text1"/>
          <w:szCs w:val="22"/>
        </w:rPr>
      </w:pPr>
    </w:p>
    <w:p w:rsidR="00BD07B9" w:rsidRDefault="00BD07B9" w:rsidP="00BD07B9">
      <w:pPr>
        <w:jc w:val="both"/>
        <w:rPr>
          <w:rFonts w:cstheme="majorBidi"/>
          <w:szCs w:val="22"/>
        </w:rPr>
      </w:pPr>
      <w:r>
        <w:rPr>
          <w:rFonts w:cstheme="majorBidi"/>
          <w:color w:val="000000" w:themeColor="text1"/>
          <w:szCs w:val="22"/>
        </w:rPr>
        <w:t xml:space="preserve">Four variables were investigated to possibly controlling for. 1) </w:t>
      </w:r>
      <w:r w:rsidRPr="00F163E5">
        <w:rPr>
          <w:rFonts w:cstheme="majorBidi"/>
          <w:color w:val="000000" w:themeColor="text1"/>
          <w:szCs w:val="22"/>
        </w:rPr>
        <w:t xml:space="preserve">Through a matrix </w:t>
      </w:r>
      <w:r>
        <w:rPr>
          <w:rFonts w:cstheme="majorBidi"/>
          <w:szCs w:val="22"/>
        </w:rPr>
        <w:t xml:space="preserve">of correlational values between the age and the depended variables, significant and positive correlations were found between the age and the scores of the </w:t>
      </w:r>
      <w:r w:rsidR="00AD0FF4">
        <w:rPr>
          <w:rFonts w:cstheme="majorBidi"/>
          <w:szCs w:val="22"/>
        </w:rPr>
        <w:t>SGS</w:t>
      </w:r>
      <w:r>
        <w:rPr>
          <w:rFonts w:cstheme="majorBidi"/>
          <w:szCs w:val="22"/>
        </w:rPr>
        <w:t xml:space="preserve"> (r = 0.178, p = 0.001), the </w:t>
      </w:r>
      <w:r w:rsidR="004D2B33">
        <w:rPr>
          <w:rFonts w:cstheme="majorBidi"/>
          <w:szCs w:val="22"/>
        </w:rPr>
        <w:t>BSS</w:t>
      </w:r>
      <w:r>
        <w:rPr>
          <w:rFonts w:cstheme="majorBidi"/>
          <w:szCs w:val="22"/>
        </w:rPr>
        <w:t xml:space="preserve"> (r = 0.195, p &lt; 0.001), and the submission time (r = 0.171, p = 0.002). 2) Upon comparing between males and females for the dependent variables </w:t>
      </w:r>
      <w:r w:rsidRPr="00EE2D5D">
        <w:rPr>
          <w:rFonts w:cstheme="majorBidi"/>
          <w:color w:val="000000" w:themeColor="text1"/>
          <w:szCs w:val="22"/>
        </w:rPr>
        <w:t>using the Kruskal-Wallis test, a significant difference was found for the submission time where males were found faster by 3.86 seconds (H(2)= 6.173, p = 0.046, N = 329). 3) As participants were required to skip a meal before participating, and to indicate this meal to be</w:t>
      </w:r>
      <w:r w:rsidR="002F759A">
        <w:rPr>
          <w:rFonts w:cstheme="majorBidi"/>
          <w:color w:val="000000" w:themeColor="text1"/>
          <w:szCs w:val="22"/>
        </w:rPr>
        <w:t xml:space="preserve"> either</w:t>
      </w:r>
      <w:r w:rsidRPr="00EE2D5D">
        <w:rPr>
          <w:rFonts w:cstheme="majorBidi"/>
          <w:color w:val="000000" w:themeColor="text1"/>
          <w:szCs w:val="22"/>
        </w:rPr>
        <w:t xml:space="preserve">: breakfast, lunch, or dinner, it should be ruled out that the choice of the skipped meal does not covariate with any of our variables. Upon dividing the participants meal-wise into groups and comparing between them for the dependent variables, no significant differences were spotted, and accordingly, no need to control for the skipped meal. 4) Regarding the compliance score which measured participants’ compliance with the instructions of FCT, the scores were found </w:t>
      </w:r>
      <w:r>
        <w:rPr>
          <w:rFonts w:cstheme="majorBidi"/>
          <w:szCs w:val="22"/>
        </w:rPr>
        <w:t xml:space="preserve">significantly and negatively correlating with the submission time only (r = -0.145, P = 0.008). In summary, the age, the gender, and the </w:t>
      </w:r>
      <w:r>
        <w:rPr>
          <w:rFonts w:cstheme="majorBidi"/>
          <w:szCs w:val="22"/>
        </w:rPr>
        <w:lastRenderedPageBreak/>
        <w:t>compliance</w:t>
      </w:r>
      <w:r w:rsidRPr="008F084B">
        <w:rPr>
          <w:rFonts w:cstheme="majorBidi"/>
          <w:szCs w:val="22"/>
        </w:rPr>
        <w:t xml:space="preserve"> </w:t>
      </w:r>
      <w:r>
        <w:rPr>
          <w:rFonts w:cstheme="majorBidi"/>
          <w:szCs w:val="22"/>
        </w:rPr>
        <w:t xml:space="preserve">will be controlled for the submission time; while only the age will be controlled for </w:t>
      </w:r>
      <w:r w:rsidR="000C52D0">
        <w:rPr>
          <w:rFonts w:cstheme="majorBidi"/>
          <w:szCs w:val="22"/>
        </w:rPr>
        <w:t>BSS</w:t>
      </w:r>
      <w:r w:rsidR="004B565F">
        <w:rPr>
          <w:rFonts w:cstheme="majorBidi"/>
          <w:szCs w:val="22"/>
        </w:rPr>
        <w:t xml:space="preserve"> and </w:t>
      </w:r>
      <w:r w:rsidR="000C52D0">
        <w:rPr>
          <w:rFonts w:cstheme="majorBidi"/>
          <w:szCs w:val="22"/>
        </w:rPr>
        <w:t>SGS</w:t>
      </w:r>
      <w:r w:rsidR="004B565F">
        <w:rPr>
          <w:rFonts w:cstheme="majorBidi"/>
          <w:szCs w:val="22"/>
        </w:rPr>
        <w:t xml:space="preserve"> scores</w:t>
      </w:r>
      <w:r>
        <w:rPr>
          <w:rFonts w:cstheme="majorBidi"/>
          <w:szCs w:val="22"/>
        </w:rPr>
        <w:t>.</w:t>
      </w:r>
    </w:p>
    <w:p w:rsidR="00BD07B9" w:rsidRPr="00F041CD" w:rsidRDefault="00BD07B9" w:rsidP="00BD07B9">
      <w:pPr>
        <w:jc w:val="both"/>
        <w:rPr>
          <w:rFonts w:cstheme="majorBidi"/>
          <w:szCs w:val="22"/>
        </w:rPr>
      </w:pPr>
    </w:p>
    <w:p w:rsidR="00BD07B9" w:rsidRPr="00BD07B9" w:rsidRDefault="00BD07B9" w:rsidP="000A543E">
      <w:pPr>
        <w:pStyle w:val="Heading4"/>
        <w:rPr>
          <w:rFonts w:eastAsia="Arial"/>
          <w:lang w:eastAsia="en-GB"/>
        </w:rPr>
      </w:pPr>
      <w:bookmarkStart w:id="152" w:name="_Toc53225854"/>
      <w:r>
        <w:rPr>
          <w:rFonts w:eastAsia="Arial"/>
          <w:lang w:eastAsia="en-GB"/>
        </w:rPr>
        <w:t xml:space="preserve">4.3.2.2. </w:t>
      </w:r>
      <w:r w:rsidRPr="00C763E2">
        <w:rPr>
          <w:rFonts w:eastAsia="Arial"/>
          <w:lang w:eastAsia="en-GB"/>
        </w:rPr>
        <w:t>Confirmatory factor analysis</w:t>
      </w:r>
      <w:bookmarkEnd w:id="152"/>
    </w:p>
    <w:p w:rsidR="00BD07B9" w:rsidRPr="008E5C90" w:rsidRDefault="00BD07B9" w:rsidP="00BD07B9">
      <w:pPr>
        <w:jc w:val="both"/>
        <w:rPr>
          <w:rFonts w:cstheme="majorBidi"/>
          <w:szCs w:val="22"/>
        </w:rPr>
      </w:pPr>
      <w:r>
        <w:rPr>
          <w:rFonts w:cstheme="majorBidi"/>
          <w:szCs w:val="22"/>
        </w:rPr>
        <w:t>First, a</w:t>
      </w:r>
      <w:r w:rsidRPr="008E5C90">
        <w:rPr>
          <w:rFonts w:cstheme="majorBidi"/>
          <w:szCs w:val="22"/>
        </w:rPr>
        <w:t>fter recod</w:t>
      </w:r>
      <w:r>
        <w:rPr>
          <w:rFonts w:cstheme="majorBidi"/>
          <w:szCs w:val="22"/>
        </w:rPr>
        <w:t>ing</w:t>
      </w:r>
      <w:r w:rsidRPr="008E5C90">
        <w:rPr>
          <w:rFonts w:cstheme="majorBidi"/>
          <w:szCs w:val="22"/>
        </w:rPr>
        <w:t xml:space="preserve"> the reversed questions, the 16-item scale’s C</w:t>
      </w:r>
      <w:r w:rsidRPr="002F759A">
        <w:rPr>
          <w:rFonts w:cstheme="majorBidi"/>
          <w:color w:val="000000" w:themeColor="text1"/>
          <w:szCs w:val="22"/>
        </w:rPr>
        <w:t xml:space="preserve">ronbach’s alpha (0.723) was found outscoring the previous study’s (0.681). Second, factors were extracted </w:t>
      </w:r>
      <w:r w:rsidRPr="008E5C90">
        <w:rPr>
          <w:rFonts w:cstheme="majorBidi"/>
          <w:szCs w:val="22"/>
        </w:rPr>
        <w:t xml:space="preserve">using principal component analysis, determined by an eigenvalue bigger than </w:t>
      </w:r>
      <w:r>
        <w:rPr>
          <w:rFonts w:cstheme="majorBidi"/>
          <w:szCs w:val="22"/>
        </w:rPr>
        <w:t>one</w:t>
      </w:r>
      <w:r w:rsidRPr="00095A92">
        <w:rPr>
          <w:rFonts w:cstheme="majorBidi"/>
          <w:color w:val="000000" w:themeColor="text1"/>
          <w:szCs w:val="22"/>
        </w:rPr>
        <w:t xml:space="preserve">. </w:t>
      </w:r>
      <w:r>
        <w:rPr>
          <w:rFonts w:cstheme="majorBidi"/>
          <w:color w:val="000000" w:themeColor="text1"/>
          <w:szCs w:val="22"/>
        </w:rPr>
        <w:t>Third, b</w:t>
      </w:r>
      <w:r w:rsidRPr="00095A92">
        <w:rPr>
          <w:rFonts w:cstheme="majorBidi"/>
          <w:color w:val="000000" w:themeColor="text1"/>
          <w:szCs w:val="22"/>
        </w:rPr>
        <w:t xml:space="preserve">ecause of </w:t>
      </w:r>
      <w:r w:rsidRPr="008E5C90">
        <w:rPr>
          <w:rFonts w:cstheme="majorBidi"/>
          <w:szCs w:val="22"/>
        </w:rPr>
        <w:t xml:space="preserve">the moderate correlation that was </w:t>
      </w:r>
      <w:r w:rsidRPr="00EE2D5D">
        <w:rPr>
          <w:rFonts w:cstheme="majorBidi"/>
          <w:color w:val="000000" w:themeColor="text1"/>
          <w:szCs w:val="22"/>
        </w:rPr>
        <w:t>found between the extracted factors in the first study (Appendix IV.V; Factor correlation matrix table), the oblique rotation was chosen as Promax in SPSS</w:t>
      </w:r>
      <w:r w:rsidRPr="00EE2D5D">
        <w:rPr>
          <w:rFonts w:cstheme="majorBidi"/>
          <w:color w:val="000000" w:themeColor="text1"/>
          <w:szCs w:val="22"/>
          <w:vertAlign w:val="superscript"/>
        </w:rPr>
        <w:t>®</w:t>
      </w:r>
      <w:r w:rsidRPr="00EE2D5D">
        <w:rPr>
          <w:rFonts w:cstheme="majorBidi"/>
          <w:color w:val="000000" w:themeColor="text1"/>
          <w:szCs w:val="22"/>
        </w:rPr>
        <w:t>. Results-wise, sampling adequacy was optimal (Kaiser-Meyer-Olkin = 0.824), as well as the measure of Sphericity (Bartlett’s Chi-square</w:t>
      </w:r>
      <w:r w:rsidR="002F759A">
        <w:rPr>
          <w:rFonts w:cstheme="majorBidi"/>
          <w:color w:val="000000" w:themeColor="text1"/>
          <w:szCs w:val="22"/>
        </w:rPr>
        <w:t xml:space="preserve"> </w:t>
      </w:r>
      <w:r w:rsidRPr="00EE2D5D">
        <w:rPr>
          <w:rFonts w:cstheme="majorBidi"/>
          <w:color w:val="000000" w:themeColor="text1"/>
          <w:szCs w:val="22"/>
        </w:rPr>
        <w:t xml:space="preserve">(120) = 1369.73, P &lt; 0.001). Three factors that </w:t>
      </w:r>
      <w:r w:rsidRPr="002F759A">
        <w:rPr>
          <w:rFonts w:cstheme="majorBidi"/>
          <w:color w:val="000000" w:themeColor="text1"/>
          <w:szCs w:val="22"/>
        </w:rPr>
        <w:t xml:space="preserve">account for 50.318% of the variability were extracted with zero cross-loading and corresponded exactly to the results of the first study in terms of the included items in each factor, pattern, and factor loading values (Table 4.7). Mean communality (M = 0.5, SD = .08) is significantly higher (t(30) = 2.551, p = 0.016) than that </w:t>
      </w:r>
      <w:r w:rsidRPr="008E5C90">
        <w:rPr>
          <w:rFonts w:cstheme="majorBidi"/>
          <w:szCs w:val="22"/>
        </w:rPr>
        <w:t>of the first study (M = 0.4, SD = 0.133). Unlike the first study, the extracted factors exhibit</w:t>
      </w:r>
      <w:r>
        <w:rPr>
          <w:rFonts w:cstheme="majorBidi"/>
          <w:szCs w:val="22"/>
        </w:rPr>
        <w:t>ed</w:t>
      </w:r>
      <w:r w:rsidRPr="008E5C90">
        <w:rPr>
          <w:rFonts w:cstheme="majorBidi"/>
          <w:szCs w:val="22"/>
        </w:rPr>
        <w:t xml:space="preserve"> a low degree of correlation between the knowledge and the skill factors (0.334), whereas, the energy and the knowledge factor correlat</w:t>
      </w:r>
      <w:r>
        <w:rPr>
          <w:rFonts w:cstheme="majorBidi"/>
          <w:szCs w:val="22"/>
        </w:rPr>
        <w:t>ed</w:t>
      </w:r>
      <w:r w:rsidRPr="008E5C90">
        <w:rPr>
          <w:rFonts w:cstheme="majorBidi"/>
          <w:szCs w:val="22"/>
        </w:rPr>
        <w:t xml:space="preserve"> minorly (-0.135)</w:t>
      </w:r>
      <w:r>
        <w:rPr>
          <w:rFonts w:cstheme="majorBidi"/>
          <w:szCs w:val="22"/>
        </w:rPr>
        <w:t xml:space="preserve"> (Appendix IV.VI; </w:t>
      </w:r>
      <w:r w:rsidR="002F759A" w:rsidRPr="00393918">
        <w:rPr>
          <w:rFonts w:cstheme="majorBidi"/>
          <w:color w:val="010205"/>
          <w:szCs w:val="22"/>
        </w:rPr>
        <w:t xml:space="preserve">Table 2. Component </w:t>
      </w:r>
      <w:r w:rsidR="002F759A">
        <w:rPr>
          <w:rFonts w:cstheme="majorBidi"/>
          <w:color w:val="010205"/>
          <w:szCs w:val="22"/>
        </w:rPr>
        <w:t>c</w:t>
      </w:r>
      <w:r w:rsidR="002F759A" w:rsidRPr="00393918">
        <w:rPr>
          <w:rFonts w:cstheme="majorBidi"/>
          <w:color w:val="010205"/>
          <w:szCs w:val="22"/>
        </w:rPr>
        <w:t xml:space="preserve">orrelation </w:t>
      </w:r>
      <w:r w:rsidR="002F759A">
        <w:rPr>
          <w:rFonts w:cstheme="majorBidi"/>
          <w:color w:val="010205"/>
          <w:szCs w:val="22"/>
        </w:rPr>
        <w:t>m</w:t>
      </w:r>
      <w:r w:rsidR="002F759A" w:rsidRPr="00393918">
        <w:rPr>
          <w:rFonts w:cstheme="majorBidi"/>
          <w:color w:val="010205"/>
          <w:szCs w:val="22"/>
        </w:rPr>
        <w:t>atrix</w:t>
      </w:r>
      <w:r>
        <w:rPr>
          <w:rFonts w:cstheme="majorBidi"/>
          <w:szCs w:val="22"/>
        </w:rPr>
        <w:t>)</w:t>
      </w:r>
      <w:r w:rsidRPr="008E5C90">
        <w:rPr>
          <w:rFonts w:cstheme="majorBidi"/>
          <w:szCs w:val="22"/>
        </w:rPr>
        <w:t xml:space="preserve">. Factor scores were extracted as regression variables across all participants for each extracted factor. The full tabular results can be found in </w:t>
      </w:r>
      <w:r>
        <w:rPr>
          <w:rFonts w:cstheme="majorBidi"/>
          <w:szCs w:val="22"/>
        </w:rPr>
        <w:t xml:space="preserve">the </w:t>
      </w:r>
      <w:r w:rsidRPr="008E5C90">
        <w:rPr>
          <w:rFonts w:cstheme="majorBidi"/>
          <w:szCs w:val="22"/>
        </w:rPr>
        <w:t>Appendix (IV</w:t>
      </w:r>
      <w:r>
        <w:rPr>
          <w:rFonts w:cstheme="majorBidi"/>
          <w:szCs w:val="22"/>
        </w:rPr>
        <w:t>.VI</w:t>
      </w:r>
      <w:r w:rsidRPr="008E5C90">
        <w:rPr>
          <w:rFonts w:cstheme="majorBidi"/>
          <w:szCs w:val="22"/>
        </w:rPr>
        <w:t>).</w:t>
      </w:r>
    </w:p>
    <w:p w:rsidR="00BD07B9" w:rsidRDefault="00BD07B9" w:rsidP="00BD07B9">
      <w:pPr>
        <w:rPr>
          <w:rFonts w:cstheme="majorBidi"/>
        </w:rPr>
      </w:pPr>
    </w:p>
    <w:p w:rsidR="00BD07B9" w:rsidRDefault="00BD07B9" w:rsidP="00BD07B9">
      <w:pPr>
        <w:rPr>
          <w:rFonts w:cstheme="majorBidi"/>
        </w:rPr>
      </w:pPr>
    </w:p>
    <w:p w:rsidR="00BD07B9" w:rsidRDefault="00BD07B9" w:rsidP="00BD07B9">
      <w:pPr>
        <w:rPr>
          <w:rFonts w:cstheme="majorBidi"/>
        </w:rPr>
      </w:pPr>
    </w:p>
    <w:p w:rsidR="00BD07B9" w:rsidRDefault="00BD07B9" w:rsidP="00BD07B9">
      <w:pPr>
        <w:rPr>
          <w:rFonts w:cstheme="majorBidi"/>
        </w:rPr>
      </w:pPr>
    </w:p>
    <w:p w:rsidR="00BD07B9" w:rsidRDefault="00BD07B9" w:rsidP="00BD07B9">
      <w:pPr>
        <w:rPr>
          <w:rFonts w:cstheme="majorBidi"/>
        </w:rPr>
      </w:pPr>
    </w:p>
    <w:p w:rsidR="00BD07B9" w:rsidRDefault="00BD07B9" w:rsidP="00BD07B9">
      <w:pPr>
        <w:rPr>
          <w:rFonts w:cstheme="majorBidi"/>
        </w:rPr>
      </w:pPr>
    </w:p>
    <w:p w:rsidR="00D86159" w:rsidRDefault="00D86159" w:rsidP="00D86159">
      <w:pPr>
        <w:rPr>
          <w:rFonts w:eastAsia="MS Mincho" w:cstheme="majorBidi"/>
          <w:b/>
          <w:bCs/>
          <w:color w:val="000000" w:themeColor="text1"/>
          <w:sz w:val="20"/>
          <w:szCs w:val="20"/>
        </w:rPr>
      </w:pPr>
    </w:p>
    <w:p w:rsidR="004D6A2C" w:rsidRDefault="004D6A2C" w:rsidP="00D86159"/>
    <w:p w:rsidR="00B02F24" w:rsidRDefault="00B02F24" w:rsidP="00D86159"/>
    <w:p w:rsidR="00D86159" w:rsidRPr="00D86159" w:rsidRDefault="00D86159" w:rsidP="00D86159"/>
    <w:p w:rsidR="00B02F24" w:rsidRPr="00B02F24" w:rsidRDefault="00B02F24" w:rsidP="00B02F24">
      <w:pPr>
        <w:pStyle w:val="Caption"/>
        <w:keepNext/>
        <w:jc w:val="center"/>
        <w:rPr>
          <w:rFonts w:asciiTheme="majorBidi" w:hAnsiTheme="majorBidi" w:cstheme="majorBidi"/>
          <w:b/>
          <w:bCs/>
          <w:i w:val="0"/>
          <w:iCs w:val="0"/>
          <w:color w:val="000000" w:themeColor="text1"/>
          <w:sz w:val="20"/>
          <w:szCs w:val="20"/>
        </w:rPr>
      </w:pPr>
      <w:bookmarkStart w:id="153" w:name="_Toc36341335"/>
      <w:r w:rsidRPr="00B02F24">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6</w:t>
      </w:r>
      <w:r w:rsidR="00EB6B9B">
        <w:rPr>
          <w:rFonts w:asciiTheme="majorBidi" w:hAnsiTheme="majorBidi" w:cstheme="majorBidi"/>
          <w:b/>
          <w:bCs/>
          <w:i w:val="0"/>
          <w:iCs w:val="0"/>
          <w:color w:val="000000" w:themeColor="text1"/>
          <w:sz w:val="20"/>
          <w:szCs w:val="20"/>
        </w:rPr>
        <w:fldChar w:fldCharType="end"/>
      </w:r>
      <w:r w:rsidRPr="00B02F24">
        <w:rPr>
          <w:rFonts w:asciiTheme="majorBidi" w:hAnsiTheme="majorBidi" w:cstheme="majorBidi"/>
          <w:b/>
          <w:bCs/>
          <w:i w:val="0"/>
          <w:iCs w:val="0"/>
          <w:color w:val="000000" w:themeColor="text1"/>
          <w:sz w:val="20"/>
          <w:szCs w:val="20"/>
        </w:rPr>
        <w:t>. The pattern matrix of the rotated</w:t>
      </w:r>
      <w:r w:rsidR="003832F9">
        <w:rPr>
          <w:rFonts w:asciiTheme="majorBidi" w:hAnsiTheme="majorBidi" w:cstheme="majorBidi"/>
          <w:b/>
          <w:bCs/>
          <w:i w:val="0"/>
          <w:iCs w:val="0"/>
          <w:color w:val="000000" w:themeColor="text1"/>
          <w:sz w:val="20"/>
          <w:szCs w:val="20"/>
        </w:rPr>
        <w:t xml:space="preserve"> factors</w:t>
      </w:r>
      <w:r>
        <w:rPr>
          <w:rFonts w:asciiTheme="majorBidi" w:hAnsiTheme="majorBidi" w:cstheme="majorBidi"/>
          <w:b/>
          <w:bCs/>
          <w:i w:val="0"/>
          <w:iCs w:val="0"/>
          <w:color w:val="000000" w:themeColor="text1"/>
          <w:sz w:val="20"/>
          <w:szCs w:val="20"/>
        </w:rPr>
        <w:t xml:space="preserve"> </w:t>
      </w:r>
      <w:r w:rsidRPr="005006AB">
        <w:rPr>
          <w:rFonts w:asciiTheme="majorBidi" w:hAnsiTheme="majorBidi" w:cstheme="majorBidi"/>
          <w:i w:val="0"/>
          <w:iCs w:val="0"/>
          <w:color w:val="000000" w:themeColor="text1"/>
          <w:sz w:val="20"/>
          <w:szCs w:val="20"/>
        </w:rPr>
        <w:t xml:space="preserve">in </w:t>
      </w:r>
      <w:r w:rsidRPr="00D86159">
        <w:rPr>
          <w:rFonts w:asciiTheme="majorBidi" w:hAnsiTheme="majorBidi" w:cstheme="majorBidi"/>
          <w:i w:val="0"/>
          <w:iCs w:val="0"/>
          <w:color w:val="000000" w:themeColor="text1"/>
          <w:sz w:val="20"/>
          <w:szCs w:val="20"/>
        </w:rPr>
        <w:t>Promax shows a direct replication of the first study in terms of the included items and factor loadings. Keywords of each belief (factor) were coloured differently.</w:t>
      </w:r>
      <w:r>
        <w:rPr>
          <w:rFonts w:asciiTheme="majorBidi" w:hAnsiTheme="majorBidi" w:cstheme="majorBidi"/>
          <w:i w:val="0"/>
          <w:iCs w:val="0"/>
          <w:color w:val="000000" w:themeColor="text1"/>
          <w:sz w:val="20"/>
          <w:szCs w:val="20"/>
        </w:rPr>
        <w:t xml:space="preserve"> The question number is for the original 30 questions (Appendix IV.II).</w:t>
      </w:r>
      <w:bookmarkEnd w:id="153"/>
    </w:p>
    <w:tbl>
      <w:tblPr>
        <w:tblW w:w="100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10"/>
        <w:gridCol w:w="6681"/>
        <w:gridCol w:w="968"/>
        <w:gridCol w:w="992"/>
        <w:gridCol w:w="709"/>
      </w:tblGrid>
      <w:tr w:rsidR="00BD07B9" w:rsidRPr="000B11ED" w:rsidTr="00D86159">
        <w:trPr>
          <w:cantSplit/>
          <w:trHeight w:val="325"/>
          <w:jc w:val="center"/>
        </w:trPr>
        <w:tc>
          <w:tcPr>
            <w:tcW w:w="710" w:type="dxa"/>
            <w:vMerge w:val="restart"/>
            <w:tcBorders>
              <w:top w:val="single" w:sz="4" w:space="0" w:color="auto"/>
              <w:left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r w:rsidRPr="00B733A2">
              <w:rPr>
                <w:rFonts w:cstheme="majorBidi"/>
                <w:sz w:val="16"/>
                <w:szCs w:val="16"/>
              </w:rPr>
              <w:t xml:space="preserve">Questions </w:t>
            </w:r>
            <w:r>
              <w:rPr>
                <w:rFonts w:cstheme="majorBidi"/>
                <w:sz w:val="16"/>
                <w:szCs w:val="16"/>
              </w:rPr>
              <w:t>N</w:t>
            </w:r>
            <w:r w:rsidRPr="00B733A2">
              <w:rPr>
                <w:rFonts w:cstheme="majorBidi"/>
                <w:sz w:val="16"/>
                <w:szCs w:val="16"/>
              </w:rPr>
              <w:t>umber</w:t>
            </w:r>
          </w:p>
        </w:tc>
        <w:tc>
          <w:tcPr>
            <w:tcW w:w="668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r>
              <w:rPr>
                <w:rFonts w:cstheme="majorBidi"/>
                <w:sz w:val="24"/>
              </w:rPr>
              <w:t>Questions</w:t>
            </w:r>
          </w:p>
        </w:tc>
        <w:tc>
          <w:tcPr>
            <w:tcW w:w="2669"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Pr>
                <w:rFonts w:cstheme="majorBidi"/>
                <w:sz w:val="18"/>
                <w:szCs w:val="18"/>
              </w:rPr>
              <w:t>Factors Loading</w:t>
            </w:r>
          </w:p>
        </w:tc>
      </w:tr>
      <w:tr w:rsidR="00BD07B9" w:rsidRPr="000B11ED" w:rsidTr="00D86159">
        <w:trPr>
          <w:cantSplit/>
          <w:trHeight w:val="325"/>
          <w:jc w:val="center"/>
        </w:trPr>
        <w:tc>
          <w:tcPr>
            <w:tcW w:w="710" w:type="dxa"/>
            <w:vMerge/>
            <w:tcBorders>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18"/>
                <w:szCs w:val="18"/>
              </w:rPr>
            </w:pPr>
          </w:p>
        </w:tc>
        <w:tc>
          <w:tcPr>
            <w:tcW w:w="6681"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18"/>
                <w:szCs w:val="18"/>
              </w:rPr>
            </w:pP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Energy</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Knowledge</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Skill</w:t>
            </w: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22</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After trying to control my emotions, I feel </w:t>
            </w:r>
            <w:r w:rsidRPr="005D2776">
              <w:rPr>
                <w:rFonts w:cstheme="majorBidi"/>
                <w:color w:val="FF0000"/>
                <w:sz w:val="18"/>
                <w:szCs w:val="18"/>
              </w:rPr>
              <w:t>tired</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.805</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27</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If I control myself, this costs me a lot of </w:t>
            </w:r>
            <w:r w:rsidRPr="005D2776">
              <w:rPr>
                <w:rFonts w:cstheme="majorBidi"/>
                <w:color w:val="FF0000"/>
                <w:sz w:val="18"/>
                <w:szCs w:val="18"/>
              </w:rPr>
              <w:t>energy</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.802</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24</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I get </w:t>
            </w:r>
            <w:r w:rsidRPr="005D2776">
              <w:rPr>
                <w:rFonts w:cstheme="majorBidi"/>
                <w:color w:val="FF0000"/>
                <w:sz w:val="18"/>
                <w:szCs w:val="18"/>
              </w:rPr>
              <w:t>tired</w:t>
            </w:r>
            <w:r w:rsidRPr="000B11ED">
              <w:rPr>
                <w:rFonts w:cstheme="majorBidi"/>
                <w:sz w:val="18"/>
                <w:szCs w:val="18"/>
              </w:rPr>
              <w:t xml:space="preserve"> when I have to control myself</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.780</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29</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Controlling intense emotions </w:t>
            </w:r>
            <w:r w:rsidRPr="005D2776">
              <w:rPr>
                <w:rFonts w:cstheme="majorBidi"/>
                <w:color w:val="FF0000"/>
                <w:sz w:val="18"/>
                <w:szCs w:val="18"/>
              </w:rPr>
              <w:t>wears me out</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.761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26</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If I try hard my battery </w:t>
            </w:r>
            <w:r w:rsidRPr="005D2776">
              <w:rPr>
                <w:rFonts w:cstheme="majorBidi"/>
                <w:color w:val="FF0000"/>
                <w:sz w:val="18"/>
                <w:szCs w:val="18"/>
              </w:rPr>
              <w:t>runs down</w:t>
            </w:r>
            <w:r w:rsidRPr="000B11ED">
              <w:rPr>
                <w:rFonts w:cstheme="majorBidi"/>
                <w:sz w:val="18"/>
                <w:szCs w:val="18"/>
              </w:rPr>
              <w:t>: I need a break before I can go on</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.665</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25</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I have difficulties controlling myself when I am </w:t>
            </w:r>
            <w:r w:rsidRPr="005D2776">
              <w:rPr>
                <w:rFonts w:cstheme="majorBidi"/>
                <w:color w:val="FF0000"/>
                <w:sz w:val="18"/>
                <w:szCs w:val="18"/>
              </w:rPr>
              <w:t>tired</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.653</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FF0000"/>
                <w:sz w:val="18"/>
                <w:szCs w:val="18"/>
              </w:rPr>
            </w:pPr>
            <w:r w:rsidRPr="00B733A2">
              <w:rPr>
                <w:rFonts w:cstheme="majorBidi"/>
                <w:color w:val="FF0000"/>
                <w:sz w:val="18"/>
                <w:szCs w:val="18"/>
              </w:rPr>
              <w:t>21</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After putting my best foot forward, I need to </w:t>
            </w:r>
            <w:r w:rsidRPr="005D2776">
              <w:rPr>
                <w:rFonts w:cstheme="majorBidi"/>
                <w:color w:val="FF0000"/>
                <w:sz w:val="18"/>
                <w:szCs w:val="18"/>
              </w:rPr>
              <w:t>replenish</w:t>
            </w:r>
            <w:r w:rsidRPr="000B11ED">
              <w:rPr>
                <w:rFonts w:cstheme="majorBidi"/>
                <w:sz w:val="18"/>
                <w:szCs w:val="18"/>
              </w:rPr>
              <w:t xml:space="preserve"> my reserves</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.601</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B733A2" w:rsidRDefault="00BD07B9" w:rsidP="00BD07B9">
            <w:pPr>
              <w:spacing w:after="0" w:line="360" w:lineRule="auto"/>
              <w:ind w:left="60" w:right="60"/>
              <w:jc w:val="center"/>
              <w:rPr>
                <w:rFonts w:cstheme="majorBidi"/>
                <w:color w:val="00B050"/>
                <w:sz w:val="18"/>
                <w:szCs w:val="18"/>
              </w:rPr>
            </w:pPr>
            <w:r w:rsidRPr="00B733A2">
              <w:rPr>
                <w:rFonts w:cstheme="majorBidi"/>
                <w:color w:val="00B050"/>
                <w:sz w:val="18"/>
                <w:szCs w:val="18"/>
              </w:rPr>
              <w:t>20</w:t>
            </w:r>
          </w:p>
        </w:tc>
        <w:tc>
          <w:tcPr>
            <w:tcW w:w="6681"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Once I </w:t>
            </w:r>
            <w:r w:rsidRPr="005D2776">
              <w:rPr>
                <w:rFonts w:cstheme="majorBidi"/>
                <w:color w:val="00B050"/>
                <w:sz w:val="18"/>
                <w:szCs w:val="18"/>
              </w:rPr>
              <w:t>know</w:t>
            </w:r>
            <w:r w:rsidRPr="000B11ED">
              <w:rPr>
                <w:rFonts w:cstheme="majorBidi"/>
                <w:sz w:val="18"/>
                <w:szCs w:val="18"/>
              </w:rPr>
              <w:t xml:space="preserve"> the steps required to control myself, I can succeed in future attempts to do so</w:t>
            </w: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.697</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B733A2" w:rsidRDefault="00BD07B9" w:rsidP="00BD07B9">
            <w:pPr>
              <w:spacing w:after="0" w:line="360" w:lineRule="auto"/>
              <w:ind w:left="60" w:right="60"/>
              <w:jc w:val="center"/>
              <w:rPr>
                <w:rFonts w:cstheme="majorBidi"/>
                <w:color w:val="00B050"/>
                <w:sz w:val="18"/>
                <w:szCs w:val="18"/>
              </w:rPr>
            </w:pPr>
            <w:r w:rsidRPr="00B733A2">
              <w:rPr>
                <w:rFonts w:cstheme="majorBidi"/>
                <w:color w:val="00B050"/>
                <w:sz w:val="18"/>
                <w:szCs w:val="18"/>
              </w:rPr>
              <w:t>18</w:t>
            </w:r>
          </w:p>
        </w:tc>
        <w:tc>
          <w:tcPr>
            <w:tcW w:w="6681"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Exerting self-control is a matter of </w:t>
            </w:r>
            <w:r w:rsidRPr="005D2776">
              <w:rPr>
                <w:rFonts w:cstheme="majorBidi"/>
                <w:color w:val="00B050"/>
                <w:sz w:val="18"/>
                <w:szCs w:val="18"/>
              </w:rPr>
              <w:t>switching the system on</w:t>
            </w: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.663</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B733A2" w:rsidRDefault="00BD07B9" w:rsidP="00BD07B9">
            <w:pPr>
              <w:spacing w:after="0" w:line="360" w:lineRule="auto"/>
              <w:ind w:left="60" w:right="60"/>
              <w:jc w:val="center"/>
              <w:rPr>
                <w:rFonts w:cstheme="majorBidi"/>
                <w:color w:val="00B050"/>
                <w:sz w:val="18"/>
                <w:szCs w:val="18"/>
              </w:rPr>
            </w:pPr>
            <w:r w:rsidRPr="00B733A2">
              <w:rPr>
                <w:rFonts w:cstheme="majorBidi"/>
                <w:color w:val="00B050"/>
                <w:sz w:val="18"/>
                <w:szCs w:val="18"/>
              </w:rPr>
              <w:t>19</w:t>
            </w:r>
          </w:p>
        </w:tc>
        <w:tc>
          <w:tcPr>
            <w:tcW w:w="6681"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Successful self-control is a matter of </w:t>
            </w:r>
            <w:r w:rsidRPr="005D2776">
              <w:rPr>
                <w:rFonts w:cstheme="majorBidi"/>
                <w:color w:val="00B050"/>
                <w:sz w:val="18"/>
                <w:szCs w:val="18"/>
              </w:rPr>
              <w:t>knowing</w:t>
            </w:r>
            <w:r w:rsidRPr="000B11ED">
              <w:rPr>
                <w:rFonts w:cstheme="majorBidi"/>
                <w:sz w:val="18"/>
                <w:szCs w:val="18"/>
              </w:rPr>
              <w:t xml:space="preserve"> how to do it</w:t>
            </w: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.658</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664"/>
          <w:jc w:val="center"/>
        </w:trPr>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B733A2" w:rsidRDefault="00BD07B9" w:rsidP="00BD07B9">
            <w:pPr>
              <w:spacing w:after="0" w:line="360" w:lineRule="auto"/>
              <w:ind w:left="60" w:right="60"/>
              <w:jc w:val="center"/>
              <w:rPr>
                <w:rFonts w:cstheme="majorBidi"/>
                <w:color w:val="00B050"/>
                <w:sz w:val="18"/>
                <w:szCs w:val="18"/>
              </w:rPr>
            </w:pPr>
            <w:r w:rsidRPr="00B733A2">
              <w:rPr>
                <w:rFonts w:cstheme="majorBidi"/>
                <w:color w:val="00B050"/>
                <w:sz w:val="18"/>
                <w:szCs w:val="18"/>
              </w:rPr>
              <w:t>16</w:t>
            </w:r>
          </w:p>
        </w:tc>
        <w:tc>
          <w:tcPr>
            <w:tcW w:w="6681"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I </w:t>
            </w:r>
            <w:r w:rsidRPr="005D2776">
              <w:rPr>
                <w:rFonts w:cstheme="majorBidi"/>
                <w:color w:val="00B050"/>
                <w:sz w:val="18"/>
                <w:szCs w:val="18"/>
              </w:rPr>
              <w:t>learned</w:t>
            </w:r>
            <w:r w:rsidRPr="000B11ED">
              <w:rPr>
                <w:rFonts w:cstheme="majorBidi"/>
                <w:sz w:val="18"/>
                <w:szCs w:val="18"/>
              </w:rPr>
              <w:t xml:space="preserve"> how to resist temptations in a similar way to how I learned to read or ride a bicycle</w:t>
            </w: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.637</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B733A2" w:rsidRDefault="00BD07B9" w:rsidP="00BD07B9">
            <w:pPr>
              <w:spacing w:after="0" w:line="360" w:lineRule="auto"/>
              <w:ind w:left="60" w:right="60"/>
              <w:jc w:val="center"/>
              <w:rPr>
                <w:rFonts w:cstheme="majorBidi"/>
                <w:color w:val="00B050"/>
                <w:sz w:val="18"/>
                <w:szCs w:val="18"/>
              </w:rPr>
            </w:pPr>
            <w:r w:rsidRPr="00B733A2">
              <w:rPr>
                <w:rFonts w:cstheme="majorBidi"/>
                <w:color w:val="00B050"/>
                <w:sz w:val="18"/>
                <w:szCs w:val="18"/>
              </w:rPr>
              <w:t>1</w:t>
            </w:r>
          </w:p>
        </w:tc>
        <w:tc>
          <w:tcPr>
            <w:tcW w:w="6681"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Failing at self-control means lacking the proper </w:t>
            </w:r>
            <w:r w:rsidRPr="005D2776">
              <w:rPr>
                <w:rFonts w:cstheme="majorBidi"/>
                <w:color w:val="00B050"/>
                <w:sz w:val="18"/>
                <w:szCs w:val="18"/>
              </w:rPr>
              <w:t>knowledge</w:t>
            </w:r>
            <w:r w:rsidRPr="000B11ED">
              <w:rPr>
                <w:rFonts w:cstheme="majorBidi"/>
                <w:sz w:val="18"/>
                <w:szCs w:val="18"/>
              </w:rPr>
              <w:t xml:space="preserve"> of how to do so</w:t>
            </w:r>
          </w:p>
        </w:tc>
        <w:tc>
          <w:tcPr>
            <w:tcW w:w="968"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.623</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BD07B9" w:rsidRPr="000B11ED" w:rsidRDefault="00BD07B9" w:rsidP="00BD07B9">
            <w:pPr>
              <w:spacing w:after="0" w:line="360" w:lineRule="auto"/>
              <w:jc w:val="center"/>
              <w:rPr>
                <w:rFonts w:cstheme="majorBidi"/>
                <w:sz w:val="24"/>
              </w:rPr>
            </w:pP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00B0F0"/>
                <w:sz w:val="18"/>
                <w:szCs w:val="18"/>
              </w:rPr>
            </w:pPr>
            <w:r w:rsidRPr="00B733A2">
              <w:rPr>
                <w:rFonts w:cstheme="majorBidi"/>
                <w:color w:val="00B0F0"/>
                <w:sz w:val="18"/>
                <w:szCs w:val="18"/>
              </w:rPr>
              <w:t>7r</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Pr>
                <w:rFonts w:cstheme="majorBidi"/>
                <w:color w:val="00B0F0"/>
                <w:sz w:val="18"/>
                <w:szCs w:val="18"/>
              </w:rPr>
              <w:t>The s</w:t>
            </w:r>
            <w:r w:rsidRPr="005D2776">
              <w:rPr>
                <w:rFonts w:cstheme="majorBidi"/>
                <w:color w:val="00B0F0"/>
                <w:sz w:val="18"/>
                <w:szCs w:val="18"/>
              </w:rPr>
              <w:t>kill</w:t>
            </w:r>
            <w:r w:rsidRPr="000B11ED">
              <w:rPr>
                <w:rFonts w:cstheme="majorBidi"/>
                <w:sz w:val="18"/>
                <w:szCs w:val="18"/>
              </w:rPr>
              <w:t xml:space="preserve"> has no effect on self-control</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.767</w:t>
            </w: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00B0F0"/>
                <w:sz w:val="18"/>
                <w:szCs w:val="18"/>
              </w:rPr>
            </w:pPr>
            <w:r w:rsidRPr="00B733A2">
              <w:rPr>
                <w:rFonts w:cstheme="majorBidi"/>
                <w:color w:val="00B0F0"/>
                <w:sz w:val="18"/>
                <w:szCs w:val="18"/>
              </w:rPr>
              <w:t>9r</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Self-control is not a </w:t>
            </w:r>
            <w:r w:rsidRPr="005D2776">
              <w:rPr>
                <w:rFonts w:cstheme="majorBidi"/>
                <w:color w:val="00B0F0"/>
                <w:sz w:val="18"/>
                <w:szCs w:val="18"/>
              </w:rPr>
              <w:t>skill</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.710</w:t>
            </w:r>
          </w:p>
        </w:tc>
      </w:tr>
      <w:tr w:rsidR="00BD07B9" w:rsidRPr="000B11ED" w:rsidTr="00D86159">
        <w:trPr>
          <w:cantSplit/>
          <w:trHeight w:val="340"/>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00B0F0"/>
                <w:sz w:val="18"/>
                <w:szCs w:val="18"/>
              </w:rPr>
            </w:pPr>
            <w:r w:rsidRPr="00B733A2">
              <w:rPr>
                <w:rFonts w:cstheme="majorBidi"/>
                <w:color w:val="00B0F0"/>
                <w:sz w:val="18"/>
                <w:szCs w:val="18"/>
              </w:rPr>
              <w:t>10r</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Successful self-control is not a matter of developing the needed </w:t>
            </w:r>
            <w:r w:rsidRPr="005D2776">
              <w:rPr>
                <w:rFonts w:cstheme="majorBidi"/>
                <w:color w:val="00B0F0"/>
                <w:sz w:val="18"/>
                <w:szCs w:val="18"/>
              </w:rPr>
              <w:t>skills</w:t>
            </w:r>
            <w:r w:rsidRPr="000B11ED">
              <w:rPr>
                <w:rFonts w:cstheme="majorBidi"/>
                <w:sz w:val="18"/>
                <w:szCs w:val="18"/>
              </w:rPr>
              <w:t xml:space="preserve"> to do so</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.681</w:t>
            </w:r>
          </w:p>
        </w:tc>
      </w:tr>
      <w:tr w:rsidR="00BD07B9" w:rsidRPr="000B11ED" w:rsidTr="00D86159">
        <w:trPr>
          <w:cantSplit/>
          <w:trHeight w:val="325"/>
          <w:jc w:val="center"/>
        </w:trPr>
        <w:tc>
          <w:tcPr>
            <w:tcW w:w="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B733A2" w:rsidRDefault="00BD07B9" w:rsidP="00BD07B9">
            <w:pPr>
              <w:spacing w:after="0" w:line="360" w:lineRule="auto"/>
              <w:ind w:left="60" w:right="60"/>
              <w:jc w:val="center"/>
              <w:rPr>
                <w:rFonts w:cstheme="majorBidi"/>
                <w:color w:val="00B0F0"/>
                <w:sz w:val="18"/>
                <w:szCs w:val="18"/>
              </w:rPr>
            </w:pPr>
            <w:r w:rsidRPr="00B733A2">
              <w:rPr>
                <w:rFonts w:cstheme="majorBidi"/>
                <w:color w:val="00B0F0"/>
                <w:sz w:val="18"/>
                <w:szCs w:val="18"/>
              </w:rPr>
              <w:t>11r</w:t>
            </w:r>
          </w:p>
        </w:tc>
        <w:tc>
          <w:tcPr>
            <w:tcW w:w="66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rPr>
                <w:rFonts w:cstheme="majorBidi"/>
                <w:sz w:val="18"/>
                <w:szCs w:val="18"/>
              </w:rPr>
            </w:pPr>
            <w:r w:rsidRPr="000B11ED">
              <w:rPr>
                <w:rFonts w:cstheme="majorBidi"/>
                <w:sz w:val="18"/>
                <w:szCs w:val="18"/>
              </w:rPr>
              <w:t xml:space="preserve">Successfully controlling myself has </w:t>
            </w:r>
            <w:r w:rsidRPr="005D2776">
              <w:rPr>
                <w:rFonts w:cstheme="majorBidi"/>
                <w:color w:val="00B0F0"/>
                <w:sz w:val="18"/>
                <w:szCs w:val="18"/>
              </w:rPr>
              <w:t>nothing to do with knowing</w:t>
            </w:r>
            <w:r w:rsidRPr="000B11ED">
              <w:rPr>
                <w:rFonts w:cstheme="majorBidi"/>
                <w:sz w:val="18"/>
                <w:szCs w:val="18"/>
              </w:rPr>
              <w:t xml:space="preserve"> the nature of self-control</w:t>
            </w:r>
          </w:p>
        </w:tc>
        <w:tc>
          <w:tcPr>
            <w:tcW w:w="9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jc w:val="center"/>
              <w:rPr>
                <w:rFonts w:cstheme="majorBidi"/>
                <w:sz w:val="24"/>
              </w:rPr>
            </w:pP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07B9" w:rsidRPr="000B11ED" w:rsidRDefault="00BD07B9" w:rsidP="00BD07B9">
            <w:pPr>
              <w:spacing w:after="0" w:line="360" w:lineRule="auto"/>
              <w:ind w:left="60" w:right="60"/>
              <w:jc w:val="center"/>
              <w:rPr>
                <w:rFonts w:cstheme="majorBidi"/>
                <w:sz w:val="18"/>
                <w:szCs w:val="18"/>
              </w:rPr>
            </w:pPr>
            <w:r w:rsidRPr="000B11ED">
              <w:rPr>
                <w:rFonts w:cstheme="majorBidi"/>
                <w:sz w:val="18"/>
                <w:szCs w:val="18"/>
              </w:rPr>
              <w:t>.665</w:t>
            </w:r>
          </w:p>
        </w:tc>
      </w:tr>
      <w:tr w:rsidR="00BD07B9" w:rsidRPr="000B11ED" w:rsidTr="00D86159">
        <w:trPr>
          <w:cantSplit/>
          <w:trHeight w:val="664"/>
          <w:jc w:val="center"/>
        </w:trPr>
        <w:tc>
          <w:tcPr>
            <w:tcW w:w="710" w:type="dxa"/>
            <w:tcBorders>
              <w:top w:val="single" w:sz="4" w:space="0" w:color="auto"/>
              <w:left w:val="nil"/>
              <w:bottom w:val="nil"/>
              <w:right w:val="nil"/>
            </w:tcBorders>
            <w:shd w:val="clear" w:color="auto" w:fill="FFFFFF"/>
          </w:tcPr>
          <w:p w:rsidR="00BD07B9" w:rsidRPr="000B11ED" w:rsidRDefault="00BD07B9" w:rsidP="00BD07B9">
            <w:pPr>
              <w:spacing w:after="0" w:line="360" w:lineRule="auto"/>
              <w:ind w:left="60" w:right="60"/>
              <w:rPr>
                <w:rFonts w:cstheme="majorBidi"/>
                <w:sz w:val="18"/>
                <w:szCs w:val="18"/>
              </w:rPr>
            </w:pPr>
          </w:p>
        </w:tc>
        <w:tc>
          <w:tcPr>
            <w:tcW w:w="9350" w:type="dxa"/>
            <w:gridSpan w:val="4"/>
            <w:tcBorders>
              <w:top w:val="single" w:sz="4" w:space="0" w:color="auto"/>
              <w:left w:val="nil"/>
              <w:bottom w:val="nil"/>
              <w:right w:val="nil"/>
            </w:tcBorders>
            <w:shd w:val="clear" w:color="auto" w:fill="FFFFFF"/>
          </w:tcPr>
          <w:p w:rsidR="00BD07B9" w:rsidRPr="000B11ED" w:rsidRDefault="00BD07B9" w:rsidP="00BD07B9">
            <w:pPr>
              <w:spacing w:after="0" w:line="360" w:lineRule="auto"/>
              <w:ind w:left="60" w:right="60"/>
              <w:jc w:val="center"/>
              <w:rPr>
                <w:rFonts w:cstheme="majorBidi"/>
                <w:sz w:val="18"/>
                <w:szCs w:val="18"/>
              </w:rPr>
            </w:pPr>
          </w:p>
        </w:tc>
      </w:tr>
      <w:tr w:rsidR="00BD07B9" w:rsidRPr="000B11ED" w:rsidTr="00D86159">
        <w:trPr>
          <w:cantSplit/>
          <w:trHeight w:val="340"/>
          <w:jc w:val="center"/>
        </w:trPr>
        <w:tc>
          <w:tcPr>
            <w:tcW w:w="710" w:type="dxa"/>
            <w:tcBorders>
              <w:top w:val="nil"/>
              <w:left w:val="nil"/>
              <w:bottom w:val="nil"/>
              <w:right w:val="nil"/>
            </w:tcBorders>
            <w:shd w:val="clear" w:color="auto" w:fill="FFFFFF"/>
          </w:tcPr>
          <w:p w:rsidR="00BD07B9" w:rsidRPr="000B11ED" w:rsidRDefault="00BD07B9" w:rsidP="00BD07B9">
            <w:pPr>
              <w:spacing w:after="0" w:line="360" w:lineRule="auto"/>
              <w:ind w:right="60"/>
              <w:rPr>
                <w:rFonts w:cstheme="majorBidi"/>
                <w:sz w:val="18"/>
                <w:szCs w:val="18"/>
              </w:rPr>
            </w:pPr>
          </w:p>
        </w:tc>
        <w:tc>
          <w:tcPr>
            <w:tcW w:w="9350" w:type="dxa"/>
            <w:gridSpan w:val="4"/>
            <w:tcBorders>
              <w:top w:val="nil"/>
              <w:left w:val="nil"/>
              <w:bottom w:val="nil"/>
              <w:right w:val="nil"/>
            </w:tcBorders>
            <w:shd w:val="clear" w:color="auto" w:fill="FFFFFF"/>
          </w:tcPr>
          <w:p w:rsidR="00BD07B9" w:rsidRPr="000B11ED" w:rsidRDefault="00BD07B9" w:rsidP="00BD07B9">
            <w:pPr>
              <w:spacing w:after="0" w:line="360" w:lineRule="auto"/>
              <w:ind w:right="60"/>
              <w:rPr>
                <w:rFonts w:cstheme="majorBidi"/>
                <w:sz w:val="18"/>
                <w:szCs w:val="18"/>
              </w:rPr>
            </w:pPr>
          </w:p>
        </w:tc>
      </w:tr>
    </w:tbl>
    <w:p w:rsidR="00BD07B9" w:rsidRDefault="00BD07B9" w:rsidP="00BD07B9">
      <w:pPr>
        <w:rPr>
          <w:rFonts w:cstheme="majorBidi"/>
        </w:rPr>
      </w:pPr>
    </w:p>
    <w:p w:rsidR="00BD07B9" w:rsidRDefault="00BD07B9" w:rsidP="00BD07B9">
      <w:pPr>
        <w:rPr>
          <w:rFonts w:cstheme="majorBidi"/>
        </w:rPr>
      </w:pPr>
    </w:p>
    <w:p w:rsidR="00D86159" w:rsidRDefault="00D86159" w:rsidP="00D86159">
      <w:pPr>
        <w:spacing w:after="0" w:line="240" w:lineRule="auto"/>
        <w:rPr>
          <w:rFonts w:cstheme="majorBidi"/>
        </w:rPr>
      </w:pPr>
      <w:r>
        <w:rPr>
          <w:rFonts w:cstheme="majorBidi"/>
        </w:rPr>
        <w:br w:type="page"/>
      </w:r>
    </w:p>
    <w:p w:rsidR="00BD07B9" w:rsidRPr="00BD07B9" w:rsidRDefault="00BD07B9" w:rsidP="000A543E">
      <w:pPr>
        <w:pStyle w:val="Heading4"/>
        <w:rPr>
          <w:rFonts w:eastAsia="Arial"/>
          <w:lang w:eastAsia="en-GB"/>
        </w:rPr>
      </w:pPr>
      <w:bookmarkStart w:id="154" w:name="_Toc53225855"/>
      <w:r>
        <w:rPr>
          <w:rFonts w:eastAsia="Arial"/>
          <w:lang w:eastAsia="en-GB"/>
        </w:rPr>
        <w:lastRenderedPageBreak/>
        <w:t>4.3.2.3. Correlational Studies</w:t>
      </w:r>
      <w:bookmarkEnd w:id="154"/>
    </w:p>
    <w:p w:rsidR="00BD07B9" w:rsidRPr="00BD07B9" w:rsidRDefault="00BD07B9" w:rsidP="000A543E">
      <w:pPr>
        <w:pStyle w:val="Heading5"/>
        <w:rPr>
          <w:i/>
          <w:iCs/>
          <w:lang w:eastAsia="en-GB"/>
        </w:rPr>
      </w:pPr>
      <w:bookmarkStart w:id="155" w:name="_Toc53225856"/>
      <w:r w:rsidRPr="007D3858">
        <w:rPr>
          <w:lang w:eastAsia="en-GB"/>
        </w:rPr>
        <w:t>4.</w:t>
      </w:r>
      <w:r>
        <w:rPr>
          <w:lang w:eastAsia="en-GB"/>
        </w:rPr>
        <w:t>3</w:t>
      </w:r>
      <w:r w:rsidRPr="007D3858">
        <w:rPr>
          <w:lang w:eastAsia="en-GB"/>
        </w:rPr>
        <w:t>.</w:t>
      </w:r>
      <w:r>
        <w:rPr>
          <w:lang w:eastAsia="en-GB"/>
        </w:rPr>
        <w:t>2</w:t>
      </w:r>
      <w:r w:rsidRPr="007D3858">
        <w:rPr>
          <w:lang w:eastAsia="en-GB"/>
        </w:rPr>
        <w:t>.3.</w:t>
      </w:r>
      <w:r>
        <w:rPr>
          <w:lang w:eastAsia="en-GB"/>
        </w:rPr>
        <w:t>1.</w:t>
      </w:r>
      <w:r w:rsidRPr="007D3858">
        <w:rPr>
          <w:lang w:eastAsia="en-GB"/>
        </w:rPr>
        <w:t xml:space="preserve"> </w:t>
      </w:r>
      <w:r>
        <w:rPr>
          <w:lang w:eastAsia="en-GB"/>
        </w:rPr>
        <w:t>Assumptions of linear regression</w:t>
      </w:r>
      <w:bookmarkEnd w:id="155"/>
    </w:p>
    <w:p w:rsidR="00BD07B9" w:rsidRDefault="00BD07B9" w:rsidP="00BD07B9">
      <w:pPr>
        <w:jc w:val="both"/>
        <w:rPr>
          <w:rFonts w:cstheme="majorBidi"/>
          <w:szCs w:val="22"/>
        </w:rPr>
      </w:pPr>
      <w:r w:rsidRPr="009B60C9">
        <w:rPr>
          <w:rFonts w:cstheme="majorBidi"/>
          <w:szCs w:val="22"/>
        </w:rPr>
        <w:t xml:space="preserve">The assumptions of linear </w:t>
      </w:r>
      <w:r w:rsidRPr="000A5824">
        <w:rPr>
          <w:rFonts w:cstheme="majorBidi"/>
          <w:color w:val="000000" w:themeColor="text1"/>
          <w:szCs w:val="22"/>
        </w:rPr>
        <w:t xml:space="preserve">regression were revised and checked on all the variables before regressing any. 1) </w:t>
      </w:r>
      <w:r w:rsidRPr="000A5824">
        <w:rPr>
          <w:rFonts w:cstheme="majorBidi"/>
          <w:color w:val="000000" w:themeColor="text1"/>
          <w:szCs w:val="22"/>
        </w:rPr>
        <w:fldChar w:fldCharType="begin" w:fldLock="1"/>
      </w:r>
      <w:r w:rsidR="004F11EC">
        <w:rPr>
          <w:rFonts w:cstheme="majorBidi"/>
          <w:color w:val="000000" w:themeColor="text1"/>
          <w:szCs w:val="22"/>
        </w:rPr>
        <w:instrText>ADDIN CSL_CITATION {"citationItems":[{"id":"ITEM-1","itemData":{"abstract":"The main intent of this paper is to introduce a new statistical procedure for testing a complete sample for normality. The test statistic is obtained by dividing the square of an appropriate linear combination of the sample order statistics by the usual symmetric estimate of variance. This ratio is both scale and origin invariant and hence the statistic is appropriate for a test of the composite hypothesis of normality.","author":[{"dropping-particle":"","family":"Shapiro","given":"Author S S","non-dropping-particle":"","parse-names":false,"suffix":""},{"dropping-particle":"","family":"Wilk","given":"M B","non-dropping-particle":"","parse-names":false,"suffix":""}],"container-title":"Biometrika","id":"ITEM-1","issue":"3","issued":{"date-parts":[["1965"]]},"page":"591-611","title":"An Analysis of Variance Test for Normality ( Complete Samples )","type":"article-journal","volume":"52"},"uris":["http://www.mendeley.com/documents/?uuid=1d42c0b0-c1e8-45c9-9374-55e895896907"]}],"mendeley":{"formattedCitation":"(Shapiro &amp; Wilk, 1965)","manualFormatting":"Shapiro &amp; Wilk's (1965)","plainTextFormattedCitation":"(Shapiro &amp; Wilk, 1965)","previouslyFormattedCitation":"(Shapiro &amp; Wilk, 1965)"},"properties":{"noteIndex":0},"schema":"https://github.com/citation-style-language/schema/raw/master/csl-citation.json"}</w:instrText>
      </w:r>
      <w:r w:rsidRPr="000A5824">
        <w:rPr>
          <w:rFonts w:cstheme="majorBidi"/>
          <w:color w:val="000000" w:themeColor="text1"/>
          <w:szCs w:val="22"/>
        </w:rPr>
        <w:fldChar w:fldCharType="separate"/>
      </w:r>
      <w:r w:rsidRPr="000A5824">
        <w:rPr>
          <w:rFonts w:cstheme="majorBidi"/>
          <w:noProof/>
          <w:color w:val="000000" w:themeColor="text1"/>
          <w:szCs w:val="22"/>
        </w:rPr>
        <w:t>Shapiro &amp; Wilk's (1965)</w:t>
      </w:r>
      <w:r w:rsidRPr="000A5824">
        <w:rPr>
          <w:rFonts w:cstheme="majorBidi"/>
          <w:color w:val="000000" w:themeColor="text1"/>
          <w:szCs w:val="22"/>
        </w:rPr>
        <w:fldChar w:fldCharType="end"/>
      </w:r>
      <w:r w:rsidRPr="000A5824">
        <w:rPr>
          <w:rFonts w:cstheme="majorBidi"/>
          <w:color w:val="000000" w:themeColor="text1"/>
          <w:szCs w:val="22"/>
        </w:rPr>
        <w:t xml:space="preserve"> test for normality revealed that the factor scores, </w:t>
      </w:r>
      <w:r w:rsidR="000A5824" w:rsidRPr="000A5824">
        <w:rPr>
          <w:rFonts w:cstheme="majorBidi"/>
          <w:color w:val="000000" w:themeColor="text1"/>
          <w:szCs w:val="22"/>
        </w:rPr>
        <w:t>behavioural</w:t>
      </w:r>
      <w:r w:rsidRPr="000A5824">
        <w:rPr>
          <w:rFonts w:cstheme="majorBidi"/>
          <w:color w:val="000000" w:themeColor="text1"/>
          <w:szCs w:val="22"/>
        </w:rPr>
        <w:t xml:space="preserve">, and self-control variables were found non-normally distributed, which were corrected using </w:t>
      </w:r>
      <w:r w:rsidRPr="000A5824">
        <w:rPr>
          <w:rFonts w:cstheme="majorBidi"/>
          <w:color w:val="000000" w:themeColor="text1"/>
          <w:szCs w:val="22"/>
        </w:rPr>
        <w:fldChar w:fldCharType="begin" w:fldLock="1"/>
      </w:r>
      <w:r w:rsidRPr="000A5824">
        <w:rPr>
          <w:rFonts w:cstheme="majorBidi"/>
          <w:color w:val="000000" w:themeColor="text1"/>
          <w:szCs w:val="22"/>
        </w:rPr>
        <w:instrText>ADDIN CSL_CITATION {"citationItems":[{"id":"ITEM-1","itemData":{"DOI":"10.17705/1cais.02804","ISSN":"15293181","abstract":"This article describes and demonstrates a two-step approach for transforming non-normally distributed continuous variables to become normally distributed. Step 1 involves transforming the variable into a percentile rank, which will result in uniformly distributed probabilities. Step 2 applies the inverse-normal transformation to the results of the first step to form a variable consisting of normally distributed z-scores. The approach is little-known outside the statistics literature, has been scarcely used in the social sciences, and has not been used in any IS study. The article illustrates how to implement the approach in Excel, SPSS, and SAS and explains implications and recommendations for IS research. © 2011 by the Association for Information Systems.","author":[{"dropping-particle":"","family":"Templeton","given":"Gary F.","non-dropping-particle":"","parse-names":false,"suffix":""}],"container-title":"Communications of the Association for Information Systems","id":"ITEM-1","issue":"1","issued":{"date-parts":[["2011"]]},"page":"41-58","title":"A two-step approach for transforming continuous variables to normal: Implications and recommendations for IS research","type":"article-journal","volume":"28"},"uris":["http://www.mendeley.com/documents/?uuid=b3788e06-af9c-4e89-a378-c46874ad20e3"]}],"mendeley":{"formattedCitation":"(Templeton, 2011)","manualFormatting":"Templeton's (2011)","plainTextFormattedCitation":"(Templeton, 2011)","previouslyFormattedCitation":"(Templeton, 2011)"},"properties":{"noteIndex":0},"schema":"https://github.com/citation-style-language/schema/raw/master/csl-citation.json"}</w:instrText>
      </w:r>
      <w:r w:rsidRPr="000A5824">
        <w:rPr>
          <w:rFonts w:cstheme="majorBidi"/>
          <w:color w:val="000000" w:themeColor="text1"/>
          <w:szCs w:val="22"/>
        </w:rPr>
        <w:fldChar w:fldCharType="separate"/>
      </w:r>
      <w:r w:rsidRPr="000A5824">
        <w:rPr>
          <w:rFonts w:cstheme="majorBidi"/>
          <w:noProof/>
          <w:color w:val="000000" w:themeColor="text1"/>
          <w:szCs w:val="22"/>
        </w:rPr>
        <w:t>Templeton's (2011)</w:t>
      </w:r>
      <w:r w:rsidRPr="000A5824">
        <w:rPr>
          <w:rFonts w:cstheme="majorBidi"/>
          <w:color w:val="000000" w:themeColor="text1"/>
          <w:szCs w:val="22"/>
        </w:rPr>
        <w:fldChar w:fldCharType="end"/>
      </w:r>
      <w:r w:rsidRPr="000A5824">
        <w:rPr>
          <w:rFonts w:cstheme="majorBidi"/>
          <w:color w:val="000000" w:themeColor="text1"/>
          <w:szCs w:val="22"/>
        </w:rPr>
        <w:t xml:space="preserve"> Two-step Transformation. 2) Although a significant </w:t>
      </w:r>
      <w:r w:rsidRPr="009B60C9">
        <w:rPr>
          <w:rFonts w:cstheme="majorBidi"/>
          <w:szCs w:val="22"/>
        </w:rPr>
        <w:t>correlation was found between the extracted factors (</w:t>
      </w:r>
      <w:r>
        <w:rPr>
          <w:rFonts w:cstheme="majorBidi"/>
          <w:szCs w:val="22"/>
        </w:rPr>
        <w:t>knowledge x skill: r = 0.31, p &lt; 0.01; energy x knowledge: r = -0.11, p = 0.03)</w:t>
      </w:r>
      <w:r w:rsidRPr="009B60C9">
        <w:rPr>
          <w:rFonts w:cstheme="majorBidi"/>
          <w:szCs w:val="22"/>
        </w:rPr>
        <w:t xml:space="preserve">, </w:t>
      </w:r>
      <w:r>
        <w:rPr>
          <w:rFonts w:cstheme="majorBidi"/>
          <w:szCs w:val="22"/>
        </w:rPr>
        <w:t xml:space="preserve">the assumption of multicollinearity can be advocated of being not violated for the following </w:t>
      </w:r>
      <w:r w:rsidR="002F759A">
        <w:rPr>
          <w:rFonts w:cstheme="majorBidi"/>
          <w:szCs w:val="22"/>
        </w:rPr>
        <w:t xml:space="preserve">two </w:t>
      </w:r>
      <w:r>
        <w:rPr>
          <w:rFonts w:cstheme="majorBidi"/>
          <w:szCs w:val="22"/>
        </w:rPr>
        <w:t>reasons</w:t>
      </w:r>
      <w:r w:rsidR="002F759A">
        <w:rPr>
          <w:rFonts w:cstheme="majorBidi"/>
          <w:szCs w:val="22"/>
        </w:rPr>
        <w:t>.</w:t>
      </w:r>
      <w:r w:rsidRPr="009B60C9">
        <w:rPr>
          <w:rFonts w:cstheme="majorBidi"/>
          <w:szCs w:val="22"/>
        </w:rPr>
        <w:t xml:space="preserve"> </w:t>
      </w:r>
      <w:r w:rsidR="002F759A">
        <w:rPr>
          <w:rFonts w:cstheme="majorBidi"/>
          <w:szCs w:val="22"/>
        </w:rPr>
        <w:t>First,</w:t>
      </w:r>
      <w:r w:rsidRPr="009B60C9">
        <w:rPr>
          <w:rFonts w:cstheme="majorBidi"/>
          <w:szCs w:val="22"/>
        </w:rPr>
        <w:t xml:space="preserve"> </w:t>
      </w:r>
      <w:r w:rsidR="002F759A">
        <w:rPr>
          <w:rFonts w:cstheme="majorBidi"/>
          <w:szCs w:val="22"/>
        </w:rPr>
        <w:t>t</w:t>
      </w:r>
      <w:r w:rsidRPr="009B60C9">
        <w:rPr>
          <w:rFonts w:cstheme="majorBidi"/>
          <w:szCs w:val="22"/>
        </w:rPr>
        <w:t xml:space="preserve">he highest correlation between either factor is </w:t>
      </w:r>
      <w:r>
        <w:rPr>
          <w:rFonts w:cstheme="majorBidi"/>
          <w:szCs w:val="22"/>
        </w:rPr>
        <w:t xml:space="preserve">almost around the value of  </w:t>
      </w:r>
      <w:r w:rsidRPr="009B60C9">
        <w:rPr>
          <w:rFonts w:cstheme="majorBidi"/>
          <w:szCs w:val="22"/>
        </w:rPr>
        <w:t>0.3, which is used as an estimated cut</w:t>
      </w:r>
      <w:r>
        <w:rPr>
          <w:rFonts w:cstheme="majorBidi"/>
          <w:szCs w:val="22"/>
        </w:rPr>
        <w:t xml:space="preserve"> </w:t>
      </w:r>
      <w:r w:rsidRPr="009B60C9">
        <w:rPr>
          <w:rFonts w:cstheme="majorBidi"/>
          <w:szCs w:val="22"/>
        </w:rPr>
        <w:t xml:space="preserve">point in factor analysis to consider whether an inter-factors correlation is high or low. </w:t>
      </w:r>
      <w:r w:rsidR="002F759A">
        <w:rPr>
          <w:rFonts w:cstheme="majorBidi"/>
          <w:szCs w:val="22"/>
        </w:rPr>
        <w:t>Second, u</w:t>
      </w:r>
      <w:r w:rsidRPr="009B60C9">
        <w:rPr>
          <w:rFonts w:cstheme="majorBidi"/>
          <w:szCs w:val="22"/>
        </w:rPr>
        <w:t>pon examining the Variance Inflation Factor VIF for each regression model created throughout the study, the maximum value was 1.</w:t>
      </w:r>
      <w:r>
        <w:rPr>
          <w:rFonts w:cstheme="majorBidi"/>
          <w:szCs w:val="22"/>
        </w:rPr>
        <w:t>4</w:t>
      </w:r>
      <w:r w:rsidRPr="009B60C9">
        <w:rPr>
          <w:rFonts w:cstheme="majorBidi"/>
          <w:szCs w:val="22"/>
        </w:rPr>
        <w:t xml:space="preserve"> for any predictor. VIF is used to investigate whether predictors are collinear to each other as the following: (0-3: none to small collinearity, 3-5: moderate, more than 5: high). 3</w:t>
      </w:r>
      <w:r>
        <w:rPr>
          <w:rFonts w:cstheme="majorBidi"/>
          <w:szCs w:val="22"/>
        </w:rPr>
        <w:t>)</w:t>
      </w:r>
      <w:r w:rsidRPr="009B60C9">
        <w:rPr>
          <w:rFonts w:cstheme="majorBidi"/>
          <w:szCs w:val="22"/>
        </w:rPr>
        <w:t xml:space="preserve"> The </w:t>
      </w:r>
      <w:r w:rsidR="00ED6296" w:rsidRPr="009B60C9">
        <w:rPr>
          <w:rFonts w:cstheme="majorBidi"/>
          <w:szCs w:val="22"/>
        </w:rPr>
        <w:t>behavioural</w:t>
      </w:r>
      <w:r w:rsidRPr="009B60C9">
        <w:rPr>
          <w:rFonts w:cstheme="majorBidi"/>
          <w:szCs w:val="22"/>
        </w:rPr>
        <w:t xml:space="preserve"> trials were designed to be </w:t>
      </w:r>
      <w:r w:rsidRPr="00ED6296">
        <w:rPr>
          <w:rFonts w:cstheme="majorBidi"/>
          <w:color w:val="000000" w:themeColor="text1"/>
          <w:szCs w:val="22"/>
        </w:rPr>
        <w:t xml:space="preserve">independent of each other, consequently, any data point value does not depend on any other value exceeds it (non-auto-correlation assumption). 4) Testing for heteroscedasticity using </w:t>
      </w:r>
      <w:r w:rsidRPr="00ED6296">
        <w:rPr>
          <w:rFonts w:cstheme="majorBidi"/>
          <w:color w:val="000000" w:themeColor="text1"/>
          <w:szCs w:val="22"/>
        </w:rPr>
        <w:fldChar w:fldCharType="begin" w:fldLock="1"/>
      </w:r>
      <w:r w:rsidRPr="00ED6296">
        <w:rPr>
          <w:rFonts w:cstheme="majorBidi"/>
          <w:color w:val="000000" w:themeColor="text1"/>
          <w:szCs w:val="22"/>
        </w:rPr>
        <w:instrText>ADDIN CSL_CITATION {"citationItems":[{"id":"ITEM-1","itemData":{"DOI":"10.2307/1911963","ISSN":"00129682","author":[{"dropping-particle":"","family":"Breusch","given":"T. S.","non-dropping-particle":"","parse-names":false,"suffix":""},{"dropping-particle":"","family":"Pagan","given":"A. R.","non-dropping-particle":"","parse-names":false,"suffix":""}],"container-title":"Econometrica","id":"ITEM-1","issue":"5","issued":{"date-parts":[["1979","9"]]},"page":"1287","title":"A Simple Test for Heteroscedasticity and Random Coefficient Variation","type":"article-journal","volume":"47"},"uris":["http://www.mendeley.com/documents/?uuid=4eebb270-094b-48e6-b878-049b26742f88"]}],"mendeley":{"formattedCitation":"(Breusch &amp; Pagan, 1979)","manualFormatting":"Breusch-Pagan (1979)","plainTextFormattedCitation":"(Breusch &amp; Pagan, 1979)","previouslyFormattedCitation":"(Breusch &amp; Pagan, 1979)"},"properties":{"noteIndex":0},"schema":"https://github.com/citation-style-language/schema/raw/master/csl-citation.json"}</w:instrText>
      </w:r>
      <w:r w:rsidRPr="00ED6296">
        <w:rPr>
          <w:rFonts w:cstheme="majorBidi"/>
          <w:color w:val="000000" w:themeColor="text1"/>
          <w:szCs w:val="22"/>
        </w:rPr>
        <w:fldChar w:fldCharType="separate"/>
      </w:r>
      <w:r w:rsidRPr="00ED6296">
        <w:rPr>
          <w:rFonts w:cstheme="majorBidi"/>
          <w:noProof/>
          <w:color w:val="000000" w:themeColor="text1"/>
          <w:szCs w:val="22"/>
        </w:rPr>
        <w:t>Breusch-Pagan (1979)</w:t>
      </w:r>
      <w:r w:rsidRPr="00ED6296">
        <w:rPr>
          <w:rFonts w:cstheme="majorBidi"/>
          <w:color w:val="000000" w:themeColor="text1"/>
          <w:szCs w:val="22"/>
        </w:rPr>
        <w:fldChar w:fldCharType="end"/>
      </w:r>
      <w:r w:rsidRPr="00ED6296">
        <w:rPr>
          <w:rFonts w:cstheme="majorBidi"/>
          <w:color w:val="000000" w:themeColor="text1"/>
          <w:szCs w:val="22"/>
        </w:rPr>
        <w:t xml:space="preserve"> and </w:t>
      </w:r>
      <w:r w:rsidRPr="00ED6296">
        <w:rPr>
          <w:rFonts w:cstheme="majorBidi"/>
          <w:color w:val="000000" w:themeColor="text1"/>
          <w:szCs w:val="22"/>
        </w:rPr>
        <w:fldChar w:fldCharType="begin" w:fldLock="1"/>
      </w:r>
      <w:r w:rsidR="004F11EC">
        <w:rPr>
          <w:rFonts w:cstheme="majorBidi"/>
          <w:color w:val="000000" w:themeColor="text1"/>
          <w:szCs w:val="22"/>
        </w:rPr>
        <w:instrText>ADDIN CSL_CITATION {"citationItems":[{"id":"ITEM-1","itemData":{"DOI":"10.1016/0304-4076(81)90062-2","ISSN":"03044076","abstract":"Breusch and Pagan (1979) have recently proposed a convenient test for heteroscedasticity in general linear models. This note derives the asymptotic distribution of their test under sequences of contiguous alternatives to the null hypothesis of homoscedasticity. The test is shown to possess asymptotically incorrect size (nominal significance level) except in the case of strictly Gaussian disturbances. A slight modification of the test is proposed which corrects this defect. © 1981.","author":[{"dropping-particle":"","family":"Koenker","given":"Roger","non-dropping-particle":"","parse-names":false,"suffix":""}],"container-title":"Journal of Econometrics","id":"ITEM-1","issue":"1","issued":{"date-parts":[["1981"]]},"page":"107-112","title":"A note on studentizing a test for heteroscedasticity","type":"article-journal","volume":"17"},"uris":["http://www.mendeley.com/documents/?uuid=7ff2afc9-9238-45fe-8bc9-292fe64a4ab7"]}],"mendeley":{"formattedCitation":"(Koenker, 1981)","manualFormatting":"Koenker's (1981)","plainTextFormattedCitation":"(Koenker, 1981)","previouslyFormattedCitation":"(Koenker, 1981)"},"properties":{"noteIndex":0},"schema":"https://github.com/citation-style-language/schema/raw/master/csl-citation.json"}</w:instrText>
      </w:r>
      <w:r w:rsidRPr="00ED6296">
        <w:rPr>
          <w:rFonts w:cstheme="majorBidi"/>
          <w:color w:val="000000" w:themeColor="text1"/>
          <w:szCs w:val="22"/>
        </w:rPr>
        <w:fldChar w:fldCharType="separate"/>
      </w:r>
      <w:r w:rsidRPr="00ED6296">
        <w:rPr>
          <w:rFonts w:cstheme="majorBidi"/>
          <w:noProof/>
          <w:color w:val="000000" w:themeColor="text1"/>
          <w:szCs w:val="22"/>
        </w:rPr>
        <w:t>Koenker's (1981)</w:t>
      </w:r>
      <w:r w:rsidRPr="00ED6296">
        <w:rPr>
          <w:rFonts w:cstheme="majorBidi"/>
          <w:color w:val="000000" w:themeColor="text1"/>
          <w:szCs w:val="22"/>
        </w:rPr>
        <w:fldChar w:fldCharType="end"/>
      </w:r>
      <w:r w:rsidRPr="00ED6296">
        <w:rPr>
          <w:rFonts w:cstheme="majorBidi"/>
          <w:color w:val="000000" w:themeColor="text1"/>
          <w:szCs w:val="22"/>
        </w:rPr>
        <w:t xml:space="preserve"> tests </w:t>
      </w:r>
      <w:r w:rsidRPr="009B60C9">
        <w:rPr>
          <w:rFonts w:cstheme="majorBidi"/>
          <w:szCs w:val="22"/>
        </w:rPr>
        <w:t>revealed</w:t>
      </w:r>
      <w:r>
        <w:rPr>
          <w:rFonts w:cstheme="majorBidi"/>
          <w:szCs w:val="22"/>
        </w:rPr>
        <w:t xml:space="preserve"> </w:t>
      </w:r>
      <w:r w:rsidRPr="009B60C9">
        <w:rPr>
          <w:rFonts w:cstheme="majorBidi"/>
          <w:szCs w:val="22"/>
        </w:rPr>
        <w:t xml:space="preserve">none, except for </w:t>
      </w:r>
      <w:r>
        <w:rPr>
          <w:rFonts w:cstheme="majorBidi"/>
          <w:szCs w:val="22"/>
        </w:rPr>
        <w:t xml:space="preserve">the regression with the </w:t>
      </w:r>
      <w:r w:rsidR="00AD0FF4">
        <w:rPr>
          <w:rFonts w:cstheme="majorBidi"/>
          <w:szCs w:val="22"/>
        </w:rPr>
        <w:t>SGS</w:t>
      </w:r>
      <w:r>
        <w:rPr>
          <w:rFonts w:cstheme="majorBidi"/>
          <w:szCs w:val="22"/>
        </w:rPr>
        <w:t xml:space="preserve"> scores</w:t>
      </w:r>
      <w:r w:rsidRPr="009B60C9">
        <w:rPr>
          <w:rFonts w:cstheme="majorBidi"/>
          <w:szCs w:val="22"/>
        </w:rPr>
        <w:t xml:space="preserve">, which will be corrected using the Process regression model of </w:t>
      </w:r>
      <w:r w:rsidRPr="009B60C9">
        <w:rPr>
          <w:rFonts w:cstheme="majorBidi"/>
          <w:szCs w:val="22"/>
        </w:rPr>
        <w:fldChar w:fldCharType="begin" w:fldLock="1"/>
      </w:r>
      <w:r w:rsidRPr="009B60C9">
        <w:rPr>
          <w:rFonts w:cstheme="majorBidi"/>
          <w:szCs w:val="22"/>
        </w:rPr>
        <w:instrText>ADDIN CSL_CITATION {"citationItems":[{"id":"ITEM-1","itemData":{"DOI":"10.3758/BF03192961","ISSN":"1554-351X","abstract":"Homoskedasticity is an important assumption in ordinary least squares (OLS) regression. Although the estimator of the regression parameters in OLS regression is unbiased when the homoskedasticity assumption is violated, the estimator of the covariance matrix of the parameter estimates can be biased and inconsistent under heteroskedasticity, which can produce significance tests and confidence intervals that can be liberal or conservative. After a brief description of heteroskedasticity and its effects on inference in OLS regression, we discuss a family of heteroskedasticity-consistent standard error estimators for OLS regression and argue investigators should routinely use one of these estimators when conducting hypothesis tests using OLS regression. To facilitate the adoption of this recommendation, we provide easy-to-use SPSS and SAS macros to implement the procedures discussed here.","author":[{"dropping-particle":"","family":"Hayes","given":"Andrew F.","non-dropping-particle":"","parse-names":false,"suffix":""},{"dropping-particle":"","family":"Cai","given":"Li","non-dropping-particle":"","parse-names":false,"suffix":""}],"container-title":"Behavior Research Methods","id":"ITEM-1","issue":"4","issued":{"date-parts":[["2007","11"]]},"page":"709-722","title":"Using heteroskedasticity-consistent standard error estimators in OLS regression: An introduction and software implementation","type":"article-journal","volume":"39"},"uris":["http://www.mendeley.com/documents/?uuid=c185739e-64e3-47c2-b56a-af13bb2d2c26"]}],"mendeley":{"formattedCitation":"(Hayes &amp; Cai, 2007)","manualFormatting":"Hayes &amp; Cai (2007)","plainTextFormattedCitation":"(Hayes &amp; Cai, 2007)","previouslyFormattedCitation":"(Hayes &amp; Cai, 2007)"},"properties":{"noteIndex":0},"schema":"https://github.com/citation-style-language/schema/raw/master/csl-citation.json"}</w:instrText>
      </w:r>
      <w:r w:rsidRPr="009B60C9">
        <w:rPr>
          <w:rFonts w:cstheme="majorBidi"/>
          <w:szCs w:val="22"/>
        </w:rPr>
        <w:fldChar w:fldCharType="separate"/>
      </w:r>
      <w:r w:rsidRPr="009B60C9">
        <w:rPr>
          <w:rFonts w:cstheme="majorBidi"/>
          <w:noProof/>
          <w:szCs w:val="22"/>
        </w:rPr>
        <w:t>Hayes &amp; Cai (2007)</w:t>
      </w:r>
      <w:r w:rsidRPr="009B60C9">
        <w:rPr>
          <w:rFonts w:cstheme="majorBidi"/>
          <w:szCs w:val="22"/>
        </w:rPr>
        <w:fldChar w:fldCharType="end"/>
      </w:r>
      <w:r w:rsidRPr="009B60C9">
        <w:rPr>
          <w:rFonts w:cstheme="majorBidi"/>
          <w:szCs w:val="22"/>
        </w:rPr>
        <w:t>.</w:t>
      </w:r>
    </w:p>
    <w:p w:rsidR="00BD07B9" w:rsidRPr="00140C0A" w:rsidRDefault="00BD07B9" w:rsidP="00BD07B9">
      <w:pPr>
        <w:rPr>
          <w:lang w:eastAsia="en-GB"/>
        </w:rPr>
      </w:pPr>
    </w:p>
    <w:p w:rsidR="00BD07B9" w:rsidRPr="00E4222E" w:rsidRDefault="00BD07B9" w:rsidP="000A543E">
      <w:pPr>
        <w:pStyle w:val="Heading5"/>
        <w:rPr>
          <w:i/>
          <w:iCs/>
          <w:lang w:eastAsia="en-GB"/>
        </w:rPr>
      </w:pPr>
      <w:bookmarkStart w:id="156" w:name="_Toc53225857"/>
      <w:r w:rsidRPr="007D3858">
        <w:rPr>
          <w:lang w:eastAsia="en-GB"/>
        </w:rPr>
        <w:t>4.</w:t>
      </w:r>
      <w:r>
        <w:rPr>
          <w:lang w:eastAsia="en-GB"/>
        </w:rPr>
        <w:t>3</w:t>
      </w:r>
      <w:r w:rsidRPr="007D3858">
        <w:rPr>
          <w:lang w:eastAsia="en-GB"/>
        </w:rPr>
        <w:t>.</w:t>
      </w:r>
      <w:r>
        <w:rPr>
          <w:lang w:eastAsia="en-GB"/>
        </w:rPr>
        <w:t>2</w:t>
      </w:r>
      <w:r w:rsidRPr="007D3858">
        <w:rPr>
          <w:lang w:eastAsia="en-GB"/>
        </w:rPr>
        <w:t>.3.</w:t>
      </w:r>
      <w:r>
        <w:rPr>
          <w:lang w:eastAsia="en-GB"/>
        </w:rPr>
        <w:t>2.</w:t>
      </w:r>
      <w:r w:rsidRPr="007D3858">
        <w:rPr>
          <w:lang w:eastAsia="en-GB"/>
        </w:rPr>
        <w:t xml:space="preserve"> </w:t>
      </w:r>
      <w:r>
        <w:rPr>
          <w:lang w:eastAsia="en-GB"/>
        </w:rPr>
        <w:t>Brief s</w:t>
      </w:r>
      <w:r w:rsidRPr="00140C0A">
        <w:rPr>
          <w:lang w:eastAsia="en-GB"/>
        </w:rPr>
        <w:t xml:space="preserve">elf-control and Grit </w:t>
      </w:r>
      <w:r>
        <w:rPr>
          <w:lang w:eastAsia="en-GB"/>
        </w:rPr>
        <w:t>s</w:t>
      </w:r>
      <w:r w:rsidRPr="00140C0A">
        <w:rPr>
          <w:lang w:eastAsia="en-GB"/>
        </w:rPr>
        <w:t>cores</w:t>
      </w:r>
      <w:bookmarkEnd w:id="156"/>
    </w:p>
    <w:p w:rsidR="00BD07B9" w:rsidRDefault="00BD07B9" w:rsidP="00D86159">
      <w:pPr>
        <w:jc w:val="both"/>
        <w:rPr>
          <w:rFonts w:cstheme="majorBidi"/>
          <w:szCs w:val="22"/>
        </w:rPr>
      </w:pPr>
      <w:r w:rsidRPr="008E5C90">
        <w:rPr>
          <w:rFonts w:cstheme="majorBidi"/>
          <w:szCs w:val="22"/>
        </w:rPr>
        <w:t xml:space="preserve">The scores of both </w:t>
      </w:r>
      <w:r w:rsidR="00AD0FF4">
        <w:rPr>
          <w:rFonts w:cstheme="majorBidi"/>
          <w:szCs w:val="22"/>
        </w:rPr>
        <w:t xml:space="preserve">the BSS </w:t>
      </w:r>
      <w:r w:rsidRPr="008E5C90">
        <w:rPr>
          <w:rFonts w:cstheme="majorBidi"/>
          <w:szCs w:val="22"/>
        </w:rPr>
        <w:t xml:space="preserve">and </w:t>
      </w:r>
      <w:r w:rsidR="00AD0FF4">
        <w:rPr>
          <w:rFonts w:cstheme="majorBidi"/>
          <w:szCs w:val="22"/>
        </w:rPr>
        <w:t>the SGS</w:t>
      </w:r>
      <w:r w:rsidRPr="008E5C90">
        <w:rPr>
          <w:rFonts w:cstheme="majorBidi"/>
          <w:szCs w:val="22"/>
        </w:rPr>
        <w:t xml:space="preserve"> were calculated and then regressed </w:t>
      </w:r>
      <w:r>
        <w:rPr>
          <w:rFonts w:cstheme="majorBidi"/>
          <w:szCs w:val="22"/>
        </w:rPr>
        <w:t xml:space="preserve">as dependent variables </w:t>
      </w:r>
      <w:r w:rsidRPr="008E5C90">
        <w:rPr>
          <w:rFonts w:cstheme="majorBidi"/>
          <w:szCs w:val="22"/>
        </w:rPr>
        <w:t>against the scores of</w:t>
      </w:r>
      <w:r>
        <w:rPr>
          <w:rFonts w:cstheme="majorBidi"/>
          <w:szCs w:val="22"/>
        </w:rPr>
        <w:t xml:space="preserve"> the </w:t>
      </w:r>
      <w:r w:rsidRPr="00EE2D5D">
        <w:rPr>
          <w:rFonts w:cstheme="majorBidi"/>
          <w:color w:val="000000" w:themeColor="text1"/>
          <w:szCs w:val="22"/>
        </w:rPr>
        <w:t xml:space="preserve">extracted belief factors while </w:t>
      </w:r>
      <w:r>
        <w:rPr>
          <w:rFonts w:cstheme="majorBidi"/>
          <w:szCs w:val="22"/>
        </w:rPr>
        <w:t xml:space="preserve">controlling for the age and using </w:t>
      </w:r>
      <w:r w:rsidRPr="009B60C9">
        <w:rPr>
          <w:rFonts w:cstheme="majorBidi"/>
          <w:szCs w:val="22"/>
        </w:rPr>
        <w:fldChar w:fldCharType="begin" w:fldLock="1"/>
      </w:r>
      <w:r>
        <w:rPr>
          <w:rFonts w:cstheme="majorBidi"/>
          <w:szCs w:val="22"/>
        </w:rPr>
        <w:instrText>ADDIN CSL_CITATION {"citationItems":[{"id":"ITEM-1","itemData":{"DOI":"10.3758/BF03192961","ISSN":"1554-351X","abstract":"Homoskedasticity is an important assumption in ordinary least squares (OLS) regression. Although the estimator of the regression parameters in OLS regression is unbiased when the homoskedasticity assumption is violated, the estimator of the covariance matrix of the parameter estimates can be biased and inconsistent under heteroskedasticity, which can produce significance tests and confidence intervals that can be liberal or conservative. After a brief description of heteroskedasticity and its effects on inference in OLS regression, we discuss a family of heteroskedasticity-consistent standard error estimators for OLS regression and argue investigators should routinely use one of these estimators when conducting hypothesis tests using OLS regression. To facilitate the adoption of this recommendation, we provide easy-to-use SPSS and SAS macros to implement the procedures discussed here.","author":[{"dropping-particle":"","family":"Hayes","given":"Andrew F.","non-dropping-particle":"","parse-names":false,"suffix":""},{"dropping-particle":"","family":"Cai","given":"Li","non-dropping-particle":"","parse-names":false,"suffix":""}],"container-title":"Behavior Research Methods","id":"ITEM-1","issue":"4","issued":{"date-parts":[["2007","11"]]},"page":"709-722","title":"Using heteroskedasticity-consistent standard error estimators in OLS regression: An introduction and software implementation","type":"article-journal","volume":"39"},"uris":["http://www.mendeley.com/documents/?uuid=c185739e-64e3-47c2-b56a-af13bb2d2c26","http://www.mendeley.com/documents/?uuid=e1a395c9-0bfd-46da-a06b-8e233ed49420"]}],"mendeley":{"formattedCitation":"(Hayes &amp; Cai, 2007)","manualFormatting":"Hayes &amp; Cai's Process model of regression (2007)","plainTextFormattedCitation":"(Hayes &amp; Cai, 2007)","previouslyFormattedCitation":"(Hayes &amp; Cai, 2007)"},"properties":{"noteIndex":0},"schema":"https://github.com/citation-style-language/schema/raw/master/csl-citation.json"}</w:instrText>
      </w:r>
      <w:r w:rsidRPr="009B60C9">
        <w:rPr>
          <w:rFonts w:cstheme="majorBidi"/>
          <w:szCs w:val="22"/>
        </w:rPr>
        <w:fldChar w:fldCharType="separate"/>
      </w:r>
      <w:r w:rsidRPr="009B60C9">
        <w:rPr>
          <w:rFonts w:cstheme="majorBidi"/>
          <w:noProof/>
          <w:szCs w:val="22"/>
        </w:rPr>
        <w:t>Hayes &amp; Cai</w:t>
      </w:r>
      <w:r>
        <w:rPr>
          <w:rFonts w:cstheme="majorBidi"/>
          <w:noProof/>
          <w:szCs w:val="22"/>
        </w:rPr>
        <w:t>'s Process model of regression</w:t>
      </w:r>
      <w:r w:rsidRPr="009B60C9">
        <w:rPr>
          <w:rFonts w:cstheme="majorBidi"/>
          <w:noProof/>
          <w:szCs w:val="22"/>
        </w:rPr>
        <w:t xml:space="preserve"> (2007)</w:t>
      </w:r>
      <w:r w:rsidRPr="009B60C9">
        <w:rPr>
          <w:rFonts w:cstheme="majorBidi"/>
          <w:szCs w:val="22"/>
        </w:rPr>
        <w:fldChar w:fldCharType="end"/>
      </w:r>
      <w:r>
        <w:rPr>
          <w:rFonts w:cstheme="majorBidi"/>
          <w:szCs w:val="22"/>
        </w:rPr>
        <w:t xml:space="preserve"> for the Grit</w:t>
      </w:r>
      <w:r w:rsidR="004D2B33">
        <w:rPr>
          <w:rFonts w:cstheme="majorBidi"/>
          <w:szCs w:val="22"/>
        </w:rPr>
        <w:t xml:space="preserve"> scores</w:t>
      </w:r>
      <w:r w:rsidRPr="008E5C90">
        <w:rPr>
          <w:rFonts w:cstheme="majorBidi"/>
          <w:szCs w:val="22"/>
        </w:rPr>
        <w:t>. The generated linear model significantly predict</w:t>
      </w:r>
      <w:r>
        <w:rPr>
          <w:rFonts w:cstheme="majorBidi"/>
          <w:szCs w:val="22"/>
        </w:rPr>
        <w:t>ed</w:t>
      </w:r>
      <w:r w:rsidRPr="008E5C90">
        <w:rPr>
          <w:rFonts w:cstheme="majorBidi"/>
          <w:szCs w:val="22"/>
        </w:rPr>
        <w:t xml:space="preserve"> the scores of the </w:t>
      </w:r>
      <w:r w:rsidR="00AD0FF4">
        <w:rPr>
          <w:rFonts w:cstheme="majorBidi"/>
          <w:szCs w:val="22"/>
        </w:rPr>
        <w:t>BSS</w:t>
      </w:r>
      <w:r w:rsidRPr="008E5C90">
        <w:rPr>
          <w:rFonts w:cstheme="majorBidi"/>
          <w:szCs w:val="22"/>
        </w:rPr>
        <w:t xml:space="preserve"> (F(</w:t>
      </w:r>
      <w:r>
        <w:rPr>
          <w:rFonts w:cstheme="majorBidi"/>
          <w:szCs w:val="22"/>
        </w:rPr>
        <w:t>4</w:t>
      </w:r>
      <w:r w:rsidRPr="008E5C90">
        <w:rPr>
          <w:rFonts w:cstheme="majorBidi"/>
          <w:szCs w:val="22"/>
        </w:rPr>
        <w:t>, 32</w:t>
      </w:r>
      <w:r>
        <w:rPr>
          <w:rFonts w:cstheme="majorBidi"/>
          <w:szCs w:val="22"/>
        </w:rPr>
        <w:t>0</w:t>
      </w:r>
      <w:r w:rsidRPr="008E5C90">
        <w:rPr>
          <w:rFonts w:cstheme="majorBidi"/>
          <w:szCs w:val="22"/>
        </w:rPr>
        <w:t xml:space="preserve">) = </w:t>
      </w:r>
      <w:r>
        <w:rPr>
          <w:rFonts w:cstheme="majorBidi"/>
          <w:szCs w:val="22"/>
        </w:rPr>
        <w:t>25</w:t>
      </w:r>
      <w:r w:rsidRPr="008E5C90">
        <w:rPr>
          <w:rFonts w:cstheme="majorBidi"/>
          <w:szCs w:val="22"/>
        </w:rPr>
        <w:t>.</w:t>
      </w:r>
      <w:r>
        <w:rPr>
          <w:rFonts w:cstheme="majorBidi"/>
          <w:szCs w:val="22"/>
        </w:rPr>
        <w:t>697</w:t>
      </w:r>
      <w:r w:rsidRPr="008E5C90">
        <w:rPr>
          <w:rFonts w:cstheme="majorBidi"/>
          <w:szCs w:val="22"/>
        </w:rPr>
        <w:t>, p &lt; 0.001</w:t>
      </w:r>
      <w:r>
        <w:rPr>
          <w:rFonts w:cstheme="majorBidi"/>
          <w:szCs w:val="22"/>
        </w:rPr>
        <w:t>, R</w:t>
      </w:r>
      <w:r w:rsidRPr="00C23165">
        <w:rPr>
          <w:rFonts w:cstheme="majorBidi"/>
          <w:szCs w:val="22"/>
          <w:vertAlign w:val="superscript"/>
        </w:rPr>
        <w:t>2</w:t>
      </w:r>
      <w:r>
        <w:rPr>
          <w:rFonts w:cstheme="majorBidi"/>
          <w:szCs w:val="22"/>
        </w:rPr>
        <w:t xml:space="preserve"> = 0.32</w:t>
      </w:r>
      <w:r w:rsidRPr="008E5C90">
        <w:rPr>
          <w:rFonts w:cstheme="majorBidi"/>
          <w:szCs w:val="22"/>
        </w:rPr>
        <w:t xml:space="preserve">) and the </w:t>
      </w:r>
      <w:r w:rsidR="002F759A">
        <w:rPr>
          <w:rFonts w:cstheme="majorBidi"/>
          <w:szCs w:val="22"/>
        </w:rPr>
        <w:t>S</w:t>
      </w:r>
      <w:r w:rsidR="00AD0FF4">
        <w:rPr>
          <w:rFonts w:cstheme="majorBidi"/>
          <w:szCs w:val="22"/>
        </w:rPr>
        <w:t>GS</w:t>
      </w:r>
      <w:r w:rsidRPr="008E5C90">
        <w:rPr>
          <w:rFonts w:cstheme="majorBidi"/>
          <w:szCs w:val="22"/>
        </w:rPr>
        <w:t xml:space="preserve"> (F(</w:t>
      </w:r>
      <w:r>
        <w:rPr>
          <w:rFonts w:cstheme="majorBidi"/>
          <w:szCs w:val="22"/>
        </w:rPr>
        <w:t>4</w:t>
      </w:r>
      <w:r w:rsidRPr="008E5C90">
        <w:rPr>
          <w:rFonts w:cstheme="majorBidi"/>
          <w:szCs w:val="22"/>
        </w:rPr>
        <w:t>, 3</w:t>
      </w:r>
      <w:r>
        <w:rPr>
          <w:rFonts w:cstheme="majorBidi"/>
          <w:szCs w:val="22"/>
        </w:rPr>
        <w:t>19</w:t>
      </w:r>
      <w:r w:rsidRPr="008E5C90">
        <w:rPr>
          <w:rFonts w:cstheme="majorBidi"/>
          <w:szCs w:val="22"/>
        </w:rPr>
        <w:t>) = 3</w:t>
      </w:r>
      <w:r>
        <w:rPr>
          <w:rFonts w:cstheme="majorBidi"/>
          <w:szCs w:val="22"/>
        </w:rPr>
        <w:t>3</w:t>
      </w:r>
      <w:r w:rsidRPr="008E5C90">
        <w:rPr>
          <w:rFonts w:cstheme="majorBidi"/>
          <w:szCs w:val="22"/>
        </w:rPr>
        <w:t>.</w:t>
      </w:r>
      <w:r>
        <w:rPr>
          <w:rFonts w:cstheme="majorBidi"/>
          <w:szCs w:val="22"/>
        </w:rPr>
        <w:t>734</w:t>
      </w:r>
      <w:r w:rsidRPr="008E5C90">
        <w:rPr>
          <w:rFonts w:cstheme="majorBidi"/>
          <w:szCs w:val="22"/>
        </w:rPr>
        <w:t>, p &lt; 0.001</w:t>
      </w:r>
      <w:r>
        <w:rPr>
          <w:rFonts w:cstheme="majorBidi"/>
          <w:szCs w:val="22"/>
        </w:rPr>
        <w:t>, R</w:t>
      </w:r>
      <w:r w:rsidRPr="00C23165">
        <w:rPr>
          <w:rFonts w:cstheme="majorBidi"/>
          <w:szCs w:val="22"/>
          <w:vertAlign w:val="superscript"/>
        </w:rPr>
        <w:t>2</w:t>
      </w:r>
      <w:r>
        <w:rPr>
          <w:rFonts w:cstheme="majorBidi"/>
          <w:szCs w:val="22"/>
        </w:rPr>
        <w:t xml:space="preserve"> = 0.28</w:t>
      </w:r>
      <w:r w:rsidRPr="008E5C90">
        <w:rPr>
          <w:rFonts w:cstheme="majorBidi"/>
          <w:szCs w:val="22"/>
        </w:rPr>
        <w:t>). Energy and knowledge factor</w:t>
      </w:r>
      <w:r>
        <w:rPr>
          <w:rFonts w:cstheme="majorBidi"/>
          <w:szCs w:val="22"/>
        </w:rPr>
        <w:t>s</w:t>
      </w:r>
      <w:r w:rsidRPr="008E5C90">
        <w:rPr>
          <w:rFonts w:cstheme="majorBidi"/>
          <w:szCs w:val="22"/>
        </w:rPr>
        <w:t xml:space="preserve"> successful</w:t>
      </w:r>
      <w:r>
        <w:rPr>
          <w:rFonts w:cstheme="majorBidi"/>
          <w:szCs w:val="22"/>
        </w:rPr>
        <w:t>ly</w:t>
      </w:r>
      <w:r w:rsidRPr="008E5C90">
        <w:rPr>
          <w:rFonts w:cstheme="majorBidi"/>
          <w:szCs w:val="22"/>
        </w:rPr>
        <w:t xml:space="preserve"> predict</w:t>
      </w:r>
      <w:r>
        <w:rPr>
          <w:rFonts w:cstheme="majorBidi"/>
          <w:szCs w:val="22"/>
        </w:rPr>
        <w:t>ed</w:t>
      </w:r>
      <w:r w:rsidRPr="008E5C90">
        <w:rPr>
          <w:rFonts w:cstheme="majorBidi"/>
          <w:szCs w:val="22"/>
        </w:rPr>
        <w:t xml:space="preserve"> the scores of both scales; however, unlike the first study, the skill factor </w:t>
      </w:r>
      <w:r>
        <w:rPr>
          <w:rFonts w:cstheme="majorBidi"/>
          <w:szCs w:val="22"/>
        </w:rPr>
        <w:t>did</w:t>
      </w:r>
      <w:r w:rsidRPr="008E5C90">
        <w:rPr>
          <w:rFonts w:cstheme="majorBidi"/>
          <w:szCs w:val="22"/>
        </w:rPr>
        <w:t xml:space="preserve"> not predict any</w:t>
      </w:r>
      <w:r>
        <w:rPr>
          <w:rFonts w:cstheme="majorBidi"/>
          <w:szCs w:val="22"/>
        </w:rPr>
        <w:t xml:space="preserve"> values </w:t>
      </w:r>
      <w:r w:rsidRPr="008E5C90">
        <w:rPr>
          <w:rFonts w:cstheme="majorBidi"/>
          <w:szCs w:val="22"/>
        </w:rPr>
        <w:t>(Table 4</w:t>
      </w:r>
      <w:r>
        <w:rPr>
          <w:rFonts w:cstheme="majorBidi"/>
          <w:szCs w:val="22"/>
        </w:rPr>
        <w:t>.8</w:t>
      </w:r>
      <w:r w:rsidRPr="008E5C90">
        <w:rPr>
          <w:rFonts w:cstheme="majorBidi"/>
          <w:szCs w:val="22"/>
        </w:rPr>
        <w:t>).</w:t>
      </w:r>
    </w:p>
    <w:p w:rsidR="00D86159" w:rsidRPr="00D86159" w:rsidRDefault="00D86159" w:rsidP="00D86159">
      <w:pPr>
        <w:jc w:val="both"/>
        <w:rPr>
          <w:rFonts w:cstheme="majorBidi"/>
          <w:szCs w:val="22"/>
        </w:rPr>
      </w:pPr>
    </w:p>
    <w:p w:rsidR="005E345D" w:rsidRPr="005E345D" w:rsidRDefault="005E345D" w:rsidP="005E345D">
      <w:pPr>
        <w:pStyle w:val="Caption"/>
        <w:keepNext/>
        <w:jc w:val="center"/>
        <w:rPr>
          <w:rFonts w:asciiTheme="majorBidi" w:hAnsiTheme="majorBidi" w:cstheme="majorBidi"/>
          <w:i w:val="0"/>
          <w:iCs w:val="0"/>
          <w:color w:val="000000" w:themeColor="text1"/>
          <w:sz w:val="20"/>
          <w:szCs w:val="20"/>
        </w:rPr>
      </w:pPr>
      <w:bookmarkStart w:id="157" w:name="_Toc36341336"/>
      <w:r w:rsidRPr="005E345D">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4</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7</w:t>
      </w:r>
      <w:r w:rsidR="00EB6B9B">
        <w:rPr>
          <w:rFonts w:asciiTheme="majorBidi" w:hAnsiTheme="majorBidi" w:cstheme="majorBidi"/>
          <w:b/>
          <w:bCs/>
          <w:i w:val="0"/>
          <w:iCs w:val="0"/>
          <w:color w:val="000000" w:themeColor="text1"/>
          <w:sz w:val="20"/>
          <w:szCs w:val="20"/>
        </w:rPr>
        <w:fldChar w:fldCharType="end"/>
      </w:r>
      <w:r w:rsidRPr="005E345D">
        <w:rPr>
          <w:rFonts w:asciiTheme="majorBidi" w:hAnsiTheme="majorBidi" w:cstheme="majorBidi"/>
          <w:b/>
          <w:bCs/>
          <w:i w:val="0"/>
          <w:iCs w:val="0"/>
          <w:color w:val="000000" w:themeColor="text1"/>
          <w:sz w:val="20"/>
          <w:szCs w:val="20"/>
        </w:rPr>
        <w:t xml:space="preserve">. The model details of the linear regression between the extracted factors as the predictors and the scores of the </w:t>
      </w:r>
      <w:r w:rsidR="00AD0FF4">
        <w:rPr>
          <w:rFonts w:asciiTheme="majorBidi" w:hAnsiTheme="majorBidi" w:cstheme="majorBidi"/>
          <w:b/>
          <w:bCs/>
          <w:i w:val="0"/>
          <w:iCs w:val="0"/>
          <w:color w:val="000000" w:themeColor="text1"/>
          <w:sz w:val="20"/>
          <w:szCs w:val="20"/>
        </w:rPr>
        <w:t>BSS</w:t>
      </w:r>
      <w:r w:rsidRPr="005E345D">
        <w:rPr>
          <w:rFonts w:asciiTheme="majorBidi" w:hAnsiTheme="majorBidi" w:cstheme="majorBidi"/>
          <w:b/>
          <w:bCs/>
          <w:i w:val="0"/>
          <w:iCs w:val="0"/>
          <w:color w:val="000000" w:themeColor="text1"/>
          <w:sz w:val="20"/>
          <w:szCs w:val="20"/>
        </w:rPr>
        <w:t xml:space="preserve"> and the </w:t>
      </w:r>
      <w:r w:rsidR="00AD0FF4">
        <w:rPr>
          <w:rFonts w:asciiTheme="majorBidi" w:hAnsiTheme="majorBidi" w:cstheme="majorBidi"/>
          <w:b/>
          <w:bCs/>
          <w:i w:val="0"/>
          <w:iCs w:val="0"/>
          <w:color w:val="000000" w:themeColor="text1"/>
          <w:sz w:val="20"/>
          <w:szCs w:val="20"/>
        </w:rPr>
        <w:t>SGS</w:t>
      </w:r>
      <w:r w:rsidRPr="005E345D">
        <w:rPr>
          <w:rFonts w:asciiTheme="majorBidi" w:hAnsiTheme="majorBidi" w:cstheme="majorBidi"/>
          <w:i w:val="0"/>
          <w:iCs w:val="0"/>
          <w:color w:val="000000" w:themeColor="text1"/>
          <w:sz w:val="20"/>
          <w:szCs w:val="20"/>
        </w:rPr>
        <w:t xml:space="preserve"> (significant values are marked with *).</w:t>
      </w:r>
      <w:bookmarkEnd w:id="157"/>
    </w:p>
    <w:tbl>
      <w:tblPr>
        <w:tblStyle w:val="TableGrid"/>
        <w:tblW w:w="0" w:type="auto"/>
        <w:jc w:val="center"/>
        <w:tblLook w:val="04A0" w:firstRow="1" w:lastRow="0" w:firstColumn="1" w:lastColumn="0" w:noHBand="0" w:noVBand="1"/>
      </w:tblPr>
      <w:tblGrid>
        <w:gridCol w:w="1285"/>
        <w:gridCol w:w="1286"/>
        <w:gridCol w:w="1270"/>
        <w:gridCol w:w="1276"/>
        <w:gridCol w:w="1365"/>
        <w:gridCol w:w="1260"/>
        <w:gridCol w:w="1268"/>
      </w:tblGrid>
      <w:tr w:rsidR="003A4CAD" w:rsidRPr="003A4CAD" w:rsidTr="003A4CAD">
        <w:trPr>
          <w:jc w:val="center"/>
        </w:trPr>
        <w:tc>
          <w:tcPr>
            <w:tcW w:w="1285" w:type="dxa"/>
            <w:vMerge w:val="restart"/>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Dependent variables</w:t>
            </w:r>
          </w:p>
        </w:tc>
        <w:tc>
          <w:tcPr>
            <w:tcW w:w="1286" w:type="dxa"/>
            <w:vMerge w:val="restart"/>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predictors</w:t>
            </w:r>
          </w:p>
        </w:tc>
        <w:tc>
          <w:tcPr>
            <w:tcW w:w="2546" w:type="dxa"/>
            <w:gridSpan w:val="2"/>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Unstandardized Coefficients</w:t>
            </w:r>
          </w:p>
        </w:tc>
        <w:tc>
          <w:tcPr>
            <w:tcW w:w="1365" w:type="dxa"/>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Standardized Coefficients</w:t>
            </w:r>
          </w:p>
        </w:tc>
        <w:tc>
          <w:tcPr>
            <w:tcW w:w="1260" w:type="dxa"/>
            <w:vMerge w:val="restart"/>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t</w:t>
            </w:r>
          </w:p>
        </w:tc>
        <w:tc>
          <w:tcPr>
            <w:tcW w:w="1268" w:type="dxa"/>
            <w:vMerge w:val="restart"/>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Sig.</w:t>
            </w:r>
          </w:p>
        </w:tc>
      </w:tr>
      <w:tr w:rsidR="003A4CAD" w:rsidRPr="003A4CAD" w:rsidTr="003A4CAD">
        <w:trPr>
          <w:jc w:val="center"/>
        </w:trPr>
        <w:tc>
          <w:tcPr>
            <w:tcW w:w="1285" w:type="dxa"/>
            <w:vMerge/>
            <w:tcBorders>
              <w:bottom w:val="single" w:sz="18" w:space="0" w:color="000000"/>
            </w:tcBorders>
            <w:vAlign w:val="center"/>
          </w:tcPr>
          <w:p w:rsidR="00BD07B9" w:rsidRPr="003A4CAD" w:rsidRDefault="00BD07B9" w:rsidP="003A4CAD">
            <w:pPr>
              <w:spacing w:after="0" w:line="360" w:lineRule="auto"/>
              <w:jc w:val="center"/>
              <w:rPr>
                <w:rFonts w:cstheme="majorBidi"/>
                <w:color w:val="000000" w:themeColor="text1"/>
              </w:rPr>
            </w:pPr>
          </w:p>
        </w:tc>
        <w:tc>
          <w:tcPr>
            <w:tcW w:w="1286" w:type="dxa"/>
            <w:vMerge/>
            <w:tcBorders>
              <w:bottom w:val="single" w:sz="18" w:space="0" w:color="000000"/>
            </w:tcBorders>
            <w:vAlign w:val="center"/>
          </w:tcPr>
          <w:p w:rsidR="00BD07B9" w:rsidRPr="003A4CAD" w:rsidRDefault="00BD07B9" w:rsidP="003A4CAD">
            <w:pPr>
              <w:spacing w:after="0" w:line="360" w:lineRule="auto"/>
              <w:jc w:val="center"/>
              <w:rPr>
                <w:rFonts w:cstheme="majorBidi"/>
                <w:color w:val="000000" w:themeColor="text1"/>
              </w:rPr>
            </w:pPr>
          </w:p>
        </w:tc>
        <w:tc>
          <w:tcPr>
            <w:tcW w:w="1270" w:type="dxa"/>
            <w:tcBorders>
              <w:bottom w:val="single" w:sz="18" w:space="0" w:color="000000"/>
            </w:tcBorders>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B</w:t>
            </w:r>
          </w:p>
        </w:tc>
        <w:tc>
          <w:tcPr>
            <w:tcW w:w="1276" w:type="dxa"/>
            <w:tcBorders>
              <w:bottom w:val="single" w:sz="18" w:space="0" w:color="000000"/>
            </w:tcBorders>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Std. Error</w:t>
            </w:r>
          </w:p>
        </w:tc>
        <w:tc>
          <w:tcPr>
            <w:tcW w:w="1365" w:type="dxa"/>
            <w:tcBorders>
              <w:bottom w:val="single" w:sz="18" w:space="0" w:color="000000"/>
            </w:tcBorders>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Beta (</w:t>
            </w:r>
            <w:r w:rsidRPr="003A4CAD">
              <w:rPr>
                <w:rFonts w:cstheme="majorBidi"/>
                <w:color w:val="000000" w:themeColor="text1"/>
              </w:rPr>
              <w:sym w:font="Symbol" w:char="F062"/>
            </w:r>
            <w:r w:rsidRPr="003A4CAD">
              <w:rPr>
                <w:rFonts w:cstheme="majorBidi"/>
                <w:color w:val="000000" w:themeColor="text1"/>
              </w:rPr>
              <w:t>)</w:t>
            </w:r>
          </w:p>
        </w:tc>
        <w:tc>
          <w:tcPr>
            <w:tcW w:w="1260" w:type="dxa"/>
            <w:vMerge/>
            <w:tcBorders>
              <w:bottom w:val="single" w:sz="18" w:space="0" w:color="auto"/>
            </w:tcBorders>
            <w:vAlign w:val="center"/>
          </w:tcPr>
          <w:p w:rsidR="00BD07B9" w:rsidRPr="003A4CAD" w:rsidRDefault="00BD07B9" w:rsidP="003A4CAD">
            <w:pPr>
              <w:spacing w:after="0" w:line="360" w:lineRule="auto"/>
              <w:jc w:val="center"/>
              <w:rPr>
                <w:rFonts w:cstheme="majorBidi"/>
                <w:color w:val="000000" w:themeColor="text1"/>
              </w:rPr>
            </w:pPr>
          </w:p>
        </w:tc>
        <w:tc>
          <w:tcPr>
            <w:tcW w:w="1268" w:type="dxa"/>
            <w:vMerge/>
            <w:tcBorders>
              <w:bottom w:val="single" w:sz="18" w:space="0" w:color="auto"/>
            </w:tcBorders>
            <w:vAlign w:val="center"/>
          </w:tcPr>
          <w:p w:rsidR="00BD07B9" w:rsidRPr="003A4CAD" w:rsidRDefault="00BD07B9" w:rsidP="003A4CAD">
            <w:pPr>
              <w:spacing w:after="0" w:line="360" w:lineRule="auto"/>
              <w:jc w:val="center"/>
              <w:rPr>
                <w:rFonts w:cstheme="majorBidi"/>
                <w:color w:val="000000" w:themeColor="text1"/>
              </w:rPr>
            </w:pPr>
          </w:p>
        </w:tc>
      </w:tr>
      <w:tr w:rsidR="003A4CAD" w:rsidRPr="003A4CAD" w:rsidTr="003A4CAD">
        <w:trPr>
          <w:jc w:val="center"/>
        </w:trPr>
        <w:tc>
          <w:tcPr>
            <w:tcW w:w="1285" w:type="dxa"/>
            <w:vMerge w:val="restart"/>
            <w:tcBorders>
              <w:top w:val="single" w:sz="18" w:space="0" w:color="000000"/>
            </w:tcBorders>
            <w:shd w:val="clear" w:color="auto" w:fill="BFBFBF" w:themeFill="background1" w:themeFillShade="BF"/>
            <w:vAlign w:val="center"/>
          </w:tcPr>
          <w:p w:rsidR="00BD07B9" w:rsidRPr="003A4CAD" w:rsidRDefault="000C52D0" w:rsidP="003A4CAD">
            <w:pPr>
              <w:spacing w:after="0" w:line="360" w:lineRule="auto"/>
              <w:jc w:val="center"/>
              <w:rPr>
                <w:rFonts w:cstheme="majorBidi"/>
                <w:color w:val="000000" w:themeColor="text1"/>
              </w:rPr>
            </w:pPr>
            <w:r>
              <w:rPr>
                <w:rFonts w:cstheme="majorBidi"/>
                <w:color w:val="000000" w:themeColor="text1"/>
              </w:rPr>
              <w:t>BSS</w:t>
            </w:r>
          </w:p>
        </w:tc>
        <w:tc>
          <w:tcPr>
            <w:tcW w:w="1286" w:type="dxa"/>
            <w:tcBorders>
              <w:top w:val="single" w:sz="18" w:space="0" w:color="000000"/>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Energy</w:t>
            </w:r>
          </w:p>
        </w:tc>
        <w:tc>
          <w:tcPr>
            <w:tcW w:w="1270" w:type="dxa"/>
            <w:tcBorders>
              <w:top w:val="single" w:sz="18" w:space="0" w:color="000000"/>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-0.494</w:t>
            </w:r>
          </w:p>
        </w:tc>
        <w:tc>
          <w:tcPr>
            <w:tcW w:w="1276" w:type="dxa"/>
            <w:tcBorders>
              <w:top w:val="single" w:sz="18" w:space="0" w:color="000000"/>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0.048</w:t>
            </w:r>
          </w:p>
        </w:tc>
        <w:tc>
          <w:tcPr>
            <w:tcW w:w="1365" w:type="dxa"/>
            <w:tcBorders>
              <w:top w:val="single" w:sz="18" w:space="0" w:color="000000"/>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-0.488</w:t>
            </w:r>
          </w:p>
        </w:tc>
        <w:tc>
          <w:tcPr>
            <w:tcW w:w="1260" w:type="dxa"/>
            <w:tcBorders>
              <w:top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-10.341</w:t>
            </w:r>
          </w:p>
        </w:tc>
        <w:tc>
          <w:tcPr>
            <w:tcW w:w="1268" w:type="dxa"/>
            <w:tcBorders>
              <w:top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&lt; 0.001*</w:t>
            </w:r>
          </w:p>
        </w:tc>
      </w:tr>
      <w:tr w:rsidR="003A4CAD" w:rsidRPr="003A4CAD" w:rsidTr="003A4CAD">
        <w:trPr>
          <w:jc w:val="center"/>
        </w:trPr>
        <w:tc>
          <w:tcPr>
            <w:tcW w:w="1285" w:type="dxa"/>
            <w:vMerge/>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p>
        </w:tc>
        <w:tc>
          <w:tcPr>
            <w:tcW w:w="1286"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Knowledge</w:t>
            </w:r>
          </w:p>
        </w:tc>
        <w:tc>
          <w:tcPr>
            <w:tcW w:w="1270" w:type="dxa"/>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0.150</w:t>
            </w:r>
          </w:p>
        </w:tc>
        <w:tc>
          <w:tcPr>
            <w:tcW w:w="1276" w:type="dxa"/>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0.050</w:t>
            </w:r>
          </w:p>
        </w:tc>
        <w:tc>
          <w:tcPr>
            <w:tcW w:w="1365" w:type="dxa"/>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0.148</w:t>
            </w:r>
          </w:p>
        </w:tc>
        <w:tc>
          <w:tcPr>
            <w:tcW w:w="1260" w:type="dxa"/>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3.009</w:t>
            </w:r>
          </w:p>
        </w:tc>
        <w:tc>
          <w:tcPr>
            <w:tcW w:w="1268" w:type="dxa"/>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0.003*</w:t>
            </w:r>
          </w:p>
        </w:tc>
      </w:tr>
      <w:tr w:rsidR="003A4CAD" w:rsidRPr="003A4CAD" w:rsidTr="003A4CAD">
        <w:trPr>
          <w:jc w:val="center"/>
        </w:trPr>
        <w:tc>
          <w:tcPr>
            <w:tcW w:w="1285" w:type="dxa"/>
            <w:vMerge/>
            <w:tcBorders>
              <w:bottom w:val="single" w:sz="18" w:space="0" w:color="auto"/>
            </w:tcBorders>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p>
        </w:tc>
        <w:tc>
          <w:tcPr>
            <w:tcW w:w="1286" w:type="dxa"/>
            <w:tcBorders>
              <w:bottom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Skill</w:t>
            </w:r>
          </w:p>
        </w:tc>
        <w:tc>
          <w:tcPr>
            <w:tcW w:w="1270" w:type="dxa"/>
            <w:tcBorders>
              <w:bottom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0.025</w:t>
            </w:r>
          </w:p>
        </w:tc>
        <w:tc>
          <w:tcPr>
            <w:tcW w:w="1276" w:type="dxa"/>
            <w:tcBorders>
              <w:bottom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0.050</w:t>
            </w:r>
          </w:p>
        </w:tc>
        <w:tc>
          <w:tcPr>
            <w:tcW w:w="1365" w:type="dxa"/>
            <w:tcBorders>
              <w:bottom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0.024</w:t>
            </w:r>
          </w:p>
        </w:tc>
        <w:tc>
          <w:tcPr>
            <w:tcW w:w="1260" w:type="dxa"/>
            <w:tcBorders>
              <w:bottom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0.497</w:t>
            </w:r>
          </w:p>
        </w:tc>
        <w:tc>
          <w:tcPr>
            <w:tcW w:w="1268" w:type="dxa"/>
            <w:tcBorders>
              <w:bottom w:val="single" w:sz="18" w:space="0" w:color="auto"/>
            </w:tcBorders>
            <w:shd w:val="clear" w:color="auto" w:fill="auto"/>
            <w:vAlign w:val="center"/>
          </w:tcPr>
          <w:p w:rsidR="00BD07B9" w:rsidRPr="003A4CAD" w:rsidRDefault="00BD07B9" w:rsidP="003A4CAD">
            <w:pPr>
              <w:spacing w:after="0" w:line="360" w:lineRule="auto"/>
              <w:ind w:left="60" w:right="60"/>
              <w:jc w:val="center"/>
              <w:rPr>
                <w:rFonts w:cstheme="majorBidi"/>
                <w:color w:val="000000" w:themeColor="text1"/>
              </w:rPr>
            </w:pPr>
            <w:r w:rsidRPr="003A4CAD">
              <w:rPr>
                <w:rFonts w:cstheme="majorBidi"/>
                <w:color w:val="000000" w:themeColor="text1"/>
              </w:rPr>
              <w:t>0.619</w:t>
            </w:r>
          </w:p>
        </w:tc>
      </w:tr>
      <w:tr w:rsidR="003A4CAD" w:rsidRPr="003A4CAD" w:rsidTr="003A4CAD">
        <w:trPr>
          <w:jc w:val="center"/>
        </w:trPr>
        <w:tc>
          <w:tcPr>
            <w:tcW w:w="1285" w:type="dxa"/>
            <w:vMerge w:val="restart"/>
            <w:tcBorders>
              <w:top w:val="single" w:sz="18" w:space="0" w:color="auto"/>
            </w:tcBorders>
            <w:shd w:val="clear" w:color="auto" w:fill="BFBFBF" w:themeFill="background1" w:themeFillShade="BF"/>
            <w:vAlign w:val="center"/>
          </w:tcPr>
          <w:p w:rsidR="00BD07B9" w:rsidRPr="003A4CAD" w:rsidRDefault="00AD0FF4" w:rsidP="003A4CAD">
            <w:pPr>
              <w:spacing w:after="0" w:line="360" w:lineRule="auto"/>
              <w:jc w:val="center"/>
              <w:rPr>
                <w:rFonts w:cstheme="majorBidi"/>
                <w:color w:val="000000" w:themeColor="text1"/>
              </w:rPr>
            </w:pPr>
            <w:r>
              <w:rPr>
                <w:rFonts w:cstheme="majorBidi"/>
                <w:color w:val="000000" w:themeColor="text1"/>
              </w:rPr>
              <w:t>SGS</w:t>
            </w:r>
          </w:p>
        </w:tc>
        <w:tc>
          <w:tcPr>
            <w:tcW w:w="1286"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Energy</w:t>
            </w:r>
          </w:p>
        </w:tc>
        <w:tc>
          <w:tcPr>
            <w:tcW w:w="1270"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-0.442</w:t>
            </w:r>
          </w:p>
        </w:tc>
        <w:tc>
          <w:tcPr>
            <w:tcW w:w="1276"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0.051</w:t>
            </w:r>
          </w:p>
        </w:tc>
        <w:tc>
          <w:tcPr>
            <w:tcW w:w="1365"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-0.445</w:t>
            </w:r>
          </w:p>
        </w:tc>
        <w:tc>
          <w:tcPr>
            <w:tcW w:w="1260"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-8.68</w:t>
            </w:r>
          </w:p>
        </w:tc>
        <w:tc>
          <w:tcPr>
            <w:tcW w:w="1268" w:type="dxa"/>
            <w:tcBorders>
              <w:top w:val="single" w:sz="18" w:space="0" w:color="auto"/>
            </w:tcBorders>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&lt; 0.001*</w:t>
            </w:r>
          </w:p>
        </w:tc>
      </w:tr>
      <w:tr w:rsidR="003A4CAD" w:rsidRPr="003A4CAD" w:rsidTr="003A4CAD">
        <w:trPr>
          <w:jc w:val="center"/>
        </w:trPr>
        <w:tc>
          <w:tcPr>
            <w:tcW w:w="1285" w:type="dxa"/>
            <w:vMerge/>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p>
        </w:tc>
        <w:tc>
          <w:tcPr>
            <w:tcW w:w="1286"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Knowledge</w:t>
            </w:r>
          </w:p>
        </w:tc>
        <w:tc>
          <w:tcPr>
            <w:tcW w:w="1270"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0.189</w:t>
            </w:r>
          </w:p>
        </w:tc>
        <w:tc>
          <w:tcPr>
            <w:tcW w:w="1276"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0.056</w:t>
            </w:r>
          </w:p>
        </w:tc>
        <w:tc>
          <w:tcPr>
            <w:tcW w:w="1365"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0.190</w:t>
            </w:r>
          </w:p>
        </w:tc>
        <w:tc>
          <w:tcPr>
            <w:tcW w:w="1260"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3.35</w:t>
            </w:r>
          </w:p>
        </w:tc>
        <w:tc>
          <w:tcPr>
            <w:tcW w:w="1268" w:type="dxa"/>
            <w:shd w:val="clear" w:color="auto" w:fill="auto"/>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&lt; 0.001*</w:t>
            </w:r>
          </w:p>
        </w:tc>
      </w:tr>
      <w:tr w:rsidR="003A4CAD" w:rsidRPr="003A4CAD" w:rsidTr="003A4CAD">
        <w:trPr>
          <w:jc w:val="center"/>
        </w:trPr>
        <w:tc>
          <w:tcPr>
            <w:tcW w:w="1285" w:type="dxa"/>
            <w:vMerge/>
            <w:shd w:val="clear" w:color="auto" w:fill="BFBFBF" w:themeFill="background1" w:themeFillShade="BF"/>
            <w:vAlign w:val="center"/>
          </w:tcPr>
          <w:p w:rsidR="00BD07B9" w:rsidRPr="003A4CAD" w:rsidRDefault="00BD07B9" w:rsidP="003A4CAD">
            <w:pPr>
              <w:spacing w:after="0" w:line="360" w:lineRule="auto"/>
              <w:jc w:val="center"/>
              <w:rPr>
                <w:rFonts w:cstheme="majorBidi"/>
                <w:color w:val="000000" w:themeColor="text1"/>
              </w:rPr>
            </w:pPr>
          </w:p>
        </w:tc>
        <w:tc>
          <w:tcPr>
            <w:tcW w:w="1286" w:type="dxa"/>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Skill</w:t>
            </w:r>
          </w:p>
        </w:tc>
        <w:tc>
          <w:tcPr>
            <w:tcW w:w="1270" w:type="dxa"/>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-0.027</w:t>
            </w:r>
          </w:p>
        </w:tc>
        <w:tc>
          <w:tcPr>
            <w:tcW w:w="1276" w:type="dxa"/>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0.057</w:t>
            </w:r>
          </w:p>
        </w:tc>
        <w:tc>
          <w:tcPr>
            <w:tcW w:w="1365" w:type="dxa"/>
            <w:vAlign w:val="center"/>
          </w:tcPr>
          <w:p w:rsidR="00BD07B9" w:rsidRPr="003A4CAD" w:rsidRDefault="00BD07B9" w:rsidP="003A4CAD">
            <w:pPr>
              <w:spacing w:after="0" w:line="360" w:lineRule="auto"/>
              <w:jc w:val="center"/>
              <w:rPr>
                <w:rFonts w:cstheme="majorBidi"/>
                <w:color w:val="000000" w:themeColor="text1"/>
              </w:rPr>
            </w:pPr>
            <w:r w:rsidRPr="003A4CAD">
              <w:rPr>
                <w:rFonts w:cstheme="majorBidi"/>
                <w:color w:val="000000" w:themeColor="text1"/>
              </w:rPr>
              <w:t>-0.027</w:t>
            </w:r>
          </w:p>
        </w:tc>
        <w:tc>
          <w:tcPr>
            <w:tcW w:w="1260" w:type="dxa"/>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-0.474</w:t>
            </w:r>
          </w:p>
        </w:tc>
        <w:tc>
          <w:tcPr>
            <w:tcW w:w="1268" w:type="dxa"/>
            <w:vAlign w:val="center"/>
          </w:tcPr>
          <w:p w:rsidR="00BD07B9" w:rsidRPr="003A4CAD" w:rsidRDefault="00BD07B9" w:rsidP="003A4CAD">
            <w:pPr>
              <w:spacing w:after="0" w:line="360" w:lineRule="auto"/>
              <w:jc w:val="center"/>
              <w:rPr>
                <w:rFonts w:cstheme="majorBidi"/>
                <w:color w:val="000000" w:themeColor="text1"/>
              </w:rPr>
            </w:pPr>
            <w:r w:rsidRPr="003A4CAD">
              <w:rPr>
                <w:rFonts w:eastAsia="Times New Roman" w:cstheme="majorBidi"/>
                <w:color w:val="000000" w:themeColor="text1"/>
              </w:rPr>
              <w:t>0.622</w:t>
            </w:r>
          </w:p>
        </w:tc>
      </w:tr>
    </w:tbl>
    <w:p w:rsidR="002F759A" w:rsidRPr="00D86159" w:rsidRDefault="00BD07B9" w:rsidP="002F759A">
      <w:pPr>
        <w:rPr>
          <w:rFonts w:ascii="Times New Roman" w:eastAsia="Times New Roman" w:hAnsi="Times New Roman" w:cs="Times New Roman"/>
          <w:sz w:val="24"/>
        </w:rPr>
      </w:pPr>
      <w:r w:rsidRPr="008E5198">
        <w:rPr>
          <w:rFonts w:ascii="Times New Roman" w:eastAsia="Times New Roman" w:hAnsi="Times New Roman" w:cs="Times New Roman"/>
          <w:sz w:val="24"/>
        </w:rPr>
        <w:t>  </w:t>
      </w:r>
    </w:p>
    <w:p w:rsidR="00BD07B9" w:rsidRPr="00E4222E" w:rsidRDefault="00BD07B9" w:rsidP="000A543E">
      <w:pPr>
        <w:pStyle w:val="Heading5"/>
        <w:rPr>
          <w:i/>
          <w:iCs/>
          <w:lang w:eastAsia="en-GB"/>
        </w:rPr>
      </w:pPr>
      <w:bookmarkStart w:id="158" w:name="_Toc53225858"/>
      <w:r w:rsidRPr="007D3858">
        <w:rPr>
          <w:lang w:eastAsia="en-GB"/>
        </w:rPr>
        <w:t>4.</w:t>
      </w:r>
      <w:r>
        <w:rPr>
          <w:lang w:eastAsia="en-GB"/>
        </w:rPr>
        <w:t>3</w:t>
      </w:r>
      <w:r w:rsidRPr="007D3858">
        <w:rPr>
          <w:lang w:eastAsia="en-GB"/>
        </w:rPr>
        <w:t>.</w:t>
      </w:r>
      <w:r>
        <w:rPr>
          <w:lang w:eastAsia="en-GB"/>
        </w:rPr>
        <w:t>2</w:t>
      </w:r>
      <w:r w:rsidRPr="007D3858">
        <w:rPr>
          <w:lang w:eastAsia="en-GB"/>
        </w:rPr>
        <w:t>.3.</w:t>
      </w:r>
      <w:r>
        <w:rPr>
          <w:lang w:eastAsia="en-GB"/>
        </w:rPr>
        <w:t>3.</w:t>
      </w:r>
      <w:r w:rsidRPr="007D3858">
        <w:rPr>
          <w:lang w:eastAsia="en-GB"/>
        </w:rPr>
        <w:t xml:space="preserve"> </w:t>
      </w:r>
      <w:r>
        <w:rPr>
          <w:lang w:eastAsia="en-GB"/>
        </w:rPr>
        <w:t>Accuracy and submission time of FCT</w:t>
      </w:r>
      <w:bookmarkEnd w:id="158"/>
    </w:p>
    <w:p w:rsidR="00BD07B9" w:rsidRPr="003C28BA" w:rsidRDefault="00BD07B9" w:rsidP="00D86159">
      <w:pPr>
        <w:pStyle w:val="ListParagraph"/>
        <w:numPr>
          <w:ilvl w:val="0"/>
          <w:numId w:val="11"/>
        </w:numPr>
        <w:spacing w:before="120" w:after="120" w:line="480" w:lineRule="auto"/>
        <w:jc w:val="both"/>
        <w:rPr>
          <w:rFonts w:asciiTheme="majorBidi" w:hAnsiTheme="majorBidi" w:cstheme="majorBidi"/>
          <w:color w:val="FF0000"/>
        </w:rPr>
      </w:pPr>
      <w:r>
        <w:rPr>
          <w:rFonts w:asciiTheme="majorBidi" w:hAnsiTheme="majorBidi" w:cstheme="majorBidi"/>
          <w:color w:val="000000" w:themeColor="text1"/>
        </w:rPr>
        <w:t>Inter-behavioural correlation</w:t>
      </w:r>
    </w:p>
    <w:p w:rsidR="00D86159" w:rsidRDefault="00BD07B9" w:rsidP="00D86159">
      <w:pPr>
        <w:spacing w:before="120"/>
        <w:jc w:val="both"/>
        <w:rPr>
          <w:rFonts w:cstheme="majorBidi"/>
          <w:color w:val="000000" w:themeColor="text1"/>
          <w:szCs w:val="22"/>
        </w:rPr>
      </w:pPr>
      <w:r>
        <w:rPr>
          <w:rFonts w:cstheme="majorBidi"/>
          <w:color w:val="000000" w:themeColor="text1"/>
          <w:szCs w:val="22"/>
        </w:rPr>
        <w:t>While controlling for age, gender</w:t>
      </w:r>
      <w:r w:rsidRPr="0003171B">
        <w:rPr>
          <w:rStyle w:val="FootnoteReference"/>
        </w:rPr>
        <w:footnoteReference w:id="34"/>
      </w:r>
      <w:r>
        <w:rPr>
          <w:rFonts w:cstheme="majorBidi"/>
          <w:color w:val="000000" w:themeColor="text1"/>
          <w:szCs w:val="22"/>
        </w:rPr>
        <w:t xml:space="preserve"> and compliance, both behavioural variables (accuracy and submission time) significantly and positi</w:t>
      </w:r>
      <w:r w:rsidRPr="0055280E">
        <w:rPr>
          <w:rFonts w:cstheme="majorBidi"/>
          <w:color w:val="000000" w:themeColor="text1"/>
          <w:szCs w:val="22"/>
        </w:rPr>
        <w:t xml:space="preserve">vely correlate with each other (r = 0.58, p &lt; 0.001), which indicates a trade-off between them. The longer the time taken by the participant to spot the differences between the images, the better the accuracy </w:t>
      </w:r>
      <w:r>
        <w:rPr>
          <w:rFonts w:cstheme="majorBidi"/>
          <w:color w:val="000000" w:themeColor="text1"/>
          <w:szCs w:val="22"/>
        </w:rPr>
        <w:t xml:space="preserve">he/she achieved. </w:t>
      </w:r>
    </w:p>
    <w:p w:rsidR="002F759A" w:rsidRDefault="002F759A" w:rsidP="00D86159">
      <w:pPr>
        <w:spacing w:before="120"/>
        <w:jc w:val="both"/>
        <w:rPr>
          <w:rFonts w:cstheme="majorBidi"/>
          <w:color w:val="000000" w:themeColor="text1"/>
          <w:szCs w:val="22"/>
        </w:rPr>
      </w:pPr>
    </w:p>
    <w:p w:rsidR="00BD07B9" w:rsidRPr="003C28BA" w:rsidRDefault="00BD07B9" w:rsidP="00D86159">
      <w:pPr>
        <w:pStyle w:val="ListParagraph"/>
        <w:numPr>
          <w:ilvl w:val="0"/>
          <w:numId w:val="11"/>
        </w:numPr>
        <w:spacing w:before="120" w:after="120" w:line="480" w:lineRule="auto"/>
        <w:jc w:val="both"/>
        <w:rPr>
          <w:rFonts w:asciiTheme="majorBidi" w:hAnsiTheme="majorBidi" w:cstheme="majorBidi"/>
          <w:color w:val="000000" w:themeColor="text1"/>
        </w:rPr>
      </w:pPr>
      <w:r>
        <w:rPr>
          <w:rFonts w:asciiTheme="majorBidi" w:hAnsiTheme="majorBidi" w:cstheme="majorBidi"/>
          <w:color w:val="000000" w:themeColor="text1"/>
        </w:rPr>
        <w:t>Prediction of TBM</w:t>
      </w:r>
    </w:p>
    <w:p w:rsidR="00BD07B9" w:rsidRDefault="00BD07B9" w:rsidP="00D86159">
      <w:pPr>
        <w:spacing w:before="120"/>
        <w:jc w:val="both"/>
        <w:rPr>
          <w:rFonts w:cstheme="majorBidi"/>
          <w:color w:val="000000" w:themeColor="text1"/>
          <w:szCs w:val="22"/>
        </w:rPr>
      </w:pPr>
      <w:r>
        <w:rPr>
          <w:rFonts w:cstheme="majorBidi"/>
          <w:color w:val="000000" w:themeColor="text1"/>
          <w:szCs w:val="22"/>
        </w:rPr>
        <w:t xml:space="preserve">Neither </w:t>
      </w:r>
      <w:r w:rsidRPr="00225A1E">
        <w:rPr>
          <w:rFonts w:cstheme="majorBidi"/>
          <w:color w:val="000000" w:themeColor="text1"/>
          <w:szCs w:val="22"/>
        </w:rPr>
        <w:t>belief model was able to predict any of the behavioural outcomes (accuracy: F(3, 322) = 0.987, p = 0.399, R</w:t>
      </w:r>
      <w:r w:rsidRPr="00225A1E">
        <w:rPr>
          <w:rFonts w:cstheme="majorBidi"/>
          <w:color w:val="000000" w:themeColor="text1"/>
          <w:szCs w:val="22"/>
          <w:vertAlign w:val="superscript"/>
        </w:rPr>
        <w:t>2</w:t>
      </w:r>
      <w:r w:rsidRPr="00225A1E">
        <w:rPr>
          <w:rFonts w:cstheme="majorBidi"/>
          <w:color w:val="000000" w:themeColor="text1"/>
          <w:szCs w:val="22"/>
        </w:rPr>
        <w:t xml:space="preserve"> &lt; 0.001; submission time</w:t>
      </w:r>
      <w:r w:rsidRPr="0003171B">
        <w:rPr>
          <w:rStyle w:val="FootnoteReference"/>
        </w:rPr>
        <w:footnoteReference w:id="35"/>
      </w:r>
      <w:r w:rsidRPr="00225A1E">
        <w:rPr>
          <w:rFonts w:cstheme="majorBidi"/>
          <w:color w:val="000000" w:themeColor="text1"/>
          <w:szCs w:val="22"/>
        </w:rPr>
        <w:t>: F(3, 321) = 0.808, p = 0.49, R</w:t>
      </w:r>
      <w:r w:rsidRPr="00225A1E">
        <w:rPr>
          <w:rFonts w:cstheme="majorBidi"/>
          <w:color w:val="000000" w:themeColor="text1"/>
          <w:szCs w:val="22"/>
          <w:vertAlign w:val="superscript"/>
        </w:rPr>
        <w:t>2</w:t>
      </w:r>
      <w:r w:rsidRPr="00225A1E">
        <w:rPr>
          <w:rFonts w:cstheme="majorBidi"/>
          <w:color w:val="000000" w:themeColor="text1"/>
          <w:szCs w:val="22"/>
        </w:rPr>
        <w:t xml:space="preserve"> = 0.007). </w:t>
      </w:r>
      <w:r w:rsidR="000C52D0">
        <w:rPr>
          <w:rFonts w:cstheme="majorBidi"/>
          <w:color w:val="000000" w:themeColor="text1"/>
          <w:szCs w:val="22"/>
        </w:rPr>
        <w:t>SGS</w:t>
      </w:r>
      <w:r w:rsidRPr="00225A1E">
        <w:rPr>
          <w:rFonts w:cstheme="majorBidi"/>
          <w:color w:val="000000" w:themeColor="text1"/>
          <w:szCs w:val="22"/>
        </w:rPr>
        <w:t xml:space="preserve"> </w:t>
      </w:r>
      <w:r>
        <w:rPr>
          <w:rFonts w:cstheme="majorBidi"/>
          <w:color w:val="000000" w:themeColor="text1"/>
          <w:szCs w:val="22"/>
        </w:rPr>
        <w:t xml:space="preserve">and </w:t>
      </w:r>
      <w:r w:rsidR="000C52D0">
        <w:rPr>
          <w:rFonts w:cstheme="majorBidi"/>
          <w:color w:val="000000" w:themeColor="text1"/>
          <w:szCs w:val="22"/>
        </w:rPr>
        <w:t>BSS</w:t>
      </w:r>
      <w:r>
        <w:rPr>
          <w:rFonts w:cstheme="majorBidi"/>
          <w:color w:val="000000" w:themeColor="text1"/>
          <w:szCs w:val="22"/>
        </w:rPr>
        <w:t xml:space="preserve"> scores were not able to predict </w:t>
      </w:r>
      <w:r w:rsidR="002F759A">
        <w:rPr>
          <w:rFonts w:cstheme="majorBidi"/>
          <w:color w:val="000000" w:themeColor="text1"/>
          <w:szCs w:val="22"/>
        </w:rPr>
        <w:t xml:space="preserve">any </w:t>
      </w:r>
      <w:r>
        <w:rPr>
          <w:rFonts w:cstheme="majorBidi"/>
          <w:color w:val="000000" w:themeColor="text1"/>
          <w:szCs w:val="22"/>
        </w:rPr>
        <w:t>behavioural outcome as well.</w:t>
      </w:r>
    </w:p>
    <w:p w:rsidR="00BD07B9" w:rsidRDefault="00BD07B9" w:rsidP="00BD07B9">
      <w:pPr>
        <w:jc w:val="both"/>
        <w:rPr>
          <w:rFonts w:cstheme="majorBidi"/>
          <w:color w:val="000000" w:themeColor="text1"/>
          <w:szCs w:val="22"/>
        </w:rPr>
      </w:pPr>
      <w:r>
        <w:rPr>
          <w:rFonts w:cstheme="majorBidi"/>
          <w:color w:val="000000" w:themeColor="text1"/>
          <w:szCs w:val="22"/>
        </w:rPr>
        <w:t xml:space="preserve"> </w:t>
      </w:r>
    </w:p>
    <w:p w:rsidR="00BD07B9" w:rsidRPr="00E4222E" w:rsidRDefault="00BD07B9" w:rsidP="000A543E">
      <w:pPr>
        <w:pStyle w:val="Heading3"/>
      </w:pPr>
      <w:bookmarkStart w:id="159" w:name="_Toc53225859"/>
      <w:r>
        <w:lastRenderedPageBreak/>
        <w:t>4.3.3. Summary</w:t>
      </w:r>
      <w:bookmarkEnd w:id="159"/>
    </w:p>
    <w:p w:rsidR="00BD07B9" w:rsidRPr="004B565F" w:rsidRDefault="00BD07B9" w:rsidP="004B565F">
      <w:pPr>
        <w:jc w:val="both"/>
        <w:rPr>
          <w:rFonts w:cstheme="majorBidi"/>
          <w:color w:val="000000" w:themeColor="text1"/>
          <w:szCs w:val="22"/>
        </w:rPr>
      </w:pPr>
      <w:r>
        <w:rPr>
          <w:rFonts w:cstheme="majorBidi"/>
          <w:szCs w:val="22"/>
        </w:rPr>
        <w:t xml:space="preserve">The objective of running this study was to replicate and validate the results of the factor analysis in the first study that was </w:t>
      </w:r>
      <w:r w:rsidRPr="0055280E">
        <w:rPr>
          <w:rFonts w:cstheme="majorBidi"/>
          <w:color w:val="000000" w:themeColor="text1"/>
          <w:szCs w:val="22"/>
        </w:rPr>
        <w:t xml:space="preserve">performed using the extraction methods of EFA. Also, the study aimed to investigate whether the three-belief model of self-control has the ability to predict the behavioural outcome of self-control, and to predict other reported self-control measures; </w:t>
      </w:r>
      <w:r w:rsidR="000C52D0">
        <w:rPr>
          <w:rFonts w:cstheme="majorBidi"/>
          <w:color w:val="000000" w:themeColor="text1"/>
          <w:szCs w:val="22"/>
        </w:rPr>
        <w:t>SGS</w:t>
      </w:r>
      <w:r w:rsidRPr="0055280E">
        <w:rPr>
          <w:rFonts w:cstheme="majorBidi"/>
          <w:color w:val="000000" w:themeColor="text1"/>
          <w:szCs w:val="22"/>
        </w:rPr>
        <w:t xml:space="preserve"> and </w:t>
      </w:r>
      <w:r w:rsidR="000C52D0">
        <w:rPr>
          <w:rFonts w:cstheme="majorBidi"/>
          <w:color w:val="000000" w:themeColor="text1"/>
          <w:szCs w:val="22"/>
        </w:rPr>
        <w:t>BSS</w:t>
      </w:r>
      <w:r w:rsidRPr="0055280E">
        <w:rPr>
          <w:rFonts w:cstheme="majorBidi"/>
          <w:color w:val="000000" w:themeColor="text1"/>
          <w:szCs w:val="22"/>
        </w:rPr>
        <w:t xml:space="preserve"> scores. Upon using PCA, the factor model was replicated quantitatively and qualitatively which validates the results of the EFA on a different sample. Despite being correlated with </w:t>
      </w:r>
      <w:r w:rsidR="000C52D0">
        <w:rPr>
          <w:rFonts w:cstheme="majorBidi"/>
          <w:color w:val="000000" w:themeColor="text1"/>
          <w:szCs w:val="22"/>
        </w:rPr>
        <w:t>BSS</w:t>
      </w:r>
      <w:r w:rsidRPr="0055280E">
        <w:rPr>
          <w:rFonts w:cstheme="majorBidi"/>
          <w:color w:val="000000" w:themeColor="text1"/>
          <w:szCs w:val="22"/>
        </w:rPr>
        <w:t xml:space="preserve"> only in the first study, the model was able to predict both the </w:t>
      </w:r>
      <w:r w:rsidR="000C52D0">
        <w:rPr>
          <w:rFonts w:cstheme="majorBidi"/>
          <w:color w:val="000000" w:themeColor="text1"/>
          <w:szCs w:val="22"/>
        </w:rPr>
        <w:t>BSS</w:t>
      </w:r>
      <w:r w:rsidRPr="0055280E">
        <w:rPr>
          <w:rFonts w:cstheme="majorBidi"/>
          <w:color w:val="000000" w:themeColor="text1"/>
          <w:szCs w:val="22"/>
        </w:rPr>
        <w:t xml:space="preserve"> and the </w:t>
      </w:r>
      <w:r w:rsidR="000C52D0">
        <w:rPr>
          <w:rFonts w:cstheme="majorBidi"/>
          <w:color w:val="000000" w:themeColor="text1"/>
          <w:szCs w:val="22"/>
        </w:rPr>
        <w:t>SGS</w:t>
      </w:r>
      <w:r w:rsidRPr="0055280E">
        <w:rPr>
          <w:rFonts w:cstheme="majorBidi"/>
          <w:color w:val="000000" w:themeColor="text1"/>
          <w:szCs w:val="22"/>
        </w:rPr>
        <w:t xml:space="preserve"> scores. Unlike the first study, where the energy and the skill scores correlated significantly with the </w:t>
      </w:r>
      <w:r w:rsidR="000C52D0">
        <w:rPr>
          <w:rFonts w:cstheme="majorBidi"/>
          <w:color w:val="000000" w:themeColor="text1"/>
          <w:szCs w:val="22"/>
        </w:rPr>
        <w:t>BSS</w:t>
      </w:r>
      <w:r w:rsidRPr="0055280E">
        <w:rPr>
          <w:rFonts w:cstheme="majorBidi"/>
          <w:color w:val="000000" w:themeColor="text1"/>
          <w:szCs w:val="22"/>
        </w:rPr>
        <w:t xml:space="preserve"> scores</w:t>
      </w:r>
      <w:r w:rsidRPr="009B3451">
        <w:rPr>
          <w:rFonts w:cstheme="majorBidi"/>
          <w:color w:val="000000" w:themeColor="text1"/>
          <w:szCs w:val="22"/>
        </w:rPr>
        <w:t xml:space="preserve">, in the second study, the energy and the knowledge scores were able to predict </w:t>
      </w:r>
      <w:r w:rsidR="004B565F" w:rsidRPr="009B3451">
        <w:rPr>
          <w:rFonts w:cstheme="majorBidi"/>
          <w:color w:val="000000" w:themeColor="text1"/>
          <w:szCs w:val="22"/>
        </w:rPr>
        <w:t xml:space="preserve">the </w:t>
      </w:r>
      <w:r w:rsidR="000C52D0" w:rsidRPr="009B3451">
        <w:rPr>
          <w:rFonts w:cstheme="majorBidi"/>
          <w:color w:val="000000" w:themeColor="text1"/>
          <w:szCs w:val="22"/>
        </w:rPr>
        <w:t>BSS</w:t>
      </w:r>
      <w:r w:rsidRPr="009B3451">
        <w:rPr>
          <w:rFonts w:cstheme="majorBidi"/>
          <w:color w:val="000000" w:themeColor="text1"/>
          <w:szCs w:val="22"/>
        </w:rPr>
        <w:t xml:space="preserve"> and </w:t>
      </w:r>
      <w:r w:rsidR="004B565F" w:rsidRPr="009B3451">
        <w:rPr>
          <w:rFonts w:cstheme="majorBidi"/>
          <w:color w:val="000000" w:themeColor="text1"/>
          <w:szCs w:val="22"/>
        </w:rPr>
        <w:t xml:space="preserve">the </w:t>
      </w:r>
      <w:r w:rsidR="000C52D0" w:rsidRPr="009B3451">
        <w:rPr>
          <w:rFonts w:cstheme="majorBidi"/>
          <w:color w:val="000000" w:themeColor="text1"/>
          <w:szCs w:val="22"/>
        </w:rPr>
        <w:t>SGS</w:t>
      </w:r>
      <w:r w:rsidRPr="009B3451">
        <w:rPr>
          <w:rFonts w:cstheme="majorBidi"/>
          <w:color w:val="000000" w:themeColor="text1"/>
          <w:szCs w:val="22"/>
        </w:rPr>
        <w:t xml:space="preserve"> scores. The energy scores correlated negatively with both measures, while it was the opposite of the knowledge. This indicates that believing in self-control as energy was associated with obtaining lower scores on both scales, and consecutively, less self-control</w:t>
      </w:r>
      <w:r w:rsidR="00341C59" w:rsidRPr="009B3451">
        <w:rPr>
          <w:rFonts w:cstheme="majorBidi"/>
          <w:color w:val="000000" w:themeColor="text1"/>
          <w:szCs w:val="22"/>
        </w:rPr>
        <w:t xml:space="preserve"> (further discussion can be found in the next section).</w:t>
      </w:r>
      <w:r w:rsidRPr="009B3451">
        <w:rPr>
          <w:rFonts w:cstheme="majorBidi"/>
          <w:color w:val="000000" w:themeColor="text1"/>
          <w:szCs w:val="22"/>
        </w:rPr>
        <w:t xml:space="preserve"> Nevertheless, the model was not able to predict any of the behavioural outcomes of FCT, even after controlling for possible </w:t>
      </w:r>
      <w:r>
        <w:rPr>
          <w:rFonts w:cstheme="majorBidi"/>
          <w:szCs w:val="22"/>
        </w:rPr>
        <w:t>covariates.</w:t>
      </w:r>
      <w:r>
        <w:br w:type="page"/>
      </w:r>
    </w:p>
    <w:p w:rsidR="00BD07B9" w:rsidRDefault="00BD07B9" w:rsidP="000A543E">
      <w:pPr>
        <w:pStyle w:val="Heading2"/>
      </w:pPr>
      <w:bookmarkStart w:id="160" w:name="_Toc53225860"/>
      <w:r>
        <w:lastRenderedPageBreak/>
        <w:t>4.4. Chapter discussion</w:t>
      </w:r>
      <w:bookmarkEnd w:id="160"/>
    </w:p>
    <w:p w:rsidR="00BD07B9" w:rsidRPr="002F6E8E" w:rsidRDefault="00BD07B9" w:rsidP="00BD07B9">
      <w:pPr>
        <w:jc w:val="both"/>
        <w:rPr>
          <w:rFonts w:cstheme="majorBidi"/>
          <w:color w:val="000000" w:themeColor="text1"/>
          <w:szCs w:val="22"/>
        </w:rPr>
      </w:pPr>
      <w:r>
        <w:rPr>
          <w:rFonts w:cstheme="majorBidi"/>
          <w:szCs w:val="22"/>
        </w:rPr>
        <w:t xml:space="preserve">After being unsuccessful </w:t>
      </w:r>
      <w:r w:rsidRPr="0055280E">
        <w:rPr>
          <w:rFonts w:cstheme="majorBidi"/>
          <w:color w:val="000000" w:themeColor="text1"/>
          <w:szCs w:val="22"/>
        </w:rPr>
        <w:t xml:space="preserve">in replicating </w:t>
      </w:r>
      <w:r w:rsidR="00C022E4">
        <w:rPr>
          <w:rFonts w:cstheme="majorBidi"/>
          <w:color w:val="000000" w:themeColor="text1"/>
          <w:szCs w:val="22"/>
        </w:rPr>
        <w:t>ego depletion</w:t>
      </w:r>
      <w:r w:rsidRPr="0055280E">
        <w:rPr>
          <w:rFonts w:cstheme="majorBidi"/>
          <w:color w:val="000000" w:themeColor="text1"/>
          <w:szCs w:val="22"/>
        </w:rPr>
        <w:t xml:space="preserve"> in chapter three, the next target was finding another candidate model of self-control away from any implicit assumptions of linearity. Skill, knowledge, and energy were offered as a candidate model of self-control by </w:t>
      </w:r>
      <w:r w:rsidRPr="0055280E">
        <w:rPr>
          <w:rFonts w:cstheme="majorBidi"/>
          <w:color w:val="000000" w:themeColor="text1"/>
          <w:szCs w:val="22"/>
        </w:rPr>
        <w:fldChar w:fldCharType="begin" w:fldLock="1"/>
      </w:r>
      <w:r w:rsidRPr="0055280E">
        <w:rPr>
          <w:rFonts w:cstheme="majorBidi"/>
          <w:color w:val="000000" w:themeColor="text1"/>
          <w:szCs w:val="22"/>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55280E">
        <w:rPr>
          <w:rFonts w:cstheme="majorBidi"/>
          <w:color w:val="000000" w:themeColor="text1"/>
          <w:szCs w:val="22"/>
        </w:rPr>
        <w:fldChar w:fldCharType="separate"/>
      </w:r>
      <w:r w:rsidRPr="0055280E">
        <w:rPr>
          <w:rFonts w:cstheme="majorBidi"/>
          <w:noProof/>
          <w:color w:val="000000" w:themeColor="text1"/>
          <w:szCs w:val="22"/>
        </w:rPr>
        <w:t>Baumeister et al. (1998)</w:t>
      </w:r>
      <w:r w:rsidRPr="0055280E">
        <w:rPr>
          <w:rFonts w:cstheme="majorBidi"/>
          <w:color w:val="000000" w:themeColor="text1"/>
          <w:szCs w:val="22"/>
        </w:rPr>
        <w:fldChar w:fldCharType="end"/>
      </w:r>
      <w:r w:rsidRPr="0055280E">
        <w:rPr>
          <w:rFonts w:cstheme="majorBidi"/>
          <w:color w:val="000000" w:themeColor="text1"/>
          <w:szCs w:val="22"/>
        </w:rPr>
        <w:t xml:space="preserve">. Since then, the experimental outcomes have favoured the energy model until the experiments became no longer replicable, thanks to the replication crisis of </w:t>
      </w:r>
      <w:r w:rsidR="00C022E4">
        <w:rPr>
          <w:rFonts w:cstheme="majorBidi"/>
          <w:color w:val="000000" w:themeColor="text1"/>
          <w:szCs w:val="22"/>
        </w:rPr>
        <w:t>ego depletion</w:t>
      </w:r>
      <w:r w:rsidRPr="0055280E">
        <w:rPr>
          <w:rFonts w:cstheme="majorBidi"/>
          <w:color w:val="000000" w:themeColor="text1"/>
          <w:szCs w:val="22"/>
        </w:rPr>
        <w:t>. This chapter sought to investigate whether a belief model conceptualizing self-control as energy, skill, or knowledge has the capacity to explain the variability in practising self-control</w:t>
      </w:r>
      <w:r>
        <w:rPr>
          <w:rFonts w:cstheme="majorBidi"/>
          <w:szCs w:val="22"/>
        </w:rPr>
        <w:t xml:space="preserve">. First, using factor analysis on two stages; exploratory and then confirmatory, the model was found to explain around 50% of the variability in self-control reported scales; namely the </w:t>
      </w:r>
      <w:r w:rsidR="004D2B33">
        <w:rPr>
          <w:rFonts w:cstheme="majorBidi"/>
          <w:szCs w:val="22"/>
        </w:rPr>
        <w:t>SGS</w:t>
      </w:r>
      <w:r>
        <w:rPr>
          <w:rFonts w:cstheme="majorBidi"/>
          <w:szCs w:val="22"/>
        </w:rPr>
        <w:t xml:space="preserve"> and the </w:t>
      </w:r>
      <w:r w:rsidR="004D2B33">
        <w:rPr>
          <w:rFonts w:cstheme="majorBidi"/>
          <w:color w:val="000000" w:themeColor="text1"/>
          <w:szCs w:val="22"/>
        </w:rPr>
        <w:t>BSS</w:t>
      </w:r>
      <w:r w:rsidR="00CE2DC0">
        <w:rPr>
          <w:rStyle w:val="FootnoteReference"/>
          <w:rFonts w:cstheme="majorBidi"/>
          <w:color w:val="000000" w:themeColor="text1"/>
          <w:szCs w:val="22"/>
        </w:rPr>
        <w:footnoteReference w:id="36"/>
      </w:r>
      <w:r w:rsidR="003D2E63">
        <w:rPr>
          <w:rFonts w:cstheme="majorBidi"/>
          <w:color w:val="000000" w:themeColor="text1"/>
          <w:szCs w:val="22"/>
        </w:rPr>
        <w:t xml:space="preserve">. </w:t>
      </w:r>
      <w:r w:rsidRPr="0055280E">
        <w:rPr>
          <w:rFonts w:cstheme="majorBidi"/>
          <w:color w:val="000000" w:themeColor="text1"/>
          <w:szCs w:val="22"/>
        </w:rPr>
        <w:t xml:space="preserve">Only the knowledge and the energy beliefs were able to </w:t>
      </w:r>
      <w:r w:rsidRPr="002F6E8E">
        <w:rPr>
          <w:rFonts w:cstheme="majorBidi"/>
          <w:color w:val="000000" w:themeColor="text1"/>
          <w:szCs w:val="22"/>
        </w:rPr>
        <w:t xml:space="preserve">correlate with the scores of both scales; positively for the former, and negatively for the later. </w:t>
      </w:r>
      <w:r w:rsidR="00947130" w:rsidRPr="002F6E8E">
        <w:rPr>
          <w:rFonts w:cstheme="majorBidi"/>
          <w:color w:val="000000" w:themeColor="text1"/>
          <w:szCs w:val="22"/>
        </w:rPr>
        <w:t>This indicates the strong correlation between BSS and SGS to account for self-control as was construed at the beginning of the chapter</w:t>
      </w:r>
      <w:r w:rsidR="00606F55" w:rsidRPr="002F6E8E">
        <w:rPr>
          <w:rFonts w:cstheme="majorBidi"/>
          <w:color w:val="000000" w:themeColor="text1"/>
          <w:szCs w:val="22"/>
        </w:rPr>
        <w:t xml:space="preserve"> (see footnote on page 65).</w:t>
      </w:r>
      <w:r w:rsidR="00947130" w:rsidRPr="002F6E8E">
        <w:rPr>
          <w:rFonts w:cstheme="majorBidi"/>
          <w:color w:val="000000" w:themeColor="text1"/>
          <w:szCs w:val="22"/>
        </w:rPr>
        <w:t xml:space="preserve"> </w:t>
      </w:r>
      <w:r w:rsidRPr="002F6E8E">
        <w:rPr>
          <w:rFonts w:cstheme="majorBidi"/>
          <w:color w:val="000000" w:themeColor="text1"/>
          <w:szCs w:val="22"/>
        </w:rPr>
        <w:t xml:space="preserve">Second, the model was not able to predict any </w:t>
      </w:r>
      <w:r w:rsidR="0055280E" w:rsidRPr="002F6E8E">
        <w:rPr>
          <w:rFonts w:cstheme="majorBidi"/>
          <w:color w:val="000000" w:themeColor="text1"/>
          <w:szCs w:val="22"/>
        </w:rPr>
        <w:t>behavioural</w:t>
      </w:r>
      <w:r w:rsidRPr="002F6E8E">
        <w:rPr>
          <w:rFonts w:cstheme="majorBidi"/>
          <w:color w:val="000000" w:themeColor="text1"/>
          <w:szCs w:val="22"/>
        </w:rPr>
        <w:t xml:space="preserve"> outcome upon practising FCT, which is believed to reflect a self-control activity. </w:t>
      </w:r>
    </w:p>
    <w:p w:rsidR="00BD07B9" w:rsidRPr="002F6E8E" w:rsidRDefault="00BD07B9" w:rsidP="00BD07B9">
      <w:pPr>
        <w:jc w:val="both"/>
        <w:rPr>
          <w:rFonts w:cstheme="majorBidi"/>
          <w:color w:val="000000" w:themeColor="text1"/>
          <w:szCs w:val="22"/>
        </w:rPr>
      </w:pPr>
    </w:p>
    <w:p w:rsidR="00BD07B9" w:rsidRPr="002F6E8E" w:rsidRDefault="002F6E8E" w:rsidP="00BD07B9">
      <w:pPr>
        <w:jc w:val="both"/>
        <w:rPr>
          <w:rFonts w:cstheme="majorBidi"/>
          <w:color w:val="000000" w:themeColor="text1"/>
          <w:szCs w:val="22"/>
        </w:rPr>
      </w:pPr>
      <w:r w:rsidRPr="002F6E8E">
        <w:rPr>
          <w:rFonts w:cstheme="majorBidi"/>
          <w:color w:val="000000" w:themeColor="text1"/>
          <w:szCs w:val="22"/>
        </w:rPr>
        <w:t xml:space="preserve">The second experiment of </w:t>
      </w:r>
      <w:r w:rsidR="00BD07B9" w:rsidRPr="002F6E8E">
        <w:rPr>
          <w:rFonts w:cstheme="majorBidi"/>
          <w:color w:val="000000" w:themeColor="text1"/>
          <w:szCs w:val="22"/>
        </w:rPr>
        <w:fldChar w:fldCharType="begin" w:fldLock="1"/>
      </w:r>
      <w:r w:rsidR="00BD07B9" w:rsidRPr="002F6E8E">
        <w:rPr>
          <w:rFonts w:cstheme="majorBidi"/>
          <w:color w:val="000000" w:themeColor="text1"/>
          <w:szCs w:val="22"/>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et al. (2002)","plainTextFormattedCitation":"(Martijn et al., 2002)","previouslyFormattedCitation":"(Martijn et al., 2002)"},"properties":{"noteIndex":0},"schema":"https://github.com/citation-style-language/schema/raw/master/csl-citation.json"}</w:instrText>
      </w:r>
      <w:r w:rsidR="00BD07B9" w:rsidRPr="002F6E8E">
        <w:rPr>
          <w:rFonts w:cstheme="majorBidi"/>
          <w:color w:val="000000" w:themeColor="text1"/>
          <w:szCs w:val="22"/>
        </w:rPr>
        <w:fldChar w:fldCharType="separate"/>
      </w:r>
      <w:r w:rsidR="00BD07B9" w:rsidRPr="002F6E8E">
        <w:rPr>
          <w:rFonts w:cstheme="majorBidi"/>
          <w:noProof/>
          <w:color w:val="000000" w:themeColor="text1"/>
          <w:szCs w:val="22"/>
        </w:rPr>
        <w:t>Martijn et al. (2002)</w:t>
      </w:r>
      <w:r w:rsidR="00BD07B9" w:rsidRPr="002F6E8E">
        <w:rPr>
          <w:rFonts w:cstheme="majorBidi"/>
          <w:color w:val="000000" w:themeColor="text1"/>
          <w:szCs w:val="22"/>
        </w:rPr>
        <w:fldChar w:fldCharType="end"/>
      </w:r>
      <w:r w:rsidR="00BD07B9" w:rsidRPr="002F6E8E">
        <w:rPr>
          <w:rFonts w:cstheme="majorBidi"/>
          <w:color w:val="000000" w:themeColor="text1"/>
          <w:szCs w:val="22"/>
        </w:rPr>
        <w:t xml:space="preserve"> concluded that people’s ability to perform self-control tasks is strongly influenced by their schemata about self-control. In their</w:t>
      </w:r>
      <w:r w:rsidR="00947130" w:rsidRPr="002F6E8E">
        <w:rPr>
          <w:rFonts w:cstheme="majorBidi"/>
          <w:color w:val="000000" w:themeColor="text1"/>
          <w:szCs w:val="22"/>
        </w:rPr>
        <w:t xml:space="preserve"> second</w:t>
      </w:r>
      <w:r w:rsidR="00BD07B9" w:rsidRPr="002F6E8E">
        <w:rPr>
          <w:rFonts w:cstheme="majorBidi"/>
          <w:color w:val="000000" w:themeColor="text1"/>
          <w:szCs w:val="22"/>
        </w:rPr>
        <w:t xml:space="preserve"> study, they demonstrated that believing in self-control as (energy vs mental-state) could explain the variability in their performance, where those who had the mental-state belief outperformed those who have the energy one. Our results strongly supported this view. Believing in self-control as energy was found to negatively correlate with the extent of applying self-control as measured by reported self-control scales. Moreover, the negative and positive correlations of the energy and the knowledge models with the scales, respectively, could be easily understood within the mindset theory of self-control </w:t>
      </w:r>
      <w:r w:rsidR="00BD07B9" w:rsidRPr="002F6E8E">
        <w:rPr>
          <w:rFonts w:cstheme="majorBidi"/>
          <w:color w:val="000000" w:themeColor="text1"/>
          <w:szCs w:val="22"/>
        </w:rPr>
        <w:fldChar w:fldCharType="begin" w:fldLock="1"/>
      </w:r>
      <w:r w:rsidR="00BD07B9" w:rsidRPr="002F6E8E">
        <w:rPr>
          <w:rFonts w:cstheme="majorBidi"/>
          <w:color w:val="000000" w:themeColor="text1"/>
          <w:szCs w:val="22"/>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2010)","plainTextFormattedCitation":"(Job et al., 2010)","previouslyFormattedCitation":"(Job et al., 2010)"},"properties":{"noteIndex":0},"schema":"https://github.com/citation-style-language/schema/raw/master/csl-citation.json"}</w:instrText>
      </w:r>
      <w:r w:rsidR="00BD07B9" w:rsidRPr="002F6E8E">
        <w:rPr>
          <w:rFonts w:cstheme="majorBidi"/>
          <w:color w:val="000000" w:themeColor="text1"/>
          <w:szCs w:val="22"/>
        </w:rPr>
        <w:fldChar w:fldCharType="separate"/>
      </w:r>
      <w:r w:rsidR="00BD07B9" w:rsidRPr="002F6E8E">
        <w:rPr>
          <w:rFonts w:cstheme="majorBidi"/>
          <w:noProof/>
          <w:color w:val="000000" w:themeColor="text1"/>
          <w:szCs w:val="22"/>
        </w:rPr>
        <w:t>(Job et al., 2010)</w:t>
      </w:r>
      <w:r w:rsidR="00BD07B9" w:rsidRPr="002F6E8E">
        <w:rPr>
          <w:rFonts w:cstheme="majorBidi"/>
          <w:color w:val="000000" w:themeColor="text1"/>
          <w:szCs w:val="22"/>
        </w:rPr>
        <w:fldChar w:fldCharType="end"/>
      </w:r>
      <w:r w:rsidR="00BD07B9" w:rsidRPr="002F6E8E">
        <w:rPr>
          <w:rFonts w:cstheme="majorBidi"/>
          <w:color w:val="000000" w:themeColor="text1"/>
          <w:szCs w:val="22"/>
        </w:rPr>
        <w:t xml:space="preserve">. As per the growth and the fixed mindsets that were explained in chapter 1, the energy model fits </w:t>
      </w:r>
      <w:r w:rsidR="00BD07B9" w:rsidRPr="002F6E8E">
        <w:rPr>
          <w:rFonts w:cstheme="majorBidi"/>
          <w:color w:val="000000" w:themeColor="text1"/>
          <w:szCs w:val="22"/>
        </w:rPr>
        <w:lastRenderedPageBreak/>
        <w:t xml:space="preserve">the fixed mindset where energy refers to a pool of power with a pre-determined maximum capacity, yet, compensable upon being used. On the other hand, the knowledge model fits the growth mindset, where there is no maximum capacity as one can continue learning and knowing more about self-control, and consequently, over time, becomes better in practising self-control. Finally, the skill model was not significantly correlated with any reported self-control measure, yet, yielded a non-significant positive correlational value, which could make it a candidate to be situated in one room with the knowledge model as equivalent to the growth mindset. Taken together, the three-belief model (TBM) of self-control could be looked at as a re-expression of the mindset theory where the energy belief represents the fixed mindset, </w:t>
      </w:r>
      <w:r w:rsidR="00C625E0" w:rsidRPr="002F6E8E">
        <w:rPr>
          <w:rFonts w:cstheme="majorBidi"/>
          <w:color w:val="000000" w:themeColor="text1"/>
          <w:szCs w:val="22"/>
        </w:rPr>
        <w:t xml:space="preserve">whereas </w:t>
      </w:r>
      <w:r w:rsidR="00BD07B9" w:rsidRPr="002F6E8E">
        <w:rPr>
          <w:rFonts w:cstheme="majorBidi"/>
          <w:color w:val="000000" w:themeColor="text1"/>
          <w:szCs w:val="22"/>
        </w:rPr>
        <w:t>the other two beliefs represent the growth mindset</w:t>
      </w:r>
      <w:r w:rsidR="009E5609" w:rsidRPr="002F6E8E">
        <w:rPr>
          <w:rFonts w:cstheme="majorBidi"/>
          <w:color w:val="000000" w:themeColor="text1"/>
          <w:szCs w:val="22"/>
        </w:rPr>
        <w:t xml:space="preserve"> (see study 1 in chapter 5)</w:t>
      </w:r>
      <w:r w:rsidR="00BD07B9" w:rsidRPr="002F6E8E">
        <w:rPr>
          <w:rFonts w:cstheme="majorBidi"/>
          <w:color w:val="000000" w:themeColor="text1"/>
          <w:szCs w:val="22"/>
        </w:rPr>
        <w:t>.</w:t>
      </w:r>
    </w:p>
    <w:p w:rsidR="00BD07B9" w:rsidRDefault="00BD07B9" w:rsidP="00BD07B9">
      <w:pPr>
        <w:jc w:val="both"/>
        <w:rPr>
          <w:rFonts w:cstheme="majorBidi"/>
          <w:szCs w:val="22"/>
        </w:rPr>
      </w:pPr>
    </w:p>
    <w:p w:rsidR="00D86159" w:rsidRDefault="00BD07B9" w:rsidP="00BD07B9">
      <w:pPr>
        <w:jc w:val="both"/>
        <w:rPr>
          <w:rFonts w:cstheme="majorBidi"/>
          <w:szCs w:val="22"/>
        </w:rPr>
      </w:pPr>
      <w:r>
        <w:rPr>
          <w:rFonts w:cstheme="majorBidi"/>
          <w:szCs w:val="22"/>
        </w:rPr>
        <w:t xml:space="preserve">Critically, the aforementioned results cannot be extended to the behavioural outcome at all, and are </w:t>
      </w:r>
      <w:r w:rsidRPr="00CD7A91">
        <w:rPr>
          <w:rFonts w:cstheme="majorBidi"/>
          <w:szCs w:val="22"/>
        </w:rPr>
        <w:t>restricted</w:t>
      </w:r>
      <w:r>
        <w:rPr>
          <w:rFonts w:cstheme="majorBidi"/>
          <w:szCs w:val="22"/>
        </w:rPr>
        <w:t xml:space="preserve"> only</w:t>
      </w:r>
      <w:r w:rsidRPr="00CD7A91">
        <w:rPr>
          <w:rFonts w:cstheme="majorBidi"/>
          <w:szCs w:val="22"/>
        </w:rPr>
        <w:t xml:space="preserve"> at the conceptual and </w:t>
      </w:r>
      <w:r>
        <w:rPr>
          <w:rFonts w:cstheme="majorBidi"/>
          <w:szCs w:val="22"/>
        </w:rPr>
        <w:t>the self-reported</w:t>
      </w:r>
      <w:r w:rsidRPr="00CD7A91">
        <w:rPr>
          <w:rFonts w:cstheme="majorBidi"/>
          <w:szCs w:val="22"/>
        </w:rPr>
        <w:t xml:space="preserve"> </w:t>
      </w:r>
      <w:r>
        <w:rPr>
          <w:rFonts w:cstheme="majorBidi"/>
          <w:szCs w:val="22"/>
        </w:rPr>
        <w:t>measures</w:t>
      </w:r>
      <w:r w:rsidRPr="00CD7A91">
        <w:rPr>
          <w:rFonts w:cstheme="majorBidi"/>
          <w:szCs w:val="22"/>
        </w:rPr>
        <w:t xml:space="preserve"> of self-control. </w:t>
      </w:r>
      <w:r>
        <w:rPr>
          <w:rFonts w:cstheme="majorBidi"/>
          <w:szCs w:val="22"/>
        </w:rPr>
        <w:t xml:space="preserve">Potentially, </w:t>
      </w:r>
      <w:r w:rsidRPr="00CD7A91">
        <w:rPr>
          <w:rFonts w:cstheme="majorBidi"/>
          <w:szCs w:val="22"/>
        </w:rPr>
        <w:t xml:space="preserve">the model’s failure </w:t>
      </w:r>
      <w:r w:rsidRPr="0055280E">
        <w:rPr>
          <w:rFonts w:cstheme="majorBidi"/>
          <w:color w:val="000000" w:themeColor="text1"/>
          <w:szCs w:val="22"/>
        </w:rPr>
        <w:t>to predict any behavioural self-control outcome c</w:t>
      </w:r>
      <w:r w:rsidR="00C625E0">
        <w:rPr>
          <w:rFonts w:cstheme="majorBidi"/>
          <w:color w:val="000000" w:themeColor="text1"/>
          <w:szCs w:val="22"/>
        </w:rPr>
        <w:t>ould</w:t>
      </w:r>
      <w:r w:rsidRPr="0055280E">
        <w:rPr>
          <w:rFonts w:cstheme="majorBidi"/>
          <w:color w:val="000000" w:themeColor="text1"/>
          <w:szCs w:val="22"/>
        </w:rPr>
        <w:t xml:space="preserve"> be attributed to endogenous and</w:t>
      </w:r>
      <w:r w:rsidR="00C625E0">
        <w:rPr>
          <w:rFonts w:cstheme="majorBidi"/>
          <w:color w:val="000000" w:themeColor="text1"/>
          <w:szCs w:val="22"/>
        </w:rPr>
        <w:t>/or</w:t>
      </w:r>
      <w:r w:rsidRPr="0055280E">
        <w:rPr>
          <w:rFonts w:cstheme="majorBidi"/>
          <w:color w:val="000000" w:themeColor="text1"/>
          <w:szCs w:val="22"/>
        </w:rPr>
        <w:t xml:space="preserve"> exogenous reasons. Endogenously, the model </w:t>
      </w:r>
      <w:r w:rsidR="00C625E0">
        <w:rPr>
          <w:rFonts w:cstheme="majorBidi"/>
          <w:color w:val="000000" w:themeColor="text1"/>
          <w:szCs w:val="22"/>
        </w:rPr>
        <w:t>could be</w:t>
      </w:r>
      <w:r w:rsidRPr="0055280E">
        <w:rPr>
          <w:rFonts w:cstheme="majorBidi"/>
          <w:color w:val="000000" w:themeColor="text1"/>
          <w:szCs w:val="22"/>
        </w:rPr>
        <w:t xml:space="preserve"> weak to account for people's actual perception of self-control. This weakness could be in the form of: 1) these beliefs are not fundamental for people’s perceptions about self-control, 2) the developed scale was not asking the correct questions that truly reflect how people perceive self-control. 3) people are not firmly adherent to these beliefs. These possible endogenous weaknesses in the model could </w:t>
      </w:r>
      <w:r w:rsidRPr="0055280E">
        <w:rPr>
          <w:rFonts w:cstheme="majorBidi"/>
          <w:color w:val="000000" w:themeColor="text1"/>
        </w:rPr>
        <w:t>be tested experimentally by manipulating participants’ beliefs about self-control within the TBM’s scope, allowing to investigate the potency of these beliefs to influence self-control and whether people adhere strongly to it</w:t>
      </w:r>
      <w:r w:rsidR="009E5609">
        <w:rPr>
          <w:rFonts w:cstheme="majorBidi"/>
          <w:color w:val="000000" w:themeColor="text1"/>
        </w:rPr>
        <w:t xml:space="preserve"> (see study 2 in chapter 5)</w:t>
      </w:r>
      <w:r w:rsidRPr="0055280E">
        <w:rPr>
          <w:rFonts w:cstheme="majorBidi"/>
          <w:color w:val="000000" w:themeColor="text1"/>
        </w:rPr>
        <w:t xml:space="preserve">. </w:t>
      </w:r>
      <w:r w:rsidRPr="0055280E">
        <w:rPr>
          <w:rFonts w:cstheme="majorBidi"/>
          <w:color w:val="000000" w:themeColor="text1"/>
          <w:szCs w:val="22"/>
        </w:rPr>
        <w:t xml:space="preserve">Exogenously, </w:t>
      </w:r>
      <w:r w:rsidRPr="0055280E">
        <w:rPr>
          <w:rFonts w:cstheme="majorBidi"/>
          <w:color w:val="000000" w:themeColor="text1"/>
        </w:rPr>
        <w:t>the inability to predict the behavioural outcome could be also attributed to using a we</w:t>
      </w:r>
      <w:r w:rsidR="00E24DCD">
        <w:rPr>
          <w:rFonts w:cstheme="majorBidi"/>
          <w:color w:val="000000" w:themeColor="text1"/>
        </w:rPr>
        <w:t>a</w:t>
      </w:r>
      <w:r w:rsidRPr="0055280E">
        <w:rPr>
          <w:rFonts w:cstheme="majorBidi"/>
          <w:color w:val="000000" w:themeColor="text1"/>
        </w:rPr>
        <w:t xml:space="preserve">k task that is not strong enough to translate participants’ beliefs behaviourally. As only one task was used so far to test TBM, </w:t>
      </w:r>
      <w:r w:rsidRPr="0055280E">
        <w:rPr>
          <w:rFonts w:cstheme="majorBidi"/>
          <w:color w:val="000000" w:themeColor="text1"/>
          <w:szCs w:val="22"/>
        </w:rPr>
        <w:t xml:space="preserve">using different tasks </w:t>
      </w:r>
      <w:r w:rsidRPr="0055280E">
        <w:rPr>
          <w:rFonts w:cstheme="majorBidi"/>
          <w:color w:val="000000" w:themeColor="text1"/>
        </w:rPr>
        <w:t xml:space="preserve">is going to be the focus of the next chapter. Hence, </w:t>
      </w:r>
      <w:r w:rsidRPr="0055280E">
        <w:rPr>
          <w:rFonts w:cstheme="majorBidi"/>
          <w:color w:val="000000" w:themeColor="text1"/>
          <w:szCs w:val="22"/>
        </w:rPr>
        <w:t xml:space="preserve">to draw an overall conclusion about the model, the behavioural implication of the three-belief model should be researched </w:t>
      </w:r>
      <w:r>
        <w:rPr>
          <w:rFonts w:cstheme="majorBidi"/>
          <w:szCs w:val="22"/>
        </w:rPr>
        <w:t>first.</w:t>
      </w:r>
    </w:p>
    <w:p w:rsidR="00D86159" w:rsidRDefault="00D86159">
      <w:pPr>
        <w:spacing w:after="0" w:line="240" w:lineRule="auto"/>
        <w:rPr>
          <w:rFonts w:cstheme="majorBidi"/>
          <w:szCs w:val="22"/>
        </w:rPr>
      </w:pPr>
    </w:p>
    <w:p w:rsidR="00014C92" w:rsidRPr="00E44C67" w:rsidRDefault="00014C92" w:rsidP="00BD07B9">
      <w:pPr>
        <w:jc w:val="both"/>
        <w:rPr>
          <w:rFonts w:cstheme="majorBidi"/>
          <w:color w:val="FF0000"/>
          <w:szCs w:val="22"/>
        </w:rPr>
      </w:pPr>
    </w:p>
    <w:p w:rsidR="00E20FBA" w:rsidRDefault="00E20FBA" w:rsidP="00E20FBA">
      <w:pPr>
        <w:jc w:val="both"/>
        <w:rPr>
          <w:rFonts w:eastAsia="Arial" w:cstheme="majorBidi"/>
          <w:szCs w:val="22"/>
          <w:lang w:eastAsia="en-GB"/>
        </w:rPr>
      </w:pPr>
    </w:p>
    <w:p w:rsidR="005A09A8" w:rsidRDefault="005A09A8" w:rsidP="00E20FBA">
      <w:pPr>
        <w:jc w:val="both"/>
        <w:rPr>
          <w:rFonts w:eastAsia="Arial" w:cstheme="majorBidi"/>
          <w:szCs w:val="22"/>
          <w:lang w:eastAsia="en-GB"/>
        </w:rPr>
      </w:pPr>
    </w:p>
    <w:p w:rsidR="005A09A8" w:rsidRDefault="005A09A8" w:rsidP="00E20FBA">
      <w:pPr>
        <w:jc w:val="both"/>
        <w:rPr>
          <w:rFonts w:eastAsia="Arial" w:cstheme="majorBidi"/>
          <w:szCs w:val="22"/>
          <w:lang w:eastAsia="en-GB"/>
        </w:rPr>
      </w:pPr>
    </w:p>
    <w:p w:rsidR="005A09A8" w:rsidRDefault="005A09A8" w:rsidP="00E20FBA">
      <w:pPr>
        <w:jc w:val="both"/>
        <w:rPr>
          <w:rFonts w:eastAsia="Arial" w:cstheme="majorBidi"/>
          <w:szCs w:val="22"/>
          <w:lang w:eastAsia="en-GB"/>
        </w:rPr>
      </w:pPr>
    </w:p>
    <w:p w:rsidR="005A09A8" w:rsidRDefault="005A09A8" w:rsidP="00E20FBA">
      <w:pPr>
        <w:jc w:val="both"/>
        <w:rPr>
          <w:rFonts w:eastAsia="Arial" w:cstheme="majorBidi"/>
          <w:szCs w:val="22"/>
          <w:lang w:eastAsia="en-GB"/>
        </w:rPr>
      </w:pPr>
    </w:p>
    <w:p w:rsidR="005A09A8" w:rsidRDefault="005A09A8" w:rsidP="00E20FBA">
      <w:pPr>
        <w:jc w:val="both"/>
        <w:rPr>
          <w:rFonts w:eastAsia="Arial" w:cstheme="majorBidi"/>
          <w:szCs w:val="22"/>
          <w:lang w:eastAsia="en-GB"/>
        </w:rPr>
      </w:pPr>
    </w:p>
    <w:p w:rsidR="005A09A8" w:rsidRDefault="00A015EF" w:rsidP="00E20FBA">
      <w:pPr>
        <w:jc w:val="both"/>
        <w:rPr>
          <w:rFonts w:eastAsia="Arial" w:cstheme="majorBidi"/>
          <w:szCs w:val="22"/>
          <w:lang w:eastAsia="en-GB"/>
        </w:rPr>
      </w:pPr>
      <w:r>
        <w:rPr>
          <w:noProof/>
          <w:lang w:eastAsia="en-GB"/>
        </w:rPr>
        <mc:AlternateContent>
          <mc:Choice Requires="wpg">
            <w:drawing>
              <wp:anchor distT="0" distB="0" distL="114300" distR="114300" simplePos="0" relativeHeight="251801600" behindDoc="1" locked="0" layoutInCell="1" allowOverlap="1" wp14:anchorId="0D83F653" wp14:editId="1A8D8E5E">
                <wp:simplePos x="0" y="0"/>
                <wp:positionH relativeFrom="margin">
                  <wp:posOffset>-146685</wp:posOffset>
                </wp:positionH>
                <wp:positionV relativeFrom="margin">
                  <wp:posOffset>3060174</wp:posOffset>
                </wp:positionV>
                <wp:extent cx="6024245" cy="1764665"/>
                <wp:effectExtent l="0" t="0" r="0" b="635"/>
                <wp:wrapNone/>
                <wp:docPr id="33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1764665"/>
                          <a:chOff x="0" y="0"/>
                          <a:chExt cx="60242" cy="17646"/>
                        </a:xfrm>
                      </wpg:grpSpPr>
                      <pic:pic xmlns:pic="http://schemas.openxmlformats.org/drawingml/2006/picture">
                        <pic:nvPicPr>
                          <pic:cNvPr id="338" name="Picture 3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339" name="Text Box 4"/>
                        <wps:cNvSpPr txBox="1">
                          <a:spLocks/>
                        </wps:cNvSpPr>
                        <wps:spPr bwMode="auto">
                          <a:xfrm>
                            <a:off x="22657" y="679"/>
                            <a:ext cx="14871" cy="38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57596D">
                              <w:pPr>
                                <w:pStyle w:val="Title"/>
                                <w:jc w:val="center"/>
                                <w:rPr>
                                  <w:b w:val="0"/>
                                  <w:bCs/>
                                  <w:u w:val="none"/>
                                </w:rPr>
                              </w:pPr>
                            </w:p>
                          </w:txbxContent>
                        </wps:txbx>
                        <wps:bodyPr rot="0" vert="horz" wrap="square" lIns="91440" tIns="45720" rIns="91440" bIns="45720" anchor="t" anchorCtr="0" upright="1">
                          <a:spAutoFit/>
                        </wps:bodyPr>
                      </wps:wsp>
                      <wps:wsp>
                        <wps:cNvPr id="340" name="Text Box 5"/>
                        <wps:cNvSpPr txBox="1">
                          <a:spLocks/>
                        </wps:cNvSpPr>
                        <wps:spPr bwMode="auto">
                          <a:xfrm>
                            <a:off x="9309" y="3594"/>
                            <a:ext cx="43440" cy="8509"/>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57596D">
                              <w:pPr>
                                <w:pStyle w:val="Title"/>
                                <w:jc w:val="center"/>
                                <w:rPr>
                                  <w:sz w:val="52"/>
                                  <w:szCs w:val="144"/>
                                  <w:u w:val="none"/>
                                </w:rPr>
                              </w:pPr>
                              <w:r>
                                <w:rPr>
                                  <w:sz w:val="52"/>
                                  <w:szCs w:val="144"/>
                                  <w:u w:val="none"/>
                                </w:rPr>
                                <w:t>The Behavioural Implications of the Three-belief Model</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D83F653" id="Group 36" o:spid="_x0000_s1152" style="position:absolute;left:0;text-align:left;margin-left:-11.55pt;margin-top:240.95pt;width:474.35pt;height:138.95pt;z-index:-251514880;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">
                <v:shape id="Picture 37" o:spid="_x0000_s1153"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">
                  <v:imagedata r:id="rId26" o:title=""/>
                  <o:lock v:ext="edit" aspectratio="f"/>
                </v:shape>
                <v:shape id="Text Box 4" o:spid="_x0000_s1154" type="#_x0000_t202" style="position:absolute;left:22657;top:679;width:14871;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" stroked="f">
                  <v:path arrowok="t"/>
                  <v:textbox style="mso-fit-shape-to-text:t">
                    <w:txbxContent>
                      <w:p w:rsidR="00730B2F" w:rsidRPr="00DA0F2A" w:rsidRDefault="00730B2F" w:rsidP="0057596D">
                        <w:pPr>
                          <w:pStyle w:val="Title"/>
                          <w:jc w:val="center"/>
                          <w:rPr>
                            <w:b w:val="0"/>
                            <w:bCs/>
                            <w:u w:val="none"/>
                          </w:rPr>
                        </w:pPr>
                      </w:p>
                    </w:txbxContent>
                  </v:textbox>
                </v:shape>
                <v:shape id="Text Box 5" o:spid="_x0000_s1155" type="#_x0000_t202" style="position:absolute;left:9309;top:3594;width:43440;height:8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" fillcolor="white [3212]" stroked="f">
                  <v:path arrowok="t"/>
                  <v:textbox style="mso-fit-shape-to-text:t">
                    <w:txbxContent>
                      <w:p w:rsidR="00730B2F" w:rsidRPr="00DA0F2A" w:rsidRDefault="00730B2F" w:rsidP="0057596D">
                        <w:pPr>
                          <w:pStyle w:val="Title"/>
                          <w:jc w:val="center"/>
                          <w:rPr>
                            <w:sz w:val="52"/>
                            <w:szCs w:val="144"/>
                            <w:u w:val="none"/>
                          </w:rPr>
                        </w:pPr>
                        <w:r>
                          <w:rPr>
                            <w:sz w:val="52"/>
                            <w:szCs w:val="144"/>
                            <w:u w:val="none"/>
                          </w:rPr>
                          <w:t>The Behavioural Implications of the Three-belief Model</w:t>
                        </w:r>
                      </w:p>
                    </w:txbxContent>
                  </v:textbox>
                </v:shape>
                <w10:wrap anchorx="margin" anchory="margin"/>
              </v:group>
            </w:pict>
          </mc:Fallback>
        </mc:AlternateContent>
      </w:r>
    </w:p>
    <w:p w:rsidR="005A09A8" w:rsidRPr="00163C00" w:rsidRDefault="005A09A8" w:rsidP="005A09A8">
      <w:pPr>
        <w:pStyle w:val="Heading1"/>
        <w:rPr>
          <w:rFonts w:eastAsia="Arial"/>
          <w:lang w:eastAsia="en-GB"/>
        </w:rPr>
      </w:pPr>
      <w:bookmarkStart w:id="161" w:name="_Toc53225861"/>
      <w:r>
        <w:rPr>
          <w:rFonts w:eastAsia="Arial"/>
          <w:lang w:eastAsia="en-GB"/>
        </w:rPr>
        <w:t>CHAPTER 5</w:t>
      </w:r>
      <w:bookmarkEnd w:id="161"/>
    </w:p>
    <w:p w:rsidR="0057596D" w:rsidRDefault="00C31D1F">
      <w:pPr>
        <w:spacing w:after="0" w:line="240" w:lineRule="auto"/>
        <w:rPr>
          <w:rFonts w:cstheme="majorBidi"/>
        </w:rPr>
      </w:pPr>
      <w:r>
        <w:rPr>
          <w:rFonts w:cstheme="majorBidi"/>
        </w:rPr>
        <w:br w:type="page"/>
      </w:r>
    </w:p>
    <w:p w:rsidR="00911FB1" w:rsidRDefault="00911FB1" w:rsidP="00911FB1"/>
    <w:p w:rsidR="00911FB1" w:rsidRDefault="00911FB1" w:rsidP="00911FB1"/>
    <w:p w:rsidR="00911FB1" w:rsidRDefault="00911FB1" w:rsidP="00911FB1">
      <w:r>
        <w:rPr>
          <w:rFonts w:cstheme="majorBidi"/>
          <w:noProof/>
        </w:rPr>
        <mc:AlternateContent>
          <mc:Choice Requires="wpg">
            <w:drawing>
              <wp:anchor distT="0" distB="0" distL="114300" distR="114300" simplePos="0" relativeHeight="251804672" behindDoc="1" locked="0" layoutInCell="1" allowOverlap="1">
                <wp:simplePos x="0" y="0"/>
                <wp:positionH relativeFrom="column">
                  <wp:posOffset>-6223</wp:posOffset>
                </wp:positionH>
                <wp:positionV relativeFrom="paragraph">
                  <wp:posOffset>368300</wp:posOffset>
                </wp:positionV>
                <wp:extent cx="5714365" cy="5988050"/>
                <wp:effectExtent l="0" t="0" r="635" b="6350"/>
                <wp:wrapNone/>
                <wp:docPr id="335" name="Group 335"/>
                <wp:cNvGraphicFramePr/>
                <a:graphic xmlns:a="http://schemas.openxmlformats.org/drawingml/2006/main">
                  <a:graphicData uri="http://schemas.microsoft.com/office/word/2010/wordprocessingGroup">
                    <wpg:wgp>
                      <wpg:cNvGrpSpPr/>
                      <wpg:grpSpPr>
                        <a:xfrm>
                          <a:off x="0" y="0"/>
                          <a:ext cx="5714365" cy="5988050"/>
                          <a:chOff x="0" y="0"/>
                          <a:chExt cx="6266180" cy="6565900"/>
                        </a:xfrm>
                      </wpg:grpSpPr>
                      <pic:pic xmlns:pic="http://schemas.openxmlformats.org/drawingml/2006/picture">
                        <pic:nvPicPr>
                          <pic:cNvPr id="336" name="Picture 336"/>
                          <pic:cNvPicPr>
                            <a:picLocks noChangeAspect="1"/>
                          </pic:cNvPicPr>
                        </pic:nvPicPr>
                        <pic:blipFill rotWithShape="1">
                          <a:blip r:embed="rId27">
                            <a:alphaModFix amt="20000"/>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16539" r="16143"/>
                          <a:stretch/>
                        </pic:blipFill>
                        <pic:spPr bwMode="auto">
                          <a:xfrm>
                            <a:off x="0" y="0"/>
                            <a:ext cx="6266180" cy="6565900"/>
                          </a:xfrm>
                          <a:prstGeom prst="rect">
                            <a:avLst/>
                          </a:prstGeom>
                          <a:ln>
                            <a:noFill/>
                          </a:ln>
                          <a:extLst>
                            <a:ext uri="{53640926-AAD7-44D8-BBD7-CCE9431645EC}">
                              <a14:shadowObscured xmlns:a14="http://schemas.microsoft.com/office/drawing/2010/main"/>
                            </a:ext>
                          </a:extLst>
                        </pic:spPr>
                      </pic:pic>
                      <wps:wsp>
                        <wps:cNvPr id="341" name="Oval 341"/>
                        <wps:cNvSpPr/>
                        <wps:spPr>
                          <a:xfrm>
                            <a:off x="1425388" y="1627094"/>
                            <a:ext cx="3240742" cy="3254188"/>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2E7EAD" id="Group 335" o:spid="_x0000_s1026" style="position:absolute;margin-left:-.5pt;margin-top:29pt;width:449.95pt;height:471.5pt;z-index:-251511808" coordsize="62661,656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">
                <v:shape id="Picture 336" o:spid="_x0000_s1027" type="#_x0000_t75" style="position:absolute;width:62661;height:656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">
                  <v:imagedata r:id="rId29" o:title="" cropleft="10839f" cropright="10579f"/>
                </v:shape>
                <v:oval id="Oval 341" o:spid="_x0000_s1028" style="position:absolute;left:14253;top:16270;width:32408;height:325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" fillcolor="white [3212]" stroked="f" strokeweight="1pt">
                  <v:stroke joinstyle="miter"/>
                </v:oval>
              </v:group>
            </w:pict>
          </mc:Fallback>
        </mc:AlternateContent>
      </w:r>
    </w:p>
    <w:p w:rsidR="00BD4A08" w:rsidRDefault="00BD4A08" w:rsidP="00BD4A08">
      <w:pPr>
        <w:pStyle w:val="Heading2"/>
      </w:pPr>
      <w:bookmarkStart w:id="162" w:name="_Toc53225862"/>
      <w:r w:rsidRPr="005A09A8">
        <w:t>Chapter Abstract</w:t>
      </w:r>
      <w:bookmarkEnd w:id="162"/>
    </w:p>
    <w:p w:rsidR="00911FB1" w:rsidRPr="00911FB1" w:rsidRDefault="00911FB1" w:rsidP="00911FB1"/>
    <w:p w:rsidR="00911FB1" w:rsidRDefault="00911FB1" w:rsidP="00BD4A08">
      <w:pPr>
        <w:spacing w:line="276" w:lineRule="auto"/>
        <w:jc w:val="center"/>
        <w:rPr>
          <w:color w:val="000000" w:themeColor="text1"/>
          <w:sz w:val="24"/>
        </w:rPr>
      </w:pPr>
    </w:p>
    <w:p w:rsidR="00911FB1" w:rsidRDefault="00911FB1" w:rsidP="00BD4A08">
      <w:pPr>
        <w:spacing w:line="276" w:lineRule="auto"/>
        <w:jc w:val="center"/>
        <w:rPr>
          <w:color w:val="000000" w:themeColor="text1"/>
          <w:sz w:val="24"/>
        </w:rPr>
      </w:pPr>
    </w:p>
    <w:p w:rsidR="00911FB1" w:rsidRDefault="00911FB1" w:rsidP="00BD4A08">
      <w:pPr>
        <w:spacing w:line="276" w:lineRule="auto"/>
        <w:jc w:val="center"/>
        <w:rPr>
          <w:color w:val="000000" w:themeColor="text1"/>
          <w:sz w:val="24"/>
        </w:rPr>
      </w:pPr>
    </w:p>
    <w:p w:rsidR="00911FB1" w:rsidRDefault="00BD4A08" w:rsidP="00BD4A08">
      <w:pPr>
        <w:spacing w:line="276" w:lineRule="auto"/>
        <w:jc w:val="center"/>
        <w:rPr>
          <w:color w:val="000000" w:themeColor="text1"/>
          <w:sz w:val="24"/>
        </w:rPr>
      </w:pPr>
      <w:r>
        <w:rPr>
          <w:color w:val="000000" w:themeColor="text1"/>
          <w:sz w:val="24"/>
        </w:rPr>
        <w:t xml:space="preserve">This chapter investigates whether the three-belief model </w:t>
      </w:r>
    </w:p>
    <w:p w:rsidR="00911FB1" w:rsidRDefault="00BD4A08" w:rsidP="00BD4A08">
      <w:pPr>
        <w:spacing w:line="276" w:lineRule="auto"/>
        <w:jc w:val="center"/>
        <w:rPr>
          <w:color w:val="000000" w:themeColor="text1"/>
          <w:sz w:val="24"/>
        </w:rPr>
      </w:pPr>
      <w:r>
        <w:rPr>
          <w:color w:val="000000" w:themeColor="text1"/>
          <w:sz w:val="24"/>
        </w:rPr>
        <w:t xml:space="preserve">(TBM) is capable of predicting the self-control behavioural </w:t>
      </w:r>
    </w:p>
    <w:p w:rsidR="00911FB1" w:rsidRDefault="00BD4A08" w:rsidP="00BD4A08">
      <w:pPr>
        <w:spacing w:line="276" w:lineRule="auto"/>
        <w:jc w:val="center"/>
        <w:rPr>
          <w:color w:val="000000" w:themeColor="text1"/>
          <w:sz w:val="24"/>
        </w:rPr>
      </w:pPr>
      <w:r>
        <w:rPr>
          <w:color w:val="000000" w:themeColor="text1"/>
          <w:sz w:val="24"/>
        </w:rPr>
        <w:t xml:space="preserve">outcome. A consecutive-task experimental paradigm consists </w:t>
      </w:r>
    </w:p>
    <w:p w:rsidR="00911FB1" w:rsidRDefault="00BD4A08" w:rsidP="00BD4A08">
      <w:pPr>
        <w:spacing w:line="276" w:lineRule="auto"/>
        <w:jc w:val="center"/>
        <w:rPr>
          <w:color w:val="000000" w:themeColor="text1"/>
          <w:sz w:val="24"/>
        </w:rPr>
      </w:pPr>
      <w:r>
        <w:rPr>
          <w:color w:val="000000" w:themeColor="text1"/>
          <w:sz w:val="24"/>
        </w:rPr>
        <w:t xml:space="preserve">of crossing out “e” followed by Stroop tasks was chosen. </w:t>
      </w:r>
    </w:p>
    <w:p w:rsidR="00911FB1" w:rsidRDefault="00BD4A08" w:rsidP="00BD4A08">
      <w:pPr>
        <w:spacing w:line="276" w:lineRule="auto"/>
        <w:jc w:val="center"/>
        <w:rPr>
          <w:color w:val="000000" w:themeColor="text1"/>
          <w:sz w:val="24"/>
        </w:rPr>
      </w:pPr>
      <w:r>
        <w:rPr>
          <w:color w:val="000000" w:themeColor="text1"/>
          <w:sz w:val="24"/>
        </w:rPr>
        <w:t xml:space="preserve">Throughout three studies where TMB was used as a </w:t>
      </w:r>
    </w:p>
    <w:p w:rsidR="00911FB1" w:rsidRDefault="00BD4A08" w:rsidP="00BD4A08">
      <w:pPr>
        <w:spacing w:line="276" w:lineRule="auto"/>
        <w:jc w:val="center"/>
        <w:rPr>
          <w:color w:val="000000" w:themeColor="text1"/>
          <w:sz w:val="24"/>
        </w:rPr>
      </w:pPr>
      <w:r>
        <w:rPr>
          <w:color w:val="000000" w:themeColor="text1"/>
          <w:sz w:val="24"/>
        </w:rPr>
        <w:t xml:space="preserve">predictor of the tasks outcomes, the chapter concludes that </w:t>
      </w:r>
    </w:p>
    <w:p w:rsidR="00911FB1" w:rsidRDefault="00BD4A08" w:rsidP="00BD4A08">
      <w:pPr>
        <w:spacing w:line="276" w:lineRule="auto"/>
        <w:jc w:val="center"/>
        <w:rPr>
          <w:color w:val="000000" w:themeColor="text1"/>
          <w:sz w:val="24"/>
        </w:rPr>
      </w:pPr>
      <w:r>
        <w:rPr>
          <w:color w:val="000000" w:themeColor="text1"/>
          <w:sz w:val="24"/>
        </w:rPr>
        <w:t xml:space="preserve">TBM has a poor capability to predict self-control behaviour. </w:t>
      </w:r>
    </w:p>
    <w:p w:rsidR="00911FB1" w:rsidRDefault="00BD4A08" w:rsidP="00BD4A08">
      <w:pPr>
        <w:spacing w:line="276" w:lineRule="auto"/>
        <w:jc w:val="center"/>
        <w:rPr>
          <w:color w:val="000000" w:themeColor="text1"/>
          <w:sz w:val="24"/>
        </w:rPr>
      </w:pPr>
      <w:r>
        <w:rPr>
          <w:color w:val="000000" w:themeColor="text1"/>
          <w:sz w:val="24"/>
        </w:rPr>
        <w:t xml:space="preserve">Nevertheless, TBM was highly correlating with reported </w:t>
      </w:r>
    </w:p>
    <w:p w:rsidR="00911FB1" w:rsidRDefault="00BD4A08" w:rsidP="00BD4A08">
      <w:pPr>
        <w:spacing w:line="276" w:lineRule="auto"/>
        <w:jc w:val="center"/>
        <w:rPr>
          <w:color w:val="000000" w:themeColor="text1"/>
          <w:sz w:val="24"/>
        </w:rPr>
      </w:pPr>
      <w:r>
        <w:rPr>
          <w:color w:val="000000" w:themeColor="text1"/>
          <w:sz w:val="24"/>
        </w:rPr>
        <w:t>measures of self-control</w:t>
      </w:r>
      <w:r w:rsidR="004253AA">
        <w:rPr>
          <w:color w:val="000000" w:themeColor="text1"/>
          <w:sz w:val="24"/>
        </w:rPr>
        <w:t>; namely</w:t>
      </w:r>
      <w:r>
        <w:rPr>
          <w:color w:val="000000" w:themeColor="text1"/>
          <w:sz w:val="24"/>
        </w:rPr>
        <w:t xml:space="preserve"> </w:t>
      </w:r>
      <w:r w:rsidR="004253AA">
        <w:rPr>
          <w:color w:val="000000" w:themeColor="text1"/>
          <w:sz w:val="24"/>
        </w:rPr>
        <w:t>the</w:t>
      </w:r>
      <w:r>
        <w:rPr>
          <w:color w:val="000000" w:themeColor="text1"/>
          <w:sz w:val="24"/>
        </w:rPr>
        <w:t xml:space="preserve"> implicit beliefs of </w:t>
      </w:r>
    </w:p>
    <w:p w:rsidR="00BD4A08" w:rsidRPr="005B502D" w:rsidRDefault="00BD4A08" w:rsidP="00BD4A08">
      <w:pPr>
        <w:spacing w:line="276" w:lineRule="auto"/>
        <w:jc w:val="center"/>
        <w:rPr>
          <w:color w:val="000000" w:themeColor="text1"/>
          <w:sz w:val="24"/>
        </w:rPr>
      </w:pPr>
      <w:r>
        <w:rPr>
          <w:color w:val="000000" w:themeColor="text1"/>
          <w:sz w:val="24"/>
        </w:rPr>
        <w:t>willpower</w:t>
      </w:r>
      <w:r w:rsidR="004253AA">
        <w:rPr>
          <w:color w:val="000000" w:themeColor="text1"/>
          <w:sz w:val="24"/>
        </w:rPr>
        <w:t xml:space="preserve"> and the</w:t>
      </w:r>
      <w:r>
        <w:rPr>
          <w:color w:val="000000" w:themeColor="text1"/>
          <w:sz w:val="24"/>
        </w:rPr>
        <w:t xml:space="preserve"> self-control trait</w:t>
      </w:r>
      <w:r w:rsidR="004253AA">
        <w:rPr>
          <w:color w:val="000000" w:themeColor="text1"/>
          <w:sz w:val="24"/>
        </w:rPr>
        <w:t xml:space="preserve"> scales</w:t>
      </w:r>
      <w:r>
        <w:rPr>
          <w:color w:val="000000" w:themeColor="text1"/>
          <w:sz w:val="24"/>
        </w:rPr>
        <w:t>.</w:t>
      </w:r>
    </w:p>
    <w:p w:rsidR="0057596D" w:rsidRDefault="0057596D">
      <w:pPr>
        <w:spacing w:after="0" w:line="240" w:lineRule="auto"/>
        <w:rPr>
          <w:rFonts w:cstheme="majorBidi"/>
        </w:rPr>
      </w:pPr>
    </w:p>
    <w:p w:rsidR="005A09A8" w:rsidRDefault="005A09A8">
      <w:pPr>
        <w:spacing w:after="0" w:line="240" w:lineRule="auto"/>
        <w:rPr>
          <w:rFonts w:cstheme="majorBidi"/>
        </w:rPr>
      </w:pPr>
    </w:p>
    <w:p w:rsidR="0057596D" w:rsidRDefault="0057596D">
      <w:pPr>
        <w:spacing w:after="0" w:line="240" w:lineRule="auto"/>
        <w:rPr>
          <w:rFonts w:cstheme="majorBidi"/>
        </w:rPr>
      </w:pPr>
      <w:r>
        <w:rPr>
          <w:rFonts w:cstheme="majorBidi"/>
        </w:rPr>
        <w:br w:type="page"/>
      </w:r>
    </w:p>
    <w:p w:rsidR="00426DD6" w:rsidRDefault="00426DD6" w:rsidP="000A543E">
      <w:pPr>
        <w:pStyle w:val="Heading2"/>
      </w:pPr>
      <w:bookmarkStart w:id="163" w:name="_Toc53225863"/>
      <w:r>
        <w:lastRenderedPageBreak/>
        <w:t xml:space="preserve">5.1. </w:t>
      </w:r>
      <w:r w:rsidRPr="00A462BA">
        <w:t>Introduction</w:t>
      </w:r>
      <w:bookmarkEnd w:id="163"/>
    </w:p>
    <w:p w:rsidR="00426DD6" w:rsidRPr="00AD2B98" w:rsidRDefault="00426DD6" w:rsidP="00426DD6">
      <w:pPr>
        <w:jc w:val="both"/>
        <w:rPr>
          <w:rFonts w:cstheme="majorBidi"/>
        </w:rPr>
      </w:pPr>
      <w:r w:rsidRPr="00AD2B98">
        <w:rPr>
          <w:rFonts w:cstheme="majorBidi"/>
        </w:rPr>
        <w:t xml:space="preserve">The previous chapter concluded with </w:t>
      </w:r>
      <w:r w:rsidRPr="005052B1">
        <w:rPr>
          <w:rFonts w:cstheme="majorBidi"/>
          <w:color w:val="000000" w:themeColor="text1"/>
        </w:rPr>
        <w:t xml:space="preserve">validating the three-belief model (TBM) of self-control by replicating the results of the factor analysis. The previous studies showed that the three-belief model could successfully and meaningfully predict the outcome of the </w:t>
      </w:r>
      <w:r w:rsidR="00C625E0">
        <w:rPr>
          <w:rFonts w:cstheme="majorBidi"/>
          <w:color w:val="000000" w:themeColor="text1"/>
        </w:rPr>
        <w:t>Brief Self-control Scale</w:t>
      </w:r>
      <w:r w:rsidRPr="005052B1">
        <w:rPr>
          <w:rFonts w:cstheme="majorBidi"/>
          <w:color w:val="000000" w:themeColor="text1"/>
        </w:rPr>
        <w:t xml:space="preserve"> of </w:t>
      </w:r>
      <w:r w:rsidRPr="005052B1">
        <w:rPr>
          <w:rFonts w:cstheme="majorBidi"/>
          <w:color w:val="000000" w:themeColor="text1"/>
        </w:rPr>
        <w:fldChar w:fldCharType="begin" w:fldLock="1"/>
      </w:r>
      <w:r w:rsidR="00DD1265">
        <w:rPr>
          <w:rFonts w:cstheme="majorBidi"/>
          <w:color w:val="000000" w:themeColor="text1"/>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Success","type":"article-journal","volume":"72"},"uris":["http://www.mendeley.com/documents/?uuid=05a12725-c6ef-3a1b-9655-8a32142bc6da"]}],"mendeley":{"formattedCitation":"(Tangney et al., 2004)","manualFormatting":"Tangney, Baumeister, &amp; Boone (2004)","plainTextFormattedCitation":"(Tangney et al., 2004)","previouslyFormattedCitation":"(Tangney et al., 2004)"},"properties":{"noteIndex":0},"schema":"https://github.com/citation-style-language/schema/raw/master/csl-citation.json"}</w:instrText>
      </w:r>
      <w:r w:rsidRPr="005052B1">
        <w:rPr>
          <w:rFonts w:cstheme="majorBidi"/>
          <w:color w:val="000000" w:themeColor="text1"/>
        </w:rPr>
        <w:fldChar w:fldCharType="separate"/>
      </w:r>
      <w:r w:rsidRPr="005052B1">
        <w:rPr>
          <w:rFonts w:cstheme="majorBidi"/>
          <w:noProof/>
          <w:color w:val="000000" w:themeColor="text1"/>
        </w:rPr>
        <w:t>Tangney, Baumeister, &amp; Boone (2004)</w:t>
      </w:r>
      <w:r w:rsidRPr="005052B1">
        <w:rPr>
          <w:rFonts w:cstheme="majorBidi"/>
          <w:color w:val="000000" w:themeColor="text1"/>
        </w:rPr>
        <w:fldChar w:fldCharType="end"/>
      </w:r>
      <w:r w:rsidRPr="005052B1">
        <w:rPr>
          <w:rFonts w:cstheme="majorBidi"/>
          <w:color w:val="000000" w:themeColor="text1"/>
        </w:rPr>
        <w:t xml:space="preserve">, as well as the </w:t>
      </w:r>
      <w:r w:rsidR="004D2B33">
        <w:rPr>
          <w:rFonts w:cstheme="majorBidi"/>
          <w:color w:val="000000" w:themeColor="text1"/>
        </w:rPr>
        <w:t>Short Grit Scale</w:t>
      </w:r>
      <w:r w:rsidRPr="005052B1">
        <w:rPr>
          <w:rFonts w:cstheme="majorBidi"/>
          <w:color w:val="000000" w:themeColor="text1"/>
        </w:rPr>
        <w:t xml:space="preserve"> of </w:t>
      </w:r>
      <w:r w:rsidRPr="005052B1">
        <w:rPr>
          <w:rFonts w:cstheme="majorBidi"/>
          <w:color w:val="000000" w:themeColor="text1"/>
        </w:rPr>
        <w:fldChar w:fldCharType="begin" w:fldLock="1"/>
      </w:r>
      <w:r w:rsidR="00CD33C4">
        <w:rPr>
          <w:rFonts w:cstheme="majorBidi"/>
          <w:color w:val="000000" w:themeColor="text1"/>
        </w:rPr>
        <w:instrText>ADDIN CSL_CITATION {"citationItems":[{"id":"ITEM-1","itemData":{"DOI":"10.1080/00223890802634290","ISSN":"00223891","PMID":"19205937","abstract":"In this article, we introduce brief self-report and informant-report versions of the Grit Scale, which measures trait-level perseverance and passion for long-term goals. The Short Grit Scale (Grit-S) retains the 2-factor structure of the original Grit Scale (Duckworth, Peterson, Matthews, &amp; Kelly, 2007) with 4 fewer items and improved psychometric properties. We present evidence for the Grit-S's internal consistency, test-retest stability, consensual validity with informant-report versions, and predictive validity. Among adults, the Grit-S was associated with educational attainment and fewer career changes. Among adolescents, the Grit-S longitudinally predicted GPA and, inversely, hours watching television. Among cadets at the United States Military Academy, West Point, the Grit-S predicted retention. Among Scripps National Spelling Bee competitors, the Grit-S predicted final round attained, a relationship mediated by lifetime spelling practice. Copyright © Taylor &amp; Francis Group, LLC.","author":[{"dropping-particle":"","family":"Duckworth","given":"Angela L","non-dropping-particle":"","parse-names":false,"suffix":""},{"dropping-particle":"","family":"Quinn","given":"Patrick D","non-dropping-particle":"","parse-names":false,"suffix":""}],"container-title":"Journal of Personality Assessment","id":"ITEM-1","issue":"2","issued":{"date-parts":[["2009"]]},"page":"166-174","title":"Development and validation of the short Grit Scale (Grit-S)","type":"article-journal","volume":"91"},"uris":["http://www.mendeley.com/documents/?uuid=c50a74b5-d5c6-3c1d-9679-b1815bd70173"]}],"mendeley":{"formattedCitation":"(A. L. Duckworth &amp; Quinn, 2009)","manualFormatting":"Duckworth &amp; Quinn (2009)","plainTextFormattedCitation":"(A. L. Duckworth &amp; Quinn, 2009)","previouslyFormattedCitation":"(A. L. Duckworth &amp; Quinn, 2009)"},"properties":{"noteIndex":0},"schema":"https://github.com/citation-style-language/schema/raw/master/csl-citation.json"}</w:instrText>
      </w:r>
      <w:r w:rsidRPr="005052B1">
        <w:rPr>
          <w:rFonts w:cstheme="majorBidi"/>
          <w:color w:val="000000" w:themeColor="text1"/>
        </w:rPr>
        <w:fldChar w:fldCharType="separate"/>
      </w:r>
      <w:r w:rsidRPr="005052B1">
        <w:rPr>
          <w:rFonts w:cstheme="majorBidi"/>
          <w:noProof/>
          <w:color w:val="000000" w:themeColor="text1"/>
        </w:rPr>
        <w:t>Duckworth &amp; Quinn (2009)</w:t>
      </w:r>
      <w:r w:rsidRPr="005052B1">
        <w:rPr>
          <w:rFonts w:cstheme="majorBidi"/>
          <w:color w:val="000000" w:themeColor="text1"/>
        </w:rPr>
        <w:fldChar w:fldCharType="end"/>
      </w:r>
      <w:r w:rsidRPr="005052B1">
        <w:rPr>
          <w:rFonts w:cstheme="majorBidi"/>
          <w:color w:val="000000" w:themeColor="text1"/>
        </w:rPr>
        <w:t xml:space="preserve">. However, despite using a complex behavioural self-control task; the food </w:t>
      </w:r>
      <w:r w:rsidRPr="00EB2F5E">
        <w:rPr>
          <w:rFonts w:cstheme="majorBidi"/>
          <w:color w:val="000000" w:themeColor="text1"/>
        </w:rPr>
        <w:t xml:space="preserve">cues task, no significant </w:t>
      </w:r>
      <w:r w:rsidRPr="00AD2B98">
        <w:rPr>
          <w:rFonts w:cstheme="majorBidi"/>
        </w:rPr>
        <w:t>correlation was found</w:t>
      </w:r>
      <w:r>
        <w:rPr>
          <w:rFonts w:cstheme="majorBidi"/>
        </w:rPr>
        <w:t xml:space="preserve"> between</w:t>
      </w:r>
      <w:r w:rsidRPr="00AD2B98">
        <w:rPr>
          <w:rFonts w:cstheme="majorBidi"/>
        </w:rPr>
        <w:t xml:space="preserve"> any of the three beliefs</w:t>
      </w:r>
      <w:r>
        <w:rPr>
          <w:rFonts w:cstheme="majorBidi"/>
        </w:rPr>
        <w:t xml:space="preserve"> and the behavioural outcome</w:t>
      </w:r>
      <w:r w:rsidRPr="00AD2B98">
        <w:rPr>
          <w:rFonts w:cstheme="majorBidi"/>
        </w:rPr>
        <w:t xml:space="preserve">. This chapter </w:t>
      </w:r>
      <w:r w:rsidRPr="005052B1">
        <w:rPr>
          <w:rFonts w:cstheme="majorBidi"/>
          <w:color w:val="000000" w:themeColor="text1"/>
        </w:rPr>
        <w:t xml:space="preserve">investigates whether the behavioural implications of the three-belief model can be established and manipulated </w:t>
      </w:r>
      <w:r w:rsidRPr="00AD2B98">
        <w:rPr>
          <w:rFonts w:cstheme="majorBidi"/>
        </w:rPr>
        <w:t>experimentally.</w:t>
      </w:r>
      <w:r>
        <w:rPr>
          <w:rFonts w:cstheme="majorBidi"/>
        </w:rPr>
        <w:t xml:space="preserve"> The first component </w:t>
      </w:r>
      <w:r w:rsidRPr="00AD2B98">
        <w:rPr>
          <w:rFonts w:cstheme="majorBidi"/>
        </w:rPr>
        <w:t>to study is to select the most suitable behavioural self-control task.</w:t>
      </w:r>
    </w:p>
    <w:p w:rsidR="00426DD6" w:rsidRPr="00AD2B98" w:rsidRDefault="00426DD6" w:rsidP="00426DD6">
      <w:pPr>
        <w:jc w:val="both"/>
        <w:rPr>
          <w:rFonts w:cstheme="majorBidi"/>
        </w:rPr>
      </w:pPr>
    </w:p>
    <w:p w:rsidR="00426DD6" w:rsidRPr="00AD2B98" w:rsidRDefault="00426DD6" w:rsidP="00426DD6">
      <w:pPr>
        <w:jc w:val="both"/>
        <w:rPr>
          <w:rFonts w:cstheme="majorBidi"/>
        </w:rPr>
      </w:pPr>
      <w:r w:rsidRPr="00AD2B98">
        <w:rPr>
          <w:rFonts w:cstheme="majorBidi"/>
        </w:rPr>
        <w:t xml:space="preserve">To </w:t>
      </w:r>
      <w:r w:rsidRPr="00036830">
        <w:rPr>
          <w:rFonts w:cstheme="majorBidi"/>
          <w:color w:val="000000" w:themeColor="text1"/>
        </w:rPr>
        <w:t xml:space="preserve">help </w:t>
      </w:r>
      <w:r w:rsidR="005052B1" w:rsidRPr="00036830">
        <w:rPr>
          <w:rFonts w:cstheme="majorBidi"/>
          <w:color w:val="000000" w:themeColor="text1"/>
        </w:rPr>
        <w:t>in</w:t>
      </w:r>
      <w:r w:rsidRPr="00036830">
        <w:rPr>
          <w:rFonts w:cstheme="majorBidi"/>
          <w:color w:val="000000" w:themeColor="text1"/>
        </w:rPr>
        <w:t xml:space="preserve"> select</w:t>
      </w:r>
      <w:r w:rsidR="005052B1" w:rsidRPr="00036830">
        <w:rPr>
          <w:rFonts w:cstheme="majorBidi"/>
          <w:color w:val="000000" w:themeColor="text1"/>
        </w:rPr>
        <w:t>ing</w:t>
      </w:r>
      <w:r w:rsidRPr="00036830">
        <w:rPr>
          <w:rFonts w:cstheme="majorBidi"/>
          <w:color w:val="000000" w:themeColor="text1"/>
        </w:rPr>
        <w:t xml:space="preserve"> the appropriate behavioural self-control task, three critical questions</w:t>
      </w:r>
      <w:r w:rsidR="005052B1" w:rsidRPr="00036830">
        <w:rPr>
          <w:rFonts w:cstheme="majorBidi"/>
          <w:color w:val="000000" w:themeColor="text1"/>
        </w:rPr>
        <w:t xml:space="preserve"> were formulated</w:t>
      </w:r>
      <w:r w:rsidRPr="00036830">
        <w:rPr>
          <w:rFonts w:cstheme="majorBidi"/>
          <w:color w:val="000000" w:themeColor="text1"/>
        </w:rPr>
        <w:t xml:space="preserve">: 1) Does the task conceptually reflect self-control? Fujita (2011) argued that denoting resisting impulses as a synonym to self-control is a misleading conception, and self-control is more than that. Nevertheless, adopting close-to-reality complicated experimental tasks, such as the food cues task, did not elicit significant differences in </w:t>
      </w:r>
      <w:r w:rsidR="005052B1" w:rsidRPr="00036830">
        <w:rPr>
          <w:rFonts w:cstheme="majorBidi"/>
          <w:color w:val="000000" w:themeColor="text1"/>
        </w:rPr>
        <w:t xml:space="preserve">the previous </w:t>
      </w:r>
      <w:r w:rsidRPr="00036830">
        <w:rPr>
          <w:rFonts w:cstheme="majorBidi"/>
          <w:color w:val="000000" w:themeColor="text1"/>
        </w:rPr>
        <w:t xml:space="preserve">studies. This leads to the second question: 2) how complex the task should be? Either for resisting impulses or for close-to-reality tasks, the task could be made hard by manipulating the instructions, or by implementing more than one task. The dual-task paradigm is an example of the latter. Intuitively, one could believe the more complex the task, the better it reflects self-control, nonetheless, </w:t>
      </w:r>
      <w:r w:rsidR="005052B1" w:rsidRPr="00036830">
        <w:rPr>
          <w:rFonts w:cstheme="majorBidi"/>
          <w:color w:val="000000" w:themeColor="text1"/>
        </w:rPr>
        <w:t>the</w:t>
      </w:r>
      <w:r w:rsidRPr="00036830">
        <w:rPr>
          <w:rFonts w:cstheme="majorBidi"/>
          <w:color w:val="000000" w:themeColor="text1"/>
        </w:rPr>
        <w:t xml:space="preserve"> previous experiments showed it is not always true. 3) How will the task be conducted? Despite being easier to conduct compared with the lab-based studies, online-designed studies lack the appropriate control over the task-practising environment. Further, participants usually look for the reward for their participation in the online studies, and such, their frequent participation potentially made them experts in decoding the actual purpose of the experiments, which makes them more prone to bias. Nevertheless, using online studies proved to be a valuable tool especially if conducted on a large sample. Thus, for the task to be appealing in</w:t>
      </w:r>
      <w:r w:rsidR="00036830" w:rsidRPr="00036830">
        <w:rPr>
          <w:rFonts w:cstheme="majorBidi"/>
          <w:color w:val="000000" w:themeColor="text1"/>
        </w:rPr>
        <w:t xml:space="preserve"> the</w:t>
      </w:r>
      <w:r w:rsidRPr="00036830">
        <w:rPr>
          <w:rFonts w:cstheme="majorBidi"/>
          <w:color w:val="000000" w:themeColor="text1"/>
        </w:rPr>
        <w:t xml:space="preserve"> </w:t>
      </w:r>
      <w:r w:rsidR="00295017" w:rsidRPr="00036830">
        <w:rPr>
          <w:rFonts w:cstheme="majorBidi"/>
          <w:color w:val="000000" w:themeColor="text1"/>
        </w:rPr>
        <w:t>selected</w:t>
      </w:r>
      <w:r w:rsidRPr="00036830">
        <w:rPr>
          <w:rFonts w:cstheme="majorBidi"/>
          <w:color w:val="000000" w:themeColor="text1"/>
        </w:rPr>
        <w:t xml:space="preserve"> design it should have specifications with a broad degree of freedom </w:t>
      </w:r>
      <w:r w:rsidRPr="00071011">
        <w:rPr>
          <w:rFonts w:cstheme="majorBidi"/>
        </w:rPr>
        <w:t>to be customi</w:t>
      </w:r>
      <w:r>
        <w:rPr>
          <w:rFonts w:cstheme="majorBidi"/>
        </w:rPr>
        <w:t>z</w:t>
      </w:r>
      <w:r w:rsidRPr="00071011">
        <w:rPr>
          <w:rFonts w:cstheme="majorBidi"/>
        </w:rPr>
        <w:t>ed according to the elements of the three aforementioned questions.</w:t>
      </w:r>
    </w:p>
    <w:p w:rsidR="00426DD6" w:rsidRPr="00AD2B98" w:rsidRDefault="00426DD6" w:rsidP="00426DD6">
      <w:pPr>
        <w:jc w:val="both"/>
        <w:rPr>
          <w:rFonts w:cstheme="majorBidi"/>
        </w:rPr>
      </w:pPr>
      <w:r w:rsidRPr="00AD2B98">
        <w:rPr>
          <w:rFonts w:cstheme="majorBidi"/>
        </w:rPr>
        <w:lastRenderedPageBreak/>
        <w:fldChar w:fldCharType="begin" w:fldLock="1"/>
      </w:r>
      <w:r w:rsidRPr="00AD2B98">
        <w:rPr>
          <w:rFonts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cstheme="majorBidi"/>
        </w:rPr>
        <w:fldChar w:fldCharType="separate"/>
      </w:r>
      <w:r w:rsidRPr="00AD2B98">
        <w:rPr>
          <w:rFonts w:cstheme="majorBidi"/>
          <w:noProof/>
        </w:rPr>
        <w:t>Singh &amp; Göritz (2019)</w:t>
      </w:r>
      <w:r w:rsidRPr="00AD2B98">
        <w:rPr>
          <w:rFonts w:cstheme="majorBidi"/>
        </w:rPr>
        <w:fldChar w:fldCharType="end"/>
      </w:r>
      <w:r w:rsidRPr="00AD2B98">
        <w:rPr>
          <w:rFonts w:cstheme="majorBidi"/>
        </w:rPr>
        <w:t xml:space="preserve"> recently published an article </w:t>
      </w:r>
      <w:r w:rsidRPr="00036830">
        <w:rPr>
          <w:rFonts w:cstheme="majorBidi"/>
          <w:color w:val="000000" w:themeColor="text1"/>
        </w:rPr>
        <w:t xml:space="preserve">claiming of being able to successfully replicate ego depletion using an online-designed study. Their study aimed to replicate Job et al (2010), </w:t>
      </w:r>
      <w:r w:rsidR="00B20B91" w:rsidRPr="00036830">
        <w:rPr>
          <w:rFonts w:cstheme="majorBidi"/>
          <w:color w:val="000000" w:themeColor="text1"/>
        </w:rPr>
        <w:t>including</w:t>
      </w:r>
      <w:r w:rsidRPr="00036830">
        <w:rPr>
          <w:rFonts w:cstheme="majorBidi"/>
          <w:color w:val="000000" w:themeColor="text1"/>
        </w:rPr>
        <w:t xml:space="preserve"> replicating ego depletion and the effect of the growth </w:t>
      </w:r>
      <w:r w:rsidRPr="00AD2B98">
        <w:rPr>
          <w:rFonts w:cstheme="majorBidi"/>
        </w:rPr>
        <w:t xml:space="preserve">and fixed mindsets on self-control. After participants were assigned to the experimental groups based on </w:t>
      </w:r>
      <w:r>
        <w:rPr>
          <w:rFonts w:cstheme="majorBidi"/>
        </w:rPr>
        <w:t>a</w:t>
      </w:r>
      <w:r w:rsidRPr="00AD2B98">
        <w:rPr>
          <w:rFonts w:cstheme="majorBidi"/>
        </w:rPr>
        <w:t xml:space="preserve"> biased questionnaire, they were </w:t>
      </w:r>
      <w:r w:rsidRPr="00295017">
        <w:rPr>
          <w:rFonts w:cstheme="majorBidi"/>
          <w:color w:val="000000" w:themeColor="text1"/>
        </w:rPr>
        <w:t xml:space="preserve">instructed to practise two consecutive tasks. The E-crossing task was the first, where the participants needed to cross out every “e” letter on displayed texts in two rounds. Participants crossed out every “e” letter in the first round, while in the second they needed to </w:t>
      </w:r>
      <w:r w:rsidR="00E24DCD">
        <w:rPr>
          <w:rFonts w:cstheme="majorBidi"/>
          <w:color w:val="000000" w:themeColor="text1"/>
        </w:rPr>
        <w:t xml:space="preserve">do </w:t>
      </w:r>
      <w:r w:rsidR="004253AA">
        <w:rPr>
          <w:rFonts w:cstheme="majorBidi"/>
          <w:color w:val="000000" w:themeColor="text1"/>
        </w:rPr>
        <w:t>so</w:t>
      </w:r>
      <w:r w:rsidRPr="00295017">
        <w:rPr>
          <w:rFonts w:cstheme="majorBidi"/>
          <w:color w:val="000000" w:themeColor="text1"/>
        </w:rPr>
        <w:t xml:space="preserve"> according to a certain rule</w:t>
      </w:r>
      <w:r w:rsidR="004253AA">
        <w:rPr>
          <w:rFonts w:cstheme="majorBidi"/>
          <w:color w:val="000000" w:themeColor="text1"/>
        </w:rPr>
        <w:t>,</w:t>
      </w:r>
      <w:r w:rsidRPr="00295017">
        <w:rPr>
          <w:rFonts w:cstheme="majorBidi"/>
          <w:color w:val="000000" w:themeColor="text1"/>
        </w:rPr>
        <w:t xml:space="preserve"> </w:t>
      </w:r>
      <w:r w:rsidR="004253AA">
        <w:rPr>
          <w:rFonts w:cstheme="majorBidi"/>
          <w:color w:val="000000" w:themeColor="text1"/>
        </w:rPr>
        <w:t>f</w:t>
      </w:r>
      <w:r w:rsidRPr="00295017">
        <w:rPr>
          <w:rFonts w:cstheme="majorBidi"/>
          <w:color w:val="000000" w:themeColor="text1"/>
        </w:rPr>
        <w:t xml:space="preserve">or example: </w:t>
      </w:r>
      <w:r w:rsidRPr="00295017">
        <w:rPr>
          <w:rFonts w:cstheme="majorBidi"/>
          <w:i/>
          <w:iCs/>
          <w:color w:val="000000" w:themeColor="text1"/>
        </w:rPr>
        <w:t>“cross out all “e” letters except those that are adjacent to a vowel”</w:t>
      </w:r>
      <w:r w:rsidRPr="00295017">
        <w:rPr>
          <w:rFonts w:cstheme="majorBidi"/>
          <w:color w:val="000000" w:themeColor="text1"/>
        </w:rPr>
        <w:t xml:space="preserve">. The second task was the Stroop </w:t>
      </w:r>
      <w:r w:rsidRPr="00AD2B98">
        <w:rPr>
          <w:rFonts w:cstheme="majorBidi"/>
        </w:rPr>
        <w:t>task, however</w:t>
      </w:r>
      <w:r>
        <w:rPr>
          <w:rFonts w:cstheme="majorBidi"/>
        </w:rPr>
        <w:t>,</w:t>
      </w:r>
      <w:r w:rsidRPr="00AD2B98">
        <w:rPr>
          <w:rFonts w:cstheme="majorBidi"/>
        </w:rPr>
        <w:t xml:space="preserve"> </w:t>
      </w:r>
      <w:r>
        <w:rPr>
          <w:rFonts w:cstheme="majorBidi"/>
        </w:rPr>
        <w:t>it was</w:t>
      </w:r>
      <w:r w:rsidRPr="00AD2B98">
        <w:rPr>
          <w:rFonts w:cstheme="majorBidi"/>
        </w:rPr>
        <w:t xml:space="preserve"> minimally modified making it more potent to detect interpersonal differences using a literature-based argument that will be later discussed in the methods section.</w:t>
      </w:r>
      <w:r>
        <w:rPr>
          <w:rFonts w:cstheme="majorBidi"/>
        </w:rPr>
        <w:t xml:space="preserve"> </w:t>
      </w:r>
      <w:r w:rsidRPr="00295017">
        <w:rPr>
          <w:rFonts w:cstheme="majorBidi"/>
          <w:color w:val="000000" w:themeColor="text1"/>
        </w:rPr>
        <w:t xml:space="preserve">Although ego depletion is not the scope </w:t>
      </w:r>
      <w:r w:rsidR="004253AA">
        <w:rPr>
          <w:rFonts w:cstheme="majorBidi"/>
        </w:rPr>
        <w:t>of</w:t>
      </w:r>
      <w:r w:rsidRPr="00477C8C">
        <w:rPr>
          <w:rFonts w:cstheme="majorBidi"/>
        </w:rPr>
        <w:t xml:space="preserve"> this chapter, using the combination of the </w:t>
      </w:r>
      <w:r>
        <w:rPr>
          <w:rFonts w:cstheme="majorBidi"/>
        </w:rPr>
        <w:t>e-crossing</w:t>
      </w:r>
      <w:r w:rsidRPr="00477C8C">
        <w:rPr>
          <w:rFonts w:cstheme="majorBidi"/>
        </w:rPr>
        <w:t xml:space="preserve"> and Stroop tasks in an online-designed study is consistent with </w:t>
      </w:r>
      <w:r w:rsidR="00295017">
        <w:rPr>
          <w:rFonts w:cstheme="majorBidi"/>
        </w:rPr>
        <w:t xml:space="preserve">answering </w:t>
      </w:r>
      <w:r w:rsidRPr="00477C8C">
        <w:rPr>
          <w:rFonts w:cstheme="majorBidi"/>
        </w:rPr>
        <w:t xml:space="preserve">the </w:t>
      </w:r>
      <w:r w:rsidR="00295017">
        <w:rPr>
          <w:rFonts w:cstheme="majorBidi"/>
        </w:rPr>
        <w:t xml:space="preserve">three formulated questions </w:t>
      </w:r>
      <w:r w:rsidRPr="00477C8C">
        <w:rPr>
          <w:rFonts w:cstheme="majorBidi"/>
        </w:rPr>
        <w:t xml:space="preserve">in the previous paragraph. </w:t>
      </w:r>
      <w:r w:rsidR="004253AA">
        <w:rPr>
          <w:rFonts w:cstheme="majorBidi"/>
        </w:rPr>
        <w:t>Both</w:t>
      </w:r>
      <w:r w:rsidRPr="00477C8C">
        <w:rPr>
          <w:rFonts w:cstheme="majorBidi"/>
        </w:rPr>
        <w:t xml:space="preserve"> tasks seem simple</w:t>
      </w:r>
      <w:r>
        <w:rPr>
          <w:rFonts w:cstheme="majorBidi"/>
        </w:rPr>
        <w:t>, and</w:t>
      </w:r>
      <w:r w:rsidRPr="00477C8C">
        <w:rPr>
          <w:rFonts w:cstheme="majorBidi"/>
        </w:rPr>
        <w:t xml:space="preserve"> at the same time difficult, </w:t>
      </w:r>
      <w:r>
        <w:rPr>
          <w:rFonts w:cstheme="majorBidi"/>
        </w:rPr>
        <w:t xml:space="preserve">and </w:t>
      </w:r>
      <w:r w:rsidR="004253AA">
        <w:rPr>
          <w:rFonts w:cstheme="majorBidi"/>
        </w:rPr>
        <w:t>“</w:t>
      </w:r>
      <w:r>
        <w:rPr>
          <w:rFonts w:cstheme="majorBidi"/>
        </w:rPr>
        <w:t>together</w:t>
      </w:r>
      <w:r w:rsidR="004253AA">
        <w:rPr>
          <w:rFonts w:cstheme="majorBidi"/>
        </w:rPr>
        <w:t>”</w:t>
      </w:r>
      <w:r>
        <w:rPr>
          <w:rFonts w:cstheme="majorBidi"/>
        </w:rPr>
        <w:t xml:space="preserve"> </w:t>
      </w:r>
      <w:r w:rsidRPr="00477C8C">
        <w:rPr>
          <w:rFonts w:cstheme="majorBidi"/>
        </w:rPr>
        <w:t xml:space="preserve">they have the potential to reflect the essence of self-control, one way or another, </w:t>
      </w:r>
      <w:r w:rsidR="004253AA">
        <w:rPr>
          <w:rFonts w:cstheme="majorBidi"/>
        </w:rPr>
        <w:t>whereas</w:t>
      </w:r>
      <w:r w:rsidRPr="00477C8C">
        <w:rPr>
          <w:rFonts w:cstheme="majorBidi"/>
        </w:rPr>
        <w:t xml:space="preserve"> conducting them in an online study is doable in the remaining time of the project.</w:t>
      </w:r>
    </w:p>
    <w:p w:rsidR="00426DD6" w:rsidRPr="00AD2B98" w:rsidRDefault="00426DD6" w:rsidP="00426DD6">
      <w:pPr>
        <w:jc w:val="both"/>
        <w:rPr>
          <w:rFonts w:cstheme="majorBidi"/>
        </w:rPr>
      </w:pPr>
    </w:p>
    <w:p w:rsidR="00E30774" w:rsidRDefault="00426DD6" w:rsidP="00426DD6">
      <w:pPr>
        <w:jc w:val="both"/>
        <w:rPr>
          <w:rFonts w:cstheme="majorBidi"/>
        </w:rPr>
      </w:pPr>
      <w:r w:rsidRPr="00AD2B98">
        <w:rPr>
          <w:rFonts w:cstheme="majorBidi"/>
        </w:rPr>
        <w:t xml:space="preserve">The purpose of this chapter is to investigate whether the extent of believing in </w:t>
      </w:r>
      <w:r w:rsidRPr="00295017">
        <w:rPr>
          <w:rFonts w:cstheme="majorBidi"/>
          <w:color w:val="000000" w:themeColor="text1"/>
        </w:rPr>
        <w:t xml:space="preserve">either of </w:t>
      </w:r>
      <w:r w:rsidR="00295017" w:rsidRPr="00295017">
        <w:rPr>
          <w:rFonts w:cstheme="majorBidi"/>
          <w:color w:val="000000" w:themeColor="text1"/>
        </w:rPr>
        <w:t>the</w:t>
      </w:r>
      <w:r w:rsidRPr="00295017">
        <w:rPr>
          <w:rFonts w:cstheme="majorBidi"/>
          <w:color w:val="000000" w:themeColor="text1"/>
        </w:rPr>
        <w:t xml:space="preserve"> three beliefs</w:t>
      </w:r>
      <w:r w:rsidR="004253AA">
        <w:rPr>
          <w:rFonts w:cstheme="majorBidi"/>
          <w:color w:val="000000" w:themeColor="text1"/>
        </w:rPr>
        <w:t xml:space="preserve"> of self-control</w:t>
      </w:r>
      <w:r w:rsidRPr="00295017">
        <w:rPr>
          <w:rFonts w:cstheme="majorBidi"/>
          <w:color w:val="000000" w:themeColor="text1"/>
        </w:rPr>
        <w:t xml:space="preserve"> (energy, skill, or </w:t>
      </w:r>
      <w:r w:rsidRPr="003E0EA2">
        <w:rPr>
          <w:rFonts w:cstheme="majorBidi"/>
          <w:color w:val="000000" w:themeColor="text1"/>
        </w:rPr>
        <w:t xml:space="preserve">knowledge) has an effect on practicing either the e-crossing and/or the Stroop tasks. </w:t>
      </w:r>
      <w:r w:rsidR="003E0EA2" w:rsidRPr="003E0EA2">
        <w:rPr>
          <w:rFonts w:cstheme="majorBidi"/>
          <w:color w:val="000000" w:themeColor="text1"/>
        </w:rPr>
        <w:t>There is no plan to replicate t</w:t>
      </w:r>
      <w:r w:rsidRPr="003E0EA2">
        <w:rPr>
          <w:rFonts w:cstheme="majorBidi"/>
          <w:color w:val="000000" w:themeColor="text1"/>
        </w:rPr>
        <w:t xml:space="preserve">he study of </w:t>
      </w:r>
      <w:r w:rsidRPr="003E0EA2">
        <w:rPr>
          <w:rFonts w:cstheme="majorBidi"/>
          <w:color w:val="000000" w:themeColor="text1"/>
        </w:rPr>
        <w:fldChar w:fldCharType="begin" w:fldLock="1"/>
      </w:r>
      <w:r w:rsidRPr="003E0EA2">
        <w:rPr>
          <w:rFonts w:cstheme="majorBidi"/>
          <w:color w:val="000000" w:themeColor="text1"/>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3E0EA2">
        <w:rPr>
          <w:rFonts w:cstheme="majorBidi"/>
          <w:color w:val="000000" w:themeColor="text1"/>
        </w:rPr>
        <w:fldChar w:fldCharType="separate"/>
      </w:r>
      <w:r w:rsidRPr="003E0EA2">
        <w:rPr>
          <w:rFonts w:cstheme="majorBidi"/>
          <w:noProof/>
          <w:color w:val="000000" w:themeColor="text1"/>
        </w:rPr>
        <w:t>Singh &amp; Göritz (2019)</w:t>
      </w:r>
      <w:r w:rsidRPr="003E0EA2">
        <w:rPr>
          <w:rFonts w:cstheme="majorBidi"/>
          <w:color w:val="000000" w:themeColor="text1"/>
        </w:rPr>
        <w:fldChar w:fldCharType="end"/>
      </w:r>
      <w:r w:rsidRPr="003E0EA2">
        <w:rPr>
          <w:rFonts w:cstheme="majorBidi"/>
          <w:color w:val="000000" w:themeColor="text1"/>
        </w:rPr>
        <w:t>, rather</w:t>
      </w:r>
      <w:r w:rsidRPr="00AD2B98">
        <w:rPr>
          <w:rFonts w:cstheme="majorBidi"/>
        </w:rPr>
        <w:t xml:space="preserve">, exploiting </w:t>
      </w:r>
      <w:r>
        <w:rPr>
          <w:rFonts w:cstheme="majorBidi"/>
        </w:rPr>
        <w:t>their</w:t>
      </w:r>
      <w:r w:rsidRPr="00AD2B98">
        <w:rPr>
          <w:rFonts w:cstheme="majorBidi"/>
        </w:rPr>
        <w:t xml:space="preserve"> design of the depletion group, where </w:t>
      </w:r>
      <w:r>
        <w:rPr>
          <w:rFonts w:cstheme="majorBidi"/>
        </w:rPr>
        <w:t>participants</w:t>
      </w:r>
      <w:r w:rsidRPr="00AD2B98">
        <w:rPr>
          <w:rFonts w:cstheme="majorBidi"/>
        </w:rPr>
        <w:t xml:space="preserve"> had to control themselves in both tasks.</w:t>
      </w:r>
    </w:p>
    <w:p w:rsidR="00E30774" w:rsidRDefault="00E30774">
      <w:pPr>
        <w:spacing w:after="0" w:line="240" w:lineRule="auto"/>
        <w:rPr>
          <w:rFonts w:cstheme="majorBidi"/>
        </w:rPr>
      </w:pPr>
      <w:r>
        <w:rPr>
          <w:rFonts w:cstheme="majorBidi"/>
        </w:rPr>
        <w:br w:type="page"/>
      </w:r>
    </w:p>
    <w:p w:rsidR="00E30774" w:rsidRPr="00AD2B98" w:rsidRDefault="00E30774" w:rsidP="000A543E">
      <w:pPr>
        <w:pStyle w:val="Heading2"/>
      </w:pPr>
      <w:bookmarkStart w:id="164" w:name="_Toc53225864"/>
      <w:r w:rsidRPr="00AD2B98">
        <w:lastRenderedPageBreak/>
        <w:t>5.2. Study 1</w:t>
      </w:r>
      <w:bookmarkEnd w:id="164"/>
    </w:p>
    <w:p w:rsidR="009F445B" w:rsidRDefault="00E30774" w:rsidP="00E30774">
      <w:pPr>
        <w:jc w:val="both"/>
        <w:rPr>
          <w:rFonts w:cstheme="majorBidi"/>
          <w:color w:val="000000" w:themeColor="text1"/>
        </w:rPr>
      </w:pPr>
      <w:r w:rsidRPr="00C710C7">
        <w:rPr>
          <w:rFonts w:cstheme="majorBidi"/>
          <w:color w:val="000000" w:themeColor="text1"/>
        </w:rPr>
        <w:t xml:space="preserve">The purpose of this first study is to investigate whether TBM is able to predict self-control performance using consecutive tasks derived from </w:t>
      </w:r>
      <w:r w:rsidRPr="00C710C7">
        <w:rPr>
          <w:rFonts w:cstheme="majorBidi"/>
          <w:color w:val="000000" w:themeColor="text1"/>
        </w:rPr>
        <w:fldChar w:fldCharType="begin" w:fldLock="1"/>
      </w:r>
      <w:r w:rsidRPr="00C710C7">
        <w:rPr>
          <w:rFonts w:cstheme="majorBidi"/>
          <w:color w:val="000000" w:themeColor="text1"/>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C710C7">
        <w:rPr>
          <w:rFonts w:cstheme="majorBidi"/>
          <w:color w:val="000000" w:themeColor="text1"/>
        </w:rPr>
        <w:fldChar w:fldCharType="separate"/>
      </w:r>
      <w:r w:rsidRPr="00C710C7">
        <w:rPr>
          <w:rFonts w:cstheme="majorBidi"/>
          <w:noProof/>
          <w:color w:val="000000" w:themeColor="text1"/>
        </w:rPr>
        <w:t>Singh &amp; Göritz (2019)</w:t>
      </w:r>
      <w:r w:rsidRPr="00C710C7">
        <w:rPr>
          <w:rFonts w:cstheme="majorBidi"/>
          <w:color w:val="000000" w:themeColor="text1"/>
        </w:rPr>
        <w:fldChar w:fldCharType="end"/>
      </w:r>
      <w:r w:rsidRPr="00C710C7">
        <w:rPr>
          <w:rFonts w:cstheme="majorBidi"/>
          <w:color w:val="000000" w:themeColor="text1"/>
        </w:rPr>
        <w:t xml:space="preserve">: e-crossing followed by the Stroop tasks. After practising both tasks, the responses on the TBM scale followed by the scale of the implicit beliefs of willpower (Job et al, 2010) will be collected. </w:t>
      </w:r>
    </w:p>
    <w:p w:rsidR="009F445B" w:rsidRDefault="009F445B" w:rsidP="00E30774">
      <w:pPr>
        <w:jc w:val="both"/>
        <w:rPr>
          <w:rFonts w:cstheme="majorBidi"/>
          <w:color w:val="000000" w:themeColor="text1"/>
        </w:rPr>
      </w:pPr>
    </w:p>
    <w:p w:rsidR="00E30774" w:rsidRPr="00C710C7" w:rsidRDefault="009F445B" w:rsidP="00E30774">
      <w:pPr>
        <w:jc w:val="both"/>
        <w:rPr>
          <w:rFonts w:cstheme="majorBidi"/>
          <w:color w:val="000000" w:themeColor="text1"/>
        </w:rPr>
      </w:pPr>
      <w:r>
        <w:rPr>
          <w:rFonts w:cstheme="majorBidi"/>
          <w:color w:val="000000" w:themeColor="text1"/>
        </w:rPr>
        <w:t>I</w:t>
      </w:r>
      <w:r w:rsidR="00295017" w:rsidRPr="00C710C7">
        <w:rPr>
          <w:rFonts w:cstheme="majorBidi"/>
          <w:color w:val="000000" w:themeColor="text1"/>
        </w:rPr>
        <w:t xml:space="preserve">t </w:t>
      </w:r>
      <w:r w:rsidR="00AE72E3" w:rsidRPr="00C710C7">
        <w:rPr>
          <w:rFonts w:cstheme="majorBidi"/>
          <w:color w:val="000000" w:themeColor="text1"/>
        </w:rPr>
        <w:t>was</w:t>
      </w:r>
      <w:r w:rsidR="00295017" w:rsidRPr="00C710C7">
        <w:rPr>
          <w:rFonts w:cstheme="majorBidi"/>
          <w:color w:val="000000" w:themeColor="text1"/>
        </w:rPr>
        <w:t xml:space="preserve"> </w:t>
      </w:r>
      <w:r w:rsidR="00AE72E3" w:rsidRPr="00C710C7">
        <w:rPr>
          <w:rFonts w:cstheme="majorBidi"/>
          <w:color w:val="000000" w:themeColor="text1"/>
        </w:rPr>
        <w:t xml:space="preserve">construed from the studies of the chapter 4 that the TBM can be understood </w:t>
      </w:r>
      <w:r w:rsidR="00AE72E3" w:rsidRPr="00C710C7">
        <w:rPr>
          <w:rFonts w:cstheme="majorBidi"/>
          <w:color w:val="000000" w:themeColor="text1"/>
          <w:szCs w:val="22"/>
        </w:rPr>
        <w:t xml:space="preserve">within the mindset theory of self-control </w:t>
      </w:r>
      <w:r w:rsidR="00AE72E3" w:rsidRPr="00C710C7">
        <w:rPr>
          <w:rFonts w:cstheme="majorBidi"/>
          <w:color w:val="000000" w:themeColor="text1"/>
          <w:szCs w:val="22"/>
        </w:rPr>
        <w:fldChar w:fldCharType="begin" w:fldLock="1"/>
      </w:r>
      <w:r w:rsidR="00AE72E3" w:rsidRPr="00C710C7">
        <w:rPr>
          <w:rFonts w:cstheme="majorBidi"/>
          <w:color w:val="000000" w:themeColor="text1"/>
          <w:szCs w:val="22"/>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2010)","plainTextFormattedCitation":"(Job et al., 2010)","previouslyFormattedCitation":"(Job et al., 2010)"},"properties":{"noteIndex":0},"schema":"https://github.com/citation-style-language/schema/raw/master/csl-citation.json"}</w:instrText>
      </w:r>
      <w:r w:rsidR="00AE72E3" w:rsidRPr="00C710C7">
        <w:rPr>
          <w:rFonts w:cstheme="majorBidi"/>
          <w:color w:val="000000" w:themeColor="text1"/>
          <w:szCs w:val="22"/>
        </w:rPr>
        <w:fldChar w:fldCharType="separate"/>
      </w:r>
      <w:r w:rsidR="00AE72E3" w:rsidRPr="00C710C7">
        <w:rPr>
          <w:rFonts w:cstheme="majorBidi"/>
          <w:noProof/>
          <w:color w:val="000000" w:themeColor="text1"/>
          <w:szCs w:val="22"/>
        </w:rPr>
        <w:t>(Job et al., 2010)</w:t>
      </w:r>
      <w:r w:rsidR="00AE72E3" w:rsidRPr="00C710C7">
        <w:rPr>
          <w:rFonts w:cstheme="majorBidi"/>
          <w:color w:val="000000" w:themeColor="text1"/>
          <w:szCs w:val="22"/>
        </w:rPr>
        <w:fldChar w:fldCharType="end"/>
      </w:r>
      <w:r w:rsidR="00AE72E3" w:rsidRPr="00C710C7">
        <w:rPr>
          <w:rFonts w:cstheme="majorBidi"/>
          <w:color w:val="000000" w:themeColor="text1"/>
          <w:szCs w:val="22"/>
        </w:rPr>
        <w:t>, where the energy model fits the fixed mindset, while the knowledge and the skill models fit the growth mindset (see section 4.4. Chapter discussion).</w:t>
      </w:r>
      <w:r w:rsidR="00E30774" w:rsidRPr="00C710C7">
        <w:rPr>
          <w:rFonts w:cstheme="majorBidi"/>
          <w:color w:val="000000" w:themeColor="text1"/>
        </w:rPr>
        <w:t xml:space="preserve"> </w:t>
      </w:r>
      <w:r w:rsidR="00E30774" w:rsidRPr="00C710C7">
        <w:rPr>
          <w:rFonts w:cstheme="majorBidi"/>
          <w:i/>
          <w:iCs/>
          <w:color w:val="000000" w:themeColor="text1"/>
        </w:rPr>
        <w:t>Hence,</w:t>
      </w:r>
      <w:r w:rsidR="00E0059B" w:rsidRPr="00C710C7">
        <w:rPr>
          <w:rFonts w:cstheme="majorBidi"/>
          <w:i/>
          <w:iCs/>
          <w:color w:val="000000" w:themeColor="text1"/>
        </w:rPr>
        <w:t xml:space="preserve"> in accordance with the mindset theory of self-control,</w:t>
      </w:r>
      <w:r w:rsidR="00E30774" w:rsidRPr="00C710C7">
        <w:rPr>
          <w:rFonts w:cstheme="majorBidi"/>
          <w:i/>
          <w:iCs/>
          <w:color w:val="000000" w:themeColor="text1"/>
        </w:rPr>
        <w:t xml:space="preserve"> </w:t>
      </w:r>
      <w:r w:rsidR="003E0EA2" w:rsidRPr="00C710C7">
        <w:rPr>
          <w:rFonts w:cstheme="majorBidi"/>
          <w:i/>
          <w:iCs/>
          <w:color w:val="000000" w:themeColor="text1"/>
        </w:rPr>
        <w:t>it is</w:t>
      </w:r>
      <w:r w:rsidR="00E30774" w:rsidRPr="00C710C7">
        <w:rPr>
          <w:rFonts w:cstheme="majorBidi"/>
          <w:i/>
          <w:iCs/>
          <w:color w:val="000000" w:themeColor="text1"/>
        </w:rPr>
        <w:t xml:space="preserve"> </w:t>
      </w:r>
      <w:r w:rsidR="003E0EA2" w:rsidRPr="00C710C7">
        <w:rPr>
          <w:rFonts w:cstheme="majorBidi"/>
          <w:i/>
          <w:iCs/>
          <w:color w:val="000000" w:themeColor="text1"/>
        </w:rPr>
        <w:t>hypothesised</w:t>
      </w:r>
      <w:r w:rsidR="00E30774" w:rsidRPr="00C710C7">
        <w:rPr>
          <w:rFonts w:cstheme="majorBidi"/>
          <w:i/>
          <w:iCs/>
          <w:color w:val="000000" w:themeColor="text1"/>
        </w:rPr>
        <w:t xml:space="preserve"> </w:t>
      </w:r>
      <w:r w:rsidR="003E0EA2" w:rsidRPr="00C710C7">
        <w:rPr>
          <w:rFonts w:cstheme="majorBidi"/>
          <w:i/>
          <w:iCs/>
          <w:color w:val="000000" w:themeColor="text1"/>
        </w:rPr>
        <w:t xml:space="preserve">that </w:t>
      </w:r>
      <w:r w:rsidR="00E30774" w:rsidRPr="00C710C7">
        <w:rPr>
          <w:rFonts w:cstheme="majorBidi"/>
          <w:i/>
          <w:iCs/>
          <w:color w:val="000000" w:themeColor="text1"/>
        </w:rPr>
        <w:t xml:space="preserve">believing in the energy model might reflect an underperformance in all or one of the behavioural tasks compared with the other two beliefs (skill and knowledge).       </w:t>
      </w:r>
    </w:p>
    <w:p w:rsidR="00AE72E3" w:rsidRDefault="00AE72E3" w:rsidP="00E30774">
      <w:pPr>
        <w:jc w:val="both"/>
        <w:rPr>
          <w:rFonts w:cstheme="majorBidi"/>
          <w:szCs w:val="22"/>
        </w:rPr>
      </w:pPr>
    </w:p>
    <w:p w:rsidR="00E30774" w:rsidRPr="00E30774" w:rsidRDefault="00E30774" w:rsidP="000A543E">
      <w:pPr>
        <w:pStyle w:val="Heading3"/>
      </w:pPr>
      <w:bookmarkStart w:id="165" w:name="_Toc53225865"/>
      <w:r w:rsidRPr="00AD2B98">
        <w:t>5.2.1. Methods</w:t>
      </w:r>
      <w:bookmarkEnd w:id="165"/>
    </w:p>
    <w:p w:rsidR="00E30774" w:rsidRPr="00E30774" w:rsidRDefault="00E30774" w:rsidP="000A543E">
      <w:pPr>
        <w:pStyle w:val="Heading4"/>
      </w:pPr>
      <w:bookmarkStart w:id="166" w:name="_Toc53225866"/>
      <w:r w:rsidRPr="00AD2B98">
        <w:t>5.2.1.1. Participants</w:t>
      </w:r>
      <w:bookmarkEnd w:id="166"/>
    </w:p>
    <w:p w:rsidR="00E30774" w:rsidRPr="00AD2B98" w:rsidRDefault="00E30774" w:rsidP="00E30774">
      <w:pPr>
        <w:jc w:val="both"/>
        <w:rPr>
          <w:rFonts w:cstheme="majorBidi"/>
        </w:rPr>
      </w:pPr>
      <w:r w:rsidRPr="00AD2B98">
        <w:rPr>
          <w:rFonts w:cstheme="majorBidi"/>
        </w:rPr>
        <w:t>Out of 504</w:t>
      </w:r>
      <w:r w:rsidRPr="0003171B">
        <w:rPr>
          <w:rStyle w:val="FootnoteReference"/>
        </w:rPr>
        <w:footnoteReference w:id="37"/>
      </w:r>
      <w:r>
        <w:rPr>
          <w:rFonts w:cstheme="majorBidi"/>
        </w:rPr>
        <w:t xml:space="preserve"> </w:t>
      </w:r>
      <w:r w:rsidRPr="00AD2B98">
        <w:rPr>
          <w:rFonts w:cstheme="majorBidi"/>
        </w:rPr>
        <w:t>participants</w:t>
      </w:r>
      <w:r>
        <w:rPr>
          <w:rFonts w:cstheme="majorBidi"/>
        </w:rPr>
        <w:t>,</w:t>
      </w:r>
      <w:r w:rsidRPr="00AD2B98">
        <w:rPr>
          <w:rFonts w:cstheme="majorBidi"/>
        </w:rPr>
        <w:t xml:space="preserve"> </w:t>
      </w:r>
      <w:r w:rsidRPr="00295017">
        <w:rPr>
          <w:rFonts w:cstheme="majorBidi"/>
          <w:color w:val="000000" w:themeColor="text1"/>
        </w:rPr>
        <w:t xml:space="preserve">which were invited to participate in </w:t>
      </w:r>
      <w:r w:rsidR="00295017" w:rsidRPr="00295017">
        <w:rPr>
          <w:rFonts w:cstheme="majorBidi"/>
          <w:color w:val="000000" w:themeColor="text1"/>
        </w:rPr>
        <w:t>th</w:t>
      </w:r>
      <w:r w:rsidR="003E0EA2">
        <w:rPr>
          <w:rFonts w:cstheme="majorBidi"/>
          <w:color w:val="000000" w:themeColor="text1"/>
        </w:rPr>
        <w:t>is</w:t>
      </w:r>
      <w:r w:rsidRPr="00295017">
        <w:rPr>
          <w:rFonts w:cstheme="majorBidi"/>
          <w:color w:val="000000" w:themeColor="text1"/>
        </w:rPr>
        <w:t xml:space="preserve"> study using the database of Prolific Academic®, 399 participants completed the study, which was advertised as a study to investigate whether personality influences the daily </w:t>
      </w:r>
      <w:r>
        <w:rPr>
          <w:rFonts w:cstheme="majorBidi"/>
        </w:rPr>
        <w:t>visual activities</w:t>
      </w:r>
      <w:r w:rsidRPr="00AD2B98">
        <w:rPr>
          <w:rFonts w:cstheme="majorBidi"/>
        </w:rPr>
        <w:t xml:space="preserve">. The participants were pre-screened to exclude any who have reading difficulties such as dyslexia, and those where English </w:t>
      </w:r>
      <w:r>
        <w:rPr>
          <w:rFonts w:cstheme="majorBidi"/>
        </w:rPr>
        <w:t xml:space="preserve">was </w:t>
      </w:r>
      <w:r w:rsidRPr="00AD2B98">
        <w:rPr>
          <w:rFonts w:cstheme="majorBidi"/>
        </w:rPr>
        <w:t>not their first language.</w:t>
      </w:r>
      <w:r>
        <w:rPr>
          <w:rFonts w:cstheme="majorBidi"/>
        </w:rPr>
        <w:t xml:space="preserve"> </w:t>
      </w:r>
      <w:r w:rsidRPr="00AD2B98">
        <w:rPr>
          <w:rFonts w:cstheme="majorBidi"/>
        </w:rPr>
        <w:t xml:space="preserve">Participants who usually </w:t>
      </w:r>
      <w:r>
        <w:rPr>
          <w:rFonts w:cstheme="majorBidi"/>
        </w:rPr>
        <w:t>wore</w:t>
      </w:r>
      <w:r w:rsidRPr="00AD2B98">
        <w:rPr>
          <w:rFonts w:cstheme="majorBidi"/>
        </w:rPr>
        <w:t xml:space="preserve"> glasses were encouraged to keep them on for the duration of the study</w:t>
      </w:r>
      <w:r>
        <w:rPr>
          <w:rFonts w:cstheme="majorBidi"/>
        </w:rPr>
        <w:t>.</w:t>
      </w:r>
      <w:r w:rsidRPr="00AD2B98">
        <w:rPr>
          <w:rFonts w:cstheme="majorBidi"/>
        </w:rPr>
        <w:t xml:space="preserve"> </w:t>
      </w:r>
      <w:r>
        <w:rPr>
          <w:rFonts w:cstheme="majorBidi"/>
        </w:rPr>
        <w:t>By introducing a filter</w:t>
      </w:r>
      <w:r w:rsidRPr="00AD2B98">
        <w:rPr>
          <w:rFonts w:cstheme="majorBidi"/>
        </w:rPr>
        <w:t>, the study was carried out only on personal computers to reduce the interference of hand movements, notifications, environmental distractors, and using different sizes of smartphones or tablets. For technical reasons, twelve p</w:t>
      </w:r>
      <w:r>
        <w:rPr>
          <w:rFonts w:cstheme="majorBidi"/>
        </w:rPr>
        <w:t>articipants were excluded where the e-crossing</w:t>
      </w:r>
      <w:r w:rsidRPr="00AD2B98">
        <w:rPr>
          <w:rFonts w:cstheme="majorBidi"/>
        </w:rPr>
        <w:t xml:space="preserve"> task was displayed for less than 5 minutes</w:t>
      </w:r>
      <w:r>
        <w:rPr>
          <w:rFonts w:cstheme="majorBidi"/>
        </w:rPr>
        <w:t xml:space="preserve"> per round</w:t>
      </w:r>
      <w:r w:rsidRPr="00AD2B98">
        <w:rPr>
          <w:rFonts w:cstheme="majorBidi"/>
        </w:rPr>
        <w:t xml:space="preserve">. Further two participants were excluded for their wrong </w:t>
      </w:r>
      <w:r w:rsidRPr="00AD2B98">
        <w:rPr>
          <w:rFonts w:cstheme="majorBidi"/>
        </w:rPr>
        <w:lastRenderedPageBreak/>
        <w:t xml:space="preserve">answers to the two verification questions that were hidden within the </w:t>
      </w:r>
      <w:r w:rsidRPr="003E0EA2">
        <w:rPr>
          <w:rFonts w:cstheme="majorBidi"/>
          <w:color w:val="000000" w:themeColor="text1"/>
        </w:rPr>
        <w:t xml:space="preserve">questionnaires at the end of the study to control for participant engagement. A total of 385 participants were included in the </w:t>
      </w:r>
      <w:r w:rsidRPr="00AD2B98">
        <w:rPr>
          <w:rFonts w:cstheme="majorBidi"/>
        </w:rPr>
        <w:t xml:space="preserve">final analysis (mean age = 34.52 Years, SD = 12.06, 64.7% females). 42.6% </w:t>
      </w:r>
      <w:r w:rsidRPr="00295017">
        <w:rPr>
          <w:rFonts w:cstheme="majorBidi"/>
          <w:color w:val="000000" w:themeColor="text1"/>
        </w:rPr>
        <w:t>of the participants hold a high school certificate as the highest qualification they obtained, while 39% reported the bachelor's degree as their highest qualification. A minority of 11.7%, 5.5% &amp; 1.3% hold a Master, Diploma &amp; PhD as their highest qualification respectively. In spite of knowing that the online design is more prone to bias, no further participants were excluded from the study based on their performance in either the e</w:t>
      </w:r>
      <w:r>
        <w:rPr>
          <w:rFonts w:cstheme="majorBidi"/>
        </w:rPr>
        <w:t>-crossing</w:t>
      </w:r>
      <w:r w:rsidRPr="00AD2B98">
        <w:rPr>
          <w:rFonts w:cstheme="majorBidi"/>
        </w:rPr>
        <w:t xml:space="preserve"> or Stroop tasks.</w:t>
      </w:r>
      <w:r w:rsidRPr="0003171B">
        <w:rPr>
          <w:rStyle w:val="FootnoteReference"/>
        </w:rPr>
        <w:footnoteReference w:id="38"/>
      </w:r>
      <w:r w:rsidRPr="00AD2B98">
        <w:rPr>
          <w:rFonts w:cstheme="majorBidi"/>
        </w:rPr>
        <w:t xml:space="preserve"> The study was ethically approved by the ethical committee of the Psychology Department at the University of Sheffield</w:t>
      </w:r>
      <w:r w:rsidR="00EA04D8">
        <w:rPr>
          <w:rFonts w:cstheme="majorBidi"/>
        </w:rPr>
        <w:t xml:space="preserve"> </w:t>
      </w:r>
      <w:r w:rsidR="00EA04D8">
        <w:t>(no. 023662), which can be found in appendix (VI.III)</w:t>
      </w:r>
      <w:r>
        <w:rPr>
          <w:rFonts w:cstheme="majorBidi"/>
        </w:rPr>
        <w:t>.</w:t>
      </w:r>
    </w:p>
    <w:p w:rsidR="00E30774" w:rsidRPr="00AD2B98" w:rsidRDefault="00E30774" w:rsidP="00E30774">
      <w:pPr>
        <w:jc w:val="both"/>
        <w:rPr>
          <w:rFonts w:cstheme="majorBidi"/>
        </w:rPr>
      </w:pPr>
    </w:p>
    <w:p w:rsidR="00E30774" w:rsidRPr="00CE7610" w:rsidRDefault="00E30774" w:rsidP="000A543E">
      <w:pPr>
        <w:pStyle w:val="Heading4"/>
      </w:pPr>
      <w:bookmarkStart w:id="167" w:name="_Toc53225867"/>
      <w:r w:rsidRPr="00AD2B98">
        <w:t>5.2.1.2. Procedures</w:t>
      </w:r>
      <w:bookmarkEnd w:id="167"/>
    </w:p>
    <w:p w:rsidR="00E30774" w:rsidRPr="00AD2B98" w:rsidRDefault="00E30774" w:rsidP="00E30774">
      <w:pPr>
        <w:jc w:val="both"/>
        <w:rPr>
          <w:rFonts w:cstheme="majorBidi"/>
        </w:rPr>
      </w:pPr>
      <w:r w:rsidRPr="00AD2B98">
        <w:rPr>
          <w:rFonts w:cstheme="majorBidi"/>
        </w:rPr>
        <w:t xml:space="preserve">The participants </w:t>
      </w:r>
      <w:r w:rsidRPr="00295017">
        <w:rPr>
          <w:rFonts w:cstheme="majorBidi"/>
          <w:color w:val="000000" w:themeColor="text1"/>
        </w:rPr>
        <w:t xml:space="preserve">were required to perform two sequential tasks, the e-crossing followed by the Stroop tasks as were described by </w:t>
      </w:r>
      <w:r w:rsidRPr="00295017">
        <w:rPr>
          <w:rFonts w:cstheme="majorBidi"/>
          <w:color w:val="000000" w:themeColor="text1"/>
        </w:rPr>
        <w:fldChar w:fldCharType="begin" w:fldLock="1"/>
      </w:r>
      <w:r w:rsidRPr="00295017">
        <w:rPr>
          <w:rFonts w:cstheme="majorBidi"/>
          <w:color w:val="000000" w:themeColor="text1"/>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295017">
        <w:rPr>
          <w:rFonts w:cstheme="majorBidi"/>
          <w:color w:val="000000" w:themeColor="text1"/>
        </w:rPr>
        <w:fldChar w:fldCharType="separate"/>
      </w:r>
      <w:r w:rsidRPr="00295017">
        <w:rPr>
          <w:rFonts w:cstheme="majorBidi"/>
          <w:noProof/>
          <w:color w:val="000000" w:themeColor="text1"/>
        </w:rPr>
        <w:t>Singh &amp; Göritz (2019)</w:t>
      </w:r>
      <w:r w:rsidRPr="00295017">
        <w:rPr>
          <w:rFonts w:cstheme="majorBidi"/>
          <w:color w:val="000000" w:themeColor="text1"/>
        </w:rPr>
        <w:fldChar w:fldCharType="end"/>
      </w:r>
      <w:r w:rsidRPr="00295017">
        <w:rPr>
          <w:rFonts w:cstheme="majorBidi"/>
          <w:color w:val="000000" w:themeColor="text1"/>
        </w:rPr>
        <w:t>. The study was designed using Qualtrics</w:t>
      </w:r>
      <w:r w:rsidRPr="00295017">
        <w:rPr>
          <w:rFonts w:cstheme="majorBidi"/>
          <w:color w:val="000000" w:themeColor="text1"/>
          <w:vertAlign w:val="superscript"/>
        </w:rPr>
        <w:t>©</w:t>
      </w:r>
      <w:r w:rsidRPr="00295017">
        <w:rPr>
          <w:rFonts w:cstheme="majorBidi"/>
          <w:color w:val="000000" w:themeColor="text1"/>
        </w:rPr>
        <w:t xml:space="preserve"> to collect the data online. Qualtrics does not offer direct support of using Stroop on its platform, this was done by writing a JavaScript code, which can be found in Appendix (V.I). The study link was anonymously distributed through Prolific Academic where participants were promised £2 for completing the study according to the rules of Prolific Academic. The study took a mean of 23.8 minutes to be completed by the participants (SD = 4.7 min.). After clicking on </w:t>
      </w:r>
      <w:r w:rsidRPr="00AD2B98">
        <w:rPr>
          <w:rFonts w:cstheme="majorBidi"/>
        </w:rPr>
        <w:t>the link, the participants were welcomed and were</w:t>
      </w:r>
      <w:r>
        <w:rPr>
          <w:rFonts w:cstheme="majorBidi"/>
        </w:rPr>
        <w:t xml:space="preserve"> then</w:t>
      </w:r>
      <w:r w:rsidRPr="00AD2B98">
        <w:rPr>
          <w:rFonts w:cstheme="majorBidi"/>
        </w:rPr>
        <w:t xml:space="preserve"> given a chance to read the informatio</w:t>
      </w:r>
      <w:r>
        <w:rPr>
          <w:rFonts w:cstheme="majorBidi"/>
        </w:rPr>
        <w:t>n sheet and to sign the consent</w:t>
      </w:r>
      <w:r w:rsidRPr="00AD2B98">
        <w:rPr>
          <w:rFonts w:cstheme="majorBidi"/>
        </w:rPr>
        <w:t xml:space="preserve"> using their unique Prolific Academic ID number. </w:t>
      </w:r>
    </w:p>
    <w:p w:rsidR="00E30774" w:rsidRPr="00AD2B98" w:rsidRDefault="00E30774" w:rsidP="00E30774">
      <w:pPr>
        <w:jc w:val="both"/>
        <w:rPr>
          <w:rFonts w:cstheme="majorBidi"/>
        </w:rPr>
      </w:pPr>
    </w:p>
    <w:p w:rsidR="00E30774" w:rsidRPr="00CE7610" w:rsidRDefault="00E30774" w:rsidP="000A543E">
      <w:pPr>
        <w:pStyle w:val="Heading5"/>
      </w:pPr>
      <w:bookmarkStart w:id="168" w:name="_Toc53225868"/>
      <w:r w:rsidRPr="00AD2B98">
        <w:t xml:space="preserve">5.2.1.2.1. </w:t>
      </w:r>
      <w:r>
        <w:t>E-crossing</w:t>
      </w:r>
      <w:r w:rsidRPr="00AD2B98">
        <w:t xml:space="preserve"> task</w:t>
      </w:r>
      <w:bookmarkEnd w:id="168"/>
    </w:p>
    <w:p w:rsidR="00E30774" w:rsidRDefault="00E30774" w:rsidP="00E30774">
      <w:pPr>
        <w:jc w:val="both"/>
        <w:rPr>
          <w:rFonts w:cstheme="majorBidi"/>
          <w:color w:val="000000" w:themeColor="text1"/>
        </w:rPr>
      </w:pPr>
      <w:r w:rsidRPr="00AD2B98">
        <w:rPr>
          <w:rFonts w:cstheme="majorBidi"/>
        </w:rPr>
        <w:t xml:space="preserve">Participants </w:t>
      </w:r>
      <w:r w:rsidRPr="00003E13">
        <w:rPr>
          <w:rFonts w:cstheme="majorBidi"/>
          <w:color w:val="000000" w:themeColor="text1"/>
        </w:rPr>
        <w:t>were given two rounds of e-crossing tasks, each lasted for five minutes and contained a text about advanced statistical applications adapted from</w:t>
      </w:r>
      <w:r w:rsidRPr="00003E13">
        <w:rPr>
          <w:rFonts w:cstheme="majorBidi"/>
          <w:color w:val="000000" w:themeColor="text1"/>
        </w:rPr>
        <w:fldChar w:fldCharType="begin" w:fldLock="1"/>
      </w:r>
      <w:r w:rsidRPr="00003E13">
        <w:rPr>
          <w:rFonts w:cstheme="majorBidi"/>
          <w:color w:val="000000" w:themeColor="text1"/>
        </w:rPr>
        <w:instrText>ADDIN CSL_CITATION {"citationItems":[{"id":"ITEM-1","itemData":{"URL":"https://blog.provost.georgetown.edu/hermeneutics-and-bayesian-statistics/","abstract":"I find myself reading across disciplines these days, with special attention to differences in the logical structure and scholarly criteria for determining excellent work in the fields. From time to time in this learning, I find odd correspondences across two disciplines, sometimes two fields that tend to have little interaction.","author":[{"dropping-particle":"","family":"Groves","given":"Robert","non-dropping-particle":"","parse-names":false,"suffix":""}],"container-title":"The Provost's Blog of Georgetown University","id":"ITEM-1","issued":{"date-parts":[["2018"]]},"title":"Hermeneutics and Bayesian Statistics","type":"webpage"},"uris":["http://www.mendeley.com/documents/?uuid=467d4559-3697-480d-a68f-399a80c84db0"]}],"mendeley":{"formattedCitation":"(Groves, 2018)","manualFormatting":" Groves (2018)","plainTextFormattedCitation":"(Groves, 2018)","previouslyFormattedCitation":"(Groves, 2018)"},"properties":{"noteIndex":0},"schema":"https://github.com/citation-style-language/schema/raw/master/csl-citation.json"}</w:instrText>
      </w:r>
      <w:r w:rsidRPr="00003E13">
        <w:rPr>
          <w:rFonts w:cstheme="majorBidi"/>
          <w:color w:val="000000" w:themeColor="text1"/>
        </w:rPr>
        <w:fldChar w:fldCharType="separate"/>
      </w:r>
      <w:r w:rsidRPr="00003E13">
        <w:rPr>
          <w:rFonts w:cstheme="majorBidi"/>
          <w:noProof/>
          <w:color w:val="000000" w:themeColor="text1"/>
        </w:rPr>
        <w:t xml:space="preserve"> Groves (2018)</w:t>
      </w:r>
      <w:r w:rsidRPr="00003E13">
        <w:rPr>
          <w:rFonts w:cstheme="majorBidi"/>
          <w:color w:val="000000" w:themeColor="text1"/>
        </w:rPr>
        <w:fldChar w:fldCharType="end"/>
      </w:r>
      <w:r w:rsidRPr="00003E13">
        <w:rPr>
          <w:rFonts w:cstheme="majorBidi"/>
          <w:color w:val="000000" w:themeColor="text1"/>
        </w:rPr>
        <w:t xml:space="preserve"> and </w:t>
      </w:r>
      <w:r w:rsidRPr="00003E13">
        <w:rPr>
          <w:rFonts w:cstheme="majorBidi"/>
          <w:color w:val="000000" w:themeColor="text1"/>
        </w:rPr>
        <w:fldChar w:fldCharType="begin" w:fldLock="1"/>
      </w:r>
      <w:r w:rsidRPr="00003E13">
        <w:rPr>
          <w:rFonts w:cstheme="majorBidi"/>
          <w:color w:val="000000" w:themeColor="text1"/>
        </w:rPr>
        <w:instrText>ADDIN CSL_CITATION {"citationItems":[{"id":"ITEM-1","itemData":{"DOI":"10.1016/j.ic.2007.05.007","ISSN":"08905401","abstract":"Today’s software systems communicate over the Internet using standard protocols that have been heavily scrutinized, providing some assurance of resistance to malicious attacks and general robustness. However, the software that implements those protocols may still contain mistakes, and an incorrect implementation could lead to vulnerabilities even in the most well-understood protocol. The goal of this work is to close this gap by introducing a new technique for checking that a C implementation of a protocol matches its description in an RFC or similar standards document. We present a static (compile-time) source code analysis tool called Pistachio that checks C code against a rule-based specification of its behavior. Rules describe what should happen during each round of communication, and can be used to enforce constraints on ordering of operations and on data values. Our analysis is not guaranteed sound due to some heuristic approximations it makes, but has a low false negative rate in practice when compared to known bug reports. We have applied Pistachio to two different implementations of SSH2 and an implementation of RCP. Pistachio discovered a multitude of bugs, including security vulnerabilities, that we confirmed by hand and checked against each project’s bug databases.","author":[{"dropping-particle":"","family":"Udrea","given":"Octavian","non-dropping-particle":"","parse-names":false,"suffix":""},{"dropping-particle":"","family":"Lumezanu","given":"Cristian","non-dropping-particle":"","parse-names":false,"suffix":""},{"dropping-particle":"","family":"Foster","given":"Jeffrey S.","non-dropping-particle":"","parse-names":false,"suffix":""}],"container-title":"Information and Computation","id":"ITEM-1","issue":"2-4","issued":{"date-parts":[["2008","2"]]},"page":"130-157","title":"Rule-based static analysis of network protocol implementations","type":"article-journal","volume":"206"},"uris":["http://www.mendeley.com/documents/?uuid=9d89e2e9-c902-4320-b4f4-f1f411095c2e"]}],"mendeley":{"formattedCitation":"(Udrea, Lumezanu, &amp; Foster, 2008)","manualFormatting":"Udrea, Lumezanu, &amp; Foster (2008)","plainTextFormattedCitation":"(Udrea, Lumezanu, &amp; Foster, 2008)","previouslyFormattedCitation":"(Udrea, Lumezanu, &amp; Foster, 2008)"},"properties":{"noteIndex":0},"schema":"https://github.com/citation-style-language/schema/raw/master/csl-citation.json"}</w:instrText>
      </w:r>
      <w:r w:rsidRPr="00003E13">
        <w:rPr>
          <w:rFonts w:cstheme="majorBidi"/>
          <w:color w:val="000000" w:themeColor="text1"/>
        </w:rPr>
        <w:fldChar w:fldCharType="separate"/>
      </w:r>
      <w:r w:rsidRPr="00003E13">
        <w:rPr>
          <w:rFonts w:cstheme="majorBidi"/>
          <w:noProof/>
          <w:color w:val="000000" w:themeColor="text1"/>
        </w:rPr>
        <w:t xml:space="preserve">Udrea, Lumezanu, &amp; </w:t>
      </w:r>
      <w:r w:rsidRPr="00003E13">
        <w:rPr>
          <w:rFonts w:cstheme="majorBidi"/>
          <w:noProof/>
          <w:color w:val="000000" w:themeColor="text1"/>
        </w:rPr>
        <w:lastRenderedPageBreak/>
        <w:t>Foster (2008)</w:t>
      </w:r>
      <w:r w:rsidRPr="00003E13">
        <w:rPr>
          <w:rFonts w:cstheme="majorBidi"/>
          <w:color w:val="000000" w:themeColor="text1"/>
        </w:rPr>
        <w:fldChar w:fldCharType="end"/>
      </w:r>
      <w:r w:rsidRPr="00003E13">
        <w:rPr>
          <w:rFonts w:cstheme="majorBidi"/>
          <w:color w:val="000000" w:themeColor="text1"/>
        </w:rPr>
        <w:t xml:space="preserve"> for the first and the second rounds respectively. To cross out an “e” letter, participants were told the following: </w:t>
      </w:r>
    </w:p>
    <w:p w:rsidR="005577EF" w:rsidRPr="00AD2B98" w:rsidRDefault="005577EF" w:rsidP="00E30774">
      <w:pPr>
        <w:jc w:val="both"/>
        <w:rPr>
          <w:rFonts w:cstheme="majorBidi"/>
        </w:rPr>
      </w:pPr>
    </w:p>
    <w:p w:rsidR="00E30774" w:rsidRDefault="00E30774" w:rsidP="00E30774">
      <w:pPr>
        <w:jc w:val="center"/>
        <w:rPr>
          <w:rFonts w:cstheme="majorBidi"/>
          <w:i/>
          <w:iCs/>
        </w:rPr>
      </w:pPr>
      <w:r w:rsidRPr="00AD2B98">
        <w:rPr>
          <w:rFonts w:cstheme="majorBidi"/>
          <w:i/>
          <w:iCs/>
        </w:rPr>
        <w:t>“If you find the letter "E" and "e", click on it. A green button "Select" will appear, click on it. The letter will be shaded green. Then move on to find the next letter”</w:t>
      </w:r>
    </w:p>
    <w:p w:rsidR="005577EF" w:rsidRPr="00AD2B98" w:rsidRDefault="005577EF" w:rsidP="00E30774">
      <w:pPr>
        <w:jc w:val="center"/>
        <w:rPr>
          <w:rFonts w:cstheme="majorBidi"/>
          <w:i/>
          <w:iCs/>
        </w:rPr>
      </w:pPr>
    </w:p>
    <w:p w:rsidR="00E30774" w:rsidRDefault="00E30774" w:rsidP="00E30774">
      <w:pPr>
        <w:jc w:val="both"/>
        <w:rPr>
          <w:rFonts w:cstheme="majorBidi"/>
        </w:rPr>
      </w:pPr>
      <w:r w:rsidRPr="00AD2B98">
        <w:rPr>
          <w:rFonts w:cstheme="majorBidi"/>
        </w:rPr>
        <w:t xml:space="preserve">For the first round, participants were required to select all instances of “e” and “E” letters from the displayed text. For the second round, as </w:t>
      </w:r>
      <w:r w:rsidRPr="00AD2B98">
        <w:rPr>
          <w:rFonts w:cstheme="majorBidi"/>
        </w:rPr>
        <w:fldChar w:fldCharType="begin" w:fldLock="1"/>
      </w:r>
      <w:r w:rsidRPr="00AD2B98">
        <w:rPr>
          <w:rFonts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cstheme="majorBidi"/>
        </w:rPr>
        <w:fldChar w:fldCharType="separate"/>
      </w:r>
      <w:r w:rsidRPr="00AD2B98">
        <w:rPr>
          <w:rFonts w:cstheme="majorBidi"/>
          <w:noProof/>
        </w:rPr>
        <w:t>Singh &amp; Göritz (2019)</w:t>
      </w:r>
      <w:r w:rsidRPr="00AD2B98">
        <w:rPr>
          <w:rFonts w:cstheme="majorBidi"/>
        </w:rPr>
        <w:fldChar w:fldCharType="end"/>
      </w:r>
      <w:r w:rsidRPr="00AD2B98">
        <w:rPr>
          <w:rFonts w:cstheme="majorBidi"/>
        </w:rPr>
        <w:t xml:space="preserve"> used a German version of the </w:t>
      </w:r>
      <w:r>
        <w:rPr>
          <w:rFonts w:cstheme="majorBidi"/>
        </w:rPr>
        <w:t>e-crossing</w:t>
      </w:r>
      <w:r w:rsidRPr="00AD2B98">
        <w:rPr>
          <w:rFonts w:cstheme="majorBidi"/>
        </w:rPr>
        <w:t xml:space="preserve"> task, participants were shown the instructions as were formulated in the original design of </w:t>
      </w:r>
      <w:r>
        <w:rPr>
          <w:rFonts w:cstheme="majorBidi"/>
        </w:rPr>
        <w:t>e-crossing</w:t>
      </w:r>
      <w:r w:rsidRPr="00AD2B98">
        <w:rPr>
          <w:rFonts w:cstheme="majorBidi"/>
        </w:rPr>
        <w:t xml:space="preserve"> task in the study of </w:t>
      </w:r>
      <w:r w:rsidRPr="00AD2B98">
        <w:rPr>
          <w:rFonts w:cstheme="majorBidi"/>
        </w:rPr>
        <w:fldChar w:fldCharType="begin" w:fldLock="1"/>
      </w:r>
      <w:r w:rsidR="00DD1265">
        <w:rPr>
          <w:rFonts w:cstheme="majorBidi"/>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Bratslavsky, Muraven, &amp; Tice (1998)","plainTextFormattedCitation":"(Baumeister et al., 1998)","previouslyFormattedCitation":"(Baumeister et al., 1998)"},"properties":{"noteIndex":0},"schema":"https://github.com/citation-style-language/schema/raw/master/csl-citation.json"}</w:instrText>
      </w:r>
      <w:r w:rsidRPr="00AD2B98">
        <w:rPr>
          <w:rFonts w:cstheme="majorBidi"/>
        </w:rPr>
        <w:fldChar w:fldCharType="separate"/>
      </w:r>
      <w:r w:rsidRPr="00AD2B98">
        <w:rPr>
          <w:rFonts w:cstheme="majorBidi"/>
          <w:noProof/>
        </w:rPr>
        <w:t>Baumeister, Bratslavsky, Muraven, &amp; Tice (1998)</w:t>
      </w:r>
      <w:r w:rsidRPr="00AD2B98">
        <w:rPr>
          <w:rFonts w:cstheme="majorBidi"/>
        </w:rPr>
        <w:fldChar w:fldCharType="end"/>
      </w:r>
      <w:r w:rsidRPr="00AD2B98">
        <w:rPr>
          <w:rFonts w:cstheme="majorBidi"/>
        </w:rPr>
        <w:t xml:space="preserve"> as follows:</w:t>
      </w:r>
    </w:p>
    <w:p w:rsidR="005577EF" w:rsidRPr="00AD2B98" w:rsidRDefault="005577EF" w:rsidP="00E30774">
      <w:pPr>
        <w:jc w:val="both"/>
        <w:rPr>
          <w:rFonts w:cstheme="majorBidi"/>
        </w:rPr>
      </w:pPr>
    </w:p>
    <w:p w:rsidR="00E30774" w:rsidRDefault="00E30774" w:rsidP="00E30774">
      <w:pPr>
        <w:jc w:val="center"/>
        <w:rPr>
          <w:rFonts w:cstheme="majorBidi"/>
          <w:i/>
          <w:iCs/>
        </w:rPr>
      </w:pPr>
      <w:r w:rsidRPr="00AD2B98">
        <w:rPr>
          <w:rFonts w:cstheme="majorBidi"/>
          <w:i/>
          <w:iCs/>
        </w:rPr>
        <w:t>“Select all "E" and "e" letters, except those where: 1) It is adjacent to a vowel letter in the same word (e.g. reign</w:t>
      </w:r>
      <w:r>
        <w:rPr>
          <w:rFonts w:cstheme="majorBidi"/>
          <w:i/>
          <w:iCs/>
        </w:rPr>
        <w:t>/</w:t>
      </w:r>
      <w:r w:rsidRPr="00AD2B98">
        <w:rPr>
          <w:rFonts w:cstheme="majorBidi"/>
          <w:i/>
          <w:iCs/>
        </w:rPr>
        <w:t>need). 2) It is one extra letter away from a vowel in the same word (e.g. immediate / dimension)”</w:t>
      </w:r>
    </w:p>
    <w:p w:rsidR="005577EF" w:rsidRPr="00AD2B98" w:rsidRDefault="005577EF" w:rsidP="00E30774">
      <w:pPr>
        <w:jc w:val="center"/>
        <w:rPr>
          <w:rFonts w:cstheme="majorBidi"/>
          <w:i/>
          <w:iCs/>
        </w:rPr>
      </w:pPr>
    </w:p>
    <w:p w:rsidR="00E30774" w:rsidRDefault="00E30774" w:rsidP="00E30774">
      <w:pPr>
        <w:jc w:val="both"/>
        <w:rPr>
          <w:rFonts w:cstheme="majorBidi"/>
        </w:rPr>
      </w:pPr>
      <w:r w:rsidRPr="00AD2B98">
        <w:rPr>
          <w:rFonts w:cstheme="majorBidi"/>
        </w:rPr>
        <w:t xml:space="preserve">Both rounds were </w:t>
      </w:r>
      <w:r w:rsidRPr="00003E13">
        <w:rPr>
          <w:rFonts w:cstheme="majorBidi"/>
          <w:color w:val="000000" w:themeColor="text1"/>
        </w:rPr>
        <w:t xml:space="preserve">preceded by explanations, many </w:t>
      </w:r>
      <w:r w:rsidRPr="00AD2B98">
        <w:rPr>
          <w:rFonts w:cstheme="majorBidi"/>
        </w:rPr>
        <w:t>coloured examples, and two practice sessions</w:t>
      </w:r>
      <w:r>
        <w:rPr>
          <w:rFonts w:cstheme="majorBidi"/>
        </w:rPr>
        <w:t xml:space="preserve"> (Fig 5.1</w:t>
      </w:r>
      <w:r w:rsidRPr="00AD2B98">
        <w:rPr>
          <w:rFonts w:cstheme="majorBidi"/>
        </w:rPr>
        <w:t xml:space="preserve">).  </w:t>
      </w:r>
    </w:p>
    <w:p w:rsidR="00E30774" w:rsidRDefault="00A905E5" w:rsidP="00E30774">
      <w:pPr>
        <w:jc w:val="both"/>
        <w:rPr>
          <w:rFonts w:cstheme="majorBidi"/>
        </w:rPr>
      </w:pPr>
      <w:r>
        <w:rPr>
          <w:noProof/>
        </w:rPr>
        <w:lastRenderedPageBreak/>
        <mc:AlternateContent>
          <mc:Choice Requires="wps">
            <w:drawing>
              <wp:anchor distT="0" distB="0" distL="114300" distR="114300" simplePos="0" relativeHeight="251817984" behindDoc="0" locked="0" layoutInCell="1" allowOverlap="1" wp14:anchorId="21CEF2A5" wp14:editId="1B3F5A1E">
                <wp:simplePos x="0" y="0"/>
                <wp:positionH relativeFrom="column">
                  <wp:posOffset>-2735</wp:posOffset>
                </wp:positionH>
                <wp:positionV relativeFrom="paragraph">
                  <wp:posOffset>3266440</wp:posOffset>
                </wp:positionV>
                <wp:extent cx="5741670" cy="635"/>
                <wp:effectExtent l="0" t="0" r="0" b="6350"/>
                <wp:wrapTopAndBottom/>
                <wp:docPr id="417" name="Text Box 417"/>
                <wp:cNvGraphicFramePr/>
                <a:graphic xmlns:a="http://schemas.openxmlformats.org/drawingml/2006/main">
                  <a:graphicData uri="http://schemas.microsoft.com/office/word/2010/wordprocessingShape">
                    <wps:wsp>
                      <wps:cNvSpPr txBox="1"/>
                      <wps:spPr>
                        <a:xfrm>
                          <a:off x="0" y="0"/>
                          <a:ext cx="5741670" cy="635"/>
                        </a:xfrm>
                        <a:prstGeom prst="rect">
                          <a:avLst/>
                        </a:prstGeom>
                        <a:solidFill>
                          <a:prstClr val="white"/>
                        </a:solidFill>
                        <a:ln>
                          <a:noFill/>
                        </a:ln>
                      </wps:spPr>
                      <wps:txbx>
                        <w:txbxContent>
                          <w:p w:rsidR="00730B2F" w:rsidRPr="00A905E5" w:rsidRDefault="00730B2F" w:rsidP="00A905E5">
                            <w:pPr>
                              <w:pStyle w:val="Caption"/>
                              <w:jc w:val="center"/>
                              <w:rPr>
                                <w:rFonts w:asciiTheme="majorBidi" w:eastAsiaTheme="minorHAnsi" w:hAnsiTheme="majorBidi" w:cstheme="majorBidi"/>
                                <w:b/>
                                <w:bCs/>
                                <w:i w:val="0"/>
                                <w:iCs w:val="0"/>
                                <w:noProof/>
                                <w:color w:val="000000" w:themeColor="text1"/>
                                <w:sz w:val="20"/>
                                <w:szCs w:val="20"/>
                              </w:rPr>
                            </w:pPr>
                            <w:bookmarkStart w:id="169" w:name="_Toc36341789"/>
                            <w:r w:rsidRPr="00A905E5">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A905E5">
                              <w:rPr>
                                <w:rFonts w:asciiTheme="majorBidi" w:hAnsiTheme="majorBidi" w:cstheme="majorBidi"/>
                                <w:b/>
                                <w:bCs/>
                                <w:i w:val="0"/>
                                <w:iCs w:val="0"/>
                                <w:color w:val="000000" w:themeColor="text1"/>
                                <w:sz w:val="20"/>
                                <w:szCs w:val="20"/>
                              </w:rPr>
                              <w:t>. An example used to explain the second round of the e-crossing task</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CEF2A5" id="Text Box 417" o:spid="_x0000_s1156" type="#_x0000_t202" style="position:absolute;left:0;text-align:left;margin-left:-.2pt;margin-top:257.2pt;width:452.1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" stroked="f">
                <v:textbox style="mso-fit-shape-to-text:t" inset="0,0,0,0">
                  <w:txbxContent>
                    <w:p w:rsidR="00730B2F" w:rsidRPr="00A905E5" w:rsidRDefault="00730B2F" w:rsidP="00A905E5">
                      <w:pPr>
                        <w:pStyle w:val="Caption"/>
                        <w:jc w:val="center"/>
                        <w:rPr>
                          <w:rFonts w:asciiTheme="majorBidi" w:eastAsiaTheme="minorHAnsi" w:hAnsiTheme="majorBidi" w:cstheme="majorBidi"/>
                          <w:b/>
                          <w:bCs/>
                          <w:i w:val="0"/>
                          <w:iCs w:val="0"/>
                          <w:noProof/>
                          <w:color w:val="000000" w:themeColor="text1"/>
                          <w:sz w:val="20"/>
                          <w:szCs w:val="20"/>
                        </w:rPr>
                      </w:pPr>
                      <w:bookmarkStart w:id="178" w:name="_Toc36341789"/>
                      <w:r w:rsidRPr="00A905E5">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1</w:t>
                      </w:r>
                      <w:r>
                        <w:rPr>
                          <w:rFonts w:asciiTheme="majorBidi" w:hAnsiTheme="majorBidi" w:cstheme="majorBidi"/>
                          <w:b/>
                          <w:bCs/>
                          <w:i w:val="0"/>
                          <w:iCs w:val="0"/>
                          <w:color w:val="000000" w:themeColor="text1"/>
                          <w:sz w:val="20"/>
                          <w:szCs w:val="20"/>
                        </w:rPr>
                        <w:fldChar w:fldCharType="end"/>
                      </w:r>
                      <w:r w:rsidRPr="00A905E5">
                        <w:rPr>
                          <w:rFonts w:asciiTheme="majorBidi" w:hAnsiTheme="majorBidi" w:cstheme="majorBidi"/>
                          <w:b/>
                          <w:bCs/>
                          <w:i w:val="0"/>
                          <w:iCs w:val="0"/>
                          <w:color w:val="000000" w:themeColor="text1"/>
                          <w:sz w:val="20"/>
                          <w:szCs w:val="20"/>
                        </w:rPr>
                        <w:t>. An example used to explain the second round of the e-crossing task</w:t>
                      </w:r>
                      <w:bookmarkEnd w:id="178"/>
                    </w:p>
                  </w:txbxContent>
                </v:textbox>
                <w10:wrap type="topAndBottom"/>
              </v:shape>
            </w:pict>
          </mc:Fallback>
        </mc:AlternateContent>
      </w:r>
      <w:r>
        <w:rPr>
          <w:rFonts w:cstheme="majorBidi"/>
          <w:noProof/>
        </w:rPr>
        <w:drawing>
          <wp:anchor distT="0" distB="0" distL="114300" distR="114300" simplePos="0" relativeHeight="251807744" behindDoc="0" locked="0" layoutInCell="1" allowOverlap="1">
            <wp:simplePos x="0" y="0"/>
            <wp:positionH relativeFrom="column">
              <wp:posOffset>13855</wp:posOffset>
            </wp:positionH>
            <wp:positionV relativeFrom="paragraph">
              <wp:posOffset>358717</wp:posOffset>
            </wp:positionV>
            <wp:extent cx="5741670" cy="2832357"/>
            <wp:effectExtent l="12700" t="12700" r="11430" b="12700"/>
            <wp:wrapTopAndBottom/>
            <wp:docPr id="344"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Picture 42"/>
                    <pic:cNvPicPr>
                      <a:picLocks/>
                    </pic:cNvPicPr>
                  </pic:nvPicPr>
                  <pic:blipFill>
                    <a:blip r:embed="rId39">
                      <a:extLst>
                        <a:ext uri="{28A0092B-C50C-407E-A947-70E740481C1C}">
                          <a14:useLocalDpi xmlns:a14="http://schemas.microsoft.com/office/drawing/2010/main" val="0"/>
                        </a:ext>
                      </a:extLst>
                    </a:blip>
                    <a:srcRect l="1064" t="17583" r="48151" b="29510"/>
                    <a:stretch>
                      <a:fillRect/>
                    </a:stretch>
                  </pic:blipFill>
                  <pic:spPr bwMode="auto">
                    <a:xfrm>
                      <a:off x="0" y="0"/>
                      <a:ext cx="5741670" cy="2832357"/>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p>
    <w:p w:rsidR="00E30774" w:rsidRPr="00AD2B98" w:rsidRDefault="00E30774" w:rsidP="00E30774">
      <w:pPr>
        <w:jc w:val="both"/>
        <w:rPr>
          <w:rFonts w:cstheme="majorBidi"/>
        </w:rPr>
      </w:pPr>
    </w:p>
    <w:p w:rsidR="00E30774" w:rsidRPr="00AD2B98" w:rsidRDefault="00E30774" w:rsidP="00E30774">
      <w:pPr>
        <w:jc w:val="both"/>
        <w:rPr>
          <w:rFonts w:cstheme="majorBidi"/>
        </w:rPr>
      </w:pPr>
    </w:p>
    <w:p w:rsidR="00E30774" w:rsidRPr="00CE7610" w:rsidRDefault="00E30774" w:rsidP="000A543E">
      <w:pPr>
        <w:pStyle w:val="Heading5"/>
      </w:pPr>
      <w:bookmarkStart w:id="170" w:name="_Toc53225869"/>
      <w:r w:rsidRPr="00AD2B98">
        <w:t>5.2.1.2.2. Stroop task</w:t>
      </w:r>
      <w:bookmarkEnd w:id="170"/>
    </w:p>
    <w:p w:rsidR="00E30774" w:rsidRPr="00AD2B98" w:rsidRDefault="00E30774" w:rsidP="00E30774">
      <w:pPr>
        <w:jc w:val="both"/>
        <w:rPr>
          <w:rFonts w:cstheme="majorBidi"/>
        </w:rPr>
      </w:pPr>
      <w:r w:rsidRPr="00AD2B98">
        <w:rPr>
          <w:rFonts w:cstheme="majorBidi"/>
        </w:rPr>
        <w:t xml:space="preserve">To </w:t>
      </w:r>
      <w:r w:rsidRPr="00003E13">
        <w:rPr>
          <w:rFonts w:cstheme="majorBidi"/>
          <w:color w:val="000000" w:themeColor="text1"/>
        </w:rPr>
        <w:t xml:space="preserve">replicate </w:t>
      </w:r>
      <w:r w:rsidRPr="00003E13">
        <w:rPr>
          <w:rFonts w:cstheme="majorBidi"/>
          <w:color w:val="000000" w:themeColor="text1"/>
        </w:rPr>
        <w:fldChar w:fldCharType="begin" w:fldLock="1"/>
      </w:r>
      <w:r w:rsidRPr="00003E13">
        <w:rPr>
          <w:rFonts w:cstheme="majorBidi"/>
          <w:color w:val="000000" w:themeColor="text1"/>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003E13">
        <w:rPr>
          <w:rFonts w:cstheme="majorBidi"/>
          <w:color w:val="000000" w:themeColor="text1"/>
        </w:rPr>
        <w:fldChar w:fldCharType="separate"/>
      </w:r>
      <w:r w:rsidRPr="00003E13">
        <w:rPr>
          <w:rFonts w:cstheme="majorBidi"/>
          <w:noProof/>
          <w:color w:val="000000" w:themeColor="text1"/>
        </w:rPr>
        <w:t>Singh &amp; Göritz (2019)</w:t>
      </w:r>
      <w:r w:rsidRPr="00003E13">
        <w:rPr>
          <w:rFonts w:cstheme="majorBidi"/>
          <w:color w:val="000000" w:themeColor="text1"/>
        </w:rPr>
        <w:fldChar w:fldCharType="end"/>
      </w:r>
      <w:r w:rsidRPr="00003E13">
        <w:rPr>
          <w:rFonts w:cstheme="majorBidi"/>
          <w:color w:val="000000" w:themeColor="text1"/>
        </w:rPr>
        <w:t>, 36 trials of the Stroop tasks were designed using four colours: red, blue, yellow and green. Half of the trials were incongruent (18), where the written word for each trial at the top of the screen (e.g. red) was inconsistent with the colour used to type it (e.g. yellow). The other half of the trials were congruent (18), where the written word for each trial at the top of the screen (e.g. blue) was consistent with the colour used to type it (blue)</w:t>
      </w:r>
      <w:r w:rsidRPr="0003171B">
        <w:rPr>
          <w:rStyle w:val="FootnoteReference"/>
        </w:rPr>
        <w:footnoteReference w:id="39"/>
      </w:r>
      <w:r w:rsidRPr="00003E13">
        <w:rPr>
          <w:rFonts w:cstheme="majorBidi"/>
          <w:color w:val="000000" w:themeColor="text1"/>
        </w:rPr>
        <w:t xml:space="preserve">. In order to indicate the colour that the word </w:t>
      </w:r>
      <w:r w:rsidRPr="00003E13">
        <w:rPr>
          <w:rFonts w:cstheme="majorBidi"/>
          <w:color w:val="000000" w:themeColor="text1"/>
        </w:rPr>
        <w:lastRenderedPageBreak/>
        <w:t xml:space="preserve">on the top was written in, participants were instructed to use a 2X2 grid of buttons randomized for each participant at the bottom of the screen. Each button was labelled by a black-typed word for one of the four Stroop colours. Each trial continued until the participant responded, then it was followed by feedback of whether the </w:t>
      </w:r>
      <w:r w:rsidRPr="00AD2B98">
        <w:rPr>
          <w:rFonts w:cstheme="majorBidi"/>
        </w:rPr>
        <w:t xml:space="preserve">response </w:t>
      </w:r>
      <w:r>
        <w:rPr>
          <w:rFonts w:cstheme="majorBidi"/>
        </w:rPr>
        <w:t>was</w:t>
      </w:r>
      <w:r w:rsidRPr="00AD2B98">
        <w:rPr>
          <w:rFonts w:cstheme="majorBidi"/>
        </w:rPr>
        <w:t xml:space="preserve"> correct</w:t>
      </w:r>
      <w:r w:rsidRPr="00924A44">
        <w:rPr>
          <w:rFonts w:cstheme="majorBidi"/>
          <w:color w:val="00B050"/>
        </w:rPr>
        <w:t>;</w:t>
      </w:r>
      <w:r>
        <w:rPr>
          <w:rFonts w:cstheme="majorBidi"/>
        </w:rPr>
        <w:t xml:space="preserve"> that</w:t>
      </w:r>
      <w:r w:rsidRPr="00AD2B98">
        <w:rPr>
          <w:rFonts w:cstheme="majorBidi"/>
        </w:rPr>
        <w:t xml:space="preserve"> last</w:t>
      </w:r>
      <w:r>
        <w:rPr>
          <w:rFonts w:cstheme="majorBidi"/>
        </w:rPr>
        <w:t>ed</w:t>
      </w:r>
      <w:r w:rsidRPr="00AD2B98">
        <w:rPr>
          <w:rFonts w:cstheme="majorBidi"/>
        </w:rPr>
        <w:t xml:space="preserve"> for 500ms before the next trial start</w:t>
      </w:r>
      <w:r>
        <w:rPr>
          <w:rFonts w:cstheme="majorBidi"/>
        </w:rPr>
        <w:t>ed</w:t>
      </w:r>
      <w:r w:rsidRPr="00AD2B98">
        <w:rPr>
          <w:rFonts w:cstheme="majorBidi"/>
        </w:rPr>
        <w:t>.</w:t>
      </w:r>
    </w:p>
    <w:p w:rsidR="00E30774" w:rsidRPr="00AD2B98" w:rsidRDefault="00E30774" w:rsidP="00E30774">
      <w:pPr>
        <w:jc w:val="both"/>
        <w:rPr>
          <w:rFonts w:cstheme="majorBidi"/>
        </w:rPr>
      </w:pPr>
    </w:p>
    <w:p w:rsidR="00E30774" w:rsidRPr="00AD2B98" w:rsidRDefault="00E30774" w:rsidP="00E30774">
      <w:pPr>
        <w:jc w:val="both"/>
        <w:rPr>
          <w:rFonts w:cstheme="majorBidi"/>
        </w:rPr>
      </w:pPr>
      <w:r w:rsidRPr="00AD2B98">
        <w:rPr>
          <w:rFonts w:cstheme="majorBidi"/>
        </w:rPr>
        <w:t xml:space="preserve">After finishing </w:t>
      </w:r>
      <w:r>
        <w:rPr>
          <w:rFonts w:cstheme="majorBidi"/>
        </w:rPr>
        <w:t xml:space="preserve">the </w:t>
      </w:r>
      <w:r w:rsidRPr="00AD2B98">
        <w:rPr>
          <w:rFonts w:cstheme="majorBidi"/>
        </w:rPr>
        <w:t xml:space="preserve">Stroop task, participants were directed to fill in the scale of the three-belief model of self-control, followed by the scale of implicit </w:t>
      </w:r>
      <w:r w:rsidRPr="007530C7">
        <w:rPr>
          <w:rFonts w:cstheme="majorBidi"/>
          <w:color w:val="000000" w:themeColor="text1"/>
        </w:rPr>
        <w:t xml:space="preserve">beliefs of willpower </w:t>
      </w:r>
      <w:r w:rsidRPr="007530C7">
        <w:rPr>
          <w:rFonts w:cstheme="majorBidi"/>
          <w:color w:val="000000" w:themeColor="text1"/>
        </w:rPr>
        <w:fldChar w:fldCharType="begin" w:fldLock="1"/>
      </w:r>
      <w:r w:rsidR="00DD1265">
        <w:rPr>
          <w:rFonts w:cstheme="majorBidi"/>
          <w:color w:val="000000" w:themeColor="text1"/>
        </w:rPr>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2010)","plainTextFormattedCitation":"(Job et al., 2010)","previouslyFormattedCitation":"(Job et al., 2010)"},"properties":{"noteIndex":0},"schema":"https://github.com/citation-style-language/schema/raw/master/csl-citation.json"}</w:instrText>
      </w:r>
      <w:r w:rsidRPr="007530C7">
        <w:rPr>
          <w:rFonts w:cstheme="majorBidi"/>
          <w:color w:val="000000" w:themeColor="text1"/>
        </w:rPr>
        <w:fldChar w:fldCharType="separate"/>
      </w:r>
      <w:r w:rsidR="004F11EC" w:rsidRPr="004F11EC">
        <w:rPr>
          <w:rFonts w:cstheme="majorBidi"/>
          <w:noProof/>
          <w:color w:val="000000" w:themeColor="text1"/>
        </w:rPr>
        <w:t>(Job et al., 2010)</w:t>
      </w:r>
      <w:r w:rsidRPr="007530C7">
        <w:rPr>
          <w:rFonts w:cstheme="majorBidi"/>
          <w:color w:val="000000" w:themeColor="text1"/>
        </w:rPr>
        <w:fldChar w:fldCharType="end"/>
      </w:r>
      <w:r w:rsidRPr="007530C7">
        <w:rPr>
          <w:rFonts w:cstheme="majorBidi"/>
          <w:color w:val="000000" w:themeColor="text1"/>
        </w:rPr>
        <w:t xml:space="preserve">. Demographic data collection was left to the end of the study (age, gender, and level of education). Once the study was submitted, participants then were automatically </w:t>
      </w:r>
      <w:r w:rsidRPr="00AD2B98">
        <w:rPr>
          <w:rFonts w:cstheme="majorBidi"/>
        </w:rPr>
        <w:t xml:space="preserve">directed to their account on Prolific Academic where their incentive </w:t>
      </w:r>
      <w:r>
        <w:rPr>
          <w:rFonts w:cstheme="majorBidi"/>
        </w:rPr>
        <w:t>was</w:t>
      </w:r>
      <w:r w:rsidRPr="00AD2B98">
        <w:rPr>
          <w:rFonts w:cstheme="majorBidi"/>
        </w:rPr>
        <w:t xml:space="preserve"> granted to them after finishing data collection.</w:t>
      </w:r>
    </w:p>
    <w:p w:rsidR="00E30774" w:rsidRPr="00AD2B98" w:rsidRDefault="00E30774" w:rsidP="00E30774">
      <w:pPr>
        <w:jc w:val="both"/>
        <w:rPr>
          <w:rFonts w:cstheme="majorBidi"/>
        </w:rPr>
      </w:pPr>
    </w:p>
    <w:p w:rsidR="00E30774" w:rsidRPr="00CE7610" w:rsidRDefault="00E30774" w:rsidP="000A543E">
      <w:pPr>
        <w:pStyle w:val="Heading4"/>
      </w:pPr>
      <w:bookmarkStart w:id="171" w:name="_Toc53225870"/>
      <w:r w:rsidRPr="00AD2B98">
        <w:t>5.2.1.3. The dependent variables</w:t>
      </w:r>
      <w:bookmarkEnd w:id="171"/>
      <w:r w:rsidRPr="00AD2B98">
        <w:t xml:space="preserve"> </w:t>
      </w:r>
    </w:p>
    <w:p w:rsidR="00E30774" w:rsidRPr="00CE7610" w:rsidRDefault="00E30774" w:rsidP="000A543E">
      <w:pPr>
        <w:pStyle w:val="Heading5"/>
      </w:pPr>
      <w:bookmarkStart w:id="172" w:name="_Toc53225871"/>
      <w:r w:rsidRPr="00AD2B98">
        <w:t xml:space="preserve">5.2.1.3.1. </w:t>
      </w:r>
      <w:r w:rsidR="003E0EA2">
        <w:t xml:space="preserve">The </w:t>
      </w:r>
      <w:r>
        <w:t>E-crossing</w:t>
      </w:r>
      <w:r w:rsidRPr="00AD2B98">
        <w:t xml:space="preserve"> task</w:t>
      </w:r>
      <w:bookmarkEnd w:id="172"/>
    </w:p>
    <w:p w:rsidR="00E30774" w:rsidRDefault="00E30774" w:rsidP="00E30774">
      <w:pPr>
        <w:jc w:val="both"/>
        <w:rPr>
          <w:rFonts w:cstheme="majorBidi"/>
          <w:color w:val="000000" w:themeColor="text1"/>
        </w:rPr>
      </w:pPr>
      <w:r w:rsidRPr="00AD2B98">
        <w:rPr>
          <w:rFonts w:cstheme="majorBidi"/>
        </w:rPr>
        <w:t>The</w:t>
      </w:r>
      <w:r w:rsidRPr="007530C7">
        <w:rPr>
          <w:rFonts w:cstheme="majorBidi"/>
          <w:color w:val="000000" w:themeColor="text1"/>
        </w:rPr>
        <w:t xml:space="preserve">re was a total of 223 instances of the letter “e” in the first round which the participants were instructed to cross them out, </w:t>
      </w:r>
      <w:r w:rsidRPr="003E0EA2">
        <w:rPr>
          <w:rFonts w:cstheme="majorBidi"/>
          <w:color w:val="000000" w:themeColor="text1"/>
        </w:rPr>
        <w:t xml:space="preserve">while there were only 98 instances of the letter “e” in round two that matched the given instructions. </w:t>
      </w:r>
      <w:r w:rsidR="007530C7" w:rsidRPr="003E0EA2">
        <w:rPr>
          <w:rFonts w:cstheme="majorBidi"/>
          <w:color w:val="000000" w:themeColor="text1"/>
        </w:rPr>
        <w:t>The focus of the interest</w:t>
      </w:r>
      <w:r w:rsidRPr="003E0EA2">
        <w:rPr>
          <w:rFonts w:cstheme="majorBidi"/>
          <w:color w:val="000000" w:themeColor="text1"/>
        </w:rPr>
        <w:t xml:space="preserve"> was not the accuracy to find the correct letters in both rounds (absolute accuracy), rather </w:t>
      </w:r>
      <w:r w:rsidRPr="00AD2B98">
        <w:rPr>
          <w:rFonts w:cstheme="majorBidi"/>
        </w:rPr>
        <w:t>the accuracy to avoid clicking the wrong letter (relative accuracy)</w:t>
      </w:r>
      <w:r>
        <w:rPr>
          <w:rFonts w:cstheme="majorBidi"/>
        </w:rPr>
        <w:t xml:space="preserve">. The </w:t>
      </w:r>
      <w:r w:rsidRPr="00AC338F">
        <w:rPr>
          <w:rFonts w:cstheme="majorBidi"/>
          <w:color w:val="000000" w:themeColor="text1"/>
        </w:rPr>
        <w:t xml:space="preserve">latter is going to be the first dependant variable </w:t>
      </w:r>
      <w:r w:rsidR="00530C42">
        <w:rPr>
          <w:rFonts w:cstheme="majorBidi"/>
          <w:color w:val="000000" w:themeColor="text1"/>
        </w:rPr>
        <w:t>of</w:t>
      </w:r>
      <w:r w:rsidRPr="00AC338F">
        <w:rPr>
          <w:rFonts w:cstheme="majorBidi"/>
          <w:color w:val="000000" w:themeColor="text1"/>
        </w:rPr>
        <w:t xml:space="preserve"> the task, and is calculated as </w:t>
      </w:r>
      <w:r w:rsidR="003E0EA2" w:rsidRPr="00AC338F">
        <w:rPr>
          <w:rFonts w:cstheme="majorBidi"/>
          <w:color w:val="000000" w:themeColor="text1"/>
        </w:rPr>
        <w:t>in equation (1).</w:t>
      </w:r>
      <w:r w:rsidRPr="00AC338F">
        <w:rPr>
          <w:rFonts w:cstheme="majorBidi"/>
          <w:color w:val="000000" w:themeColor="text1"/>
        </w:rPr>
        <w:t xml:space="preserve"> </w:t>
      </w:r>
    </w:p>
    <w:p w:rsidR="00530C42" w:rsidRPr="00AD2B98" w:rsidRDefault="00530C42" w:rsidP="00E30774">
      <w:pPr>
        <w:jc w:val="both"/>
        <w:rPr>
          <w:rFonts w:cstheme="majorBidi"/>
        </w:rPr>
      </w:pPr>
      <w:r w:rsidRPr="004F11EC">
        <w:rPr>
          <w:rFonts w:eastAsia="Arial" w:cstheme="majorBidi"/>
          <w:noProof/>
          <w:color w:val="000000" w:themeColor="text1"/>
          <w:szCs w:val="22"/>
          <w:lang w:val="fr-FR" w:eastAsia="en-GB"/>
        </w:rPr>
        <mc:AlternateContent>
          <mc:Choice Requires="wps">
            <w:drawing>
              <wp:anchor distT="0" distB="0" distL="114300" distR="114300" simplePos="0" relativeHeight="251889664" behindDoc="0" locked="0" layoutInCell="1" allowOverlap="1" wp14:anchorId="2C7DB77C" wp14:editId="6DF4EAA2">
                <wp:simplePos x="0" y="0"/>
                <wp:positionH relativeFrom="column">
                  <wp:posOffset>5391849</wp:posOffset>
                </wp:positionH>
                <wp:positionV relativeFrom="paragraph">
                  <wp:posOffset>433070</wp:posOffset>
                </wp:positionV>
                <wp:extent cx="372533" cy="277707"/>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372533" cy="277707"/>
                        </a:xfrm>
                        <a:prstGeom prst="rect">
                          <a:avLst/>
                        </a:prstGeom>
                        <a:noFill/>
                        <a:ln w="6350">
                          <a:noFill/>
                        </a:ln>
                      </wps:spPr>
                      <wps:txbx>
                        <w:txbxContent>
                          <w:p w:rsidR="00730B2F" w:rsidRDefault="00730B2F" w:rsidP="00F549B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DB77C" id="Text Box 563" o:spid="_x0000_s1157" type="#_x0000_t202" style="position:absolute;left:0;text-align:left;margin-left:424.55pt;margin-top:34.1pt;width:29.35pt;height:21.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" filled="f" stroked="f" strokeweight=".5pt">
                <v:textbox>
                  <w:txbxContent>
                    <w:p w:rsidR="00730B2F" w:rsidRDefault="00730B2F" w:rsidP="00F549B7">
                      <w:r>
                        <w:t>(1)</w:t>
                      </w:r>
                    </w:p>
                  </w:txbxContent>
                </v:textbox>
              </v:shape>
            </w:pict>
          </mc:Fallback>
        </mc:AlternateContent>
      </w:r>
    </w:p>
    <w:p w:rsidR="00E30774" w:rsidRPr="00530C42" w:rsidRDefault="00E30774" w:rsidP="00E30774">
      <w:pPr>
        <w:jc w:val="center"/>
        <w:rPr>
          <w:rFonts w:cstheme="majorBidi"/>
          <w:i/>
        </w:rPr>
      </w:pPr>
      <m:oMathPara>
        <m:oMathParaPr>
          <m:jc m:val="center"/>
        </m:oMathParaPr>
        <m:oMath>
          <m:r>
            <w:rPr>
              <w:rFonts w:ascii="Cambria Math" w:hAnsi="Cambria Math" w:cstheme="majorBidi"/>
            </w:rPr>
            <m:t>Relative Accuracy (RA)=</m:t>
          </m:r>
          <m:f>
            <m:fPr>
              <m:ctrlPr>
                <w:rPr>
                  <w:rFonts w:ascii="Cambria Math" w:hAnsi="Cambria Math" w:cstheme="majorBidi"/>
                  <w:i/>
                </w:rPr>
              </m:ctrlPr>
            </m:fPr>
            <m:num>
              <m:r>
                <w:rPr>
                  <w:rFonts w:ascii="Cambria Math" w:hAnsi="Cambria Math" w:cstheme="majorBidi"/>
                </w:rPr>
                <m:t>correctly crossed letters-incorrectly crossed letters</m:t>
              </m:r>
            </m:num>
            <m:den>
              <m:r>
                <w:rPr>
                  <w:rFonts w:ascii="Cambria Math" w:hAnsi="Cambria Math" w:cstheme="majorBidi"/>
                </w:rPr>
                <m:t>correctly crossed letters</m:t>
              </m:r>
            </m:den>
          </m:f>
        </m:oMath>
      </m:oMathPara>
    </w:p>
    <w:p w:rsidR="00E30774" w:rsidRDefault="00E30774" w:rsidP="00E30774">
      <w:pPr>
        <w:jc w:val="both"/>
        <w:rPr>
          <w:rFonts w:cstheme="majorBidi"/>
        </w:rPr>
      </w:pPr>
      <w:r w:rsidRPr="00AD2B98">
        <w:rPr>
          <w:rFonts w:cstheme="majorBidi"/>
        </w:rPr>
        <w:lastRenderedPageBreak/>
        <w:t>Critically, the relative accuracy for both roun</w:t>
      </w:r>
      <w:r>
        <w:rPr>
          <w:rFonts w:cstheme="majorBidi"/>
        </w:rPr>
        <w:t>ds</w:t>
      </w:r>
      <w:r w:rsidRPr="00AD2B98">
        <w:rPr>
          <w:rFonts w:cstheme="majorBidi"/>
        </w:rPr>
        <w:t xml:space="preserve"> is not enough to measure participants’</w:t>
      </w:r>
      <w:r>
        <w:rPr>
          <w:rFonts w:cstheme="majorBidi"/>
        </w:rPr>
        <w:t xml:space="preserve"> performance as</w:t>
      </w:r>
      <w:r w:rsidRPr="00AD2B98">
        <w:rPr>
          <w:rFonts w:cstheme="majorBidi"/>
        </w:rPr>
        <w:t xml:space="preserve"> </w:t>
      </w:r>
      <w:r>
        <w:rPr>
          <w:rFonts w:cstheme="majorBidi"/>
        </w:rPr>
        <w:t>a</w:t>
      </w:r>
      <w:r w:rsidRPr="00AD2B98">
        <w:rPr>
          <w:rFonts w:cstheme="majorBidi"/>
        </w:rPr>
        <w:t xml:space="preserve"> high relative accuracy value could be </w:t>
      </w:r>
      <w:r w:rsidRPr="003E0EA2">
        <w:rPr>
          <w:rFonts w:cstheme="majorBidi"/>
          <w:color w:val="000000" w:themeColor="text1"/>
        </w:rPr>
        <w:t xml:space="preserve">obtained by clicking a minimum of one correct letter altogether with null wrong clicks. Relative accuracy can </w:t>
      </w:r>
      <w:r w:rsidR="00853D23" w:rsidRPr="003E0EA2">
        <w:rPr>
          <w:rFonts w:cstheme="majorBidi"/>
          <w:color w:val="000000" w:themeColor="text1"/>
        </w:rPr>
        <w:t>indicate the extent</w:t>
      </w:r>
      <w:r w:rsidRPr="003E0EA2">
        <w:rPr>
          <w:rFonts w:cstheme="majorBidi"/>
          <w:color w:val="000000" w:themeColor="text1"/>
        </w:rPr>
        <w:t xml:space="preserve"> </w:t>
      </w:r>
      <w:r w:rsidR="00853D23" w:rsidRPr="003E0EA2">
        <w:rPr>
          <w:rFonts w:cstheme="majorBidi"/>
          <w:color w:val="000000" w:themeColor="text1"/>
        </w:rPr>
        <w:t xml:space="preserve">of </w:t>
      </w:r>
      <w:r w:rsidRPr="003E0EA2">
        <w:rPr>
          <w:rFonts w:cstheme="majorBidi"/>
          <w:color w:val="000000" w:themeColor="text1"/>
        </w:rPr>
        <w:t xml:space="preserve">participants’ compliance with </w:t>
      </w:r>
      <w:r w:rsidR="00853D23" w:rsidRPr="003E0EA2">
        <w:rPr>
          <w:rFonts w:cstheme="majorBidi"/>
          <w:color w:val="000000" w:themeColor="text1"/>
        </w:rPr>
        <w:t xml:space="preserve">the </w:t>
      </w:r>
      <w:r w:rsidRPr="003E0EA2">
        <w:rPr>
          <w:rFonts w:cstheme="majorBidi"/>
          <w:color w:val="000000" w:themeColor="text1"/>
        </w:rPr>
        <w:t xml:space="preserve">instructions, which is crucial to the study; however, it does not measure the degree of engagement in practising the task, which is critically important </w:t>
      </w:r>
      <w:r w:rsidRPr="005F2EA4">
        <w:rPr>
          <w:rFonts w:cstheme="majorBidi"/>
          <w:color w:val="000000" w:themeColor="text1"/>
        </w:rPr>
        <w:t xml:space="preserve">in order to establish a habit of crossing out every “e” letter in the </w:t>
      </w:r>
      <w:r w:rsidRPr="00AD2B98">
        <w:rPr>
          <w:rFonts w:cstheme="majorBidi"/>
        </w:rPr>
        <w:t>firs</w:t>
      </w:r>
      <w:r>
        <w:rPr>
          <w:rFonts w:cstheme="majorBidi"/>
        </w:rPr>
        <w:t>t round</w:t>
      </w:r>
      <w:r w:rsidRPr="00AD2B98">
        <w:rPr>
          <w:rFonts w:cstheme="majorBidi"/>
        </w:rPr>
        <w:t xml:space="preserve"> and to induce the act of self-control in the second</w:t>
      </w:r>
      <w:r>
        <w:rPr>
          <w:rFonts w:cstheme="majorBidi"/>
        </w:rPr>
        <w:t xml:space="preserve"> round by overcoming that habit</w:t>
      </w:r>
      <w:r w:rsidRPr="00AD2B98">
        <w:rPr>
          <w:rFonts w:cstheme="majorBidi"/>
        </w:rPr>
        <w:t xml:space="preserve">. </w:t>
      </w:r>
      <w:r w:rsidRPr="00FE36DF">
        <w:rPr>
          <w:rFonts w:cstheme="majorBidi"/>
        </w:rPr>
        <w:t xml:space="preserve">Instead of </w:t>
      </w:r>
      <w:r w:rsidRPr="005F2EA4">
        <w:rPr>
          <w:rFonts w:cstheme="majorBidi"/>
          <w:color w:val="000000" w:themeColor="text1"/>
        </w:rPr>
        <w:t xml:space="preserve">specifying the minimum </w:t>
      </w:r>
      <w:r w:rsidRPr="00FE36DF">
        <w:rPr>
          <w:rFonts w:cstheme="majorBidi"/>
        </w:rPr>
        <w:t xml:space="preserve">number of correct clicks required for that habit to establish, </w:t>
      </w:r>
      <w:r w:rsidRPr="000C3EBD">
        <w:rPr>
          <w:rFonts w:cstheme="majorBidi"/>
          <w:color w:val="000000" w:themeColor="text1"/>
        </w:rPr>
        <w:t xml:space="preserve">an adjusted accuracy per round is calculated based on the performance of the most engaged participant. </w:t>
      </w:r>
      <w:r w:rsidR="000C3EBD">
        <w:rPr>
          <w:rFonts w:cstheme="majorBidi"/>
          <w:color w:val="000000" w:themeColor="text1"/>
        </w:rPr>
        <w:t>We</w:t>
      </w:r>
      <w:r w:rsidRPr="000C3EBD">
        <w:rPr>
          <w:rFonts w:cstheme="majorBidi"/>
          <w:color w:val="000000" w:themeColor="text1"/>
        </w:rPr>
        <w:t xml:space="preserve"> argue </w:t>
      </w:r>
      <w:r>
        <w:rPr>
          <w:rFonts w:cstheme="majorBidi"/>
        </w:rPr>
        <w:t xml:space="preserve">that </w:t>
      </w:r>
      <w:r w:rsidRPr="00FE36DF">
        <w:rPr>
          <w:rFonts w:cstheme="majorBidi"/>
        </w:rPr>
        <w:t xml:space="preserve">the participant who was the most accurately engaging with the task </w:t>
      </w:r>
      <w:r>
        <w:rPr>
          <w:rFonts w:cstheme="majorBidi"/>
        </w:rPr>
        <w:t>is</w:t>
      </w:r>
      <w:r w:rsidRPr="00FE36DF">
        <w:rPr>
          <w:rFonts w:cstheme="majorBidi"/>
        </w:rPr>
        <w:t xml:space="preserve"> the best candidate to establish the habit. The degree of establishing the habit among the others </w:t>
      </w:r>
      <w:r>
        <w:rPr>
          <w:rFonts w:cstheme="majorBidi"/>
        </w:rPr>
        <w:t>will be</w:t>
      </w:r>
      <w:r w:rsidRPr="00FE36DF">
        <w:rPr>
          <w:rFonts w:cstheme="majorBidi"/>
        </w:rPr>
        <w:t xml:space="preserve"> decided </w:t>
      </w:r>
      <w:r>
        <w:rPr>
          <w:rFonts w:cstheme="majorBidi"/>
        </w:rPr>
        <w:t>relative</w:t>
      </w:r>
      <w:r w:rsidRPr="00FE36DF">
        <w:rPr>
          <w:rFonts w:cstheme="majorBidi"/>
        </w:rPr>
        <w:t xml:space="preserve"> to that participant. The adjusted accuracy </w:t>
      </w:r>
      <w:r>
        <w:rPr>
          <w:rFonts w:cstheme="majorBidi"/>
        </w:rPr>
        <w:t xml:space="preserve">is </w:t>
      </w:r>
      <w:r w:rsidRPr="00FE36DF">
        <w:rPr>
          <w:rFonts w:cstheme="majorBidi"/>
        </w:rPr>
        <w:t xml:space="preserve">the second dependent variable of the task and </w:t>
      </w:r>
      <w:r>
        <w:rPr>
          <w:rFonts w:cstheme="majorBidi"/>
        </w:rPr>
        <w:t>is</w:t>
      </w:r>
      <w:r w:rsidRPr="00FE36DF">
        <w:rPr>
          <w:rFonts w:cstheme="majorBidi"/>
        </w:rPr>
        <w:t xml:space="preserve"> calculated as </w:t>
      </w:r>
      <w:r w:rsidR="00AC338F">
        <w:rPr>
          <w:rFonts w:cstheme="majorBidi"/>
        </w:rPr>
        <w:t>in equation (2).</w:t>
      </w:r>
    </w:p>
    <w:p w:rsidR="00530C42" w:rsidRPr="00AD2B98" w:rsidRDefault="00530C42" w:rsidP="00E30774">
      <w:pPr>
        <w:jc w:val="both"/>
        <w:rPr>
          <w:rFonts w:cstheme="majorBidi"/>
        </w:rPr>
      </w:pPr>
      <w:r w:rsidRPr="004F11EC">
        <w:rPr>
          <w:rFonts w:eastAsia="Arial" w:cstheme="majorBidi"/>
          <w:noProof/>
          <w:color w:val="000000" w:themeColor="text1"/>
          <w:szCs w:val="22"/>
          <w:lang w:val="fr-FR" w:eastAsia="en-GB"/>
        </w:rPr>
        <mc:AlternateContent>
          <mc:Choice Requires="wps">
            <w:drawing>
              <wp:anchor distT="0" distB="0" distL="114300" distR="114300" simplePos="0" relativeHeight="251891712" behindDoc="0" locked="0" layoutInCell="1" allowOverlap="1" wp14:anchorId="2C7DB77C" wp14:editId="6DF4EAA2">
                <wp:simplePos x="0" y="0"/>
                <wp:positionH relativeFrom="column">
                  <wp:posOffset>5398135</wp:posOffset>
                </wp:positionH>
                <wp:positionV relativeFrom="paragraph">
                  <wp:posOffset>433006</wp:posOffset>
                </wp:positionV>
                <wp:extent cx="372110" cy="277495"/>
                <wp:effectExtent l="0" t="0" r="0" b="0"/>
                <wp:wrapNone/>
                <wp:docPr id="582" name="Text Box 582"/>
                <wp:cNvGraphicFramePr/>
                <a:graphic xmlns:a="http://schemas.openxmlformats.org/drawingml/2006/main">
                  <a:graphicData uri="http://schemas.microsoft.com/office/word/2010/wordprocessingShape">
                    <wps:wsp>
                      <wps:cNvSpPr txBox="1"/>
                      <wps:spPr>
                        <a:xfrm>
                          <a:off x="0" y="0"/>
                          <a:ext cx="372110" cy="277495"/>
                        </a:xfrm>
                        <a:prstGeom prst="rect">
                          <a:avLst/>
                        </a:prstGeom>
                        <a:noFill/>
                        <a:ln w="6350">
                          <a:noFill/>
                        </a:ln>
                      </wps:spPr>
                      <wps:txbx>
                        <w:txbxContent>
                          <w:p w:rsidR="00730B2F" w:rsidRDefault="00730B2F" w:rsidP="00F549B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DB77C" id="Text Box 582" o:spid="_x0000_s1158" type="#_x0000_t202" style="position:absolute;left:0;text-align:left;margin-left:425.05pt;margin-top:34.1pt;width:29.3pt;height:21.8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" filled="f" stroked="f" strokeweight=".5pt">
                <v:textbox>
                  <w:txbxContent>
                    <w:p w:rsidR="00730B2F" w:rsidRDefault="00730B2F" w:rsidP="00F549B7">
                      <w:r>
                        <w:t>(2)</w:t>
                      </w:r>
                    </w:p>
                  </w:txbxContent>
                </v:textbox>
              </v:shape>
            </w:pict>
          </mc:Fallback>
        </mc:AlternateContent>
      </w:r>
    </w:p>
    <w:p w:rsidR="00E30774" w:rsidRPr="00AD2B98" w:rsidRDefault="00E30774" w:rsidP="00E30774">
      <w:pPr>
        <w:jc w:val="center"/>
        <w:rPr>
          <w:rFonts w:cstheme="majorBidi"/>
        </w:rPr>
      </w:pPr>
      <m:oMathPara>
        <m:oMath>
          <m:r>
            <w:rPr>
              <w:rFonts w:ascii="Cambria Math" w:hAnsi="Cambria Math" w:cstheme="majorBidi"/>
            </w:rPr>
            <m:t xml:space="preserve">Adjusted Accuracy </m:t>
          </m:r>
          <m:d>
            <m:dPr>
              <m:ctrlPr>
                <w:rPr>
                  <w:rFonts w:ascii="Cambria Math" w:hAnsi="Cambria Math" w:cstheme="majorBidi"/>
                  <w:i/>
                </w:rPr>
              </m:ctrlPr>
            </m:dPr>
            <m:e>
              <m:r>
                <w:rPr>
                  <w:rFonts w:ascii="Cambria Math" w:hAnsi="Cambria Math" w:cstheme="majorBidi"/>
                </w:rPr>
                <m:t>AA</m:t>
              </m:r>
            </m:e>
          </m:d>
          <m:r>
            <w:rPr>
              <w:rFonts w:ascii="Cambria Math" w:hAnsi="Cambria Math" w:cstheme="majorBidi"/>
            </w:rPr>
            <m:t xml:space="preserve"> =</m:t>
          </m:r>
          <m:f>
            <m:fPr>
              <m:ctrlPr>
                <w:rPr>
                  <w:rFonts w:ascii="Cambria Math" w:hAnsi="Cambria Math" w:cstheme="majorBidi"/>
                </w:rPr>
              </m:ctrlPr>
            </m:fPr>
            <m:num>
              <m:r>
                <w:rPr>
                  <w:rFonts w:ascii="Cambria Math" w:hAnsi="Cambria Math" w:cstheme="majorBidi"/>
                </w:rPr>
                <m:t>correctly crossed letters-incorrectly crossed letters</m:t>
              </m:r>
            </m:num>
            <m:den>
              <m:r>
                <w:rPr>
                  <w:rFonts w:ascii="Cambria Math" w:hAnsi="Cambria Math" w:cstheme="majorBidi"/>
                </w:rPr>
                <m:t>maximum number of correctly crossed letters</m:t>
              </m:r>
            </m:den>
          </m:f>
        </m:oMath>
      </m:oMathPara>
    </w:p>
    <w:p w:rsidR="00CE7610" w:rsidRDefault="00CE7610" w:rsidP="00F67CD2"/>
    <w:p w:rsidR="00E30774" w:rsidRPr="007530C7" w:rsidRDefault="00E30774" w:rsidP="000A543E">
      <w:pPr>
        <w:pStyle w:val="Heading5"/>
      </w:pPr>
      <w:bookmarkStart w:id="173" w:name="_Toc53225872"/>
      <w:r w:rsidRPr="00AD2B98">
        <w:t xml:space="preserve">5.2.1.3.2. </w:t>
      </w:r>
      <w:r w:rsidRPr="007530C7">
        <w:t>The Stroop task</w:t>
      </w:r>
      <w:bookmarkEnd w:id="173"/>
    </w:p>
    <w:p w:rsidR="00E30774" w:rsidRPr="00AD2B98" w:rsidRDefault="00E30774" w:rsidP="00E30774">
      <w:pPr>
        <w:jc w:val="both"/>
        <w:rPr>
          <w:rFonts w:cstheme="majorBidi"/>
        </w:rPr>
      </w:pPr>
      <w:r w:rsidRPr="007530C7">
        <w:rPr>
          <w:rFonts w:cstheme="majorBidi"/>
          <w:color w:val="000000" w:themeColor="text1"/>
        </w:rPr>
        <w:t xml:space="preserve">The dependent variables for the Stroop task are the accuracy </w:t>
      </w:r>
      <w:r w:rsidRPr="000C3EBD">
        <w:rPr>
          <w:rFonts w:cstheme="majorBidi"/>
          <w:color w:val="000000" w:themeColor="text1"/>
        </w:rPr>
        <w:t xml:space="preserve">and reaction time. However, we argue to exclude accuracy as a dependent variable for the following two reasons. 1) </w:t>
      </w:r>
      <w:r w:rsidR="000C3EBD" w:rsidRPr="000C3EBD">
        <w:rPr>
          <w:rFonts w:cstheme="majorBidi"/>
          <w:color w:val="000000" w:themeColor="text1"/>
        </w:rPr>
        <w:t>It is</w:t>
      </w:r>
      <w:r w:rsidRPr="000C3EBD">
        <w:rPr>
          <w:rFonts w:cstheme="majorBidi"/>
          <w:color w:val="000000" w:themeColor="text1"/>
        </w:rPr>
        <w:t xml:space="preserve"> presume</w:t>
      </w:r>
      <w:r w:rsidR="00530C42">
        <w:rPr>
          <w:rFonts w:cstheme="majorBidi"/>
          <w:color w:val="000000" w:themeColor="text1"/>
        </w:rPr>
        <w:t>d</w:t>
      </w:r>
      <w:r w:rsidRPr="000C3EBD">
        <w:rPr>
          <w:rFonts w:cstheme="majorBidi"/>
          <w:color w:val="000000" w:themeColor="text1"/>
        </w:rPr>
        <w:t xml:space="preserve"> </w:t>
      </w:r>
      <w:r w:rsidR="000C3EBD" w:rsidRPr="000C3EBD">
        <w:rPr>
          <w:rFonts w:cstheme="majorBidi"/>
          <w:color w:val="000000" w:themeColor="text1"/>
        </w:rPr>
        <w:t xml:space="preserve">that </w:t>
      </w:r>
      <w:r w:rsidRPr="000C3EBD">
        <w:rPr>
          <w:rFonts w:cstheme="majorBidi"/>
          <w:color w:val="000000" w:themeColor="text1"/>
        </w:rPr>
        <w:t xml:space="preserve">the mean Stroop accuracy will be very high as unlimited time was allowed for participants </w:t>
      </w:r>
      <w:r w:rsidRPr="00BE58DB">
        <w:rPr>
          <w:rFonts w:cstheme="majorBidi"/>
        </w:rPr>
        <w:t xml:space="preserve">to respond. </w:t>
      </w:r>
      <w:r>
        <w:rPr>
          <w:rFonts w:cstheme="majorBidi"/>
        </w:rPr>
        <w:t>2) T</w:t>
      </w:r>
      <w:r w:rsidRPr="00BE58DB">
        <w:rPr>
          <w:rFonts w:cstheme="majorBidi"/>
        </w:rPr>
        <w:t>he presence of feedback; knowing whether the response is correct, forces the awareness of one’s own action and increases the accuracy eventually</w:t>
      </w:r>
      <w:r w:rsidRPr="0003171B">
        <w:rPr>
          <w:rStyle w:val="FootnoteReference"/>
        </w:rPr>
        <w:footnoteReference w:id="40"/>
      </w:r>
      <w:r w:rsidRPr="00BE58DB">
        <w:rPr>
          <w:rFonts w:cstheme="majorBidi"/>
        </w:rPr>
        <w:t>. Thus, reaction time will be the main dependent variable for the correct trials only, however, with a different method of aggregation.</w:t>
      </w:r>
    </w:p>
    <w:p w:rsidR="00E30774" w:rsidRPr="00AD2B98" w:rsidRDefault="00E30774" w:rsidP="00E30774">
      <w:pPr>
        <w:jc w:val="both"/>
        <w:rPr>
          <w:rFonts w:cstheme="majorBidi"/>
        </w:rPr>
      </w:pPr>
    </w:p>
    <w:p w:rsidR="00E30774" w:rsidRDefault="00E30774" w:rsidP="00E30774">
      <w:pPr>
        <w:jc w:val="both"/>
        <w:rPr>
          <w:rFonts w:cstheme="majorBidi"/>
          <w:color w:val="FF0000"/>
        </w:rPr>
      </w:pPr>
      <w:r w:rsidRPr="00AD2B98">
        <w:rPr>
          <w:rFonts w:cstheme="majorBidi"/>
        </w:rPr>
        <w:lastRenderedPageBreak/>
        <w:fldChar w:fldCharType="begin" w:fldLock="1"/>
      </w:r>
      <w:r>
        <w:rPr>
          <w:rFonts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cstheme="majorBidi"/>
        </w:rPr>
        <w:fldChar w:fldCharType="separate"/>
      </w:r>
      <w:r w:rsidRPr="00AD2B98">
        <w:rPr>
          <w:rFonts w:cstheme="majorBidi"/>
          <w:noProof/>
        </w:rPr>
        <w:t>Singh &amp; Göritz (2019)</w:t>
      </w:r>
      <w:r w:rsidRPr="00AD2B98">
        <w:rPr>
          <w:rFonts w:cstheme="majorBidi"/>
        </w:rPr>
        <w:fldChar w:fldCharType="end"/>
      </w:r>
      <w:r w:rsidRPr="00AD2B98">
        <w:rPr>
          <w:rFonts w:cstheme="majorBidi"/>
        </w:rPr>
        <w:t xml:space="preserve"> provided a criticism </w:t>
      </w:r>
      <w:r>
        <w:rPr>
          <w:rFonts w:cstheme="majorBidi"/>
        </w:rPr>
        <w:t>of</w:t>
      </w:r>
      <w:r w:rsidRPr="00AD2B98">
        <w:rPr>
          <w:rFonts w:cstheme="majorBidi"/>
        </w:rPr>
        <w:t xml:space="preserve"> the classic use </w:t>
      </w:r>
      <w:r w:rsidRPr="000C3EBD">
        <w:rPr>
          <w:rFonts w:cstheme="majorBidi"/>
          <w:color w:val="000000" w:themeColor="text1"/>
        </w:rPr>
        <w:t xml:space="preserve">of the arithmetic mean to aggregate the Stroop response time and argued that the Response time values, as in </w:t>
      </w:r>
      <w:r w:rsidR="000C3EBD" w:rsidRPr="000C3EBD">
        <w:rPr>
          <w:rFonts w:cstheme="majorBidi"/>
          <w:color w:val="000000" w:themeColor="text1"/>
        </w:rPr>
        <w:t xml:space="preserve">the </w:t>
      </w:r>
      <w:r w:rsidR="007530C7" w:rsidRPr="000C3EBD">
        <w:rPr>
          <w:rFonts w:cstheme="majorBidi"/>
          <w:color w:val="000000" w:themeColor="text1"/>
        </w:rPr>
        <w:t>current</w:t>
      </w:r>
      <w:r w:rsidRPr="000C3EBD">
        <w:rPr>
          <w:rFonts w:cstheme="majorBidi"/>
          <w:color w:val="000000" w:themeColor="text1"/>
        </w:rPr>
        <w:t xml:space="preserve"> study, are rarely normally distributed. </w:t>
      </w:r>
      <w:r w:rsidRPr="000C3EBD">
        <w:rPr>
          <w:rFonts w:cstheme="majorBidi"/>
          <w:color w:val="000000" w:themeColor="text1"/>
        </w:rPr>
        <w:fldChar w:fldCharType="begin" w:fldLock="1"/>
      </w:r>
      <w:r w:rsidRPr="000C3EBD">
        <w:rPr>
          <w:rFonts w:cstheme="majorBidi"/>
          <w:color w:val="000000" w:themeColor="text1"/>
        </w:rPr>
        <w:instrText>ADDIN CSL_CITATION {"citationItems":[{"id":"ITEM-1","itemData":{"DOI":"10.1037/0033-2909.114.3.510","ISSN":"1939-1455","abstract":"The effect of outliers on reaction time (RT) analyses is evaluated. The 1st section assesses the power of different methods of minimizing the effect of outliers on ANOVA and makes recommendations about the use of transformations and cutoffs. The 2nd section examines the effect of outliers and cutoffs on different measures of location, spread, and shape and concludes using quantitative examples that robust measures are much less affected by outliers and cutoffs than measures based on moments. The 3rd section examines fitting explicit distribution functions as a way of recovering means and standard deviations and concludes that unless fitting the distribution function is used as a model of distribution shape, the method is probably not worth routine use.","author":[{"dropping-particle":"","family":"Ratcliff","given":"Roger","non-dropping-particle":"","parse-names":false,"suffix":""}],"container-title":"Psychological Bulletin","id":"ITEM-1","issue":"3","issued":{"date-parts":[["1993"]]},"page":"510-532","title":"Methods for dealing with reaction time outliers.","type":"article-journal","volume":"114"},"uris":["http://www.mendeley.com/documents/?uuid=582d5b6e-95fc-4061-bb20-f8231e89f42d"]}],"mendeley":{"formattedCitation":"(Ratcliff, 1993)","manualFormatting":"Ratcliff (1993)","plainTextFormattedCitation":"(Ratcliff, 1993)","previouslyFormattedCitation":"(Ratcliff, 1993)"},"properties":{"noteIndex":0},"schema":"https://github.com/citation-style-language/schema/raw/master/csl-citation.json"}</w:instrText>
      </w:r>
      <w:r w:rsidRPr="000C3EBD">
        <w:rPr>
          <w:rFonts w:cstheme="majorBidi"/>
          <w:color w:val="000000" w:themeColor="text1"/>
        </w:rPr>
        <w:fldChar w:fldCharType="separate"/>
      </w:r>
      <w:r w:rsidRPr="000C3EBD">
        <w:rPr>
          <w:rFonts w:cstheme="majorBidi"/>
          <w:noProof/>
          <w:color w:val="000000" w:themeColor="text1"/>
        </w:rPr>
        <w:t>Ratcliff (1993)</w:t>
      </w:r>
      <w:r w:rsidRPr="000C3EBD">
        <w:rPr>
          <w:rFonts w:cstheme="majorBidi"/>
          <w:color w:val="000000" w:themeColor="text1"/>
        </w:rPr>
        <w:fldChar w:fldCharType="end"/>
      </w:r>
      <w:r w:rsidRPr="000C3EBD">
        <w:rPr>
          <w:rFonts w:cstheme="majorBidi"/>
          <w:color w:val="000000" w:themeColor="text1"/>
        </w:rPr>
        <w:t xml:space="preserve"> ran a series of Monte Carol simulations </w:t>
      </w:r>
      <w:r w:rsidRPr="00AD2B98">
        <w:rPr>
          <w:rFonts w:cstheme="majorBidi"/>
        </w:rPr>
        <w:t>to find the best measure of central tendency that rep</w:t>
      </w:r>
      <w:r>
        <w:rPr>
          <w:rFonts w:cstheme="majorBidi"/>
        </w:rPr>
        <w:t>resents the response time with</w:t>
      </w:r>
      <w:r w:rsidRPr="00AD2B98">
        <w:rPr>
          <w:rFonts w:cstheme="majorBidi"/>
        </w:rPr>
        <w:t xml:space="preserve"> minimal interference with outliers, which was the harmonic mean</w:t>
      </w:r>
      <w:r w:rsidR="0036003F">
        <w:rPr>
          <w:rFonts w:cstheme="majorBidi"/>
        </w:rPr>
        <w:t xml:space="preserve"> (see equation 3)</w:t>
      </w:r>
      <w:r w:rsidRPr="00AD2B98">
        <w:rPr>
          <w:rFonts w:cstheme="majorBidi"/>
        </w:rPr>
        <w:t xml:space="preserve">. </w:t>
      </w:r>
      <w:r w:rsidRPr="00AD2B98">
        <w:rPr>
          <w:rFonts w:cstheme="majorBidi"/>
        </w:rPr>
        <w:fldChar w:fldCharType="begin" w:fldLock="1"/>
      </w:r>
      <w:r w:rsidRPr="00AD2B98">
        <w:rPr>
          <w:rFonts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cstheme="majorBidi"/>
        </w:rPr>
        <w:fldChar w:fldCharType="separate"/>
      </w:r>
      <w:r w:rsidRPr="00AD2B98">
        <w:rPr>
          <w:rFonts w:cstheme="majorBidi"/>
          <w:noProof/>
        </w:rPr>
        <w:t>Singh &amp; Göritz (2019)</w:t>
      </w:r>
      <w:r w:rsidRPr="00AD2B98">
        <w:rPr>
          <w:rFonts w:cstheme="majorBidi"/>
        </w:rPr>
        <w:fldChar w:fldCharType="end"/>
      </w:r>
      <w:r w:rsidRPr="00AD2B98">
        <w:rPr>
          <w:rFonts w:cstheme="majorBidi"/>
        </w:rPr>
        <w:t xml:space="preserve"> adopted the median</w:t>
      </w:r>
      <w:r>
        <w:rPr>
          <w:rFonts w:cstheme="majorBidi"/>
        </w:rPr>
        <w:t>,</w:t>
      </w:r>
      <w:r w:rsidRPr="00AD2B98">
        <w:rPr>
          <w:rFonts w:cstheme="majorBidi"/>
        </w:rPr>
        <w:t xml:space="preserve"> because of its familiarity to most of the researchers, </w:t>
      </w:r>
      <w:r>
        <w:rPr>
          <w:rFonts w:cstheme="majorBidi"/>
        </w:rPr>
        <w:t>as well as</w:t>
      </w:r>
      <w:r w:rsidRPr="00AD2B98">
        <w:rPr>
          <w:rFonts w:cstheme="majorBidi"/>
        </w:rPr>
        <w:t xml:space="preserve"> the harmonic mean. For the current study, both the median and the harmonic mean will be used to aggr</w:t>
      </w:r>
      <w:r>
        <w:rPr>
          <w:rFonts w:cstheme="majorBidi"/>
        </w:rPr>
        <w:t>egate the reaction time for</w:t>
      </w:r>
      <w:r w:rsidRPr="00AD2B98">
        <w:rPr>
          <w:rFonts w:cstheme="majorBidi"/>
        </w:rPr>
        <w:t xml:space="preserve"> the congruent and the incongruent trials.</w:t>
      </w:r>
    </w:p>
    <w:p w:rsidR="00AC338F" w:rsidRPr="00AD2B98" w:rsidRDefault="00AC338F" w:rsidP="00E30774">
      <w:pPr>
        <w:jc w:val="both"/>
        <w:rPr>
          <w:rFonts w:cstheme="majorBidi"/>
        </w:rPr>
      </w:pPr>
      <w:r w:rsidRPr="004F11EC">
        <w:rPr>
          <w:rFonts w:eastAsia="Arial" w:cstheme="majorBidi"/>
          <w:noProof/>
          <w:color w:val="000000" w:themeColor="text1"/>
          <w:szCs w:val="22"/>
          <w:lang w:val="fr-FR" w:eastAsia="en-GB"/>
        </w:rPr>
        <mc:AlternateContent>
          <mc:Choice Requires="wps">
            <w:drawing>
              <wp:anchor distT="0" distB="0" distL="114300" distR="114300" simplePos="0" relativeHeight="251893760" behindDoc="0" locked="0" layoutInCell="1" allowOverlap="1" wp14:anchorId="324C6B8F" wp14:editId="38C710AF">
                <wp:simplePos x="0" y="0"/>
                <wp:positionH relativeFrom="column">
                  <wp:posOffset>4260215</wp:posOffset>
                </wp:positionH>
                <wp:positionV relativeFrom="paragraph">
                  <wp:posOffset>412686</wp:posOffset>
                </wp:positionV>
                <wp:extent cx="372533" cy="277707"/>
                <wp:effectExtent l="0" t="0" r="0" b="0"/>
                <wp:wrapNone/>
                <wp:docPr id="583" name="Text Box 583"/>
                <wp:cNvGraphicFramePr/>
                <a:graphic xmlns:a="http://schemas.openxmlformats.org/drawingml/2006/main">
                  <a:graphicData uri="http://schemas.microsoft.com/office/word/2010/wordprocessingShape">
                    <wps:wsp>
                      <wps:cNvSpPr txBox="1"/>
                      <wps:spPr>
                        <a:xfrm>
                          <a:off x="0" y="0"/>
                          <a:ext cx="372533" cy="277707"/>
                        </a:xfrm>
                        <a:prstGeom prst="rect">
                          <a:avLst/>
                        </a:prstGeom>
                        <a:noFill/>
                        <a:ln w="6350">
                          <a:noFill/>
                        </a:ln>
                      </wps:spPr>
                      <wps:txbx>
                        <w:txbxContent>
                          <w:p w:rsidR="00730B2F" w:rsidRDefault="00730B2F" w:rsidP="00AC338F">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6B8F" id="Text Box 583" o:spid="_x0000_s1159" type="#_x0000_t202" style="position:absolute;left:0;text-align:left;margin-left:335.45pt;margin-top:32.5pt;width:29.35pt;height:21.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" filled="f" stroked="f" strokeweight=".5pt">
                <v:textbox>
                  <w:txbxContent>
                    <w:p w:rsidR="00730B2F" w:rsidRDefault="00730B2F" w:rsidP="00AC338F">
                      <w:r>
                        <w:t>(3)</w:t>
                      </w:r>
                    </w:p>
                  </w:txbxContent>
                </v:textbox>
              </v:shape>
            </w:pict>
          </mc:Fallback>
        </mc:AlternateContent>
      </w:r>
    </w:p>
    <w:p w:rsidR="00E30774" w:rsidRPr="00AD2B98" w:rsidRDefault="00E30774" w:rsidP="00E30774">
      <w:pPr>
        <w:jc w:val="both"/>
        <w:rPr>
          <w:rFonts w:cstheme="majorBidi"/>
        </w:rPr>
      </w:pPr>
      <m:oMathPara>
        <m:oMath>
          <m:r>
            <w:rPr>
              <w:rFonts w:ascii="Cambria Math" w:hAnsi="Cambria Math" w:cstheme="majorBidi"/>
            </w:rPr>
            <m:t>Harmonic mean=</m:t>
          </m:r>
          <m:f>
            <m:fPr>
              <m:ctrlPr>
                <w:rPr>
                  <w:rFonts w:ascii="Cambria Math" w:hAnsi="Cambria Math" w:cstheme="majorBidi"/>
                </w:rPr>
              </m:ctrlPr>
            </m:fPr>
            <m:num>
              <m:r>
                <w:rPr>
                  <w:rFonts w:ascii="Cambria Math" w:hAnsi="Cambria Math" w:cstheme="majorBidi"/>
                </w:rPr>
                <m:t>number of readings (n)</m:t>
              </m:r>
            </m:num>
            <m:den>
              <m:f>
                <m:fPr>
                  <m:ctrlPr>
                    <w:rPr>
                      <w:rFonts w:ascii="Cambria Math" w:hAnsi="Cambria Math" w:cstheme="majorBidi"/>
                    </w:rPr>
                  </m:ctrlPr>
                </m:fPr>
                <m:num>
                  <m:r>
                    <w:rPr>
                      <w:rFonts w:ascii="Cambria Math" w:hAnsi="Cambria Math" w:cstheme="majorBidi"/>
                    </w:rPr>
                    <m:t>1</m:t>
                  </m:r>
                </m:num>
                <m:den>
                  <m:sSub>
                    <m:sSubPr>
                      <m:ctrlPr>
                        <w:rPr>
                          <w:rFonts w:ascii="Cambria Math" w:hAnsi="Cambria Math" w:cstheme="majorBidi"/>
                          <w:i/>
                        </w:rPr>
                      </m:ctrlPr>
                    </m:sSubPr>
                    <m:e>
                      <m:r>
                        <w:rPr>
                          <w:rFonts w:ascii="Cambria Math" w:hAnsi="Cambria Math" w:cstheme="majorBidi"/>
                        </w:rPr>
                        <m:t>x</m:t>
                      </m:r>
                    </m:e>
                    <m:sub>
                      <m:r>
                        <w:rPr>
                          <w:rFonts w:ascii="Cambria Math" w:hAnsi="Cambria Math" w:cstheme="majorBidi"/>
                        </w:rPr>
                        <m:t>1</m:t>
                      </m:r>
                    </m:sub>
                  </m:sSub>
                </m:den>
              </m:f>
              <m:r>
                <w:rPr>
                  <w:rFonts w:ascii="Cambria Math" w:hAnsi="Cambria Math" w:cstheme="majorBidi"/>
                </w:rPr>
                <m:t>+</m:t>
              </m:r>
              <m:f>
                <m:fPr>
                  <m:ctrlPr>
                    <w:rPr>
                      <w:rFonts w:ascii="Cambria Math" w:hAnsi="Cambria Math" w:cstheme="majorBidi"/>
                    </w:rPr>
                  </m:ctrlPr>
                </m:fPr>
                <m:num>
                  <m:r>
                    <m:rPr>
                      <m:sty m:val="p"/>
                    </m:rPr>
                    <w:rPr>
                      <w:rFonts w:ascii="Cambria Math" w:hAnsi="Cambria Math" w:cstheme="majorBidi"/>
                    </w:rPr>
                    <m:t>1</m:t>
                  </m:r>
                </m:num>
                <m:den>
                  <m:sSub>
                    <m:sSubPr>
                      <m:ctrlPr>
                        <w:rPr>
                          <w:rFonts w:ascii="Cambria Math" w:hAnsi="Cambria Math" w:cstheme="majorBidi"/>
                          <w:i/>
                        </w:rPr>
                      </m:ctrlPr>
                    </m:sSubPr>
                    <m:e>
                      <m:r>
                        <w:rPr>
                          <w:rFonts w:ascii="Cambria Math" w:hAnsi="Cambria Math" w:cstheme="majorBidi"/>
                        </w:rPr>
                        <m:t>x</m:t>
                      </m:r>
                    </m:e>
                    <m:sub>
                      <m:r>
                        <w:rPr>
                          <w:rFonts w:ascii="Cambria Math" w:hAnsi="Cambria Math" w:cstheme="majorBidi"/>
                        </w:rPr>
                        <m:t>2</m:t>
                      </m:r>
                    </m:sub>
                  </m:sSub>
                </m:den>
              </m:f>
              <m:r>
                <w:rPr>
                  <w:rFonts w:ascii="Cambria Math" w:hAnsi="Cambria Math" w:cstheme="majorBidi"/>
                </w:rPr>
                <m:t>+</m:t>
              </m:r>
              <m:f>
                <m:fPr>
                  <m:ctrlPr>
                    <w:rPr>
                      <w:rFonts w:ascii="Cambria Math" w:hAnsi="Cambria Math" w:cstheme="majorBidi"/>
                    </w:rPr>
                  </m:ctrlPr>
                </m:fPr>
                <m:num>
                  <m:r>
                    <m:rPr>
                      <m:sty m:val="p"/>
                    </m:rPr>
                    <w:rPr>
                      <w:rFonts w:ascii="Cambria Math" w:hAnsi="Cambria Math" w:cstheme="majorBidi"/>
                    </w:rPr>
                    <m:t>1</m:t>
                  </m:r>
                </m:num>
                <m:den>
                  <m:sSub>
                    <m:sSubPr>
                      <m:ctrlPr>
                        <w:rPr>
                          <w:rFonts w:ascii="Cambria Math" w:hAnsi="Cambria Math" w:cstheme="majorBidi"/>
                          <w:i/>
                        </w:rPr>
                      </m:ctrlPr>
                    </m:sSubPr>
                    <m:e>
                      <m:r>
                        <w:rPr>
                          <w:rFonts w:ascii="Cambria Math" w:hAnsi="Cambria Math" w:cstheme="majorBidi"/>
                        </w:rPr>
                        <m:t>x</m:t>
                      </m:r>
                    </m:e>
                    <m:sub>
                      <m:r>
                        <w:rPr>
                          <w:rFonts w:ascii="Cambria Math" w:hAnsi="Cambria Math" w:cstheme="majorBidi"/>
                        </w:rPr>
                        <m:t>3</m:t>
                      </m:r>
                    </m:sub>
                  </m:sSub>
                </m:den>
              </m:f>
              <m:r>
                <w:rPr>
                  <w:rFonts w:ascii="Cambria Math" w:hAnsi="Cambria Math" w:cstheme="majorBidi"/>
                </w:rPr>
                <m:t>+…</m:t>
              </m:r>
              <m:f>
                <m:fPr>
                  <m:ctrlPr>
                    <w:rPr>
                      <w:rFonts w:ascii="Cambria Math" w:hAnsi="Cambria Math" w:cstheme="majorBidi"/>
                    </w:rPr>
                  </m:ctrlPr>
                </m:fPr>
                <m:num>
                  <m:r>
                    <m:rPr>
                      <m:sty m:val="p"/>
                    </m:rPr>
                    <w:rPr>
                      <w:rFonts w:ascii="Cambria Math" w:hAnsi="Cambria Math" w:cstheme="majorBidi"/>
                    </w:rPr>
                    <m:t>1</m:t>
                  </m:r>
                </m:num>
                <m:den>
                  <m:sSub>
                    <m:sSubPr>
                      <m:ctrlPr>
                        <w:rPr>
                          <w:rFonts w:ascii="Cambria Math" w:hAnsi="Cambria Math" w:cstheme="majorBidi"/>
                          <w:i/>
                        </w:rPr>
                      </m:ctrlPr>
                    </m:sSubPr>
                    <m:e>
                      <m:r>
                        <w:rPr>
                          <w:rFonts w:ascii="Cambria Math" w:hAnsi="Cambria Math" w:cstheme="majorBidi"/>
                        </w:rPr>
                        <m:t>x</m:t>
                      </m:r>
                    </m:e>
                    <m:sub>
                      <m:r>
                        <w:rPr>
                          <w:rFonts w:ascii="Cambria Math" w:hAnsi="Cambria Math" w:cstheme="majorBidi"/>
                        </w:rPr>
                        <m:t>n</m:t>
                      </m:r>
                    </m:sub>
                  </m:sSub>
                </m:den>
              </m:f>
            </m:den>
          </m:f>
        </m:oMath>
      </m:oMathPara>
    </w:p>
    <w:p w:rsidR="00E30774" w:rsidRPr="00AD2B98" w:rsidRDefault="00E30774" w:rsidP="00E30774">
      <w:pPr>
        <w:jc w:val="both"/>
        <w:rPr>
          <w:rFonts w:cstheme="majorBidi"/>
        </w:rPr>
      </w:pPr>
    </w:p>
    <w:p w:rsidR="00E30774" w:rsidRPr="00E30774" w:rsidRDefault="00E30774" w:rsidP="000A543E">
      <w:pPr>
        <w:pStyle w:val="Heading4"/>
      </w:pPr>
      <w:bookmarkStart w:id="174" w:name="_Toc53225873"/>
      <w:r w:rsidRPr="00AD2B98">
        <w:t>5.2.1.4. Analysis Plan</w:t>
      </w:r>
      <w:bookmarkEnd w:id="174"/>
    </w:p>
    <w:p w:rsidR="00853D23" w:rsidRDefault="00E30774" w:rsidP="00E30774">
      <w:pPr>
        <w:jc w:val="both"/>
        <w:rPr>
          <w:rFonts w:cstheme="majorBidi"/>
        </w:rPr>
      </w:pPr>
      <w:r w:rsidRPr="002973D0">
        <w:rPr>
          <w:rFonts w:cstheme="majorBidi"/>
        </w:rPr>
        <w:t xml:space="preserve">Before </w:t>
      </w:r>
      <w:r w:rsidRPr="00AC338F">
        <w:rPr>
          <w:rFonts w:cstheme="majorBidi"/>
          <w:color w:val="000000" w:themeColor="text1"/>
        </w:rPr>
        <w:t xml:space="preserve">testing </w:t>
      </w:r>
      <w:r w:rsidR="007530C7" w:rsidRPr="00AC338F">
        <w:rPr>
          <w:rFonts w:cstheme="majorBidi"/>
          <w:color w:val="000000" w:themeColor="text1"/>
        </w:rPr>
        <w:t>the</w:t>
      </w:r>
      <w:r w:rsidRPr="00AC338F">
        <w:rPr>
          <w:rFonts w:cstheme="majorBidi"/>
          <w:color w:val="000000" w:themeColor="text1"/>
        </w:rPr>
        <w:t xml:space="preserve"> </w:t>
      </w:r>
      <w:r w:rsidR="008A029F" w:rsidRPr="00AC338F">
        <w:rPr>
          <w:rFonts w:cstheme="majorBidi"/>
          <w:color w:val="000000" w:themeColor="text1"/>
        </w:rPr>
        <w:t xml:space="preserve">proposed </w:t>
      </w:r>
      <w:r w:rsidRPr="00AC338F">
        <w:rPr>
          <w:rFonts w:cstheme="majorBidi"/>
          <w:color w:val="000000" w:themeColor="text1"/>
        </w:rPr>
        <w:t xml:space="preserve">hypothesis, participants’ performance needs to be assessed in terms of whether they followed </w:t>
      </w:r>
      <w:r w:rsidR="007530C7" w:rsidRPr="00AC338F">
        <w:rPr>
          <w:rFonts w:cstheme="majorBidi"/>
          <w:color w:val="000000" w:themeColor="text1"/>
        </w:rPr>
        <w:t>the</w:t>
      </w:r>
      <w:r w:rsidRPr="00AC338F">
        <w:rPr>
          <w:rFonts w:cstheme="majorBidi"/>
          <w:color w:val="000000" w:themeColor="text1"/>
        </w:rPr>
        <w:t xml:space="preserve"> instructions </w:t>
      </w:r>
      <w:r w:rsidRPr="002973D0">
        <w:rPr>
          <w:rFonts w:cstheme="majorBidi"/>
        </w:rPr>
        <w:t xml:space="preserve">in both rounds of </w:t>
      </w:r>
      <w:r>
        <w:rPr>
          <w:rFonts w:cstheme="majorBidi"/>
        </w:rPr>
        <w:t>the</w:t>
      </w:r>
      <w:r w:rsidRPr="002973D0">
        <w:rPr>
          <w:rFonts w:cstheme="majorBidi"/>
        </w:rPr>
        <w:t xml:space="preserve"> </w:t>
      </w:r>
      <w:r>
        <w:rPr>
          <w:rFonts w:cstheme="majorBidi"/>
        </w:rPr>
        <w:t>e-crossing task</w:t>
      </w:r>
      <w:r w:rsidRPr="002973D0">
        <w:rPr>
          <w:rFonts w:cstheme="majorBidi"/>
        </w:rPr>
        <w:t>, where the relative accuracy RA will be the dependent variable. A cut point of 6</w:t>
      </w:r>
      <w:r>
        <w:rPr>
          <w:rFonts w:cstheme="majorBidi"/>
        </w:rPr>
        <w:t>8.2</w:t>
      </w:r>
      <w:r w:rsidRPr="002973D0">
        <w:rPr>
          <w:rFonts w:cstheme="majorBidi"/>
        </w:rPr>
        <w:t xml:space="preserve">% </w:t>
      </w:r>
      <w:r>
        <w:rPr>
          <w:rFonts w:cstheme="majorBidi"/>
        </w:rPr>
        <w:t xml:space="preserve">mean </w:t>
      </w:r>
      <w:r w:rsidRPr="00C61D8A">
        <w:rPr>
          <w:rFonts w:cstheme="majorBidi"/>
          <w:color w:val="000000" w:themeColor="text1"/>
        </w:rPr>
        <w:t>accuracy (</w:t>
      </w:r>
      <w:r>
        <w:rPr>
          <w:rFonts w:cstheme="majorBidi"/>
          <w:color w:val="000000" w:themeColor="text1"/>
        </w:rPr>
        <w:t>one standard deviation</w:t>
      </w:r>
      <w:r w:rsidRPr="00C61D8A">
        <w:rPr>
          <w:rFonts w:cstheme="majorBidi"/>
          <w:color w:val="000000" w:themeColor="text1"/>
        </w:rPr>
        <w:t>) was chosen</w:t>
      </w:r>
      <w:r w:rsidRPr="002973D0">
        <w:rPr>
          <w:rFonts w:cstheme="majorBidi"/>
        </w:rPr>
        <w:t xml:space="preserve"> to decide whether to continue with further analysis. Second, the normal distribution of the collected data </w:t>
      </w:r>
      <w:r>
        <w:rPr>
          <w:rFonts w:cstheme="majorBidi"/>
        </w:rPr>
        <w:t>will be</w:t>
      </w:r>
      <w:r w:rsidRPr="002973D0">
        <w:rPr>
          <w:rFonts w:cstheme="majorBidi"/>
        </w:rPr>
        <w:t xml:space="preserve"> assessed and corrected for, if </w:t>
      </w:r>
      <w:r>
        <w:rPr>
          <w:rFonts w:cstheme="majorBidi"/>
        </w:rPr>
        <w:t>required</w:t>
      </w:r>
      <w:r w:rsidRPr="002973D0">
        <w:rPr>
          <w:rFonts w:cstheme="majorBidi"/>
        </w:rPr>
        <w:t xml:space="preserve">. Third, the necessity to control for the demographic variables </w:t>
      </w:r>
      <w:r>
        <w:rPr>
          <w:rFonts w:cstheme="majorBidi"/>
        </w:rPr>
        <w:t>will be</w:t>
      </w:r>
      <w:r w:rsidRPr="002973D0">
        <w:rPr>
          <w:rFonts w:cstheme="majorBidi"/>
        </w:rPr>
        <w:t xml:space="preserve"> investigated. Factor analysis will then extract the belief scores from the TBM scale, which are going to be the independent variables throughout the study. The predictability of the behavioural outcome will be studied in two ways: 1</w:t>
      </w:r>
      <w:r>
        <w:rPr>
          <w:rFonts w:cstheme="majorBidi"/>
        </w:rPr>
        <w:t>)</w:t>
      </w:r>
      <w:r w:rsidRPr="002973D0">
        <w:rPr>
          <w:rFonts w:cstheme="majorBidi"/>
        </w:rPr>
        <w:t xml:space="preserve"> Correlational models will be drawn for different experimental elements, including a linear regression to predict the behavioural outcome. The linear regression assumptions will be checked before calculating any model. 2</w:t>
      </w:r>
      <w:r>
        <w:rPr>
          <w:rFonts w:cstheme="majorBidi"/>
        </w:rPr>
        <w:t>)</w:t>
      </w:r>
      <w:r w:rsidRPr="002973D0">
        <w:rPr>
          <w:rFonts w:cstheme="majorBidi"/>
        </w:rPr>
        <w:t xml:space="preserve"> The participants will be divided into many groups according to their belief score, then ANOVA will be utilized in order to compare the behavioural outcome</w:t>
      </w:r>
      <w:r>
        <w:rPr>
          <w:rFonts w:cstheme="majorBidi"/>
        </w:rPr>
        <w:t xml:space="preserve"> (Figure 5.2)</w:t>
      </w:r>
      <w:r w:rsidRPr="002973D0">
        <w:rPr>
          <w:rFonts w:cstheme="majorBidi"/>
        </w:rPr>
        <w:t>.</w:t>
      </w:r>
    </w:p>
    <w:p w:rsidR="00853D23" w:rsidRDefault="00853D23">
      <w:pPr>
        <w:spacing w:after="0" w:line="240" w:lineRule="auto"/>
        <w:rPr>
          <w:rFonts w:cstheme="majorBidi"/>
        </w:rPr>
      </w:pPr>
      <w:r>
        <w:rPr>
          <w:rFonts w:cstheme="majorBidi"/>
        </w:rPr>
        <w:br w:type="page"/>
      </w:r>
    </w:p>
    <w:p w:rsidR="00853D23" w:rsidRDefault="00853D23" w:rsidP="00E30774">
      <w:pPr>
        <w:jc w:val="both"/>
        <w:rPr>
          <w:rFonts w:cstheme="majorBidi"/>
        </w:rPr>
      </w:pPr>
    </w:p>
    <w:p w:rsidR="00853D23" w:rsidRDefault="00E87E68">
      <w:pPr>
        <w:spacing w:after="0" w:line="240" w:lineRule="auto"/>
        <w:rPr>
          <w:rFonts w:cstheme="majorBidi"/>
        </w:rPr>
      </w:pPr>
      <w:r>
        <w:rPr>
          <w:rFonts w:cstheme="majorBidi"/>
          <w:noProof/>
        </w:rPr>
        <mc:AlternateContent>
          <mc:Choice Requires="wpg">
            <w:drawing>
              <wp:anchor distT="0" distB="0" distL="114300" distR="114300" simplePos="0" relativeHeight="251851776" behindDoc="0" locked="0" layoutInCell="1" allowOverlap="1">
                <wp:simplePos x="0" y="0"/>
                <wp:positionH relativeFrom="column">
                  <wp:posOffset>350196</wp:posOffset>
                </wp:positionH>
                <wp:positionV relativeFrom="paragraph">
                  <wp:posOffset>341792</wp:posOffset>
                </wp:positionV>
                <wp:extent cx="5045710" cy="7417849"/>
                <wp:effectExtent l="12700" t="12700" r="46990" b="0"/>
                <wp:wrapNone/>
                <wp:docPr id="558" name="Group 558"/>
                <wp:cNvGraphicFramePr/>
                <a:graphic xmlns:a="http://schemas.openxmlformats.org/drawingml/2006/main">
                  <a:graphicData uri="http://schemas.microsoft.com/office/word/2010/wordprocessingGroup">
                    <wpg:wgp>
                      <wpg:cNvGrpSpPr/>
                      <wpg:grpSpPr>
                        <a:xfrm>
                          <a:off x="0" y="0"/>
                          <a:ext cx="5045710" cy="7417849"/>
                          <a:chOff x="0" y="0"/>
                          <a:chExt cx="5045710" cy="7417849"/>
                        </a:xfrm>
                      </wpg:grpSpPr>
                      <wpg:grpSp>
                        <wpg:cNvPr id="145" name="Group 65"/>
                        <wpg:cNvGrpSpPr>
                          <a:grpSpLocks/>
                        </wpg:cNvGrpSpPr>
                        <wpg:grpSpPr bwMode="auto">
                          <a:xfrm>
                            <a:off x="0" y="0"/>
                            <a:ext cx="5045710" cy="6760210"/>
                            <a:chOff x="0" y="0"/>
                            <a:chExt cx="50457" cy="67603"/>
                          </a:xfrm>
                        </wpg:grpSpPr>
                        <wps:wsp>
                          <wps:cNvPr id="146" name="Text Box 11"/>
                          <wps:cNvSpPr txBox="1">
                            <a:spLocks/>
                          </wps:cNvSpPr>
                          <wps:spPr bwMode="auto">
                            <a:xfrm>
                              <a:off x="14885" y="59861"/>
                              <a:ext cx="4767"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IV</w:t>
                                </w:r>
                              </w:p>
                            </w:txbxContent>
                          </wps:txbx>
                          <wps:bodyPr rot="0" vert="horz" wrap="square" lIns="91440" tIns="45720" rIns="91440" bIns="45720" anchor="ctr" anchorCtr="0" upright="1">
                            <a:noAutofit/>
                          </wps:bodyPr>
                        </wps:wsp>
                        <wpg:grpSp>
                          <wpg:cNvPr id="147" name="Group 287"/>
                          <wpg:cNvGrpSpPr>
                            <a:grpSpLocks/>
                          </wpg:cNvGrpSpPr>
                          <wpg:grpSpPr bwMode="auto">
                            <a:xfrm>
                              <a:off x="0" y="0"/>
                              <a:ext cx="50457" cy="67603"/>
                              <a:chOff x="0" y="0"/>
                              <a:chExt cx="50457" cy="67603"/>
                            </a:xfrm>
                          </wpg:grpSpPr>
                          <wpg:grpSp>
                            <wpg:cNvPr id="148" name="Group 273"/>
                            <wpg:cNvGrpSpPr>
                              <a:grpSpLocks/>
                            </wpg:cNvGrpSpPr>
                            <wpg:grpSpPr bwMode="auto">
                              <a:xfrm>
                                <a:off x="0" y="0"/>
                                <a:ext cx="50457" cy="52984"/>
                                <a:chOff x="0" y="0"/>
                                <a:chExt cx="50458" cy="52989"/>
                              </a:xfrm>
                            </wpg:grpSpPr>
                            <wpg:grpSp>
                              <wpg:cNvPr id="224" name="Group 272"/>
                              <wpg:cNvGrpSpPr>
                                <a:grpSpLocks/>
                              </wpg:cNvGrpSpPr>
                              <wpg:grpSpPr bwMode="auto">
                                <a:xfrm>
                                  <a:off x="0" y="0"/>
                                  <a:ext cx="50458" cy="52989"/>
                                  <a:chOff x="0" y="0"/>
                                  <a:chExt cx="50458" cy="52989"/>
                                </a:xfrm>
                              </wpg:grpSpPr>
                              <wpg:grpSp>
                                <wpg:cNvPr id="346" name="Group 249"/>
                                <wpg:cNvGrpSpPr>
                                  <a:grpSpLocks/>
                                </wpg:cNvGrpSpPr>
                                <wpg:grpSpPr bwMode="auto">
                                  <a:xfrm>
                                    <a:off x="0" y="18678"/>
                                    <a:ext cx="8661" cy="2870"/>
                                    <a:chOff x="0" y="0"/>
                                    <a:chExt cx="8663" cy="2871"/>
                                  </a:xfrm>
                                </wpg:grpSpPr>
                                <wps:wsp>
                                  <wps:cNvPr id="347" name="Flowchart: Terminator 193"/>
                                  <wps:cNvSpPr>
                                    <a:spLocks/>
                                  </wps:cNvSpPr>
                                  <wps:spPr bwMode="auto">
                                    <a:xfrm>
                                      <a:off x="0" y="0"/>
                                      <a:ext cx="8663" cy="2871"/>
                                    </a:xfrm>
                                    <a:prstGeom prst="flowChartTerminator">
                                      <a:avLst/>
                                    </a:prstGeom>
                                    <a:solidFill>
                                      <a:srgbClr val="FF0000"/>
                                    </a:solidFill>
                                    <a:ln w="19050">
                                      <a:solidFill>
                                        <a:srgbClr val="C0000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48" name="Text Box 17"/>
                                  <wps:cNvSpPr txBox="1">
                                    <a:spLocks/>
                                  </wps:cNvSpPr>
                                  <wps:spPr bwMode="auto">
                                    <a:xfrm>
                                      <a:off x="1524" y="0"/>
                                      <a:ext cx="5496"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F87F29">
                                        <w:pPr>
                                          <w:spacing w:line="240" w:lineRule="auto"/>
                                          <w:jc w:val="center"/>
                                        </w:pPr>
                                        <w:r>
                                          <w:t>Stop</w:t>
                                        </w:r>
                                      </w:p>
                                    </w:txbxContent>
                                  </wps:txbx>
                                  <wps:bodyPr rot="0" vert="horz" wrap="square" lIns="91440" tIns="45720" rIns="91440" bIns="45720" anchor="ctr" anchorCtr="0" upright="1">
                                    <a:noAutofit/>
                                  </wps:bodyPr>
                                </wps:wsp>
                              </wpg:grpSp>
                              <wps:wsp>
                                <wps:cNvPr id="349" name="Text Box 18"/>
                                <wps:cNvSpPr txBox="1">
                                  <a:spLocks/>
                                </wps:cNvSpPr>
                                <wps:spPr bwMode="auto">
                                  <a:xfrm>
                                    <a:off x="16803" y="7268"/>
                                    <a:ext cx="11882" cy="6475"/>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F87F29">
                                      <w:pPr>
                                        <w:spacing w:after="0" w:line="240" w:lineRule="auto"/>
                                        <w:jc w:val="center"/>
                                      </w:pPr>
                                      <w:r>
                                        <w:t>Check compliance with instructions</w:t>
                                      </w:r>
                                    </w:p>
                                  </w:txbxContent>
                                </wps:txbx>
                                <wps:bodyPr rot="0" vert="horz" wrap="square" lIns="91440" tIns="45720" rIns="91440" bIns="45720" anchor="ctr" anchorCtr="0" upright="1">
                                  <a:noAutofit/>
                                </wps:bodyPr>
                              </wps:wsp>
                              <wpg:grpSp>
                                <wpg:cNvPr id="350" name="Group 253"/>
                                <wpg:cNvGrpSpPr>
                                  <a:grpSpLocks/>
                                </wpg:cNvGrpSpPr>
                                <wpg:grpSpPr bwMode="auto">
                                  <a:xfrm>
                                    <a:off x="18444" y="0"/>
                                    <a:ext cx="8657" cy="2869"/>
                                    <a:chOff x="0" y="0"/>
                                    <a:chExt cx="8663" cy="2871"/>
                                  </a:xfrm>
                                </wpg:grpSpPr>
                                <wps:wsp>
                                  <wps:cNvPr id="351" name="Flowchart: Terminator 251"/>
                                  <wps:cNvSpPr>
                                    <a:spLocks/>
                                  </wps:cNvSpPr>
                                  <wps:spPr bwMode="auto">
                                    <a:xfrm>
                                      <a:off x="0" y="0"/>
                                      <a:ext cx="8663" cy="2871"/>
                                    </a:xfrm>
                                    <a:prstGeom prst="flowChartTerminator">
                                      <a:avLst/>
                                    </a:prstGeom>
                                    <a:solidFill>
                                      <a:srgbClr val="92D050"/>
                                    </a:solidFill>
                                    <a:ln w="19050">
                                      <a:solidFill>
                                        <a:srgbClr val="00B05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52" name="Text Box 21"/>
                                  <wps:cNvSpPr txBox="1">
                                    <a:spLocks/>
                                  </wps:cNvSpPr>
                                  <wps:spPr bwMode="auto">
                                    <a:xfrm>
                                      <a:off x="1524" y="0"/>
                                      <a:ext cx="5496"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404458" w:rsidRDefault="00730B2F" w:rsidP="00F87F29">
                                        <w:pPr>
                                          <w:spacing w:line="240" w:lineRule="auto"/>
                                          <w:jc w:val="center"/>
                                          <w:rPr>
                                            <w:lang w:val="es-ES_tradnl"/>
                                          </w:rPr>
                                        </w:pPr>
                                        <w:r>
                                          <w:t>St</w:t>
                                        </w:r>
                                        <w:r>
                                          <w:rPr>
                                            <w:lang w:val="es-ES_tradnl"/>
                                          </w:rPr>
                                          <w:t>art</w:t>
                                        </w:r>
                                      </w:p>
                                    </w:txbxContent>
                                  </wps:txbx>
                                  <wps:bodyPr rot="0" vert="horz" wrap="square" lIns="91440" tIns="45720" rIns="91440" bIns="45720" anchor="ctr" anchorCtr="0" upright="1">
                                    <a:noAutofit/>
                                  </wps:bodyPr>
                                </wps:wsp>
                              </wpg:grpSp>
                              <wpg:grpSp>
                                <wpg:cNvPr id="353" name="Group 53"/>
                                <wpg:cNvGrpSpPr>
                                  <a:grpSpLocks/>
                                </wpg:cNvGrpSpPr>
                                <wpg:grpSpPr bwMode="auto">
                                  <a:xfrm>
                                    <a:off x="15630" y="17115"/>
                                    <a:ext cx="14260" cy="7972"/>
                                    <a:chOff x="0" y="0"/>
                                    <a:chExt cx="14265" cy="7973"/>
                                  </a:xfrm>
                                </wpg:grpSpPr>
                                <wps:wsp>
                                  <wps:cNvPr id="354" name="Text Box 23"/>
                                  <wps:cNvSpPr txBox="1">
                                    <a:spLocks/>
                                  </wps:cNvSpPr>
                                  <wps:spPr bwMode="auto">
                                    <a:xfrm>
                                      <a:off x="6408" y="5637"/>
                                      <a:ext cx="3480" cy="2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sidRPr="00792294">
                                          <w:rPr>
                                            <w:sz w:val="14"/>
                                            <w:szCs w:val="14"/>
                                          </w:rPr>
                                          <w:t>Yes</w:t>
                                        </w:r>
                                      </w:p>
                                    </w:txbxContent>
                                  </wps:txbx>
                                  <wps:bodyPr rot="0" vert="horz" wrap="square" lIns="91440" tIns="45720" rIns="91440" bIns="45720" anchor="ctr" anchorCtr="0" upright="1">
                                    <a:noAutofit/>
                                  </wps:bodyPr>
                                </wps:wsp>
                                <wps:wsp>
                                  <wps:cNvPr id="355" name="Text Box 24"/>
                                  <wps:cNvSpPr txBox="1">
                                    <a:spLocks/>
                                  </wps:cNvSpPr>
                                  <wps:spPr bwMode="auto">
                                    <a:xfrm>
                                      <a:off x="0" y="1484"/>
                                      <a:ext cx="3206"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No</w:t>
                                        </w:r>
                                      </w:p>
                                    </w:txbxContent>
                                  </wps:txbx>
                                  <wps:bodyPr rot="0" vert="horz" wrap="square" lIns="91440" tIns="45720" rIns="91440" bIns="45720" anchor="ctr" anchorCtr="0" upright="1">
                                    <a:noAutofit/>
                                  </wps:bodyPr>
                                </wps:wsp>
                                <wpg:grpSp>
                                  <wpg:cNvPr id="356" name="Group 255"/>
                                  <wpg:cNvGrpSpPr>
                                    <a:grpSpLocks/>
                                  </wpg:cNvGrpSpPr>
                                  <wpg:grpSpPr bwMode="auto">
                                    <a:xfrm>
                                      <a:off x="1567" y="0"/>
                                      <a:ext cx="10858" cy="5981"/>
                                      <a:chOff x="-116" y="0"/>
                                      <a:chExt cx="10858" cy="5983"/>
                                    </a:xfrm>
                                  </wpg:grpSpPr>
                                  <wps:wsp>
                                    <wps:cNvPr id="357" name="Diamond 256"/>
                                    <wps:cNvSpPr>
                                      <a:spLocks/>
                                    </wps:cNvSpPr>
                                    <wps:spPr bwMode="auto">
                                      <a:xfrm>
                                        <a:off x="677" y="0"/>
                                        <a:ext cx="9380" cy="5983"/>
                                      </a:xfrm>
                                      <a:prstGeom prst="diamond">
                                        <a:avLst/>
                                      </a:prstGeom>
                                      <a:solidFill>
                                        <a:srgbClr val="5B9BD5"/>
                                      </a:solidFill>
                                      <a:ln w="12700">
                                        <a:solidFill>
                                          <a:srgbClr val="41719C"/>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58" name="Text Box 27"/>
                                    <wps:cNvSpPr txBox="1">
                                      <a:spLocks/>
                                    </wps:cNvSpPr>
                                    <wps:spPr bwMode="auto">
                                      <a:xfrm>
                                        <a:off x="-116" y="900"/>
                                        <a:ext cx="10858" cy="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404458" w:rsidRDefault="00730B2F" w:rsidP="00F87F29">
                                          <w:pPr>
                                            <w:spacing w:after="0" w:line="240" w:lineRule="auto"/>
                                            <w:jc w:val="center"/>
                                            <w:rPr>
                                              <w:sz w:val="18"/>
                                              <w:szCs w:val="18"/>
                                            </w:rPr>
                                          </w:pPr>
                                          <w:r w:rsidRPr="00404458">
                                            <w:rPr>
                                              <w:sz w:val="18"/>
                                              <w:szCs w:val="18"/>
                                            </w:rPr>
                                            <w:t>More than</w:t>
                                          </w:r>
                                        </w:p>
                                        <w:p w:rsidR="00730B2F" w:rsidRPr="00404458" w:rsidRDefault="00730B2F" w:rsidP="00F87F29">
                                          <w:pPr>
                                            <w:spacing w:after="0" w:line="240" w:lineRule="auto"/>
                                            <w:jc w:val="center"/>
                                            <w:rPr>
                                              <w:sz w:val="18"/>
                                              <w:szCs w:val="18"/>
                                            </w:rPr>
                                          </w:pPr>
                                          <w:r w:rsidRPr="00404458">
                                            <w:rPr>
                                              <w:sz w:val="18"/>
                                              <w:szCs w:val="18"/>
                                            </w:rPr>
                                            <w:t>6</w:t>
                                          </w:r>
                                          <w:r>
                                            <w:rPr>
                                              <w:sz w:val="18"/>
                                              <w:szCs w:val="18"/>
                                            </w:rPr>
                                            <w:t>8.2</w:t>
                                          </w:r>
                                          <w:r w:rsidRPr="00404458">
                                            <w:rPr>
                                              <w:sz w:val="18"/>
                                              <w:szCs w:val="18"/>
                                            </w:rPr>
                                            <w:t>%</w:t>
                                          </w:r>
                                          <w:r>
                                            <w:rPr>
                                              <w:sz w:val="18"/>
                                              <w:szCs w:val="18"/>
                                            </w:rPr>
                                            <w:t xml:space="preserve"> ?</w:t>
                                          </w:r>
                                        </w:p>
                                      </w:txbxContent>
                                    </wps:txbx>
                                    <wps:bodyPr rot="0" vert="horz" wrap="square" lIns="91440" tIns="45720" rIns="91440" bIns="45720" anchor="ctr" anchorCtr="0" upright="1">
                                      <a:noAutofit/>
                                    </wps:bodyPr>
                                  </wps:wsp>
                                </wpg:grpSp>
                                <wps:wsp>
                                  <wps:cNvPr id="359" name="Text Box 28"/>
                                  <wps:cNvSpPr txBox="1">
                                    <a:spLocks/>
                                  </wps:cNvSpPr>
                                  <wps:spPr bwMode="auto">
                                    <a:xfrm>
                                      <a:off x="10786" y="1415"/>
                                      <a:ext cx="3479" cy="2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sidRPr="00792294">
                                          <w:rPr>
                                            <w:sz w:val="14"/>
                                            <w:szCs w:val="14"/>
                                          </w:rPr>
                                          <w:t>Yes</w:t>
                                        </w:r>
                                      </w:p>
                                    </w:txbxContent>
                                  </wps:txbx>
                                  <wps:bodyPr rot="0" vert="horz" wrap="square" lIns="91440" tIns="45720" rIns="91440" bIns="45720" anchor="ctr" anchorCtr="0" upright="1">
                                    <a:noAutofit/>
                                  </wps:bodyPr>
                                </wps:wsp>
                              </wpg:grpSp>
                              <wps:wsp>
                                <wps:cNvPr id="360" name="Text Box 29"/>
                                <wps:cNvSpPr txBox="1">
                                  <a:spLocks/>
                                </wps:cNvSpPr>
                                <wps:spPr bwMode="auto">
                                  <a:xfrm>
                                    <a:off x="18444" y="26494"/>
                                    <a:ext cx="8361" cy="5080"/>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F87F29">
                                      <w:pPr>
                                        <w:spacing w:after="0" w:line="240" w:lineRule="auto"/>
                                        <w:jc w:val="center"/>
                                      </w:pPr>
                                      <w:r>
                                        <w:t xml:space="preserve">Factor </w:t>
                                      </w:r>
                                    </w:p>
                                    <w:p w:rsidR="00730B2F" w:rsidRDefault="00730B2F" w:rsidP="00F87F29">
                                      <w:pPr>
                                        <w:spacing w:after="0" w:line="240" w:lineRule="auto"/>
                                        <w:jc w:val="center"/>
                                      </w:pPr>
                                      <w:r>
                                        <w:t>Analysis</w:t>
                                      </w:r>
                                    </w:p>
                                  </w:txbxContent>
                                </wps:txbx>
                                <wps:bodyPr rot="0" vert="horz" wrap="square" lIns="91440" tIns="45720" rIns="91440" bIns="45720" anchor="ctr" anchorCtr="0" upright="1">
                                  <a:noAutofit/>
                                </wps:bodyPr>
                              </wps:wsp>
                              <wps:wsp>
                                <wps:cNvPr id="361" name="Text Box 30"/>
                                <wps:cNvSpPr txBox="1">
                                  <a:spLocks/>
                                </wps:cNvSpPr>
                                <wps:spPr bwMode="auto">
                                  <a:xfrm>
                                    <a:off x="18444" y="41890"/>
                                    <a:ext cx="8356" cy="5080"/>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F87F29">
                                      <w:pPr>
                                        <w:spacing w:after="0" w:line="240" w:lineRule="auto"/>
                                        <w:jc w:val="center"/>
                                      </w:pPr>
                                      <w:r>
                                        <w:t>Regression</w:t>
                                      </w:r>
                                    </w:p>
                                  </w:txbxContent>
                                </wps:txbx>
                                <wps:bodyPr rot="0" vert="horz" wrap="square" lIns="91440" tIns="45720" rIns="91440" bIns="45720" anchor="ctr" anchorCtr="0" upright="1">
                                  <a:noAutofit/>
                                </wps:bodyPr>
                              </wps:wsp>
                              <wpg:grpSp>
                                <wpg:cNvPr id="362" name="Group 250"/>
                                <wpg:cNvGrpSpPr>
                                  <a:grpSpLocks/>
                                </wpg:cNvGrpSpPr>
                                <wpg:grpSpPr bwMode="auto">
                                  <a:xfrm>
                                    <a:off x="4142" y="49236"/>
                                    <a:ext cx="8407" cy="3753"/>
                                    <a:chOff x="0" y="-77"/>
                                    <a:chExt cx="8418" cy="3759"/>
                                  </a:xfrm>
                                </wpg:grpSpPr>
                                <wps:wsp>
                                  <wps:cNvPr id="363" name="Flowchart: Data 45"/>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64" name="Text Box 33"/>
                                  <wps:cNvSpPr txBox="1">
                                    <a:spLocks/>
                                  </wps:cNvSpPr>
                                  <wps:spPr bwMode="auto">
                                    <a:xfrm>
                                      <a:off x="775" y="-77"/>
                                      <a:ext cx="6834" cy="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853D23">
                                        <w:pPr>
                                          <w:spacing w:line="240" w:lineRule="auto"/>
                                          <w:jc w:val="center"/>
                                          <w:rPr>
                                            <w:sz w:val="18"/>
                                            <w:szCs w:val="18"/>
                                          </w:rPr>
                                        </w:pPr>
                                        <w:r>
                                          <w:rPr>
                                            <w:sz w:val="18"/>
                                            <w:szCs w:val="18"/>
                                          </w:rPr>
                                          <w:t>Implicit Beliefs</w:t>
                                        </w:r>
                                      </w:p>
                                    </w:txbxContent>
                                  </wps:txbx>
                                  <wps:bodyPr rot="0" vert="horz" wrap="square" lIns="91440" tIns="45720" rIns="91440" bIns="45720" anchor="ctr" anchorCtr="0" upright="1">
                                    <a:noAutofit/>
                                  </wps:bodyPr>
                                </wps:wsp>
                              </wpg:grpSp>
                              <wpg:grpSp>
                                <wpg:cNvPr id="365" name="Group 50"/>
                                <wpg:cNvGrpSpPr>
                                  <a:grpSpLocks/>
                                </wpg:cNvGrpSpPr>
                                <wpg:grpSpPr bwMode="auto">
                                  <a:xfrm>
                                    <a:off x="30870" y="27353"/>
                                    <a:ext cx="8674" cy="3677"/>
                                    <a:chOff x="0" y="0"/>
                                    <a:chExt cx="8681" cy="3681"/>
                                  </a:xfrm>
                                </wpg:grpSpPr>
                                <wps:wsp>
                                  <wps:cNvPr id="366" name="Flowchart: Data 51"/>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67" name="Text Box 36"/>
                                  <wps:cNvSpPr txBox="1">
                                    <a:spLocks/>
                                  </wps:cNvSpPr>
                                  <wps:spPr bwMode="auto">
                                    <a:xfrm>
                                      <a:off x="305" y="1"/>
                                      <a:ext cx="8376" cy="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853D23">
                                        <w:pPr>
                                          <w:spacing w:line="240" w:lineRule="auto"/>
                                          <w:jc w:val="center"/>
                                          <w:rPr>
                                            <w:sz w:val="18"/>
                                            <w:szCs w:val="18"/>
                                          </w:rPr>
                                        </w:pPr>
                                        <w:r>
                                          <w:rPr>
                                            <w:sz w:val="18"/>
                                            <w:szCs w:val="18"/>
                                          </w:rPr>
                                          <w:t>Three-belief Scale</w:t>
                                        </w:r>
                                      </w:p>
                                    </w:txbxContent>
                                  </wps:txbx>
                                  <wps:bodyPr rot="0" vert="horz" wrap="square" lIns="91440" tIns="45720" rIns="91440" bIns="45720" anchor="ctr" anchorCtr="0" upright="1">
                                    <a:noAutofit/>
                                  </wps:bodyPr>
                                </wps:wsp>
                              </wpg:grpSp>
                              <wpg:grpSp>
                                <wpg:cNvPr id="368" name="Group 55"/>
                                <wpg:cNvGrpSpPr>
                                  <a:grpSpLocks/>
                                </wpg:cNvGrpSpPr>
                                <wpg:grpSpPr bwMode="auto">
                                  <a:xfrm>
                                    <a:off x="18366" y="34700"/>
                                    <a:ext cx="8407" cy="3753"/>
                                    <a:chOff x="0" y="-77"/>
                                    <a:chExt cx="8418" cy="3759"/>
                                  </a:xfrm>
                                </wpg:grpSpPr>
                                <wps:wsp>
                                  <wps:cNvPr id="369" name="Flowchart: Data 56"/>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70" name="Text Box 39"/>
                                  <wps:cNvSpPr txBox="1">
                                    <a:spLocks/>
                                  </wps:cNvSpPr>
                                  <wps:spPr bwMode="auto">
                                    <a:xfrm>
                                      <a:off x="1243" y="-77"/>
                                      <a:ext cx="5952" cy="3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853D23">
                                        <w:pPr>
                                          <w:spacing w:after="0" w:line="240" w:lineRule="auto"/>
                                          <w:jc w:val="center"/>
                                          <w:rPr>
                                            <w:sz w:val="18"/>
                                            <w:szCs w:val="18"/>
                                          </w:rPr>
                                        </w:pPr>
                                        <w:r>
                                          <w:rPr>
                                            <w:sz w:val="18"/>
                                            <w:szCs w:val="18"/>
                                          </w:rPr>
                                          <w:t xml:space="preserve">Factor </w:t>
                                        </w:r>
                                      </w:p>
                                      <w:p w:rsidR="00730B2F" w:rsidRPr="005E7737" w:rsidRDefault="00730B2F" w:rsidP="00853D23">
                                        <w:pPr>
                                          <w:spacing w:after="0" w:line="240" w:lineRule="auto"/>
                                          <w:jc w:val="center"/>
                                          <w:rPr>
                                            <w:sz w:val="18"/>
                                            <w:szCs w:val="18"/>
                                          </w:rPr>
                                        </w:pPr>
                                        <w:r>
                                          <w:rPr>
                                            <w:sz w:val="18"/>
                                            <w:szCs w:val="18"/>
                                          </w:rPr>
                                          <w:t>Scores</w:t>
                                        </w:r>
                                      </w:p>
                                    </w:txbxContent>
                                  </wps:txbx>
                                  <wps:bodyPr rot="0" vert="horz" wrap="square" lIns="91440" tIns="45720" rIns="91440" bIns="45720" anchor="ctr" anchorCtr="0" upright="1">
                                    <a:noAutofit/>
                                  </wps:bodyPr>
                                </wps:wsp>
                              </wpg:grpSp>
                              <wpg:grpSp>
                                <wpg:cNvPr id="371" name="Group 59"/>
                                <wpg:cNvGrpSpPr>
                                  <a:grpSpLocks/>
                                </wpg:cNvGrpSpPr>
                                <wpg:grpSpPr bwMode="auto">
                                  <a:xfrm>
                                    <a:off x="34856" y="34700"/>
                                    <a:ext cx="15602" cy="3676"/>
                                    <a:chOff x="0" y="0"/>
                                    <a:chExt cx="15602" cy="3676"/>
                                  </a:xfrm>
                                </wpg:grpSpPr>
                                <wpg:grpSp>
                                  <wpg:cNvPr id="372" name="Group 258"/>
                                  <wpg:cNvGrpSpPr>
                                    <a:grpSpLocks/>
                                  </wpg:cNvGrpSpPr>
                                  <wpg:grpSpPr bwMode="auto">
                                    <a:xfrm>
                                      <a:off x="0" y="0"/>
                                      <a:ext cx="8412" cy="3676"/>
                                      <a:chOff x="0" y="0"/>
                                      <a:chExt cx="8418" cy="3681"/>
                                    </a:xfrm>
                                  </wpg:grpSpPr>
                                  <wps:wsp>
                                    <wps:cNvPr id="373" name="Flowchart: Data 197"/>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74" name="Text Box 43"/>
                                    <wps:cNvSpPr txBox="1">
                                      <a:spLocks/>
                                    </wps:cNvSpPr>
                                    <wps:spPr bwMode="auto">
                                      <a:xfrm>
                                        <a:off x="381" y="508"/>
                                        <a:ext cx="7558" cy="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404458" w:rsidRDefault="00730B2F" w:rsidP="00F87F29">
                                          <w:pPr>
                                            <w:spacing w:line="240" w:lineRule="auto"/>
                                            <w:jc w:val="center"/>
                                            <w:rPr>
                                              <w:sz w:val="18"/>
                                              <w:szCs w:val="18"/>
                                            </w:rPr>
                                          </w:pPr>
                                          <w:r>
                                            <w:rPr>
                                              <w:sz w:val="18"/>
                                              <w:szCs w:val="18"/>
                                            </w:rPr>
                                            <w:t>E-crossing</w:t>
                                          </w:r>
                                        </w:p>
                                      </w:txbxContent>
                                    </wps:txbx>
                                    <wps:bodyPr rot="0" vert="horz" wrap="square" lIns="91440" tIns="45720" rIns="91440" bIns="45720" anchor="ctr" anchorCtr="0" upright="1">
                                      <a:noAutofit/>
                                    </wps:bodyPr>
                                  </wps:wsp>
                                </wpg:grpSp>
                                <wpg:grpSp>
                                  <wpg:cNvPr id="375" name="Group 259"/>
                                  <wpg:cNvGrpSpPr>
                                    <a:grpSpLocks/>
                                  </wpg:cNvGrpSpPr>
                                  <wpg:grpSpPr bwMode="auto">
                                    <a:xfrm>
                                      <a:off x="7190" y="0"/>
                                      <a:ext cx="8412" cy="3676"/>
                                      <a:chOff x="0" y="0"/>
                                      <a:chExt cx="8418" cy="3681"/>
                                    </a:xfrm>
                                  </wpg:grpSpPr>
                                  <wps:wsp>
                                    <wps:cNvPr id="376" name="Flowchart: Data 204"/>
                                    <wps:cNvSpPr>
                                      <a:spLocks/>
                                    </wps:cNvSpPr>
                                    <wps:spPr bwMode="auto">
                                      <a:xfrm>
                                        <a:off x="0" y="0"/>
                                        <a:ext cx="8418" cy="3681"/>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77" name="Text Box 46"/>
                                    <wps:cNvSpPr txBox="1">
                                      <a:spLocks/>
                                    </wps:cNvSpPr>
                                    <wps:spPr bwMode="auto">
                                      <a:xfrm>
                                        <a:off x="931" y="549"/>
                                        <a:ext cx="6834" cy="2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853D23">
                                          <w:pPr>
                                            <w:jc w:val="center"/>
                                            <w:rPr>
                                              <w:sz w:val="18"/>
                                              <w:szCs w:val="18"/>
                                            </w:rPr>
                                          </w:pPr>
                                          <w:r w:rsidRPr="005E7737">
                                            <w:rPr>
                                              <w:sz w:val="18"/>
                                              <w:szCs w:val="18"/>
                                            </w:rPr>
                                            <w:t xml:space="preserve">Stroop </w:t>
                                          </w:r>
                                          <w:r>
                                            <w:rPr>
                                              <w:sz w:val="18"/>
                                              <w:szCs w:val="18"/>
                                            </w:rPr>
                                            <w:t>R</w:t>
                                          </w:r>
                                          <w:r w:rsidRPr="005E7737">
                                            <w:rPr>
                                              <w:sz w:val="18"/>
                                              <w:szCs w:val="18"/>
                                            </w:rPr>
                                            <w:t>T</w:t>
                                          </w:r>
                                        </w:p>
                                      </w:txbxContent>
                                    </wps:txbx>
                                    <wps:bodyPr rot="0" vert="horz" wrap="square" lIns="91440" tIns="45720" rIns="91440" bIns="45720" anchor="ctr" anchorCtr="0" upright="1">
                                      <a:noAutofit/>
                                    </wps:bodyPr>
                                  </wps:wsp>
                                </wpg:grpSp>
                              </wpg:grpSp>
                              <wpg:grpSp>
                                <wpg:cNvPr id="378" name="Group 263"/>
                                <wpg:cNvGrpSpPr>
                                  <a:grpSpLocks/>
                                </wpg:cNvGrpSpPr>
                                <wpg:grpSpPr bwMode="auto">
                                  <a:xfrm>
                                    <a:off x="31964" y="43062"/>
                                    <a:ext cx="15863" cy="2813"/>
                                    <a:chOff x="0" y="0"/>
                                    <a:chExt cx="11339" cy="5740"/>
                                  </a:xfrm>
                                </wpg:grpSpPr>
                                <wps:wsp>
                                  <wps:cNvPr id="379" name="Flowchart: Alternate Process 226"/>
                                  <wps:cNvSpPr>
                                    <a:spLocks/>
                                  </wps:cNvSpPr>
                                  <wps:spPr bwMode="auto">
                                    <a:xfrm>
                                      <a:off x="338" y="0"/>
                                      <a:ext cx="10722" cy="5599"/>
                                    </a:xfrm>
                                    <a:prstGeom prst="flowChartAlternateProcess">
                                      <a:avLst/>
                                    </a:prstGeom>
                                    <a:solidFill>
                                      <a:srgbClr val="ED7D31"/>
                                    </a:solidFill>
                                    <a:ln w="12700">
                                      <a:solidFill>
                                        <a:srgbClr val="AE5A21"/>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80" name="Text Box 49"/>
                                  <wps:cNvSpPr txBox="1">
                                    <a:spLocks/>
                                  </wps:cNvSpPr>
                                  <wps:spPr bwMode="auto">
                                    <a:xfrm>
                                      <a:off x="0" y="338"/>
                                      <a:ext cx="11339" cy="5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853D23">
                                        <w:pPr>
                                          <w:jc w:val="center"/>
                                          <w:rPr>
                                            <w:sz w:val="16"/>
                                            <w:szCs w:val="16"/>
                                          </w:rPr>
                                        </w:pPr>
                                        <w:r>
                                          <w:rPr>
                                            <w:sz w:val="16"/>
                                            <w:szCs w:val="16"/>
                                          </w:rPr>
                                          <w:t>Check for regression assumptions</w:t>
                                        </w:r>
                                      </w:p>
                                    </w:txbxContent>
                                  </wps:txbx>
                                  <wps:bodyPr rot="0" vert="horz" wrap="square" lIns="91440" tIns="45720" rIns="91440" bIns="45720" anchor="ctr" anchorCtr="0" upright="1">
                                    <a:noAutofit/>
                                  </wps:bodyPr>
                                </wps:wsp>
                              </wpg:grpSp>
                              <wpg:grpSp>
                                <wpg:cNvPr id="381" name="Group 260"/>
                                <wpg:cNvGrpSpPr>
                                  <a:grpSpLocks/>
                                </wpg:cNvGrpSpPr>
                                <wpg:grpSpPr bwMode="auto">
                                  <a:xfrm>
                                    <a:off x="33293" y="49236"/>
                                    <a:ext cx="9246" cy="3677"/>
                                    <a:chOff x="0" y="0"/>
                                    <a:chExt cx="9251" cy="3676"/>
                                  </a:xfrm>
                                </wpg:grpSpPr>
                                <wps:wsp>
                                  <wps:cNvPr id="382" name="Flowchart: Data 222"/>
                                  <wps:cNvSpPr>
                                    <a:spLocks/>
                                  </wps:cNvSpPr>
                                  <wps:spPr bwMode="auto">
                                    <a:xfrm>
                                      <a:off x="42" y="0"/>
                                      <a:ext cx="9102" cy="367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383" name="Text Box 52"/>
                                  <wps:cNvSpPr txBox="1">
                                    <a:spLocks/>
                                  </wps:cNvSpPr>
                                  <wps:spPr bwMode="auto">
                                    <a:xfrm>
                                      <a:off x="0" y="550"/>
                                      <a:ext cx="9251" cy="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0A090A" w:rsidRDefault="00730B2F" w:rsidP="00853D23">
                                        <w:pPr>
                                          <w:spacing w:line="240" w:lineRule="auto"/>
                                          <w:jc w:val="center"/>
                                          <w:rPr>
                                            <w:sz w:val="18"/>
                                            <w:szCs w:val="18"/>
                                          </w:rPr>
                                        </w:pPr>
                                        <w:r>
                                          <w:rPr>
                                            <w:sz w:val="18"/>
                                            <w:szCs w:val="18"/>
                                          </w:rPr>
                                          <w:t>Demographics</w:t>
                                        </w:r>
                                      </w:p>
                                    </w:txbxContent>
                                  </wps:txbx>
                                  <wps:bodyPr rot="0" vert="horz" wrap="square" lIns="91440" tIns="45720" rIns="91440" bIns="45720" anchor="ctr" anchorCtr="0" upright="1">
                                    <a:noAutofit/>
                                  </wps:bodyPr>
                                </wps:wsp>
                              </wpg:grpSp>
                            </wpg:grpSp>
                            <wpg:grpSp>
                              <wpg:cNvPr id="384" name="Group 271"/>
                              <wpg:cNvGrpSpPr>
                                <a:grpSpLocks/>
                              </wpg:cNvGrpSpPr>
                              <wpg:grpSpPr bwMode="auto">
                                <a:xfrm>
                                  <a:off x="4376" y="3282"/>
                                  <a:ext cx="45798" cy="48141"/>
                                  <a:chOff x="0" y="0"/>
                                  <a:chExt cx="45798" cy="48140"/>
                                </a:xfrm>
                              </wpg:grpSpPr>
                              <wps:wsp>
                                <wps:cNvPr id="385" name="Text Box 54"/>
                                <wps:cNvSpPr txBox="1">
                                  <a:spLocks/>
                                </wps:cNvSpPr>
                                <wps:spPr bwMode="auto">
                                  <a:xfrm>
                                    <a:off x="15865" y="35794"/>
                                    <a:ext cx="3485"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IV</w:t>
                                      </w:r>
                                    </w:p>
                                  </w:txbxContent>
                                </wps:txbx>
                                <wps:bodyPr rot="0" vert="horz" wrap="square" lIns="91440" tIns="45720" rIns="91440" bIns="45720" anchor="ctr" anchorCtr="0" upright="1">
                                  <a:noAutofit/>
                                </wps:bodyPr>
                              </wps:wsp>
                              <wps:wsp>
                                <wps:cNvPr id="386" name="Straight Arrow Connector 248"/>
                                <wps:cNvCnPr>
                                  <a:cxnSpLocks/>
                                </wps:cNvCnPr>
                                <wps:spPr bwMode="auto">
                                  <a:xfrm>
                                    <a:off x="18209" y="28682"/>
                                    <a:ext cx="0" cy="253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87" name="Straight Arrow Connector 239"/>
                                <wps:cNvCnPr>
                                  <a:cxnSpLocks/>
                                </wps:cNvCnPr>
                                <wps:spPr bwMode="auto">
                                  <a:xfrm>
                                    <a:off x="18366" y="0"/>
                                    <a:ext cx="0" cy="377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88" name="Straight Arrow Connector 262"/>
                                <wps:cNvCnPr>
                                  <a:cxnSpLocks/>
                                </wps:cNvCnPr>
                                <wps:spPr bwMode="auto">
                                  <a:xfrm flipH="1">
                                    <a:off x="18288" y="10785"/>
                                    <a:ext cx="44" cy="2863"/>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89" name="Straight Arrow Connector 243"/>
                                <wps:cNvCnPr>
                                  <a:cxnSpLocks/>
                                </wps:cNvCnPr>
                                <wps:spPr bwMode="auto">
                                  <a:xfrm flipH="1">
                                    <a:off x="18209" y="19929"/>
                                    <a:ext cx="48" cy="286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90" name="Straight Arrow Connector 63"/>
                                <wps:cNvCnPr>
                                  <a:cxnSpLocks/>
                                </wps:cNvCnPr>
                                <wps:spPr bwMode="auto">
                                  <a:xfrm flipH="1">
                                    <a:off x="4689" y="16724"/>
                                    <a:ext cx="8528"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1" name="Straight Arrow Connector 266"/>
                                <wps:cNvCnPr>
                                  <a:cxnSpLocks/>
                                </wps:cNvCnPr>
                                <wps:spPr bwMode="auto">
                                  <a:xfrm flipH="1">
                                    <a:off x="22586" y="25712"/>
                                    <a:ext cx="4483"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2" name="Elbow Connector 267"/>
                                <wps:cNvCnPr>
                                  <a:cxnSpLocks/>
                                </wps:cNvCnPr>
                                <wps:spPr bwMode="auto">
                                  <a:xfrm>
                                    <a:off x="23211" y="16724"/>
                                    <a:ext cx="15702" cy="14146"/>
                                  </a:xfrm>
                                  <a:prstGeom prst="bentConnector3">
                                    <a:avLst>
                                      <a:gd name="adj1" fmla="val 100046"/>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3" name="Straight Arrow Connector 3"/>
                                <wps:cNvCnPr>
                                  <a:cxnSpLocks/>
                                </wps:cNvCnPr>
                                <wps:spPr bwMode="auto">
                                  <a:xfrm>
                                    <a:off x="18209" y="35560"/>
                                    <a:ext cx="0" cy="253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94" name="Straight Arrow Connector 6"/>
                                <wps:cNvCnPr>
                                  <a:cxnSpLocks/>
                                </wps:cNvCnPr>
                                <wps:spPr bwMode="auto">
                                  <a:xfrm flipH="1">
                                    <a:off x="22977" y="41108"/>
                                    <a:ext cx="4483" cy="0"/>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5" name="Freeform 230"/>
                                <wps:cNvSpPr>
                                  <a:spLocks/>
                                </wps:cNvSpPr>
                                <wps:spPr bwMode="auto">
                                  <a:xfrm>
                                    <a:off x="29776" y="34622"/>
                                    <a:ext cx="16022" cy="1485"/>
                                  </a:xfrm>
                                  <a:custGeom>
                                    <a:avLst/>
                                    <a:gdLst>
                                      <a:gd name="T0" fmla="*/ 1602154 w 1602154"/>
                                      <a:gd name="T1" fmla="*/ 0 h 148493"/>
                                      <a:gd name="T2" fmla="*/ 1602154 w 1602154"/>
                                      <a:gd name="T3" fmla="*/ 148493 h 148493"/>
                                      <a:gd name="T4" fmla="*/ 0 w 1602154"/>
                                      <a:gd name="T5" fmla="*/ 148493 h 148493"/>
                                      <a:gd name="T6" fmla="*/ 0 w 1602154"/>
                                      <a:gd name="T7" fmla="*/ 15631 h 1484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2154" h="148493">
                                        <a:moveTo>
                                          <a:pt x="1602154" y="0"/>
                                        </a:moveTo>
                                        <a:lnTo>
                                          <a:pt x="1602154" y="148493"/>
                                        </a:lnTo>
                                        <a:lnTo>
                                          <a:pt x="0" y="148493"/>
                                        </a:lnTo>
                                        <a:lnTo>
                                          <a:pt x="0" y="15631"/>
                                        </a:lnTo>
                                      </a:path>
                                    </a:pathLst>
                                  </a:custGeom>
                                  <a:noFill/>
                                  <a:ln w="31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6" name="Text Box 65"/>
                                <wps:cNvSpPr txBox="1">
                                  <a:spLocks/>
                                </wps:cNvSpPr>
                                <wps:spPr bwMode="auto">
                                  <a:xfrm>
                                    <a:off x="23680" y="39076"/>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397" name="Elbow Connector 247"/>
                                <wps:cNvCnPr>
                                  <a:cxnSpLocks/>
                                </wps:cNvCnPr>
                                <wps:spPr bwMode="auto">
                                  <a:xfrm flipH="1" flipV="1">
                                    <a:off x="18209" y="44235"/>
                                    <a:ext cx="11255" cy="3549"/>
                                  </a:xfrm>
                                  <a:prstGeom prst="bentConnector3">
                                    <a:avLst>
                                      <a:gd name="adj1" fmla="val 99944"/>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8" name="Text Box 67"/>
                                <wps:cNvSpPr txBox="1">
                                  <a:spLocks/>
                                </wps:cNvSpPr>
                                <wps:spPr bwMode="auto">
                                  <a:xfrm>
                                    <a:off x="17819" y="45798"/>
                                    <a:ext cx="4767"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Control</w:t>
                                      </w:r>
                                    </w:p>
                                  </w:txbxContent>
                                </wps:txbx>
                                <wps:bodyPr rot="0" vert="horz" wrap="square" lIns="91440" tIns="45720" rIns="91440" bIns="45720" anchor="ctr" anchorCtr="0" upright="1">
                                  <a:noAutofit/>
                                </wps:bodyPr>
                              </wps:wsp>
                              <wps:wsp>
                                <wps:cNvPr id="399" name="Elbow Connector 49"/>
                                <wps:cNvCnPr>
                                  <a:cxnSpLocks/>
                                </wps:cNvCnPr>
                                <wps:spPr bwMode="auto">
                                  <a:xfrm flipH="1" flipV="1">
                                    <a:off x="0" y="18991"/>
                                    <a:ext cx="13613" cy="22117"/>
                                  </a:xfrm>
                                  <a:prstGeom prst="bentConnector3">
                                    <a:avLst>
                                      <a:gd name="adj1" fmla="val 99954"/>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0" name="Straight Arrow Connector 261"/>
                                <wps:cNvCnPr>
                                  <a:cxnSpLocks/>
                                </wps:cNvCnPr>
                                <wps:spPr bwMode="auto">
                                  <a:xfrm>
                                    <a:off x="36341" y="36107"/>
                                    <a:ext cx="0" cy="3282"/>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1" name="Elbow Connector 269"/>
                                <wps:cNvCnPr>
                                  <a:cxnSpLocks/>
                                </wps:cNvCnPr>
                                <wps:spPr bwMode="auto">
                                  <a:xfrm flipV="1">
                                    <a:off x="7893" y="44235"/>
                                    <a:ext cx="9371" cy="3551"/>
                                  </a:xfrm>
                                  <a:prstGeom prst="bentConnector3">
                                    <a:avLst>
                                      <a:gd name="adj1" fmla="val 99944"/>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2" name="Text Box 71"/>
                                <wps:cNvSpPr txBox="1">
                                  <a:spLocks/>
                                </wps:cNvSpPr>
                                <wps:spPr bwMode="auto">
                                  <a:xfrm>
                                    <a:off x="14145" y="45798"/>
                                    <a:ext cx="4768"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IV</w:t>
                                      </w:r>
                                    </w:p>
                                  </w:txbxContent>
                                </wps:txbx>
                                <wps:bodyPr rot="0" vert="horz" wrap="square" lIns="91440" tIns="45720" rIns="91440" bIns="45720" anchor="ctr" anchorCtr="0" upright="1">
                                  <a:noAutofit/>
                                </wps:bodyPr>
                              </wps:wsp>
                            </wpg:grpSp>
                          </wpg:grpSp>
                          <wpg:grpSp>
                            <wpg:cNvPr id="403" name="Group 286"/>
                            <wpg:cNvGrpSpPr>
                              <a:grpSpLocks/>
                            </wpg:cNvGrpSpPr>
                            <wpg:grpSpPr bwMode="auto">
                              <a:xfrm>
                                <a:off x="2977" y="22328"/>
                                <a:ext cx="45764" cy="45275"/>
                                <a:chOff x="0" y="0"/>
                                <a:chExt cx="45764" cy="45274"/>
                              </a:xfrm>
                            </wpg:grpSpPr>
                            <wps:wsp>
                              <wps:cNvPr id="404" name="Elbow Connector 246"/>
                              <wps:cNvCnPr>
                                <a:cxnSpLocks/>
                              </wps:cNvCnPr>
                              <wps:spPr bwMode="auto">
                                <a:xfrm flipH="1">
                                  <a:off x="13287" y="14192"/>
                                  <a:ext cx="2381" cy="19097"/>
                                </a:xfrm>
                                <a:prstGeom prst="bentConnector3">
                                  <a:avLst>
                                    <a:gd name="adj1" fmla="val 10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5" name="Straight Arrow Connector 254"/>
                              <wps:cNvCnPr>
                                <a:cxnSpLocks/>
                              </wps:cNvCnPr>
                              <wps:spPr bwMode="auto">
                                <a:xfrm>
                                  <a:off x="13335" y="36766"/>
                                  <a:ext cx="0" cy="2953"/>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6" name="Elbow Connector 48"/>
                              <wps:cNvCnPr>
                                <a:cxnSpLocks/>
                              </wps:cNvCnPr>
                              <wps:spPr bwMode="auto">
                                <a:xfrm flipH="1">
                                  <a:off x="19240" y="17145"/>
                                  <a:ext cx="26524" cy="25574"/>
                                </a:xfrm>
                                <a:prstGeom prst="bentConnector3">
                                  <a:avLst>
                                    <a:gd name="adj1" fmla="val 97"/>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7" name="Elbow Connector 54"/>
                              <wps:cNvCnPr>
                                <a:cxnSpLocks/>
                              </wps:cNvCnPr>
                              <wps:spPr bwMode="auto">
                                <a:xfrm flipH="1" flipV="1">
                                  <a:off x="0" y="0"/>
                                  <a:ext cx="8283" cy="42831"/>
                                </a:xfrm>
                                <a:prstGeom prst="bentConnector3">
                                  <a:avLst>
                                    <a:gd name="adj1" fmla="val 99625"/>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08" name="Text Box 77"/>
                              <wps:cNvSpPr txBox="1">
                                <a:spLocks/>
                              </wps:cNvSpPr>
                              <wps:spPr bwMode="auto">
                                <a:xfrm>
                                  <a:off x="18478" y="40576"/>
                                  <a:ext cx="4767"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409" name="Elbow Connector 60"/>
                              <wps:cNvCnPr>
                                <a:cxnSpLocks/>
                              </wps:cNvCnPr>
                              <wps:spPr bwMode="auto">
                                <a:xfrm>
                                  <a:off x="4714" y="31099"/>
                                  <a:ext cx="3496" cy="11164"/>
                                </a:xfrm>
                                <a:prstGeom prst="bentConnector3">
                                  <a:avLst>
                                    <a:gd name="adj1" fmla="val 1287"/>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10" name="Text Box 79"/>
                              <wps:cNvSpPr txBox="1">
                                <a:spLocks/>
                              </wps:cNvSpPr>
                              <wps:spPr bwMode="auto">
                                <a:xfrm>
                                  <a:off x="4476" y="40433"/>
                                  <a:ext cx="4767" cy="2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853D23">
                                    <w:pPr>
                                      <w:jc w:val="center"/>
                                      <w:rPr>
                                        <w:sz w:val="14"/>
                                        <w:szCs w:val="14"/>
                                      </w:rPr>
                                    </w:pPr>
                                    <w:r>
                                      <w:rPr>
                                        <w:sz w:val="14"/>
                                        <w:szCs w:val="14"/>
                                      </w:rPr>
                                      <w:t>DV</w:t>
                                    </w:r>
                                  </w:p>
                                </w:txbxContent>
                              </wps:txbx>
                              <wps:bodyPr rot="0" vert="horz" wrap="square" lIns="91440" tIns="45720" rIns="91440" bIns="45720" anchor="ctr" anchorCtr="0" upright="1">
                                <a:noAutofit/>
                              </wps:bodyPr>
                            </wps:wsp>
                            <wpg:grpSp>
                              <wpg:cNvPr id="411" name="Group 275"/>
                              <wpg:cNvGrpSpPr>
                                <a:grpSpLocks/>
                              </wpg:cNvGrpSpPr>
                              <wpg:grpSpPr bwMode="auto">
                                <a:xfrm>
                                  <a:off x="5143" y="33528"/>
                                  <a:ext cx="16508" cy="2965"/>
                                  <a:chOff x="0" y="0"/>
                                  <a:chExt cx="16507" cy="2965"/>
                                </a:xfrm>
                              </wpg:grpSpPr>
                              <wps:wsp>
                                <wps:cNvPr id="412" name="Flowchart: Alternate Process 146"/>
                                <wps:cNvSpPr>
                                  <a:spLocks/>
                                </wps:cNvSpPr>
                                <wps:spPr bwMode="auto">
                                  <a:xfrm>
                                    <a:off x="744" y="0"/>
                                    <a:ext cx="14998" cy="2743"/>
                                  </a:xfrm>
                                  <a:prstGeom prst="flowChartAlternateProcess">
                                    <a:avLst/>
                                  </a:prstGeom>
                                  <a:solidFill>
                                    <a:srgbClr val="ED7D31"/>
                                  </a:solidFill>
                                  <a:ln w="12700">
                                    <a:solidFill>
                                      <a:srgbClr val="AE5A21"/>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13" name="Text Box 82"/>
                                <wps:cNvSpPr txBox="1">
                                  <a:spLocks/>
                                </wps:cNvSpPr>
                                <wps:spPr bwMode="auto">
                                  <a:xfrm>
                                    <a:off x="0" y="318"/>
                                    <a:ext cx="16507" cy="2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853D23">
                                      <w:pPr>
                                        <w:jc w:val="center"/>
                                        <w:rPr>
                                          <w:sz w:val="16"/>
                                          <w:szCs w:val="16"/>
                                        </w:rPr>
                                      </w:pPr>
                                      <w:r>
                                        <w:rPr>
                                          <w:sz w:val="16"/>
                                          <w:szCs w:val="16"/>
                                        </w:rPr>
                                        <w:t>Divide the participants into groups</w:t>
                                      </w:r>
                                    </w:p>
                                  </w:txbxContent>
                                </wps:txbx>
                                <wps:bodyPr rot="0" vert="horz" wrap="square" lIns="91440" tIns="45720" rIns="91440" bIns="45720" anchor="ctr" anchorCtr="0" upright="1">
                                  <a:noAutofit/>
                                </wps:bodyPr>
                              </wps:wsp>
                            </wpg:grpSp>
                            <wps:wsp>
                              <wps:cNvPr id="414" name="Text Box 83"/>
                              <wps:cNvSpPr txBox="1">
                                <a:spLocks/>
                              </wps:cNvSpPr>
                              <wps:spPr bwMode="auto">
                                <a:xfrm>
                                  <a:off x="8858" y="40195"/>
                                  <a:ext cx="9940" cy="5079"/>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F87F29">
                                    <w:pPr>
                                      <w:spacing w:after="0" w:line="240" w:lineRule="auto"/>
                                      <w:jc w:val="center"/>
                                    </w:pPr>
                                    <w:r>
                                      <w:t>ANOVA</w:t>
                                    </w:r>
                                  </w:p>
                                  <w:p w:rsidR="00730B2F" w:rsidRPr="006F33C3" w:rsidRDefault="00730B2F" w:rsidP="00F87F29">
                                    <w:pPr>
                                      <w:spacing w:after="0" w:line="240" w:lineRule="auto"/>
                                      <w:jc w:val="center"/>
                                      <w:rPr>
                                        <w:sz w:val="12"/>
                                        <w:szCs w:val="12"/>
                                      </w:rPr>
                                    </w:pPr>
                                    <w:r w:rsidRPr="006F33C3">
                                      <w:rPr>
                                        <w:sz w:val="12"/>
                                        <w:szCs w:val="12"/>
                                      </w:rPr>
                                      <w:t>Behavioural X groups</w:t>
                                    </w:r>
                                  </w:p>
                                </w:txbxContent>
                              </wps:txbx>
                              <wps:bodyPr rot="0" vert="horz" wrap="square" lIns="91440" tIns="45720" rIns="91440" bIns="45720" anchor="ctr" anchorCtr="0" upright="1">
                                <a:noAutofit/>
                              </wps:bodyPr>
                            </wps:wsp>
                          </wpg:grpSp>
                        </wpg:grpSp>
                      </wpg:grpSp>
                      <wps:wsp>
                        <wps:cNvPr id="557" name="Text Box 557"/>
                        <wps:cNvSpPr txBox="1"/>
                        <wps:spPr>
                          <a:xfrm>
                            <a:off x="0" y="7144799"/>
                            <a:ext cx="5045710" cy="273050"/>
                          </a:xfrm>
                          <a:prstGeom prst="rect">
                            <a:avLst/>
                          </a:prstGeom>
                          <a:solidFill>
                            <a:prstClr val="white"/>
                          </a:solidFill>
                          <a:ln>
                            <a:noFill/>
                          </a:ln>
                        </wps:spPr>
                        <wps:txbx>
                          <w:txbxContent>
                            <w:p w:rsidR="00730B2F" w:rsidRPr="00E87E68" w:rsidRDefault="00730B2F" w:rsidP="00E87E68">
                              <w:pPr>
                                <w:pStyle w:val="Caption"/>
                                <w:jc w:val="center"/>
                                <w:rPr>
                                  <w:rFonts w:asciiTheme="majorBidi" w:eastAsiaTheme="minorHAnsi" w:hAnsiTheme="majorBidi" w:cstheme="majorBidi"/>
                                  <w:b/>
                                  <w:bCs/>
                                  <w:i w:val="0"/>
                                  <w:iCs w:val="0"/>
                                  <w:noProof/>
                                  <w:color w:val="000000" w:themeColor="text1"/>
                                  <w:sz w:val="20"/>
                                  <w:szCs w:val="20"/>
                                </w:rPr>
                              </w:pPr>
                              <w:bookmarkStart w:id="175" w:name="_Toc36341790"/>
                              <w:r w:rsidRPr="00E87E68">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2</w:t>
                              </w:r>
                              <w:r>
                                <w:rPr>
                                  <w:rFonts w:asciiTheme="majorBidi" w:hAnsiTheme="majorBidi" w:cstheme="majorBidi"/>
                                  <w:b/>
                                  <w:bCs/>
                                  <w:i w:val="0"/>
                                  <w:iCs w:val="0"/>
                                  <w:color w:val="000000" w:themeColor="text1"/>
                                  <w:sz w:val="20"/>
                                  <w:szCs w:val="20"/>
                                </w:rPr>
                                <w:fldChar w:fldCharType="end"/>
                              </w:r>
                              <w:r w:rsidRPr="00E87E68">
                                <w:rPr>
                                  <w:rFonts w:asciiTheme="majorBidi" w:hAnsiTheme="majorBidi" w:cstheme="majorBidi"/>
                                  <w:b/>
                                  <w:bCs/>
                                  <w:i w:val="0"/>
                                  <w:iCs w:val="0"/>
                                  <w:color w:val="000000" w:themeColor="text1"/>
                                  <w:sz w:val="20"/>
                                  <w:szCs w:val="20"/>
                                </w:rPr>
                                <w:t>. The flow chart of the analysis plan of the first study</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558" o:spid="_x0000_s1160" style="position:absolute;margin-left:27.55pt;margin-top:26.9pt;width:397.3pt;height:584.1pt;z-index:251851776;mso-height-relative:margin" coordsize="50457,741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">
                <v:group id="Group 65" o:spid="_x0000_s1161" style="position:absolute;width:50457;height:67602" coordsize="50457,67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">
                  <v:shape id="_x0000_s1162" type="#_x0000_t202" style="position:absolute;left:14885;top:59861;width:4767;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IV</w:t>
                          </w:r>
                        </w:p>
                      </w:txbxContent>
                    </v:textbox>
                  </v:shape>
                  <v:group id="Group 287" o:spid="_x0000_s1163" style="position:absolute;width:50457;height:67603" coordsize="50457,67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">
                    <v:group id="Group 273" o:spid="_x0000_s1164" style="position:absolute;width:50457;height:52984" coordsize="50458,52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">
                      <v:group id="Group 272" o:spid="_x0000_s1165" style="position:absolute;width:50458;height:52989" coordsize="50458,52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">
                        <v:group id="Group 249" o:spid="_x0000_s1166" style="position:absolute;top:18678;width:8661;height:2870" coordsize="8663,28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y0P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">
                          <v:shape id="Flowchart: Terminator 193" o:spid="_x0000_s1167" type="#_x0000_t116" style="position:absolute;width:8663;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" fillcolor="red" strokecolor="#c00000" strokeweight="1.5pt">
                            <v:shadow on="t" color="black" opacity="26213f" origin="-.5,-.5" offset=".74836mm,.74836mm"/>
                            <v:path arrowok="t"/>
                          </v:shape>
                          <v:shape id="Text Box 17" o:spid="_x0000_s1168" type="#_x0000_t202" style="position:absolute;left:1524;width:5496;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" filled="f" stroked="f">
                            <v:path arrowok="t"/>
                            <v:textbox>
                              <w:txbxContent>
                                <w:p w:rsidR="00730B2F" w:rsidRDefault="00730B2F" w:rsidP="00F87F29">
                                  <w:pPr>
                                    <w:spacing w:line="240" w:lineRule="auto"/>
                                    <w:jc w:val="center"/>
                                  </w:pPr>
                                  <w:r>
                                    <w:t>Stop</w:t>
                                  </w:r>
                                </w:p>
                              </w:txbxContent>
                            </v:textbox>
                          </v:shape>
                        </v:group>
                        <v:shape id="Text Box 18" o:spid="_x0000_s1169" type="#_x0000_t202" style="position:absolute;left:16803;top:7268;width:11882;height:64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" fillcolor="#ffc000" strokecolor="#bf9000" strokeweight="1pt">
                          <v:shadow on="t" color="black" opacity="26213f" origin="-.5,-.5" offset=".74836mm,.74836mm"/>
                          <v:path arrowok="t"/>
                          <v:textbox>
                            <w:txbxContent>
                              <w:p w:rsidR="00730B2F" w:rsidRDefault="00730B2F" w:rsidP="00F87F29">
                                <w:pPr>
                                  <w:spacing w:after="0" w:line="240" w:lineRule="auto"/>
                                  <w:jc w:val="center"/>
                                </w:pPr>
                                <w:r>
                                  <w:t>Check compliance with instructions</w:t>
                                </w:r>
                              </w:p>
                            </w:txbxContent>
                          </v:textbox>
                        </v:shape>
                        <v:group id="Group 253" o:spid="_x0000_s1170" style="position:absolute;left:18444;width:8657;height:2869" coordsize="8663,28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">
                          <v:shape id="Flowchart: Terminator 251" o:spid="_x0000_s1171" type="#_x0000_t116" style="position:absolute;width:8663;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" fillcolor="#92d050" strokecolor="#00b050" strokeweight="1.5pt">
                            <v:shadow on="t" color="black" opacity="26213f" origin="-.5,-.5" offset=".74836mm,.74836mm"/>
                            <v:path arrowok="t"/>
                          </v:shape>
                          <v:shape id="Text Box 21" o:spid="_x0000_s1172" type="#_x0000_t202" style="position:absolute;left:1524;width:5496;height:28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" filled="f" stroked="f">
                            <v:path arrowok="t"/>
                            <v:textbox>
                              <w:txbxContent>
                                <w:p w:rsidR="00730B2F" w:rsidRPr="00404458" w:rsidRDefault="00730B2F" w:rsidP="00F87F29">
                                  <w:pPr>
                                    <w:spacing w:line="240" w:lineRule="auto"/>
                                    <w:jc w:val="center"/>
                                    <w:rPr>
                                      <w:lang w:val="es-ES_tradnl"/>
                                    </w:rPr>
                                  </w:pPr>
                                  <w:r>
                                    <w:t>St</w:t>
                                  </w:r>
                                  <w:r>
                                    <w:rPr>
                                      <w:lang w:val="es-ES_tradnl"/>
                                    </w:rPr>
                                    <w:t>art</w:t>
                                  </w:r>
                                </w:p>
                              </w:txbxContent>
                            </v:textbox>
                          </v:shape>
                        </v:group>
                        <v:group id="Group 53" o:spid="_x0000_s1173" style="position:absolute;left:15630;top:17115;width:14260;height:7972" coordsize="14265,79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">
                          <v:shape id="Text Box 23" o:spid="_x0000_s1174" type="#_x0000_t202" style="position:absolute;left:6408;top:5637;width:3480;height:2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sidRPr="00792294">
                                    <w:rPr>
                                      <w:sz w:val="14"/>
                                      <w:szCs w:val="14"/>
                                    </w:rPr>
                                    <w:t>Yes</w:t>
                                  </w:r>
                                </w:p>
                              </w:txbxContent>
                            </v:textbox>
                          </v:shape>
                          <v:shape id="Text Box 24" o:spid="_x0000_s1175" type="#_x0000_t202" style="position:absolute;top:1484;width:3206;height:26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No</w:t>
                                  </w:r>
                                </w:p>
                              </w:txbxContent>
                            </v:textbox>
                          </v:shape>
                          <v:group id="Group 255" o:spid="_x0000_s1176" style="position:absolute;left:1567;width:10858;height:5981" coordorigin="-116" coordsize="10858,59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">
                            <v:shape id="Diamond 256" o:spid="_x0000_s1177" type="#_x0000_t4" style="position:absolute;left:677;width:9380;height:59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" fillcolor="#5b9bd5" strokecolor="#41719c" strokeweight="1pt">
                              <v:shadow on="t" color="black" opacity="26213f" origin="-.5,-.5" offset=".74836mm,.74836mm"/>
                              <v:path arrowok="t"/>
                            </v:shape>
                            <v:shape id="Text Box 27" o:spid="_x0000_s1178" type="#_x0000_t202" style="position:absolute;left:-116;top:900;width:10858;height:46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" filled="f" stroked="f">
                              <v:path arrowok="t"/>
                              <v:textbox>
                                <w:txbxContent>
                                  <w:p w:rsidR="00730B2F" w:rsidRPr="00404458" w:rsidRDefault="00730B2F" w:rsidP="00F87F29">
                                    <w:pPr>
                                      <w:spacing w:after="0" w:line="240" w:lineRule="auto"/>
                                      <w:jc w:val="center"/>
                                      <w:rPr>
                                        <w:sz w:val="18"/>
                                        <w:szCs w:val="18"/>
                                      </w:rPr>
                                    </w:pPr>
                                    <w:r w:rsidRPr="00404458">
                                      <w:rPr>
                                        <w:sz w:val="18"/>
                                        <w:szCs w:val="18"/>
                                      </w:rPr>
                                      <w:t>More than</w:t>
                                    </w:r>
                                  </w:p>
                                  <w:p w:rsidR="00730B2F" w:rsidRPr="00404458" w:rsidRDefault="00730B2F" w:rsidP="00F87F29">
                                    <w:pPr>
                                      <w:spacing w:after="0" w:line="240" w:lineRule="auto"/>
                                      <w:jc w:val="center"/>
                                      <w:rPr>
                                        <w:sz w:val="18"/>
                                        <w:szCs w:val="18"/>
                                      </w:rPr>
                                    </w:pPr>
                                    <w:r w:rsidRPr="00404458">
                                      <w:rPr>
                                        <w:sz w:val="18"/>
                                        <w:szCs w:val="18"/>
                                      </w:rPr>
                                      <w:t>6</w:t>
                                    </w:r>
                                    <w:r>
                                      <w:rPr>
                                        <w:sz w:val="18"/>
                                        <w:szCs w:val="18"/>
                                      </w:rPr>
                                      <w:t>8.2</w:t>
                                    </w:r>
                                    <w:r w:rsidRPr="00404458">
                                      <w:rPr>
                                        <w:sz w:val="18"/>
                                        <w:szCs w:val="18"/>
                                      </w:rPr>
                                      <w:t>%</w:t>
                                    </w:r>
                                    <w:r>
                                      <w:rPr>
                                        <w:sz w:val="18"/>
                                        <w:szCs w:val="18"/>
                                      </w:rPr>
                                      <w:t xml:space="preserve"> ?</w:t>
                                    </w:r>
                                  </w:p>
                                </w:txbxContent>
                              </v:textbox>
                            </v:shape>
                          </v:group>
                          <v:shape id="Text Box 28" o:spid="_x0000_s1179" type="#_x0000_t202" style="position:absolute;left:10786;top:1415;width:3479;height:23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sidRPr="00792294">
                                    <w:rPr>
                                      <w:sz w:val="14"/>
                                      <w:szCs w:val="14"/>
                                    </w:rPr>
                                    <w:t>Yes</w:t>
                                  </w:r>
                                </w:p>
                              </w:txbxContent>
                            </v:textbox>
                          </v:shape>
                        </v:group>
                        <v:shape id="Text Box 29" o:spid="_x0000_s1180" type="#_x0000_t202" style="position:absolute;left:18444;top:26494;width:8361;height:50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F87F29">
                                <w:pPr>
                                  <w:spacing w:after="0" w:line="240" w:lineRule="auto"/>
                                  <w:jc w:val="center"/>
                                </w:pPr>
                                <w:r>
                                  <w:t xml:space="preserve">Factor </w:t>
                                </w:r>
                              </w:p>
                              <w:p w:rsidR="00730B2F" w:rsidRDefault="00730B2F" w:rsidP="00F87F29">
                                <w:pPr>
                                  <w:spacing w:after="0" w:line="240" w:lineRule="auto"/>
                                  <w:jc w:val="center"/>
                                </w:pPr>
                                <w:r>
                                  <w:t>Analysis</w:t>
                                </w:r>
                              </w:p>
                            </w:txbxContent>
                          </v:textbox>
                        </v:shape>
                        <v:shape id="Text Box 30" o:spid="_x0000_s1181" type="#_x0000_t202" style="position:absolute;left:18444;top:41890;width:8356;height:50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F87F29">
                                <w:pPr>
                                  <w:spacing w:after="0" w:line="240" w:lineRule="auto"/>
                                  <w:jc w:val="center"/>
                                </w:pPr>
                                <w:r>
                                  <w:t>Regression</w:t>
                                </w:r>
                              </w:p>
                            </w:txbxContent>
                          </v:textbox>
                        </v:shape>
                        <v:group id="Group 250" o:spid="_x0000_s1182" style="position:absolute;left:4142;top:49236;width:8407;height:3753" coordorigin=",-77" coordsize="8418,37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Xds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">
                          <v:shape id="Flowchart: Data 45" o:spid="_x0000_s1183"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" fillcolor="#a5a5a5" strokecolor="#787878" strokeweight="1pt">
                            <v:shadow on="t" color="black" opacity="26213f" origin="-.5,-.5" offset=".74836mm,.74836mm"/>
                            <v:path arrowok="t"/>
                          </v:shape>
                          <v:shape id="Text Box 33" o:spid="_x0000_s1184" type="#_x0000_t202" style="position:absolute;left:775;top:-77;width:6834;height:36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" filled="f" stroked="f">
                            <v:path arrowok="t"/>
                            <v:textbox>
                              <w:txbxContent>
                                <w:p w:rsidR="00730B2F" w:rsidRPr="005E7737" w:rsidRDefault="00730B2F" w:rsidP="00853D23">
                                  <w:pPr>
                                    <w:spacing w:line="240" w:lineRule="auto"/>
                                    <w:jc w:val="center"/>
                                    <w:rPr>
                                      <w:sz w:val="18"/>
                                      <w:szCs w:val="18"/>
                                    </w:rPr>
                                  </w:pPr>
                                  <w:r>
                                    <w:rPr>
                                      <w:sz w:val="18"/>
                                      <w:szCs w:val="18"/>
                                    </w:rPr>
                                    <w:t>Implicit Beliefs</w:t>
                                  </w:r>
                                </w:p>
                              </w:txbxContent>
                            </v:textbox>
                          </v:shape>
                        </v:group>
                        <v:group id="Group 50" o:spid="_x0000_s1185" style="position:absolute;left:30870;top:27353;width:8674;height:3677" coordsize="8681,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">
                          <v:shape id="Flowchart: Data 51" o:spid="_x0000_s1186"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" fillcolor="#a5a5a5" strokecolor="#787878" strokeweight="1pt">
                            <v:shadow on="t" color="black" opacity="26213f" origin="-.5,-.5" offset=".74836mm,.74836mm"/>
                            <v:path arrowok="t"/>
                          </v:shape>
                          <v:shape id="Text Box 36" o:spid="_x0000_s1187" type="#_x0000_t202" style="position:absolute;left:305;top:1;width:8376;height:36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" filled="f" stroked="f">
                            <v:path arrowok="t"/>
                            <v:textbox>
                              <w:txbxContent>
                                <w:p w:rsidR="00730B2F" w:rsidRPr="005E7737" w:rsidRDefault="00730B2F" w:rsidP="00853D23">
                                  <w:pPr>
                                    <w:spacing w:line="240" w:lineRule="auto"/>
                                    <w:jc w:val="center"/>
                                    <w:rPr>
                                      <w:sz w:val="18"/>
                                      <w:szCs w:val="18"/>
                                    </w:rPr>
                                  </w:pPr>
                                  <w:r>
                                    <w:rPr>
                                      <w:sz w:val="18"/>
                                      <w:szCs w:val="18"/>
                                    </w:rPr>
                                    <w:t>Three-belief Scale</w:t>
                                  </w:r>
                                </w:p>
                              </w:txbxContent>
                            </v:textbox>
                          </v:shape>
                        </v:group>
                        <v:group id="Group 55" o:spid="_x0000_s1188" style="position:absolute;left:18366;top:34700;width:8407;height:3753" coordorigin=",-77" coordsize="8418,37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">
                          <v:shape id="Flowchart: Data 56" o:spid="_x0000_s1189"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" fillcolor="#a5a5a5" strokecolor="#787878" strokeweight="1pt">
                            <v:shadow on="t" color="black" opacity="26213f" origin="-.5,-.5" offset=".74836mm,.74836mm"/>
                            <v:path arrowok="t"/>
                          </v:shape>
                          <v:shape id="Text Box 39" o:spid="_x0000_s1190" type="#_x0000_t202" style="position:absolute;left:1243;top:-77;width:5952;height:37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" filled="f" stroked="f">
                            <v:path arrowok="t"/>
                            <v:textbox>
                              <w:txbxContent>
                                <w:p w:rsidR="00730B2F" w:rsidRDefault="00730B2F" w:rsidP="00853D23">
                                  <w:pPr>
                                    <w:spacing w:after="0" w:line="240" w:lineRule="auto"/>
                                    <w:jc w:val="center"/>
                                    <w:rPr>
                                      <w:sz w:val="18"/>
                                      <w:szCs w:val="18"/>
                                    </w:rPr>
                                  </w:pPr>
                                  <w:r>
                                    <w:rPr>
                                      <w:sz w:val="18"/>
                                      <w:szCs w:val="18"/>
                                    </w:rPr>
                                    <w:t xml:space="preserve">Factor </w:t>
                                  </w:r>
                                </w:p>
                                <w:p w:rsidR="00730B2F" w:rsidRPr="005E7737" w:rsidRDefault="00730B2F" w:rsidP="00853D23">
                                  <w:pPr>
                                    <w:spacing w:after="0" w:line="240" w:lineRule="auto"/>
                                    <w:jc w:val="center"/>
                                    <w:rPr>
                                      <w:sz w:val="18"/>
                                      <w:szCs w:val="18"/>
                                    </w:rPr>
                                  </w:pPr>
                                  <w:r>
                                    <w:rPr>
                                      <w:sz w:val="18"/>
                                      <w:szCs w:val="18"/>
                                    </w:rPr>
                                    <w:t>Scores</w:t>
                                  </w:r>
                                </w:p>
                              </w:txbxContent>
                            </v:textbox>
                          </v:shape>
                        </v:group>
                        <v:group id="Group 59" o:spid="_x0000_s1191" style="position:absolute;left:34856;top:34700;width:15602;height:3676" coordsize="15602,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">
                          <v:group id="Group 258" o:spid="_x0000_s1192" style="position:absolute;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OGx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">
                            <v:shape id="Flowchart: Data 197" o:spid="_x0000_s1193"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" fillcolor="#a5a5a5" strokecolor="#787878" strokeweight="1pt">
                              <v:shadow on="t" color="black" opacity="26213f" origin="-.5,-.5" offset=".74836mm,.74836mm"/>
                              <v:path arrowok="t"/>
                            </v:shape>
                            <v:shape id="Text Box 43" o:spid="_x0000_s1194" type="#_x0000_t202" style="position:absolute;left:381;top:508;width:7558;height:27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" filled="f" stroked="f">
                              <v:path arrowok="t"/>
                              <v:textbox>
                                <w:txbxContent>
                                  <w:p w:rsidR="00730B2F" w:rsidRPr="00404458" w:rsidRDefault="00730B2F" w:rsidP="00F87F29">
                                    <w:pPr>
                                      <w:spacing w:line="240" w:lineRule="auto"/>
                                      <w:jc w:val="center"/>
                                      <w:rPr>
                                        <w:sz w:val="18"/>
                                        <w:szCs w:val="18"/>
                                      </w:rPr>
                                    </w:pPr>
                                    <w:r>
                                      <w:rPr>
                                        <w:sz w:val="18"/>
                                        <w:szCs w:val="18"/>
                                      </w:rPr>
                                      <w:t>E-crossing</w:t>
                                    </w:r>
                                  </w:p>
                                </w:txbxContent>
                              </v:textbox>
                            </v:shape>
                          </v:group>
                          <v:group id="Group 259" o:spid="_x0000_s1195" style="position:absolute;left:7190;width:8412;height:3676" coordsize="8418,3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">
                            <v:shape id="Flowchart: Data 204" o:spid="_x0000_s1196" type="#_x0000_t111" style="position:absolute;width:8418;height:36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" fillcolor="#a5a5a5" strokecolor="#787878" strokeweight="1pt">
                              <v:shadow on="t" color="black" opacity="26213f" origin="-.5,-.5" offset=".74836mm,.74836mm"/>
                              <v:path arrowok="t"/>
                            </v:shape>
                            <v:shape id="Text Box 46" o:spid="_x0000_s1197" type="#_x0000_t202" style="position:absolute;left:931;top:549;width:6834;height:27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" filled="f" stroked="f">
                              <v:path arrowok="t"/>
                              <v:textbox>
                                <w:txbxContent>
                                  <w:p w:rsidR="00730B2F" w:rsidRPr="005E7737" w:rsidRDefault="00730B2F" w:rsidP="00853D23">
                                    <w:pPr>
                                      <w:jc w:val="center"/>
                                      <w:rPr>
                                        <w:sz w:val="18"/>
                                        <w:szCs w:val="18"/>
                                      </w:rPr>
                                    </w:pPr>
                                    <w:r w:rsidRPr="005E7737">
                                      <w:rPr>
                                        <w:sz w:val="18"/>
                                        <w:szCs w:val="18"/>
                                      </w:rPr>
                                      <w:t xml:space="preserve">Stroop </w:t>
                                    </w:r>
                                    <w:r>
                                      <w:rPr>
                                        <w:sz w:val="18"/>
                                        <w:szCs w:val="18"/>
                                      </w:rPr>
                                      <w:t>R</w:t>
                                    </w:r>
                                    <w:r w:rsidRPr="005E7737">
                                      <w:rPr>
                                        <w:sz w:val="18"/>
                                        <w:szCs w:val="18"/>
                                      </w:rPr>
                                      <w:t>T</w:t>
                                    </w:r>
                                  </w:p>
                                </w:txbxContent>
                              </v:textbox>
                            </v:shape>
                          </v:group>
                        </v:group>
                        <v:group id="Group 263" o:spid="_x0000_s1198" style="position:absolute;left:31964;top:43062;width:15863;height:2813" coordsize="11339,57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">
                          <v:shape id="Flowchart: Alternate Process 226" o:spid="_x0000_s1199" type="#_x0000_t176" style="position:absolute;left:338;width:10722;height:55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" fillcolor="#ed7d31" strokecolor="#ae5a21" strokeweight="1pt">
                            <v:shadow on="t" color="black" opacity="26213f" origin="-.5,-.5" offset=".74836mm,.74836mm"/>
                            <v:path arrowok="t"/>
                          </v:shape>
                          <v:shape id="Text Box 49" o:spid="_x0000_s1200" type="#_x0000_t202" style="position:absolute;top:338;width:11339;height:54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" filled="f" stroked="f">
                            <v:path arrowok="t"/>
                            <v:textbox>
                              <w:txbxContent>
                                <w:p w:rsidR="00730B2F" w:rsidRPr="005E7737" w:rsidRDefault="00730B2F" w:rsidP="00853D23">
                                  <w:pPr>
                                    <w:jc w:val="center"/>
                                    <w:rPr>
                                      <w:sz w:val="16"/>
                                      <w:szCs w:val="16"/>
                                    </w:rPr>
                                  </w:pPr>
                                  <w:r>
                                    <w:rPr>
                                      <w:sz w:val="16"/>
                                      <w:szCs w:val="16"/>
                                    </w:rPr>
                                    <w:t>Check for regression assumptions</w:t>
                                  </w:r>
                                </w:p>
                              </w:txbxContent>
                            </v:textbox>
                          </v:shape>
                        </v:group>
                        <v:group id="Group 260" o:spid="_x0000_s1201" style="position:absolute;left:33293;top:49236;width:9246;height:3677" coordsize="9251,3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">
                          <v:shape id="Flowchart: Data 222" o:spid="_x0000_s1202" type="#_x0000_t111" style="position:absolute;left:42;width:9102;height:36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" fillcolor="#a5a5a5" strokecolor="#787878" strokeweight="1pt">
                            <v:shadow on="t" color="black" opacity="26213f" origin="-.5,-.5" offset=".74836mm,.74836mm"/>
                            <v:path arrowok="t"/>
                          </v:shape>
                          <v:shape id="Text Box 52" o:spid="_x0000_s1203" type="#_x0000_t202" style="position:absolute;top:550;width:9251;height:24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" filled="f" stroked="f">
                            <v:path arrowok="t"/>
                            <v:textbox>
                              <w:txbxContent>
                                <w:p w:rsidR="00730B2F" w:rsidRPr="000A090A" w:rsidRDefault="00730B2F" w:rsidP="00853D23">
                                  <w:pPr>
                                    <w:spacing w:line="240" w:lineRule="auto"/>
                                    <w:jc w:val="center"/>
                                    <w:rPr>
                                      <w:sz w:val="18"/>
                                      <w:szCs w:val="18"/>
                                    </w:rPr>
                                  </w:pPr>
                                  <w:r>
                                    <w:rPr>
                                      <w:sz w:val="18"/>
                                      <w:szCs w:val="18"/>
                                    </w:rPr>
                                    <w:t>Demographics</w:t>
                                  </w:r>
                                </w:p>
                              </w:txbxContent>
                            </v:textbox>
                          </v:shape>
                        </v:group>
                      </v:group>
                      <v:group id="Group 271" o:spid="_x0000_s1204" style="position:absolute;left:4376;top:3282;width:45798;height:48141" coordsize="45798,481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Kx5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">
                        <v:shape id="_x0000_s1205" type="#_x0000_t202" style="position:absolute;left:15865;top:35794;width:3485;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IV</w:t>
                                </w:r>
                              </w:p>
                            </w:txbxContent>
                          </v:textbox>
                        </v:shape>
                        <v:shape id="Straight Arrow Connector 248" o:spid="_x0000_s1206" type="#_x0000_t32" style="position:absolute;left:18209;top:28682;width:0;height:25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" strokeweight=".5pt">
                          <v:stroke endarrow="block" joinstyle="miter"/>
                          <o:lock v:ext="edit" shapetype="f"/>
                        </v:shape>
                        <v:shape id="Straight Arrow Connector 239" o:spid="_x0000_s1207" type="#_x0000_t32" style="position:absolute;left:18366;width:0;height:377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" strokeweight=".5pt">
                          <v:stroke endarrow="block" joinstyle="miter"/>
                          <o:lock v:ext="edit" shapetype="f"/>
                        </v:shape>
                        <v:shape id="Straight Arrow Connector 262" o:spid="_x0000_s1208" type="#_x0000_t32" style="position:absolute;left:18288;top:10785;width:44;height:286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" strokeweight=".5pt">
                          <v:stroke endarrow="block" joinstyle="miter"/>
                          <o:lock v:ext="edit" shapetype="f"/>
                        </v:shape>
                        <v:shape id="Straight Arrow Connector 243" o:spid="_x0000_s1209" type="#_x0000_t32" style="position:absolute;left:18209;top:19929;width:48;height:286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" strokeweight=".5pt">
                          <v:stroke endarrow="block" joinstyle="miter"/>
                          <o:lock v:ext="edit" shapetype="f"/>
                        </v:shape>
                        <v:shape id="Straight Arrow Connector 63" o:spid="_x0000_s1210" type="#_x0000_t32" style="position:absolute;left:4689;top:16724;width:8528;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" strokecolor="black [3213]" strokeweight=".5pt">
                          <v:stroke endarrow="block" joinstyle="miter"/>
                          <o:lock v:ext="edit" shapetype="f"/>
                        </v:shape>
                        <v:shape id="Straight Arrow Connector 266" o:spid="_x0000_s1211" type="#_x0000_t32" style="position:absolute;left:22586;top:25712;width:448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" strokecolor="black [3213]" strokeweight=".5pt">
                          <v:stroke endarrow="block" joinstyle="miter"/>
                          <o:lock v:ext="edit" shapetype="f"/>
                        </v:shape>
                        <v:shape id="Elbow Connector 267" o:spid="_x0000_s1212" type="#_x0000_t34" style="position:absolute;left:23211;top:16724;width:15702;height:14146;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" adj="21610" strokecolor="black [3213]" strokeweight=".5pt">
                          <v:stroke endarrow="block"/>
                          <o:lock v:ext="edit" shapetype="f"/>
                        </v:shape>
                        <v:shape id="Straight Arrow Connector 3" o:spid="_x0000_s1213" type="#_x0000_t32" style="position:absolute;left:18209;top:35560;width:0;height:253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" strokeweight=".5pt">
                          <v:stroke endarrow="block" joinstyle="miter"/>
                          <o:lock v:ext="edit" shapetype="f"/>
                        </v:shape>
                        <v:shape id="Straight Arrow Connector 6" o:spid="_x0000_s1214" type="#_x0000_t32" style="position:absolute;left:22977;top:41108;width:448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" strokecolor="black [3213]" strokeweight=".5pt">
                          <v:stroke endarrow="block" joinstyle="miter"/>
                          <o:lock v:ext="edit" shapetype="f"/>
                        </v:shape>
                        <v:shape id="Freeform 230" o:spid="_x0000_s1215" style="position:absolute;left:29776;top:34622;width:16022;height:1485;visibility:visible;mso-wrap-style:square;v-text-anchor:middle" coordsize="1602154,1484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" path="m1602154,r,148493l,148493,,15631e" filled="f" strokecolor="black [3213]" strokeweight=".25pt">
                          <v:stroke joinstyle="miter"/>
                          <v:path arrowok="t" o:connecttype="custom" o:connectlocs="16022,0;16022,1485;0,1485;0,156" o:connectangles="0,0,0,0"/>
                        </v:shape>
                        <v:shape id="Text Box 65" o:spid="_x0000_s1216" type="#_x0000_t202" style="position:absolute;left:23680;top:39076;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DV</w:t>
                                </w:r>
                              </w:p>
                            </w:txbxContent>
                          </v:textbox>
                        </v:shape>
                        <v:shape id="Elbow Connector 247" o:spid="_x0000_s1217" type="#_x0000_t34" style="position:absolute;left:18209;top:44235;width:11255;height:3549;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" adj="21588" strokecolor="black [3213]" strokeweight=".5pt">
                          <v:stroke endarrow="block"/>
                          <o:lock v:ext="edit" shapetype="f"/>
                        </v:shape>
                        <v:shape id="Text Box 67" o:spid="_x0000_s1218" type="#_x0000_t202" style="position:absolute;left:17819;top:45798;width:4767;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" filled="f" stroked="f">
                          <v:path arrowok="t"/>
                          <v:textbox>
                            <w:txbxContent>
                              <w:p w:rsidR="00730B2F" w:rsidRPr="00792294" w:rsidRDefault="00730B2F" w:rsidP="00853D23">
                                <w:pPr>
                                  <w:jc w:val="center"/>
                                  <w:rPr>
                                    <w:sz w:val="14"/>
                                    <w:szCs w:val="14"/>
                                  </w:rPr>
                                </w:pPr>
                                <w:r>
                                  <w:rPr>
                                    <w:sz w:val="14"/>
                                    <w:szCs w:val="14"/>
                                  </w:rPr>
                                  <w:t>Control</w:t>
                                </w:r>
                              </w:p>
                            </w:txbxContent>
                          </v:textbox>
                        </v:shape>
                        <v:shape id="Elbow Connector 49" o:spid="_x0000_s1219" type="#_x0000_t34" style="position:absolute;top:18991;width:13613;height:22117;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" adj="21590" strokecolor="black [3213]" strokeweight=".5pt">
                          <v:stroke endarrow="block"/>
                          <o:lock v:ext="edit" shapetype="f"/>
                        </v:shape>
                        <v:shape id="Straight Arrow Connector 261" o:spid="_x0000_s1220" type="#_x0000_t32" style="position:absolute;left:36341;top:36107;width:0;height:328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" strokecolor="black [3213]" strokeweight=".5pt">
                          <v:stroke endarrow="block" joinstyle="miter"/>
                          <o:lock v:ext="edit" shapetype="f"/>
                        </v:shape>
                        <v:shape id="Elbow Connector 269" o:spid="_x0000_s1221" type="#_x0000_t34" style="position:absolute;left:7893;top:44235;width:9371;height:3551;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" adj="21588" strokecolor="black [3213]" strokeweight=".5pt">
                          <v:stroke endarrow="block"/>
                          <o:lock v:ext="edit" shapetype="f"/>
                        </v:shape>
                        <v:shape id="Text Box 71" o:spid="_x0000_s1222" type="#_x0000_t202" style="position:absolute;left:14145;top:45798;width:4768;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IV</w:t>
                                </w:r>
                              </w:p>
                            </w:txbxContent>
                          </v:textbox>
                        </v:shape>
                      </v:group>
                    </v:group>
                    <v:group id="Group 286" o:spid="_x0000_s1223" style="position:absolute;left:2977;top:22328;width:45764;height:45275" coordsize="45764,45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">
                      <v:shape id="Elbow Connector 246" o:spid="_x0000_s1224" type="#_x0000_t34" style="position:absolute;left:13287;top:14192;width:2381;height:19097;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" adj="21600" strokecolor="black [3200]" strokeweight=".5pt">
                        <v:stroke endarrow="block"/>
                        <o:lock v:ext="edit" shapetype="f"/>
                      </v:shape>
                      <v:shape id="Straight Arrow Connector 254" o:spid="_x0000_s1225" type="#_x0000_t32" style="position:absolute;left:13335;top:36766;width:0;height:29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" strokecolor="black [3200]" strokeweight=".5pt">
                        <v:stroke endarrow="block" joinstyle="miter"/>
                        <o:lock v:ext="edit" shapetype="f"/>
                      </v:shape>
                      <v:shape id="Elbow Connector 48" o:spid="_x0000_s1226" type="#_x0000_t34" style="position:absolute;left:19240;top:17145;width:26524;height:25574;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" adj="21" strokecolor="black [3200]" strokeweight=".5pt">
                        <v:stroke endarrow="block"/>
                        <o:lock v:ext="edit" shapetype="f"/>
                      </v:shape>
                      <v:shape id="Elbow Connector 54" o:spid="_x0000_s1227" type="#_x0000_t34" style="position:absolute;width:8283;height:42831;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" adj="21519" strokecolor="black [3200]" strokeweight=".5pt">
                        <v:stroke endarrow="block"/>
                        <o:lock v:ext="edit" shapetype="f"/>
                      </v:shape>
                      <v:shape id="Text Box 77" o:spid="_x0000_s1228" type="#_x0000_t202" style="position:absolute;left:18478;top:40576;width:4767;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" filled="f" stroked="f">
                        <v:path arrowok="t"/>
                        <v:textbox>
                          <w:txbxContent>
                            <w:p w:rsidR="00730B2F" w:rsidRPr="00792294" w:rsidRDefault="00730B2F" w:rsidP="00853D23">
                              <w:pPr>
                                <w:jc w:val="center"/>
                                <w:rPr>
                                  <w:sz w:val="14"/>
                                  <w:szCs w:val="14"/>
                                </w:rPr>
                              </w:pPr>
                              <w:r>
                                <w:rPr>
                                  <w:sz w:val="14"/>
                                  <w:szCs w:val="14"/>
                                </w:rPr>
                                <w:t>DV</w:t>
                              </w:r>
                            </w:p>
                          </w:txbxContent>
                        </v:textbox>
                      </v:shape>
                      <v:shape id="Elbow Connector 60" o:spid="_x0000_s1229" type="#_x0000_t34" style="position:absolute;left:4714;top:31099;width:3496;height:11164;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" adj="278" strokecolor="black [3200]" strokeweight=".5pt">
                        <v:stroke endarrow="block"/>
                        <o:lock v:ext="edit" shapetype="f"/>
                      </v:shape>
                      <v:shape id="Text Box 79" o:spid="_x0000_s1230" type="#_x0000_t202" style="position:absolute;left:4476;top:40433;width:4767;height:23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" filled="f" stroked="f">
                        <v:path arrowok="t"/>
                        <v:textbox>
                          <w:txbxContent>
                            <w:p w:rsidR="00730B2F" w:rsidRPr="00792294" w:rsidRDefault="00730B2F" w:rsidP="00853D23">
                              <w:pPr>
                                <w:jc w:val="center"/>
                                <w:rPr>
                                  <w:sz w:val="14"/>
                                  <w:szCs w:val="14"/>
                                </w:rPr>
                              </w:pPr>
                              <w:r>
                                <w:rPr>
                                  <w:sz w:val="14"/>
                                  <w:szCs w:val="14"/>
                                </w:rPr>
                                <w:t>DV</w:t>
                              </w:r>
                            </w:p>
                          </w:txbxContent>
                        </v:textbox>
                      </v:shape>
                      <v:group id="Group 275" o:spid="_x0000_s1231" style="position:absolute;left:5143;top:33528;width:16508;height:2965" coordsize="16507,2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">
                        <v:shape id="Flowchart: Alternate Process 146" o:spid="_x0000_s1232" type="#_x0000_t176" style="position:absolute;left:744;width:14998;height:27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" fillcolor="#ed7d31" strokecolor="#ae5a21" strokeweight="1pt">
                          <v:shadow on="t" color="black" opacity="26213f" origin="-.5,-.5" offset=".74836mm,.74836mm"/>
                          <v:path arrowok="t"/>
                        </v:shape>
                        <v:shape id="Text Box 82" o:spid="_x0000_s1233" type="#_x0000_t202" style="position:absolute;top:318;width:16507;height:26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" filled="f" stroked="f">
                          <v:path arrowok="t"/>
                          <v:textbox>
                            <w:txbxContent>
                              <w:p w:rsidR="00730B2F" w:rsidRPr="005E7737" w:rsidRDefault="00730B2F" w:rsidP="00853D23">
                                <w:pPr>
                                  <w:jc w:val="center"/>
                                  <w:rPr>
                                    <w:sz w:val="16"/>
                                    <w:szCs w:val="16"/>
                                  </w:rPr>
                                </w:pPr>
                                <w:r>
                                  <w:rPr>
                                    <w:sz w:val="16"/>
                                    <w:szCs w:val="16"/>
                                  </w:rPr>
                                  <w:t>Divide the participants into groups</w:t>
                                </w:r>
                              </w:p>
                            </w:txbxContent>
                          </v:textbox>
                        </v:shape>
                      </v:group>
                      <v:shape id="Text Box 83" o:spid="_x0000_s1234" type="#_x0000_t202" style="position:absolute;left:8858;top:40195;width:9940;height:50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F87F29">
                              <w:pPr>
                                <w:spacing w:after="0" w:line="240" w:lineRule="auto"/>
                                <w:jc w:val="center"/>
                              </w:pPr>
                              <w:r>
                                <w:t>ANOVA</w:t>
                              </w:r>
                            </w:p>
                            <w:p w:rsidR="00730B2F" w:rsidRPr="006F33C3" w:rsidRDefault="00730B2F" w:rsidP="00F87F29">
                              <w:pPr>
                                <w:spacing w:after="0" w:line="240" w:lineRule="auto"/>
                                <w:jc w:val="center"/>
                                <w:rPr>
                                  <w:sz w:val="12"/>
                                  <w:szCs w:val="12"/>
                                </w:rPr>
                              </w:pPr>
                              <w:r w:rsidRPr="006F33C3">
                                <w:rPr>
                                  <w:sz w:val="12"/>
                                  <w:szCs w:val="12"/>
                                </w:rPr>
                                <w:t>Behavioural X groups</w:t>
                              </w:r>
                            </w:p>
                          </w:txbxContent>
                        </v:textbox>
                      </v:shape>
                    </v:group>
                  </v:group>
                </v:group>
                <v:shape id="Text Box 557" o:spid="_x0000_s1235" type="#_x0000_t202" style="position:absolute;top:71447;width:50457;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" stroked="f">
                  <v:textbox style="mso-fit-shape-to-text:t" inset="0,0,0,0">
                    <w:txbxContent>
                      <w:p w:rsidR="00730B2F" w:rsidRPr="00E87E68" w:rsidRDefault="00730B2F" w:rsidP="00E87E68">
                        <w:pPr>
                          <w:pStyle w:val="Caption"/>
                          <w:jc w:val="center"/>
                          <w:rPr>
                            <w:rFonts w:asciiTheme="majorBidi" w:eastAsiaTheme="minorHAnsi" w:hAnsiTheme="majorBidi" w:cstheme="majorBidi"/>
                            <w:b/>
                            <w:bCs/>
                            <w:i w:val="0"/>
                            <w:iCs w:val="0"/>
                            <w:noProof/>
                            <w:color w:val="000000" w:themeColor="text1"/>
                            <w:sz w:val="20"/>
                            <w:szCs w:val="20"/>
                          </w:rPr>
                        </w:pPr>
                        <w:bookmarkStart w:id="185" w:name="_Toc36341790"/>
                        <w:r w:rsidRPr="00E87E68">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2</w:t>
                        </w:r>
                        <w:r>
                          <w:rPr>
                            <w:rFonts w:asciiTheme="majorBidi" w:hAnsiTheme="majorBidi" w:cstheme="majorBidi"/>
                            <w:b/>
                            <w:bCs/>
                            <w:i w:val="0"/>
                            <w:iCs w:val="0"/>
                            <w:color w:val="000000" w:themeColor="text1"/>
                            <w:sz w:val="20"/>
                            <w:szCs w:val="20"/>
                          </w:rPr>
                          <w:fldChar w:fldCharType="end"/>
                        </w:r>
                        <w:r w:rsidRPr="00E87E68">
                          <w:rPr>
                            <w:rFonts w:asciiTheme="majorBidi" w:hAnsiTheme="majorBidi" w:cstheme="majorBidi"/>
                            <w:b/>
                            <w:bCs/>
                            <w:i w:val="0"/>
                            <w:iCs w:val="0"/>
                            <w:color w:val="000000" w:themeColor="text1"/>
                            <w:sz w:val="20"/>
                            <w:szCs w:val="20"/>
                          </w:rPr>
                          <w:t>. The flow chart of the analysis plan of the first study</w:t>
                        </w:r>
                        <w:bookmarkEnd w:id="185"/>
                      </w:p>
                    </w:txbxContent>
                  </v:textbox>
                </v:shape>
              </v:group>
            </w:pict>
          </mc:Fallback>
        </mc:AlternateContent>
      </w:r>
      <w:r w:rsidR="00853D23">
        <w:rPr>
          <w:rFonts w:cstheme="majorBidi"/>
        </w:rPr>
        <w:br w:type="page"/>
      </w:r>
    </w:p>
    <w:p w:rsidR="00D05F0D" w:rsidRPr="00D05F0D" w:rsidRDefault="00D05F0D" w:rsidP="000A543E">
      <w:pPr>
        <w:pStyle w:val="Heading3"/>
      </w:pPr>
      <w:bookmarkStart w:id="176" w:name="_Toc53225874"/>
      <w:r w:rsidRPr="00AD2B98">
        <w:lastRenderedPageBreak/>
        <w:t>5.2.2. Results</w:t>
      </w:r>
      <w:bookmarkEnd w:id="176"/>
    </w:p>
    <w:p w:rsidR="00D05F0D" w:rsidRPr="00D05F0D" w:rsidRDefault="00D05F0D" w:rsidP="000A543E">
      <w:pPr>
        <w:pStyle w:val="Heading4"/>
      </w:pPr>
      <w:bookmarkStart w:id="177" w:name="_Toc53225875"/>
      <w:r w:rsidRPr="00AD2B98">
        <w:t xml:space="preserve">5.2.2.1. </w:t>
      </w:r>
      <w:r>
        <w:t>Dependent variables of e-crossing and Stroop tasks</w:t>
      </w:r>
      <w:bookmarkEnd w:id="177"/>
    </w:p>
    <w:p w:rsidR="00D05F0D" w:rsidRPr="007B013F" w:rsidRDefault="00D05F0D" w:rsidP="00D05F0D">
      <w:pPr>
        <w:jc w:val="both"/>
        <w:rPr>
          <w:rFonts w:cstheme="majorBidi"/>
        </w:rPr>
      </w:pPr>
      <w:r w:rsidRPr="00AD2B98">
        <w:rPr>
          <w:rFonts w:cstheme="majorBidi"/>
        </w:rPr>
        <w:t>As expected, the relative accuracy (RA), whic</w:t>
      </w:r>
      <w:r w:rsidRPr="000C3EBD">
        <w:rPr>
          <w:rFonts w:cstheme="majorBidi"/>
          <w:color w:val="000000" w:themeColor="text1"/>
        </w:rPr>
        <w:t xml:space="preserve">h was </w:t>
      </w:r>
      <w:r w:rsidR="004D6A2C" w:rsidRPr="000C3EBD">
        <w:rPr>
          <w:rFonts w:cstheme="majorBidi"/>
          <w:color w:val="000000" w:themeColor="text1"/>
        </w:rPr>
        <w:t>the</w:t>
      </w:r>
      <w:r w:rsidRPr="000C3EBD">
        <w:rPr>
          <w:rFonts w:cstheme="majorBidi"/>
          <w:color w:val="000000" w:themeColor="text1"/>
        </w:rPr>
        <w:t xml:space="preserve"> measure of compliance with the instructions, was very high (the mean of round one was RA = 0.99, SD </w:t>
      </w:r>
      <w:r w:rsidRPr="004D6A2C">
        <w:rPr>
          <w:rFonts w:cstheme="majorBidi"/>
          <w:color w:val="000000" w:themeColor="text1"/>
        </w:rPr>
        <w:t xml:space="preserve">= 0.003 / the mean of round two was RA = 0.90, SD = 0.22). Compared to the adjusted accuracy AA, the mean RA was much higher than the mean AA (the mean of round one was AA = 0.57, SD = 0.15 / the mean of round two was AA = 0.47, SD = 0.2), which indicates the difference between the two measures. Nevertheless, no participant was further excluded from the study based on AA for the following two reasons: 1) In terms of RA, participants were compliant with our instructions even if they had an extreme range of </w:t>
      </w:r>
      <w:r w:rsidRPr="00C817C8">
        <w:rPr>
          <w:rFonts w:cstheme="majorBidi"/>
          <w:color w:val="000000" w:themeColor="text1"/>
        </w:rPr>
        <w:t xml:space="preserve">engagement. 2) Extreme values and outliers are valuable to reflect a personal disparity in self-control performance, yet, it is understood that linear regression is sensitive to outliers. This issue, together with </w:t>
      </w:r>
      <w:r>
        <w:rPr>
          <w:rFonts w:cstheme="majorBidi"/>
        </w:rPr>
        <w:t>the non-normal distribution of AA for both rounds (Shapiro-Wilk’s</w:t>
      </w:r>
      <w:r w:rsidRPr="00AD2B98">
        <w:rPr>
          <w:rFonts w:cstheme="majorBidi"/>
        </w:rPr>
        <w:t xml:space="preserve"> p &lt; 0.001</w:t>
      </w:r>
      <w:r>
        <w:rPr>
          <w:rFonts w:cstheme="majorBidi"/>
        </w:rPr>
        <w:t>), was corrected accordingly with the appropriate use of the non-parametric statistics and normality correction methods.</w:t>
      </w:r>
    </w:p>
    <w:p w:rsidR="00D05F0D" w:rsidRPr="00AD2B98" w:rsidRDefault="00D05F0D" w:rsidP="00D05F0D">
      <w:pPr>
        <w:jc w:val="both"/>
        <w:rPr>
          <w:rFonts w:cstheme="majorBidi"/>
          <w:color w:val="FF0000"/>
        </w:rPr>
      </w:pPr>
    </w:p>
    <w:p w:rsidR="00D05F0D" w:rsidRPr="004D6A2C" w:rsidRDefault="00D05F0D" w:rsidP="00D05F0D">
      <w:pPr>
        <w:jc w:val="both"/>
        <w:rPr>
          <w:rFonts w:cstheme="majorBidi"/>
          <w:color w:val="000000" w:themeColor="text1"/>
        </w:rPr>
      </w:pPr>
      <w:r w:rsidRPr="004D6A2C">
        <w:rPr>
          <w:rFonts w:cstheme="majorBidi"/>
          <w:color w:val="000000" w:themeColor="text1"/>
        </w:rPr>
        <w:t xml:space="preserve">Regarding the Stroop task, consistent with </w:t>
      </w:r>
      <w:r w:rsidRPr="004D6A2C">
        <w:rPr>
          <w:rFonts w:cstheme="majorBidi"/>
          <w:color w:val="000000" w:themeColor="text1"/>
        </w:rPr>
        <w:fldChar w:fldCharType="begin" w:fldLock="1"/>
      </w:r>
      <w:r w:rsidRPr="004D6A2C">
        <w:rPr>
          <w:rFonts w:cstheme="majorBidi"/>
          <w:color w:val="000000" w:themeColor="text1"/>
        </w:rPr>
        <w:instrText>ADDIN CSL_CITATION {"citationItems":[{"id":"ITEM-1","itemData":{"DOI":"10.1037/0033-2909.114.3.510","ISSN":"1939-1455","abstract":"The effect of outliers on reaction time (RT) analyses is evaluated. The 1st section assesses the power of different methods of minimizing the effect of outliers on ANOVA and makes recommendations about the use of transformations and cutoffs. The 2nd section examines the effect of outliers and cutoffs on different measures of location, spread, and shape and concludes using quantitative examples that robust measures are much less affected by outliers and cutoffs than measures based on moments. The 3rd section examines fitting explicit distribution functions as a way of recovering means and standard deviations and concludes that unless fitting the distribution function is used as a model of distribution shape, the method is probably not worth routine use.","author":[{"dropping-particle":"","family":"Ratcliff","given":"Roger","non-dropping-particle":"","parse-names":false,"suffix":""}],"container-title":"Psychological Bulletin","id":"ITEM-1","issue":"3","issued":{"date-parts":[["1993"]]},"page":"510-532","title":"Methods for dealing with reaction time outliers.","type":"article-journal","volume":"114"},"uris":["http://www.mendeley.com/documents/?uuid=582d5b6e-95fc-4061-bb20-f8231e89f42d"]}],"mendeley":{"formattedCitation":"(Ratcliff, 1993)","manualFormatting":"Ratcliff (1993)","plainTextFormattedCitation":"(Ratcliff, 1993)","previouslyFormattedCitation":"(Ratcliff, 1993)"},"properties":{"noteIndex":0},"schema":"https://github.com/citation-style-language/schema/raw/master/csl-citation.json"}</w:instrText>
      </w:r>
      <w:r w:rsidRPr="004D6A2C">
        <w:rPr>
          <w:rFonts w:cstheme="majorBidi"/>
          <w:color w:val="000000" w:themeColor="text1"/>
        </w:rPr>
        <w:fldChar w:fldCharType="separate"/>
      </w:r>
      <w:r w:rsidRPr="004D6A2C">
        <w:rPr>
          <w:rFonts w:cstheme="majorBidi"/>
          <w:noProof/>
          <w:color w:val="000000" w:themeColor="text1"/>
        </w:rPr>
        <w:t>Ratcliff (1993)</w:t>
      </w:r>
      <w:r w:rsidRPr="004D6A2C">
        <w:rPr>
          <w:rFonts w:cstheme="majorBidi"/>
          <w:color w:val="000000" w:themeColor="text1"/>
        </w:rPr>
        <w:fldChar w:fldCharType="end"/>
      </w:r>
      <w:r w:rsidRPr="004D6A2C">
        <w:rPr>
          <w:rFonts w:cstheme="majorBidi"/>
          <w:color w:val="000000" w:themeColor="text1"/>
        </w:rPr>
        <w:t>, the reaction time (in millisecond) was aggregated as median (</w:t>
      </w:r>
      <w:proofErr w:type="spellStart"/>
      <w:r w:rsidRPr="004D6A2C">
        <w:rPr>
          <w:rFonts w:cstheme="majorBidi"/>
          <w:color w:val="000000" w:themeColor="text1"/>
        </w:rPr>
        <w:t>Mdn</w:t>
      </w:r>
      <w:proofErr w:type="spellEnd"/>
      <w:r w:rsidRPr="004D6A2C">
        <w:rPr>
          <w:rFonts w:cstheme="majorBidi"/>
          <w:color w:val="000000" w:themeColor="text1"/>
        </w:rPr>
        <w:t>) and harmonic mean (</w:t>
      </w:r>
      <w:proofErr w:type="spellStart"/>
      <w:r w:rsidRPr="004D6A2C">
        <w:rPr>
          <w:rFonts w:cstheme="majorBidi"/>
          <w:color w:val="000000" w:themeColor="text1"/>
        </w:rPr>
        <w:t>hM</w:t>
      </w:r>
      <w:proofErr w:type="spellEnd"/>
      <w:r w:rsidRPr="004D6A2C">
        <w:rPr>
          <w:rFonts w:cstheme="majorBidi"/>
          <w:color w:val="000000" w:themeColor="text1"/>
        </w:rPr>
        <w:t xml:space="preserve">) for both the congruent and incongruent trials and were found to be non-normally distributed (Shapiro-Wilk’s p &lt; 0.001). </w:t>
      </w:r>
    </w:p>
    <w:p w:rsidR="00D05F0D" w:rsidRPr="004D6A2C" w:rsidRDefault="00D05F0D" w:rsidP="00D05F0D">
      <w:pPr>
        <w:jc w:val="both"/>
        <w:rPr>
          <w:rFonts w:cstheme="majorBidi"/>
          <w:color w:val="000000" w:themeColor="text1"/>
        </w:rPr>
      </w:pPr>
    </w:p>
    <w:p w:rsidR="00D05F0D" w:rsidRPr="004D6A2C" w:rsidRDefault="00D05F0D" w:rsidP="000A543E">
      <w:pPr>
        <w:pStyle w:val="Heading4"/>
      </w:pPr>
      <w:bookmarkStart w:id="178" w:name="_Toc53225876"/>
      <w:r w:rsidRPr="004D6A2C">
        <w:t>5.2.2.2. Demographic data and the implicit beliefs scale about willpower</w:t>
      </w:r>
      <w:bookmarkEnd w:id="178"/>
    </w:p>
    <w:p w:rsidR="00D05F0D" w:rsidRPr="007B5980" w:rsidRDefault="00D05F0D" w:rsidP="00D05F0D">
      <w:pPr>
        <w:jc w:val="both"/>
        <w:rPr>
          <w:rFonts w:cstheme="majorBidi"/>
        </w:rPr>
      </w:pPr>
      <w:r w:rsidRPr="004D6A2C">
        <w:rPr>
          <w:rFonts w:cstheme="majorBidi"/>
          <w:color w:val="000000" w:themeColor="text1"/>
        </w:rPr>
        <w:t xml:space="preserve">The necessity to control for age and gender for the linear regression was studied. The bivariate correlational study revealed a significant correlation between the age and all behavioural variables (Appendix V.II; Table 1). Whether gender is needed to control for was investigated using the Mann-Whitney test to compare the behavioural variables between males and females. Results showed a significant difference between males and females for all behavioural variables except for round one adjusted accuracy of the e-crossing </w:t>
      </w:r>
      <w:r>
        <w:rPr>
          <w:rFonts w:cstheme="majorBidi"/>
        </w:rPr>
        <w:t xml:space="preserve">task </w:t>
      </w:r>
      <w:r w:rsidRPr="00D3004F">
        <w:rPr>
          <w:rFonts w:cstheme="majorBidi"/>
          <w:color w:val="000000" w:themeColor="text1"/>
        </w:rPr>
        <w:t>(</w:t>
      </w:r>
      <w:r>
        <w:rPr>
          <w:rFonts w:cstheme="majorBidi"/>
          <w:color w:val="000000" w:themeColor="text1"/>
        </w:rPr>
        <w:t>Appendix V.II; Table. 1</w:t>
      </w:r>
      <w:r w:rsidRPr="00D3004F">
        <w:rPr>
          <w:rFonts w:cstheme="majorBidi"/>
          <w:color w:val="000000" w:themeColor="text1"/>
        </w:rPr>
        <w:t>)</w:t>
      </w:r>
      <w:r>
        <w:rPr>
          <w:rFonts w:cstheme="majorBidi"/>
        </w:rPr>
        <w:t xml:space="preserve">. In summary, gender and age were </w:t>
      </w:r>
      <w:r>
        <w:rPr>
          <w:rFonts w:cstheme="majorBidi"/>
        </w:rPr>
        <w:lastRenderedPageBreak/>
        <w:t>controlled, in any regression models, for the behavioural variables except for round one adjusted accuracy where the control was for the age only.</w:t>
      </w:r>
    </w:p>
    <w:p w:rsidR="00D05F0D" w:rsidRPr="00AD2B98" w:rsidRDefault="00D05F0D" w:rsidP="00D05F0D">
      <w:pPr>
        <w:jc w:val="both"/>
        <w:rPr>
          <w:rFonts w:cstheme="majorBidi"/>
          <w:u w:val="single"/>
        </w:rPr>
      </w:pPr>
    </w:p>
    <w:p w:rsidR="00D05F0D" w:rsidRPr="00D05F0D" w:rsidRDefault="00D05F0D" w:rsidP="000A543E">
      <w:pPr>
        <w:pStyle w:val="Heading4"/>
      </w:pPr>
      <w:bookmarkStart w:id="179" w:name="_Toc53225877"/>
      <w:r w:rsidRPr="00AD2B98">
        <w:t>5.2.2.</w:t>
      </w:r>
      <w:r>
        <w:t>3</w:t>
      </w:r>
      <w:r w:rsidRPr="00AD2B98">
        <w:t xml:space="preserve">. </w:t>
      </w:r>
      <w:r>
        <w:t>Factor analysis &amp; scales scores</w:t>
      </w:r>
      <w:bookmarkEnd w:id="179"/>
    </w:p>
    <w:p w:rsidR="00D05F0D" w:rsidRPr="004D6A2C" w:rsidRDefault="00D05F0D" w:rsidP="00D05F0D">
      <w:pPr>
        <w:jc w:val="both"/>
        <w:rPr>
          <w:rFonts w:cstheme="majorBidi"/>
          <w:color w:val="000000" w:themeColor="text1"/>
        </w:rPr>
      </w:pPr>
      <w:r w:rsidRPr="004D6A2C">
        <w:rPr>
          <w:rFonts w:cstheme="majorBidi"/>
          <w:color w:val="000000" w:themeColor="text1"/>
        </w:rPr>
        <w:t>Factor Extraction was carried out on the TMB scale (alpha = 0.76) using the principal component analysis to extract three factors</w:t>
      </w:r>
      <w:r w:rsidRPr="0003171B">
        <w:rPr>
          <w:rStyle w:val="FootnoteReference"/>
        </w:rPr>
        <w:footnoteReference w:id="41"/>
      </w:r>
      <w:r w:rsidRPr="004D6A2C">
        <w:rPr>
          <w:rFonts w:cstheme="majorBidi"/>
          <w:color w:val="000000" w:themeColor="text1"/>
        </w:rPr>
        <w:t xml:space="preserve"> with Promax rotation and values less than 0.3 were suppressed. The extracted three factors (KMO sampling adequacy = 0.837, Sphericity chi (120) = 1767.842, p &lt; 0.001, explained variance = 49%) were consistent with the results of the studies in the previous chapter (Table 5.1). The factor scores were automatically generated as regression scores and were used as predictors in the regression against the behavioural dependent variables. The scores of the implicit belief scale</w:t>
      </w:r>
      <w:r w:rsidRPr="0003171B">
        <w:rPr>
          <w:rStyle w:val="FootnoteReference"/>
        </w:rPr>
        <w:footnoteReference w:id="42"/>
      </w:r>
      <w:r w:rsidRPr="004D6A2C">
        <w:rPr>
          <w:rFonts w:cstheme="majorBidi"/>
          <w:color w:val="000000" w:themeColor="text1"/>
        </w:rPr>
        <w:t xml:space="preserve"> (alpha = 0.82) were calculated (M = 2.878, SD = 0.52) where high values reflect the belief of the non-limited resources theory of self-control (growth mindset). Finally, as the scores of the implicit beliefs of willpower might be used as both dependent and independent variables, age and gender were controlled for (Appendix V.II; Table 1). The full tabular summary of the factor analysis can be found in Appendix (V.III)</w:t>
      </w: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4D6A2C" w:rsidRDefault="004D6A2C" w:rsidP="00D05F0D">
      <w:pPr>
        <w:jc w:val="both"/>
        <w:rPr>
          <w:rFonts w:cstheme="majorBidi"/>
        </w:rPr>
      </w:pPr>
    </w:p>
    <w:p w:rsidR="004D6A2C" w:rsidRDefault="004D6A2C" w:rsidP="00D05F0D">
      <w:pPr>
        <w:jc w:val="both"/>
        <w:rPr>
          <w:rFonts w:cstheme="majorBidi"/>
        </w:rPr>
      </w:pPr>
    </w:p>
    <w:p w:rsidR="004D6A2C" w:rsidRDefault="004D6A2C" w:rsidP="00D05F0D">
      <w:pPr>
        <w:jc w:val="both"/>
        <w:rPr>
          <w:rFonts w:cstheme="majorBidi"/>
        </w:rPr>
      </w:pPr>
    </w:p>
    <w:p w:rsidR="004D6A2C" w:rsidRDefault="004D6A2C" w:rsidP="004D6A2C">
      <w:pPr>
        <w:pStyle w:val="Caption"/>
        <w:keepNext/>
        <w:jc w:val="center"/>
        <w:rPr>
          <w:rFonts w:asciiTheme="majorBidi" w:hAnsiTheme="majorBidi" w:cstheme="majorBidi"/>
          <w:b/>
          <w:bCs/>
          <w:i w:val="0"/>
          <w:iCs w:val="0"/>
          <w:color w:val="000000" w:themeColor="text1"/>
          <w:sz w:val="20"/>
          <w:szCs w:val="20"/>
        </w:rPr>
      </w:pPr>
    </w:p>
    <w:p w:rsidR="004D6A2C" w:rsidRPr="004D6A2C" w:rsidRDefault="004D6A2C" w:rsidP="004D6A2C">
      <w:pPr>
        <w:pStyle w:val="Caption"/>
        <w:keepNext/>
        <w:jc w:val="center"/>
        <w:rPr>
          <w:rFonts w:asciiTheme="majorBidi" w:hAnsiTheme="majorBidi" w:cstheme="majorBidi"/>
          <w:i w:val="0"/>
          <w:iCs w:val="0"/>
          <w:color w:val="000000" w:themeColor="text1"/>
          <w:sz w:val="20"/>
          <w:szCs w:val="20"/>
        </w:rPr>
      </w:pPr>
      <w:bookmarkStart w:id="180" w:name="_Toc36341337"/>
      <w:r w:rsidRPr="004D6A2C">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5</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1</w:t>
      </w:r>
      <w:r w:rsidR="00EB6B9B">
        <w:rPr>
          <w:rFonts w:asciiTheme="majorBidi" w:hAnsiTheme="majorBidi" w:cstheme="majorBidi"/>
          <w:b/>
          <w:bCs/>
          <w:i w:val="0"/>
          <w:iCs w:val="0"/>
          <w:color w:val="000000" w:themeColor="text1"/>
          <w:sz w:val="20"/>
          <w:szCs w:val="20"/>
        </w:rPr>
        <w:fldChar w:fldCharType="end"/>
      </w:r>
      <w:r w:rsidRPr="004D6A2C">
        <w:rPr>
          <w:rFonts w:asciiTheme="majorBidi" w:hAnsiTheme="majorBidi" w:cstheme="majorBidi"/>
          <w:b/>
          <w:bCs/>
          <w:i w:val="0"/>
          <w:iCs w:val="0"/>
          <w:color w:val="000000" w:themeColor="text1"/>
          <w:sz w:val="20"/>
          <w:szCs w:val="20"/>
        </w:rPr>
        <w:t>. Shows the pattern matrix that was extracted by PCA</w:t>
      </w:r>
      <w:r w:rsidRPr="004D6A2C">
        <w:rPr>
          <w:rFonts w:asciiTheme="majorBidi" w:hAnsiTheme="majorBidi" w:cstheme="majorBidi"/>
          <w:i w:val="0"/>
          <w:iCs w:val="0"/>
          <w:color w:val="000000" w:themeColor="text1"/>
          <w:sz w:val="20"/>
          <w:szCs w:val="20"/>
        </w:rPr>
        <w:t xml:space="preserve"> then rotated in Promax. The extracted factors match the previously extracted ones in chapter 4.</w:t>
      </w:r>
      <w:bookmarkEnd w:id="180"/>
    </w:p>
    <w:tbl>
      <w:tblPr>
        <w:tblpPr w:leftFromText="181" w:rightFromText="181" w:vertAnchor="text" w:tblpXSpec="center" w:tblpY="1"/>
        <w:tblOverlap w:val="never"/>
        <w:tblW w:w="90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379"/>
        <w:gridCol w:w="851"/>
        <w:gridCol w:w="1134"/>
        <w:gridCol w:w="708"/>
      </w:tblGrid>
      <w:tr w:rsidR="00D05F0D" w:rsidRPr="00AD2B98" w:rsidTr="00F13662">
        <w:trPr>
          <w:cantSplit/>
        </w:trPr>
        <w:tc>
          <w:tcPr>
            <w:tcW w:w="6379" w:type="dxa"/>
            <w:vMerge w:val="restart"/>
            <w:tcBorders>
              <w:top w:val="single" w:sz="4" w:space="0" w:color="000000"/>
              <w:left w:val="single" w:sz="4" w:space="0" w:color="000000"/>
              <w:bottom w:val="nil"/>
              <w:right w:val="single" w:sz="4" w:space="0" w:color="000000"/>
            </w:tcBorders>
            <w:shd w:val="clear" w:color="auto" w:fill="FFFFFF"/>
            <w:vAlign w:val="bottom"/>
          </w:tcPr>
          <w:p w:rsidR="00D05F0D" w:rsidRPr="00AD2B98" w:rsidRDefault="00D05F0D" w:rsidP="00DE2F3B">
            <w:pPr>
              <w:autoSpaceDE w:val="0"/>
              <w:autoSpaceDN w:val="0"/>
              <w:adjustRightInd w:val="0"/>
              <w:spacing w:after="0" w:line="276" w:lineRule="auto"/>
              <w:rPr>
                <w:rFonts w:cstheme="majorBidi"/>
                <w:sz w:val="24"/>
              </w:rPr>
            </w:pPr>
          </w:p>
        </w:tc>
        <w:tc>
          <w:tcPr>
            <w:tcW w:w="2693" w:type="dxa"/>
            <w:gridSpan w:val="3"/>
            <w:tcBorders>
              <w:top w:val="single" w:sz="4" w:space="0" w:color="000000"/>
              <w:left w:val="single" w:sz="4" w:space="0" w:color="000000"/>
              <w:right w:val="single" w:sz="4" w:space="0" w:color="000000"/>
            </w:tcBorders>
            <w:shd w:val="clear" w:color="auto" w:fill="FFFFFF"/>
            <w:vAlign w:val="bottom"/>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Component</w:t>
            </w:r>
          </w:p>
        </w:tc>
      </w:tr>
      <w:tr w:rsidR="00D05F0D" w:rsidRPr="00AD2B98" w:rsidTr="00F13662">
        <w:trPr>
          <w:cantSplit/>
        </w:trPr>
        <w:tc>
          <w:tcPr>
            <w:tcW w:w="6379" w:type="dxa"/>
            <w:vMerge/>
            <w:tcBorders>
              <w:top w:val="single" w:sz="16" w:space="0" w:color="000000"/>
              <w:left w:val="single" w:sz="4" w:space="0" w:color="000000"/>
              <w:bottom w:val="single" w:sz="18" w:space="0" w:color="000000"/>
              <w:right w:val="single" w:sz="4" w:space="0" w:color="000000"/>
            </w:tcBorders>
            <w:shd w:val="clear" w:color="auto" w:fill="FFFFFF"/>
            <w:vAlign w:val="bottom"/>
          </w:tcPr>
          <w:p w:rsidR="00D05F0D" w:rsidRPr="00AD2B98" w:rsidRDefault="00D05F0D" w:rsidP="00DE2F3B">
            <w:pPr>
              <w:autoSpaceDE w:val="0"/>
              <w:autoSpaceDN w:val="0"/>
              <w:adjustRightInd w:val="0"/>
              <w:spacing w:after="0" w:line="276" w:lineRule="auto"/>
              <w:rPr>
                <w:rFonts w:cstheme="majorBidi"/>
                <w:color w:val="000000"/>
                <w:sz w:val="18"/>
                <w:szCs w:val="18"/>
              </w:rPr>
            </w:pPr>
          </w:p>
        </w:tc>
        <w:tc>
          <w:tcPr>
            <w:tcW w:w="851" w:type="dxa"/>
            <w:tcBorders>
              <w:left w:val="single" w:sz="4" w:space="0" w:color="000000"/>
              <w:bottom w:val="single" w:sz="18" w:space="0" w:color="000000"/>
            </w:tcBorders>
            <w:shd w:val="clear" w:color="auto" w:fill="FFFFFF"/>
            <w:vAlign w:val="bottom"/>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Energy</w:t>
            </w:r>
          </w:p>
        </w:tc>
        <w:tc>
          <w:tcPr>
            <w:tcW w:w="1134" w:type="dxa"/>
            <w:tcBorders>
              <w:bottom w:val="single" w:sz="18" w:space="0" w:color="000000"/>
            </w:tcBorders>
            <w:shd w:val="clear" w:color="auto" w:fill="FFFFFF"/>
            <w:vAlign w:val="bottom"/>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Knowledge</w:t>
            </w:r>
          </w:p>
        </w:tc>
        <w:tc>
          <w:tcPr>
            <w:tcW w:w="708" w:type="dxa"/>
            <w:tcBorders>
              <w:top w:val="single" w:sz="4" w:space="0" w:color="000000"/>
              <w:bottom w:val="single" w:sz="18" w:space="0" w:color="000000"/>
              <w:right w:val="single" w:sz="4" w:space="0" w:color="000000"/>
            </w:tcBorders>
            <w:shd w:val="clear" w:color="auto" w:fill="FFFFFF"/>
            <w:vAlign w:val="bottom"/>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Skill</w:t>
            </w:r>
          </w:p>
        </w:tc>
      </w:tr>
      <w:tr w:rsidR="00D05F0D" w:rsidRPr="00AD2B98" w:rsidTr="00F13662">
        <w:trPr>
          <w:cantSplit/>
        </w:trPr>
        <w:tc>
          <w:tcPr>
            <w:tcW w:w="6379" w:type="dxa"/>
            <w:tcBorders>
              <w:top w:val="single" w:sz="1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I get tired when I have to control myself</w:t>
            </w:r>
          </w:p>
        </w:tc>
        <w:tc>
          <w:tcPr>
            <w:tcW w:w="851" w:type="dxa"/>
            <w:tcBorders>
              <w:top w:val="single" w:sz="1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.862</w:t>
            </w:r>
          </w:p>
        </w:tc>
        <w:tc>
          <w:tcPr>
            <w:tcW w:w="1134" w:type="dxa"/>
            <w:tcBorders>
              <w:top w:val="single" w:sz="1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1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After trying to control my emotions, I feel tired</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.850</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If I control myself, this costs me a lot of energy</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.820</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4"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Controlling intense emotions wears me out</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.740</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After putting my best foot forward, I need to replenish my reserves</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.682</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I have difficulties controlling myself when I am tired</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.669</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If I try hard my battery runs down: I need a break before I can go on</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.649</w:t>
            </w: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auto"/>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I learned how to resist temptations in a similar way to how I learned to read or ride a bicycle</w:t>
            </w:r>
          </w:p>
        </w:tc>
        <w:tc>
          <w:tcPr>
            <w:tcW w:w="8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.683</w:t>
            </w:r>
          </w:p>
        </w:tc>
        <w:tc>
          <w:tcPr>
            <w:tcW w:w="708" w:type="dxa"/>
            <w:tcBorders>
              <w:top w:val="single" w:sz="8" w:space="0" w:color="000000"/>
              <w:left w:val="single" w:sz="8" w:space="0" w:color="000000"/>
              <w:bottom w:val="single" w:sz="8" w:space="0" w:color="000000"/>
              <w:right w:val="single" w:sz="4"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auto"/>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Failing at self-control means lacking the proper knowledge of how to do so</w:t>
            </w:r>
          </w:p>
        </w:tc>
        <w:tc>
          <w:tcPr>
            <w:tcW w:w="8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.675</w:t>
            </w:r>
          </w:p>
        </w:tc>
        <w:tc>
          <w:tcPr>
            <w:tcW w:w="708" w:type="dxa"/>
            <w:tcBorders>
              <w:top w:val="single" w:sz="8" w:space="0" w:color="000000"/>
              <w:left w:val="single" w:sz="8" w:space="0" w:color="000000"/>
              <w:bottom w:val="single" w:sz="8" w:space="0" w:color="000000"/>
              <w:right w:val="single" w:sz="4"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auto"/>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Successful self-control is a matter of knowing how to do it</w:t>
            </w:r>
          </w:p>
        </w:tc>
        <w:tc>
          <w:tcPr>
            <w:tcW w:w="8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.669</w:t>
            </w:r>
          </w:p>
        </w:tc>
        <w:tc>
          <w:tcPr>
            <w:tcW w:w="708" w:type="dxa"/>
            <w:tcBorders>
              <w:top w:val="single" w:sz="8" w:space="0" w:color="000000"/>
              <w:left w:val="single" w:sz="8" w:space="0" w:color="000000"/>
              <w:bottom w:val="single" w:sz="8" w:space="0" w:color="000000"/>
              <w:right w:val="single" w:sz="4"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auto"/>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Once I know the steps required to control myself, I can succeed in future attempts to do so</w:t>
            </w:r>
          </w:p>
        </w:tc>
        <w:tc>
          <w:tcPr>
            <w:tcW w:w="8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.521</w:t>
            </w:r>
          </w:p>
        </w:tc>
        <w:tc>
          <w:tcPr>
            <w:tcW w:w="708" w:type="dxa"/>
            <w:tcBorders>
              <w:top w:val="single" w:sz="8" w:space="0" w:color="000000"/>
              <w:left w:val="single" w:sz="8" w:space="0" w:color="000000"/>
              <w:bottom w:val="single" w:sz="4" w:space="0" w:color="000000"/>
              <w:right w:val="single" w:sz="4"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auto"/>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Exerting self-control is a matter of switching the system on</w:t>
            </w:r>
          </w:p>
        </w:tc>
        <w:tc>
          <w:tcPr>
            <w:tcW w:w="8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.497</w:t>
            </w:r>
          </w:p>
        </w:tc>
        <w:tc>
          <w:tcPr>
            <w:tcW w:w="708" w:type="dxa"/>
            <w:tcBorders>
              <w:top w:val="single" w:sz="4" w:space="0" w:color="000000"/>
              <w:left w:val="single" w:sz="8" w:space="0" w:color="000000"/>
              <w:bottom w:val="single" w:sz="8" w:space="0" w:color="000000"/>
              <w:right w:val="single" w:sz="4" w:space="0" w:color="000000"/>
            </w:tcBorders>
            <w:shd w:val="clear" w:color="auto" w:fill="auto"/>
            <w:vAlign w:val="center"/>
          </w:tcPr>
          <w:p w:rsidR="00D05F0D" w:rsidRPr="00AD2B98" w:rsidRDefault="00D05F0D" w:rsidP="00DE2F3B">
            <w:pPr>
              <w:autoSpaceDE w:val="0"/>
              <w:autoSpaceDN w:val="0"/>
              <w:adjustRightInd w:val="0"/>
              <w:spacing w:after="0" w:line="276" w:lineRule="auto"/>
              <w:jc w:val="center"/>
              <w:rPr>
                <w:rFonts w:cstheme="majorBidi"/>
                <w:sz w:val="24"/>
              </w:rPr>
            </w:pP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Pr>
                <w:rFonts w:cstheme="majorBidi"/>
                <w:color w:val="000000"/>
                <w:sz w:val="18"/>
                <w:szCs w:val="18"/>
              </w:rPr>
              <w:t>The s</w:t>
            </w:r>
            <w:r w:rsidRPr="00AD2B98">
              <w:rPr>
                <w:rFonts w:cstheme="majorBidi"/>
                <w:color w:val="000000"/>
                <w:sz w:val="18"/>
                <w:szCs w:val="18"/>
              </w:rPr>
              <w:t>kill has no effect on self-control</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.710</w:t>
            </w: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Self-control is not a skill</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.687</w:t>
            </w:r>
          </w:p>
        </w:tc>
      </w:tr>
      <w:tr w:rsidR="00D05F0D" w:rsidRPr="00AD2B98" w:rsidTr="00F13662">
        <w:trPr>
          <w:cantSplit/>
        </w:trPr>
        <w:tc>
          <w:tcPr>
            <w:tcW w:w="6379" w:type="dxa"/>
            <w:tcBorders>
              <w:top w:val="single" w:sz="8" w:space="0" w:color="000000"/>
              <w:left w:val="single" w:sz="4" w:space="0" w:color="000000"/>
              <w:bottom w:val="single" w:sz="8" w:space="0" w:color="000000"/>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Successfully controlling myself has nothing to do with knowing the nature of self-control</w:t>
            </w:r>
          </w:p>
        </w:tc>
        <w:tc>
          <w:tcPr>
            <w:tcW w:w="85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8"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.650</w:t>
            </w:r>
          </w:p>
        </w:tc>
      </w:tr>
      <w:tr w:rsidR="00D05F0D" w:rsidRPr="00AD2B98" w:rsidTr="00F13662">
        <w:trPr>
          <w:cantSplit/>
        </w:trPr>
        <w:tc>
          <w:tcPr>
            <w:tcW w:w="6379" w:type="dxa"/>
            <w:tcBorders>
              <w:top w:val="single" w:sz="8" w:space="0" w:color="000000"/>
              <w:left w:val="single" w:sz="4" w:space="0" w:color="000000"/>
              <w:bottom w:val="nil"/>
              <w:right w:val="single" w:sz="8" w:space="0" w:color="000000"/>
            </w:tcBorders>
            <w:shd w:val="clear" w:color="auto" w:fill="D9D9D9" w:themeFill="background1" w:themeFillShade="D9"/>
          </w:tcPr>
          <w:p w:rsidR="00D05F0D" w:rsidRPr="00AD2B98" w:rsidRDefault="00D05F0D" w:rsidP="00DE2F3B">
            <w:pPr>
              <w:autoSpaceDE w:val="0"/>
              <w:autoSpaceDN w:val="0"/>
              <w:adjustRightInd w:val="0"/>
              <w:spacing w:after="0" w:line="276" w:lineRule="auto"/>
              <w:ind w:left="60" w:right="60"/>
              <w:rPr>
                <w:rFonts w:cstheme="majorBidi"/>
                <w:color w:val="000000"/>
                <w:sz w:val="18"/>
                <w:szCs w:val="18"/>
              </w:rPr>
            </w:pPr>
            <w:r w:rsidRPr="00AD2B98">
              <w:rPr>
                <w:rFonts w:cstheme="majorBidi"/>
                <w:color w:val="000000"/>
                <w:sz w:val="18"/>
                <w:szCs w:val="18"/>
              </w:rPr>
              <w:t>Successful self-control is not a matter of developing the needed skills to do so</w:t>
            </w:r>
          </w:p>
        </w:tc>
        <w:tc>
          <w:tcPr>
            <w:tcW w:w="851" w:type="dxa"/>
            <w:tcBorders>
              <w:top w:val="single" w:sz="8" w:space="0" w:color="000000"/>
              <w:left w:val="single" w:sz="8" w:space="0" w:color="000000"/>
              <w:bottom w:val="nil"/>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1134" w:type="dxa"/>
            <w:tcBorders>
              <w:top w:val="single" w:sz="8" w:space="0" w:color="000000"/>
              <w:left w:val="single" w:sz="8" w:space="0" w:color="000000"/>
              <w:bottom w:val="single" w:sz="4" w:space="0" w:color="000000"/>
              <w:right w:val="single" w:sz="8"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jc w:val="center"/>
              <w:rPr>
                <w:rFonts w:cstheme="majorBidi"/>
                <w:sz w:val="24"/>
              </w:rPr>
            </w:pPr>
          </w:p>
        </w:tc>
        <w:tc>
          <w:tcPr>
            <w:tcW w:w="708" w:type="dxa"/>
            <w:tcBorders>
              <w:top w:val="single" w:sz="8" w:space="0" w:color="000000"/>
              <w:left w:val="single" w:sz="8" w:space="0" w:color="000000"/>
              <w:bottom w:val="single" w:sz="4" w:space="0" w:color="000000"/>
              <w:right w:val="single" w:sz="4" w:space="0" w:color="000000"/>
            </w:tcBorders>
            <w:shd w:val="clear" w:color="auto" w:fill="D9D9D9" w:themeFill="background1" w:themeFillShade="D9"/>
            <w:vAlign w:val="center"/>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r w:rsidRPr="00AD2B98">
              <w:rPr>
                <w:rFonts w:cstheme="majorBidi"/>
                <w:color w:val="000000"/>
                <w:sz w:val="18"/>
                <w:szCs w:val="18"/>
              </w:rPr>
              <w:t>.609</w:t>
            </w:r>
          </w:p>
        </w:tc>
      </w:tr>
      <w:tr w:rsidR="00D05F0D" w:rsidRPr="00AD2B98" w:rsidTr="004D6A2C">
        <w:trPr>
          <w:cantSplit/>
        </w:trPr>
        <w:tc>
          <w:tcPr>
            <w:tcW w:w="9072" w:type="dxa"/>
            <w:gridSpan w:val="4"/>
            <w:tcBorders>
              <w:top w:val="single" w:sz="18" w:space="0" w:color="000000"/>
              <w:left w:val="nil"/>
              <w:bottom w:val="nil"/>
              <w:right w:val="nil"/>
            </w:tcBorders>
            <w:shd w:val="clear" w:color="auto" w:fill="FFFFFF"/>
          </w:tcPr>
          <w:p w:rsidR="00D05F0D" w:rsidRPr="00AD2B98" w:rsidRDefault="00D05F0D" w:rsidP="00DE2F3B">
            <w:pPr>
              <w:autoSpaceDE w:val="0"/>
              <w:autoSpaceDN w:val="0"/>
              <w:adjustRightInd w:val="0"/>
              <w:spacing w:after="0" w:line="276" w:lineRule="auto"/>
              <w:ind w:left="60" w:right="60"/>
              <w:jc w:val="center"/>
              <w:rPr>
                <w:rFonts w:cstheme="majorBidi"/>
                <w:color w:val="000000"/>
                <w:sz w:val="18"/>
                <w:szCs w:val="18"/>
              </w:rPr>
            </w:pPr>
          </w:p>
        </w:tc>
      </w:tr>
    </w:tbl>
    <w:p w:rsidR="00D05F0D" w:rsidRDefault="00D05F0D" w:rsidP="00D05F0D">
      <w:pPr>
        <w:rPr>
          <w:b/>
          <w:bCs/>
        </w:rPr>
      </w:pPr>
    </w:p>
    <w:p w:rsidR="00D05F0D" w:rsidRDefault="00D05F0D" w:rsidP="00D05F0D">
      <w:pPr>
        <w:rPr>
          <w:b/>
          <w:bCs/>
        </w:rPr>
      </w:pPr>
    </w:p>
    <w:p w:rsidR="00BF14C5" w:rsidRDefault="00BF14C5" w:rsidP="00D05F0D">
      <w:pPr>
        <w:rPr>
          <w:b/>
          <w:bCs/>
        </w:rPr>
      </w:pPr>
    </w:p>
    <w:p w:rsidR="00BF14C5" w:rsidRDefault="00BF14C5" w:rsidP="00BF14C5">
      <w:pPr>
        <w:spacing w:after="0" w:line="240" w:lineRule="auto"/>
        <w:rPr>
          <w:b/>
          <w:bCs/>
        </w:rPr>
      </w:pPr>
      <w:r>
        <w:rPr>
          <w:b/>
          <w:bCs/>
        </w:rPr>
        <w:br w:type="page"/>
      </w:r>
    </w:p>
    <w:p w:rsidR="00D05F0D" w:rsidRPr="00BF14C5" w:rsidRDefault="00D05F0D" w:rsidP="000A543E">
      <w:pPr>
        <w:pStyle w:val="Heading4"/>
      </w:pPr>
      <w:bookmarkStart w:id="181" w:name="_Toc53225878"/>
      <w:r w:rsidRPr="00AD2B98">
        <w:lastRenderedPageBreak/>
        <w:t>5.2.2.</w:t>
      </w:r>
      <w:r>
        <w:t>4</w:t>
      </w:r>
      <w:r w:rsidRPr="00AD2B98">
        <w:t xml:space="preserve">. </w:t>
      </w:r>
      <w:r>
        <w:t>Regression and correlational studies</w:t>
      </w:r>
      <w:bookmarkEnd w:id="181"/>
    </w:p>
    <w:p w:rsidR="00D05F0D" w:rsidRPr="00BF14C5" w:rsidRDefault="00D05F0D" w:rsidP="00C625E0">
      <w:pPr>
        <w:pStyle w:val="Heading5"/>
      </w:pPr>
      <w:bookmarkStart w:id="182" w:name="_Toc53225879"/>
      <w:r w:rsidRPr="00B10204">
        <w:t>5.2.</w:t>
      </w:r>
      <w:r>
        <w:t>2</w:t>
      </w:r>
      <w:r w:rsidRPr="00B10204">
        <w:t>.</w:t>
      </w:r>
      <w:r>
        <w:t>4</w:t>
      </w:r>
      <w:r w:rsidRPr="00B10204">
        <w:t xml:space="preserve">.1. </w:t>
      </w:r>
      <w:r>
        <w:t>Basic statistical assumptions</w:t>
      </w:r>
      <w:bookmarkEnd w:id="182"/>
    </w:p>
    <w:p w:rsidR="00D05F0D" w:rsidRDefault="00D05F0D" w:rsidP="00D05F0D">
      <w:pPr>
        <w:jc w:val="both"/>
        <w:rPr>
          <w:rFonts w:cstheme="majorBidi"/>
        </w:rPr>
      </w:pPr>
      <w:r>
        <w:rPr>
          <w:rFonts w:cstheme="majorBidi"/>
        </w:rPr>
        <w:t xml:space="preserve">The assumptions of linear regression were revised and checked on all the variables before regressing any. 1) </w:t>
      </w:r>
      <w:r>
        <w:rPr>
          <w:rFonts w:cstheme="majorBidi"/>
        </w:rPr>
        <w:fldChar w:fldCharType="begin" w:fldLock="1"/>
      </w:r>
      <w:r w:rsidR="004F11EC">
        <w:rPr>
          <w:rFonts w:cstheme="majorBidi"/>
        </w:rPr>
        <w:instrText>ADDIN CSL_CITATION {"citationItems":[{"id":"ITEM-1","itemData":{"abstract":"The main intent of this paper is to introduce a new statistical procedure for testing a complete sample for normality. The test statistic is obtained by dividing the square of an appropriate linear combination of the sample order statistics by the usual symmetric estimate of variance. This ratio is both scale and origin invariant and hence the statistic is appropriate for a test of the composite hypothesis of normality.","author":[{"dropping-particle":"","family":"Shapiro","given":"Author S S","non-dropping-particle":"","parse-names":false,"suffix":""},{"dropping-particle":"","family":"Wilk","given":"M B","non-dropping-particle":"","parse-names":false,"suffix":""}],"container-title":"Biometrika","id":"ITEM-1","issue":"3","issued":{"date-parts":[["1965"]]},"page":"591-611","title":"An Analysis of Variance Test for Normality ( Complete Samples )","type":"article-journal","volume":"52"},"uris":["http://www.mendeley.com/documents/?uuid=1d42c0b0-c1e8-45c9-9374-55e895896907"]}],"mendeley":{"formattedCitation":"(Shapiro &amp; Wilk, 1965)","manualFormatting":"Shapiro &amp; Wilk's (1965)","plainTextFormattedCitation":"(Shapiro &amp; Wilk, 1965)","previouslyFormattedCitation":"(Shapiro &amp; Wilk, 1965)"},"properties":{"noteIndex":0},"schema":"https://github.com/citation-style-language/schema/raw/master/csl-citation.json"}</w:instrText>
      </w:r>
      <w:r>
        <w:rPr>
          <w:rFonts w:cstheme="majorBidi"/>
        </w:rPr>
        <w:fldChar w:fldCharType="separate"/>
      </w:r>
      <w:r>
        <w:rPr>
          <w:rFonts w:cstheme="majorBidi"/>
          <w:noProof/>
        </w:rPr>
        <w:t>Shapiro &amp; Wilk's</w:t>
      </w:r>
      <w:r w:rsidRPr="009D4C2E">
        <w:rPr>
          <w:rFonts w:cstheme="majorBidi"/>
          <w:noProof/>
        </w:rPr>
        <w:t xml:space="preserve"> </w:t>
      </w:r>
      <w:r>
        <w:rPr>
          <w:rFonts w:cstheme="majorBidi"/>
          <w:noProof/>
        </w:rPr>
        <w:t>(</w:t>
      </w:r>
      <w:r w:rsidRPr="009D4C2E">
        <w:rPr>
          <w:rFonts w:cstheme="majorBidi"/>
          <w:noProof/>
        </w:rPr>
        <w:t>1965)</w:t>
      </w:r>
      <w:r>
        <w:rPr>
          <w:rFonts w:cstheme="majorBidi"/>
        </w:rPr>
        <w:fldChar w:fldCharType="end"/>
      </w:r>
      <w:r>
        <w:rPr>
          <w:rFonts w:cstheme="majorBidi"/>
        </w:rPr>
        <w:t xml:space="preserve"> test for normality revealed that the factor scores (belief models) were non-</w:t>
      </w:r>
      <w:r w:rsidRPr="004D6A2C">
        <w:rPr>
          <w:rFonts w:cstheme="majorBidi"/>
          <w:color w:val="000000" w:themeColor="text1"/>
        </w:rPr>
        <w:t xml:space="preserve">normally distributed, which was corrected using </w:t>
      </w:r>
      <w:r w:rsidRPr="004D6A2C">
        <w:rPr>
          <w:rFonts w:cstheme="majorBidi"/>
          <w:color w:val="000000" w:themeColor="text1"/>
        </w:rPr>
        <w:fldChar w:fldCharType="begin" w:fldLock="1"/>
      </w:r>
      <w:r w:rsidRPr="004D6A2C">
        <w:rPr>
          <w:rFonts w:cstheme="majorBidi"/>
          <w:color w:val="000000" w:themeColor="text1"/>
        </w:rPr>
        <w:instrText>ADDIN CSL_CITATION {"citationItems":[{"id":"ITEM-1","itemData":{"DOI":"10.17705/1cais.02804","ISSN":"15293181","abstract":"This article describes and demonstrates a two-step approach for transforming non-normally distributed continuous variables to become normally distributed. Step 1 involves transforming the variable into a percentile rank, which will result in uniformly distributed probabilities. Step 2 applies the inverse-normal transformation to the results of the first step to form a variable consisting of normally distributed z-scores. The approach is little-known outside the statistics literature, has been scarcely used in the social sciences, and has not been used in any IS study. The article illustrates how to implement the approach in Excel, SPSS, and SAS and explains implications and recommendations for IS research. © 2011 by the Association for Information Systems.","author":[{"dropping-particle":"","family":"Templeton","given":"Gary F.","non-dropping-particle":"","parse-names":false,"suffix":""}],"container-title":"Communications of the Association for Information Systems","id":"ITEM-1","issue":"1","issued":{"date-parts":[["2011"]]},"page":"41-58","title":"A two-step approach for transforming continuous variables to normal: Implications and recommendations for IS research","type":"article-journal","volume":"28"},"uris":["http://www.mendeley.com/documents/?uuid=b3788e06-af9c-4e89-a378-c46874ad20e3"]}],"mendeley":{"formattedCitation":"(Templeton, 2011)","manualFormatting":"Templeton's (2011)","plainTextFormattedCitation":"(Templeton, 2011)","previouslyFormattedCitation":"(Templeton, 2011)"},"properties":{"noteIndex":0},"schema":"https://github.com/citation-style-language/schema/raw/master/csl-citation.json"}</w:instrText>
      </w:r>
      <w:r w:rsidRPr="004D6A2C">
        <w:rPr>
          <w:rFonts w:cstheme="majorBidi"/>
          <w:color w:val="000000" w:themeColor="text1"/>
        </w:rPr>
        <w:fldChar w:fldCharType="separate"/>
      </w:r>
      <w:r w:rsidRPr="004D6A2C">
        <w:rPr>
          <w:rFonts w:cstheme="majorBidi"/>
          <w:noProof/>
          <w:color w:val="000000" w:themeColor="text1"/>
        </w:rPr>
        <w:t>Templeton's (2011)</w:t>
      </w:r>
      <w:r w:rsidRPr="004D6A2C">
        <w:rPr>
          <w:rFonts w:cstheme="majorBidi"/>
          <w:color w:val="000000" w:themeColor="text1"/>
        </w:rPr>
        <w:fldChar w:fldCharType="end"/>
      </w:r>
      <w:r w:rsidRPr="004D6A2C">
        <w:rPr>
          <w:rFonts w:cstheme="majorBidi"/>
          <w:color w:val="000000" w:themeColor="text1"/>
        </w:rPr>
        <w:t xml:space="preserve"> Two-step Transformation. 2) Despite the significant </w:t>
      </w:r>
      <w:r>
        <w:rPr>
          <w:rFonts w:cstheme="majorBidi"/>
        </w:rPr>
        <w:t>inte</w:t>
      </w:r>
      <w:r w:rsidRPr="000C3EBD">
        <w:rPr>
          <w:rFonts w:cstheme="majorBidi"/>
          <w:color w:val="000000" w:themeColor="text1"/>
        </w:rPr>
        <w:t xml:space="preserve">r-correlation between the extracted factors (belief models), the highest Pearson’s coefficient did not exceed 0.21 (Appendix V.III; </w:t>
      </w:r>
      <w:r w:rsidR="00833111" w:rsidRPr="006F2384">
        <w:rPr>
          <w:rFonts w:cstheme="majorBidi"/>
          <w:color w:val="000000" w:themeColor="text1"/>
        </w:rPr>
        <w:t xml:space="preserve">Table 3. Component </w:t>
      </w:r>
      <w:r w:rsidR="00833111">
        <w:rPr>
          <w:rFonts w:cstheme="majorBidi"/>
          <w:color w:val="000000" w:themeColor="text1"/>
        </w:rPr>
        <w:t>c</w:t>
      </w:r>
      <w:r w:rsidR="00833111" w:rsidRPr="006F2384">
        <w:rPr>
          <w:rFonts w:cstheme="majorBidi"/>
          <w:color w:val="000000" w:themeColor="text1"/>
        </w:rPr>
        <w:t xml:space="preserve">orrelation </w:t>
      </w:r>
      <w:r w:rsidR="00833111">
        <w:rPr>
          <w:rFonts w:cstheme="majorBidi"/>
          <w:color w:val="000000" w:themeColor="text1"/>
        </w:rPr>
        <w:t>m</w:t>
      </w:r>
      <w:r w:rsidR="00833111" w:rsidRPr="006F2384">
        <w:rPr>
          <w:rFonts w:cstheme="majorBidi"/>
          <w:color w:val="000000" w:themeColor="text1"/>
        </w:rPr>
        <w:t>atrix</w:t>
      </w:r>
      <w:r w:rsidRPr="000C3EBD">
        <w:rPr>
          <w:rFonts w:cstheme="majorBidi"/>
          <w:color w:val="000000" w:themeColor="text1"/>
        </w:rPr>
        <w:t xml:space="preserve">). </w:t>
      </w:r>
      <w:r w:rsidR="004D6A2C" w:rsidRPr="000C3EBD">
        <w:rPr>
          <w:rFonts w:cstheme="majorBidi"/>
          <w:color w:val="000000" w:themeColor="text1"/>
        </w:rPr>
        <w:t>It is assumed that</w:t>
      </w:r>
      <w:r w:rsidRPr="000C3EBD">
        <w:rPr>
          <w:rFonts w:cstheme="majorBidi"/>
          <w:color w:val="000000" w:themeColor="text1"/>
        </w:rPr>
        <w:t xml:space="preserve"> this correlation does not violate the non-collinearity assumption of the linear regression for two reasons: First, the highest correlation </w:t>
      </w:r>
      <w:r w:rsidRPr="004D6A2C">
        <w:rPr>
          <w:rFonts w:cstheme="majorBidi"/>
          <w:color w:val="000000" w:themeColor="text1"/>
        </w:rPr>
        <w:t xml:space="preserve">between either factor is less than 0.3, which is used as an estimated cut point in factor analysis to consider whether an inter-factors correlation is high or low. Second, upon examining the variance inflation factor (VIF) for each regression model created throughout the study, the maximum value was 1.04 for any predictor. The VIF is used to investigate whether predictors are collinear to each other as the following: (0-3: none to small collinearity, 3-5: moderate, more than 5: high). 3) The behavioural trials were designed to be independent of each other, consequently, any data point value did not depend on any other value that exceeds it (non-auto-correlation assumption). 4) Testing for heteroscedasticity using </w:t>
      </w:r>
      <w:r w:rsidRPr="004D6A2C">
        <w:rPr>
          <w:rFonts w:cstheme="majorBidi"/>
          <w:color w:val="000000" w:themeColor="text1"/>
        </w:rPr>
        <w:fldChar w:fldCharType="begin" w:fldLock="1"/>
      </w:r>
      <w:r w:rsidRPr="004D6A2C">
        <w:rPr>
          <w:rFonts w:cstheme="majorBidi"/>
          <w:color w:val="000000" w:themeColor="text1"/>
        </w:rPr>
        <w:instrText>ADDIN CSL_CITATION {"citationItems":[{"id":"ITEM-1","itemData":{"DOI":"10.2307/1911963","ISSN":"00129682","author":[{"dropping-particle":"","family":"Breusch","given":"T. S.","non-dropping-particle":"","parse-names":false,"suffix":""},{"dropping-particle":"","family":"Pagan","given":"A. R.","non-dropping-particle":"","parse-names":false,"suffix":""}],"container-title":"Econometrica","id":"ITEM-1","issue":"5","issued":{"date-parts":[["1979","9"]]},"page":"1287","title":"A Simple Test for Heteroscedasticity and Random Coefficient Variation","type":"article-journal","volume":"47"},"uris":["http://www.mendeley.com/documents/?uuid=4eebb270-094b-48e6-b878-049b26742f88"]}],"mendeley":{"formattedCitation":"(Breusch &amp; Pagan, 1979)","manualFormatting":"Breusch-Pagan (1979)","plainTextFormattedCitation":"(Breusch &amp; Pagan, 1979)","previouslyFormattedCitation":"(Breusch &amp; Pagan, 1979)"},"properties":{"noteIndex":0},"schema":"https://github.com/citation-style-language/schema/raw/master/csl-citation.json"}</w:instrText>
      </w:r>
      <w:r w:rsidRPr="004D6A2C">
        <w:rPr>
          <w:rFonts w:cstheme="majorBidi"/>
          <w:color w:val="000000" w:themeColor="text1"/>
        </w:rPr>
        <w:fldChar w:fldCharType="separate"/>
      </w:r>
      <w:r w:rsidRPr="004D6A2C">
        <w:rPr>
          <w:rFonts w:cstheme="majorBidi"/>
          <w:noProof/>
          <w:color w:val="000000" w:themeColor="text1"/>
        </w:rPr>
        <w:t>Breusch-Pagan (1979)</w:t>
      </w:r>
      <w:r w:rsidRPr="004D6A2C">
        <w:rPr>
          <w:rFonts w:cstheme="majorBidi"/>
          <w:color w:val="000000" w:themeColor="text1"/>
        </w:rPr>
        <w:fldChar w:fldCharType="end"/>
      </w:r>
      <w:r w:rsidRPr="004D6A2C">
        <w:rPr>
          <w:rFonts w:cstheme="majorBidi"/>
          <w:color w:val="000000" w:themeColor="text1"/>
        </w:rPr>
        <w:t xml:space="preserve"> and </w:t>
      </w:r>
      <w:r w:rsidRPr="004D6A2C">
        <w:rPr>
          <w:rFonts w:cstheme="majorBidi"/>
          <w:color w:val="000000" w:themeColor="text1"/>
        </w:rPr>
        <w:fldChar w:fldCharType="begin" w:fldLock="1"/>
      </w:r>
      <w:r w:rsidR="004F11EC">
        <w:rPr>
          <w:rFonts w:cstheme="majorBidi"/>
          <w:color w:val="000000" w:themeColor="text1"/>
        </w:rPr>
        <w:instrText>ADDIN CSL_CITATION {"citationItems":[{"id":"ITEM-1","itemData":{"DOI":"10.1016/0304-4076(81)90062-2","ISSN":"03044076","abstract":"Breusch and Pagan (1979) have recently proposed a convenient test for heteroscedasticity in general linear models. This note derives the asymptotic distribution of their test under sequences of contiguous alternatives to the null hypothesis of homoscedasticity. The test is shown to possess asymptotically incorrect size (nominal significance level) except in the case of strictly Gaussian disturbances. A slight modification of the test is proposed which corrects this defect. © 1981.","author":[{"dropping-particle":"","family":"Koenker","given":"Roger","non-dropping-particle":"","parse-names":false,"suffix":""}],"container-title":"Journal of Econometrics","id":"ITEM-1","issue":"1","issued":{"date-parts":[["1981"]]},"page":"107-112","title":"A note on studentizing a test for heteroscedasticity","type":"article-journal","volume":"17"},"uris":["http://www.mendeley.com/documents/?uuid=7ff2afc9-9238-45fe-8bc9-292fe64a4ab7"]}],"mendeley":{"formattedCitation":"(Koenker, 1981)","manualFormatting":"Koenker's (1981)","plainTextFormattedCitation":"(Koenker, 1981)","previouslyFormattedCitation":"(Koenker, 1981)"},"properties":{"noteIndex":0},"schema":"https://github.com/citation-style-language/schema/raw/master/csl-citation.json"}</w:instrText>
      </w:r>
      <w:r w:rsidRPr="004D6A2C">
        <w:rPr>
          <w:rFonts w:cstheme="majorBidi"/>
          <w:color w:val="000000" w:themeColor="text1"/>
        </w:rPr>
        <w:fldChar w:fldCharType="separate"/>
      </w:r>
      <w:r w:rsidRPr="004D6A2C">
        <w:rPr>
          <w:rFonts w:cstheme="majorBidi"/>
          <w:noProof/>
          <w:color w:val="000000" w:themeColor="text1"/>
        </w:rPr>
        <w:t>Koenker's (1981)</w:t>
      </w:r>
      <w:r w:rsidRPr="004D6A2C">
        <w:rPr>
          <w:rFonts w:cstheme="majorBidi"/>
          <w:color w:val="000000" w:themeColor="text1"/>
        </w:rPr>
        <w:fldChar w:fldCharType="end"/>
      </w:r>
      <w:r w:rsidRPr="004D6A2C">
        <w:rPr>
          <w:rFonts w:cstheme="majorBidi"/>
          <w:color w:val="000000" w:themeColor="text1"/>
        </w:rPr>
        <w:t xml:space="preserve"> tests revealed none, except for round 2 adjusted accuracy, which was corrected using the process regression </w:t>
      </w:r>
      <w:r>
        <w:rPr>
          <w:rFonts w:cstheme="majorBidi"/>
        </w:rPr>
        <w:t xml:space="preserve">model of </w:t>
      </w:r>
      <w:r>
        <w:rPr>
          <w:rFonts w:cstheme="majorBidi"/>
        </w:rPr>
        <w:fldChar w:fldCharType="begin" w:fldLock="1"/>
      </w:r>
      <w:r>
        <w:rPr>
          <w:rFonts w:cstheme="majorBidi"/>
        </w:rPr>
        <w:instrText>ADDIN CSL_CITATION {"citationItems":[{"id":"ITEM-1","itemData":{"DOI":"10.3758/BF03192961","ISSN":"1554-351X","abstract":"Homoskedasticity is an important assumption in ordinary least squares (OLS) regression. Although the estimator of the regression parameters in OLS regression is unbiased when the homoskedasticity assumption is violated, the estimator of the covariance matrix of the parameter estimates can be biased and inconsistent under heteroskedasticity, which can produce significance tests and confidence intervals that can be liberal or conservative. After a brief description of heteroskedasticity and its effects on inference in OLS regression, we discuss a family of heteroskedasticity-consistent standard error estimators for OLS regression and argue investigators should routinely use one of these estimators when conducting hypothesis tests using OLS regression. To facilitate the adoption of this recommendation, we provide easy-to-use SPSS and SAS macros to implement the procedures discussed here.","author":[{"dropping-particle":"","family":"Hayes","given":"Andrew F.","non-dropping-particle":"","parse-names":false,"suffix":""},{"dropping-particle":"","family":"Cai","given":"Li","non-dropping-particle":"","parse-names":false,"suffix":""}],"container-title":"Behavior Research Methods","id":"ITEM-1","issue":"4","issued":{"date-parts":[["2007","11"]]},"page":"709-722","title":"Using heteroskedasticity-consistent standard error estimators in OLS regression: An introduction and software implementation","type":"article-journal","volume":"39"},"uris":["http://www.mendeley.com/documents/?uuid=c185739e-64e3-47c2-b56a-af13bb2d2c26"]}],"mendeley":{"formattedCitation":"(Hayes &amp; Cai, 2007)","manualFormatting":"Hayes &amp; Cai (2007)","plainTextFormattedCitation":"(Hayes &amp; Cai, 2007)","previouslyFormattedCitation":"(Hayes &amp; Cai, 2007)"},"properties":{"noteIndex":0},"schema":"https://github.com/citation-style-language/schema/raw/master/csl-citation.json"}</w:instrText>
      </w:r>
      <w:r>
        <w:rPr>
          <w:rFonts w:cstheme="majorBidi"/>
        </w:rPr>
        <w:fldChar w:fldCharType="separate"/>
      </w:r>
      <w:r>
        <w:rPr>
          <w:rFonts w:cstheme="majorBidi"/>
          <w:noProof/>
        </w:rPr>
        <w:t>Hayes &amp; Cai</w:t>
      </w:r>
      <w:r w:rsidRPr="00091A6B">
        <w:rPr>
          <w:rFonts w:cstheme="majorBidi"/>
          <w:noProof/>
        </w:rPr>
        <w:t xml:space="preserve"> </w:t>
      </w:r>
      <w:r>
        <w:rPr>
          <w:rFonts w:cstheme="majorBidi"/>
          <w:noProof/>
        </w:rPr>
        <w:t>(</w:t>
      </w:r>
      <w:r w:rsidRPr="00091A6B">
        <w:rPr>
          <w:rFonts w:cstheme="majorBidi"/>
          <w:noProof/>
        </w:rPr>
        <w:t>2007)</w:t>
      </w:r>
      <w:r>
        <w:rPr>
          <w:rFonts w:cstheme="majorBidi"/>
        </w:rPr>
        <w:fldChar w:fldCharType="end"/>
      </w:r>
      <w:r>
        <w:rPr>
          <w:rFonts w:cstheme="majorBidi"/>
        </w:rPr>
        <w:t>.</w:t>
      </w:r>
    </w:p>
    <w:p w:rsidR="00D05F0D" w:rsidRDefault="00D05F0D" w:rsidP="00D05F0D">
      <w:pPr>
        <w:jc w:val="both"/>
        <w:rPr>
          <w:rFonts w:cstheme="majorBidi"/>
        </w:rPr>
      </w:pPr>
    </w:p>
    <w:p w:rsidR="00D05F0D" w:rsidRPr="00BF14C5" w:rsidRDefault="00D05F0D" w:rsidP="00C625E0">
      <w:pPr>
        <w:pStyle w:val="Heading5"/>
      </w:pPr>
      <w:bookmarkStart w:id="183" w:name="_Toc53225880"/>
      <w:r w:rsidRPr="00B10204">
        <w:t>5.2.</w:t>
      </w:r>
      <w:r>
        <w:t>2</w:t>
      </w:r>
      <w:r w:rsidRPr="00B10204">
        <w:t>.</w:t>
      </w:r>
      <w:r>
        <w:t>4</w:t>
      </w:r>
      <w:r w:rsidRPr="00B10204">
        <w:t>.</w:t>
      </w:r>
      <w:r>
        <w:t>2</w:t>
      </w:r>
      <w:r w:rsidRPr="00B10204">
        <w:t xml:space="preserve">. </w:t>
      </w:r>
      <w:r>
        <w:t>Inter-scale regression (TBM X Implicit)</w:t>
      </w:r>
      <w:bookmarkEnd w:id="183"/>
    </w:p>
    <w:p w:rsidR="00D05F0D" w:rsidRDefault="00D05F0D" w:rsidP="00D05F0D">
      <w:pPr>
        <w:jc w:val="both"/>
        <w:rPr>
          <w:rFonts w:cstheme="majorBidi"/>
        </w:rPr>
      </w:pPr>
      <w:r>
        <w:rPr>
          <w:rFonts w:cstheme="majorBidi"/>
        </w:rPr>
        <w:t xml:space="preserve">A linear regression model was calculated using the implicit beliefs IB score as the dependent variable </w:t>
      </w:r>
      <w:r w:rsidRPr="00E87E68">
        <w:rPr>
          <w:rFonts w:cstheme="majorBidi"/>
          <w:color w:val="000000" w:themeColor="text1"/>
        </w:rPr>
        <w:t>and the score of the three-belief scale as predictors</w:t>
      </w:r>
      <w:r w:rsidR="000019A2">
        <w:rPr>
          <w:rFonts w:cstheme="majorBidi"/>
          <w:color w:val="000000" w:themeColor="text1"/>
        </w:rPr>
        <w:t>,</w:t>
      </w:r>
      <w:r w:rsidRPr="00E87E68">
        <w:rPr>
          <w:rFonts w:cstheme="majorBidi"/>
          <w:color w:val="000000" w:themeColor="text1"/>
        </w:rPr>
        <w:t xml:space="preserve"> while controlling for age and gender. As the IB </w:t>
      </w:r>
      <w:r w:rsidR="000019A2">
        <w:rPr>
          <w:rFonts w:cstheme="majorBidi"/>
          <w:color w:val="000000" w:themeColor="text1"/>
        </w:rPr>
        <w:t>score</w:t>
      </w:r>
      <w:r w:rsidRPr="00E87E68">
        <w:rPr>
          <w:rFonts w:cstheme="majorBidi"/>
          <w:color w:val="000000" w:themeColor="text1"/>
        </w:rPr>
        <w:t xml:space="preserve"> </w:t>
      </w:r>
      <w:r w:rsidR="000019A2">
        <w:rPr>
          <w:rFonts w:cstheme="majorBidi"/>
          <w:color w:val="000000" w:themeColor="text1"/>
        </w:rPr>
        <w:t>was found</w:t>
      </w:r>
      <w:r w:rsidRPr="00E87E68">
        <w:rPr>
          <w:rFonts w:cstheme="majorBidi"/>
          <w:color w:val="000000" w:themeColor="text1"/>
        </w:rPr>
        <w:t xml:space="preserve"> normally distributed </w:t>
      </w:r>
      <w:r w:rsidR="000019A2">
        <w:rPr>
          <w:rFonts w:cstheme="majorBidi"/>
          <w:color w:val="000000" w:themeColor="text1"/>
        </w:rPr>
        <w:t xml:space="preserve">using </w:t>
      </w:r>
      <w:r w:rsidRPr="00E87E68">
        <w:rPr>
          <w:rFonts w:cstheme="majorBidi"/>
          <w:color w:val="000000" w:themeColor="text1"/>
        </w:rPr>
        <w:t>Shapiro-Wilk</w:t>
      </w:r>
      <w:r w:rsidR="000019A2">
        <w:rPr>
          <w:rFonts w:cstheme="majorBidi"/>
          <w:color w:val="000000" w:themeColor="text1"/>
        </w:rPr>
        <w:t xml:space="preserve"> test</w:t>
      </w:r>
      <w:r w:rsidRPr="00E87E68">
        <w:rPr>
          <w:rFonts w:cstheme="majorBidi"/>
          <w:color w:val="000000" w:themeColor="text1"/>
        </w:rPr>
        <w:t xml:space="preserve"> </w:t>
      </w:r>
      <w:r w:rsidR="000019A2">
        <w:rPr>
          <w:rFonts w:cstheme="majorBidi"/>
          <w:color w:val="000000" w:themeColor="text1"/>
        </w:rPr>
        <w:t>(</w:t>
      </w:r>
      <w:r w:rsidRPr="00E87E68">
        <w:rPr>
          <w:rFonts w:cstheme="majorBidi"/>
          <w:color w:val="000000" w:themeColor="text1"/>
        </w:rPr>
        <w:t xml:space="preserve">W(385) = 0.993, p = 0.054), no correction method was needed. The created model significantly predicted the </w:t>
      </w:r>
      <w:r w:rsidR="000019A2">
        <w:rPr>
          <w:rFonts w:cstheme="majorBidi"/>
          <w:color w:val="000000" w:themeColor="text1"/>
        </w:rPr>
        <w:t>IB</w:t>
      </w:r>
      <w:r w:rsidRPr="00E87E68">
        <w:rPr>
          <w:rFonts w:cstheme="majorBidi"/>
          <w:color w:val="000000" w:themeColor="text1"/>
        </w:rPr>
        <w:t xml:space="preserve"> score (R</w:t>
      </w:r>
      <w:r w:rsidRPr="00E87E68">
        <w:rPr>
          <w:rFonts w:cstheme="majorBidi"/>
          <w:color w:val="000000" w:themeColor="text1"/>
          <w:vertAlign w:val="superscript"/>
        </w:rPr>
        <w:t>2</w:t>
      </w:r>
      <w:r w:rsidRPr="00E87E68">
        <w:rPr>
          <w:rFonts w:cstheme="majorBidi"/>
          <w:color w:val="000000" w:themeColor="text1"/>
        </w:rPr>
        <w:t xml:space="preserve">= 0.386, F(1, 378) = 23.267, p = 0.038) using the energy (B = -0.315, SE = 0.021, β = -0.59, t = -14.671, p &lt; 0.001 ) and knowledge scores only (B = 0.104, SE </w:t>
      </w:r>
      <w:r>
        <w:rPr>
          <w:rFonts w:cstheme="majorBidi"/>
        </w:rPr>
        <w:t xml:space="preserve">= 0.021, β = 0.194, t = 4.82, p &lt; 0.001 ). Hence, the negative </w:t>
      </w:r>
      <w:r w:rsidRPr="00E87E68">
        <w:rPr>
          <w:rFonts w:cstheme="majorBidi"/>
          <w:color w:val="000000" w:themeColor="text1"/>
        </w:rPr>
        <w:lastRenderedPageBreak/>
        <w:t xml:space="preserve">correlation of the energy score with the IB denotes endorsing self-control as limited resources (fixed mindset), while the knowledge score positive correlation with the IB denotes endorsing self-control as non-limited resources (growth </w:t>
      </w:r>
      <w:r>
        <w:rPr>
          <w:rFonts w:cstheme="majorBidi"/>
        </w:rPr>
        <w:t>mindset) (Fig. 5.3).</w:t>
      </w:r>
    </w:p>
    <w:p w:rsidR="00D05F0D" w:rsidRDefault="0023439D" w:rsidP="00D05F0D">
      <w:pPr>
        <w:jc w:val="both"/>
        <w:rPr>
          <w:rFonts w:cstheme="majorBidi"/>
        </w:rPr>
      </w:pPr>
      <w:r>
        <w:rPr>
          <w:rFonts w:cstheme="majorBidi"/>
          <w:noProof/>
        </w:rPr>
        <mc:AlternateContent>
          <mc:Choice Requires="wpg">
            <w:drawing>
              <wp:anchor distT="0" distB="0" distL="114300" distR="114300" simplePos="0" relativeHeight="251854848" behindDoc="1" locked="0" layoutInCell="1" allowOverlap="1">
                <wp:simplePos x="0" y="0"/>
                <wp:positionH relativeFrom="column">
                  <wp:posOffset>413385</wp:posOffset>
                </wp:positionH>
                <wp:positionV relativeFrom="paragraph">
                  <wp:posOffset>272888</wp:posOffset>
                </wp:positionV>
                <wp:extent cx="4905375" cy="4057650"/>
                <wp:effectExtent l="0" t="0" r="0" b="6350"/>
                <wp:wrapNone/>
                <wp:docPr id="560" name="Group 560"/>
                <wp:cNvGraphicFramePr/>
                <a:graphic xmlns:a="http://schemas.openxmlformats.org/drawingml/2006/main">
                  <a:graphicData uri="http://schemas.microsoft.com/office/word/2010/wordprocessingGroup">
                    <wpg:wgp>
                      <wpg:cNvGrpSpPr/>
                      <wpg:grpSpPr>
                        <a:xfrm>
                          <a:off x="0" y="0"/>
                          <a:ext cx="4905375" cy="4057650"/>
                          <a:chOff x="0" y="0"/>
                          <a:chExt cx="4905375" cy="4057650"/>
                        </a:xfrm>
                      </wpg:grpSpPr>
                      <wpg:grpSp>
                        <wpg:cNvPr id="548" name="Group 548"/>
                        <wpg:cNvGrpSpPr/>
                        <wpg:grpSpPr>
                          <a:xfrm>
                            <a:off x="284724" y="0"/>
                            <a:ext cx="4326835" cy="3321050"/>
                            <a:chOff x="0" y="0"/>
                            <a:chExt cx="4326835" cy="3321050"/>
                          </a:xfrm>
                        </wpg:grpSpPr>
                        <wps:wsp>
                          <wps:cNvPr id="549" name="Rectangle 549"/>
                          <wps:cNvSpPr/>
                          <wps:spPr>
                            <a:xfrm>
                              <a:off x="0" y="0"/>
                              <a:ext cx="4326835" cy="33210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0" name="Picture 550"/>
                            <pic:cNvPicPr>
                              <a:picLocks noChangeAspect="1"/>
                            </pic:cNvPicPr>
                          </pic:nvPicPr>
                          <pic:blipFill rotWithShape="1">
                            <a:blip r:embed="rId40">
                              <a:extLst>
                                <a:ext uri="{28A0092B-C50C-407E-A947-70E740481C1C}">
                                  <a14:useLocalDpi xmlns:a14="http://schemas.microsoft.com/office/drawing/2010/main" val="0"/>
                                </a:ext>
                              </a:extLst>
                            </a:blip>
                            <a:srcRect r="21332"/>
                            <a:stretch/>
                          </pic:blipFill>
                          <pic:spPr bwMode="auto">
                            <a:xfrm>
                              <a:off x="364435" y="172278"/>
                              <a:ext cx="3849370" cy="2882265"/>
                            </a:xfrm>
                            <a:prstGeom prst="rect">
                              <a:avLst/>
                            </a:prstGeom>
                            <a:noFill/>
                            <a:ln>
                              <a:noFill/>
                            </a:ln>
                            <a:extLst>
                              <a:ext uri="{53640926-AAD7-44D8-BBD7-CCE9431645EC}">
                                <a14:shadowObscured xmlns:a14="http://schemas.microsoft.com/office/drawing/2010/main"/>
                              </a:ext>
                            </a:extLst>
                          </pic:spPr>
                        </pic:pic>
                        <wps:wsp>
                          <wps:cNvPr id="551" name="Text Box 2"/>
                          <wps:cNvSpPr txBox="1">
                            <a:spLocks noChangeArrowheads="1"/>
                          </wps:cNvSpPr>
                          <wps:spPr bwMode="auto">
                            <a:xfrm>
                              <a:off x="106003" y="53009"/>
                              <a:ext cx="560704" cy="3007994"/>
                            </a:xfrm>
                            <a:prstGeom prst="rect">
                              <a:avLst/>
                            </a:prstGeom>
                            <a:noFill/>
                            <a:ln w="9525">
                              <a:noFill/>
                              <a:miter lim="800000"/>
                              <a:headEnd/>
                              <a:tailEnd/>
                            </a:ln>
                          </wps:spPr>
                          <wps:txbx>
                            <w:txbxContent>
                              <w:p w:rsidR="00730B2F" w:rsidRPr="00363C96" w:rsidRDefault="00730B2F" w:rsidP="00E87E68">
                                <w:pPr>
                                  <w:jc w:val="center"/>
                                  <w:rPr>
                                    <w:rFonts w:cstheme="majorBidi"/>
                                    <w:sz w:val="20"/>
                                    <w:szCs w:val="20"/>
                                  </w:rPr>
                                </w:pPr>
                                <w:r w:rsidRPr="00363C96">
                                  <w:rPr>
                                    <w:rFonts w:cstheme="majorBidi"/>
                                    <w:sz w:val="20"/>
                                    <w:szCs w:val="20"/>
                                  </w:rPr>
                                  <w:t>Mean score of implicit belief scale of willpower</w:t>
                                </w:r>
                              </w:p>
                            </w:txbxContent>
                          </wps:txbx>
                          <wps:bodyPr rot="0" vert="vert270" wrap="square" lIns="91440" tIns="45720" rIns="91440" bIns="45720" anchor="t" anchorCtr="0">
                            <a:spAutoFit/>
                          </wps:bodyPr>
                        </wps:wsp>
                        <wps:wsp>
                          <wps:cNvPr id="552" name="Rectangle 552"/>
                          <wps:cNvSpPr/>
                          <wps:spPr>
                            <a:xfrm>
                              <a:off x="3114261" y="172278"/>
                              <a:ext cx="1101380" cy="8830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Text Box 2"/>
                          <wps:cNvSpPr txBox="1">
                            <a:spLocks noChangeArrowheads="1"/>
                          </wps:cNvSpPr>
                          <wps:spPr bwMode="auto">
                            <a:xfrm>
                              <a:off x="2617304" y="331305"/>
                              <a:ext cx="1417983" cy="486605"/>
                            </a:xfrm>
                            <a:prstGeom prst="rect">
                              <a:avLst/>
                            </a:prstGeom>
                            <a:noFill/>
                            <a:ln w="9525">
                              <a:solidFill>
                                <a:schemeClr val="tx1"/>
                              </a:solidFill>
                              <a:miter lim="800000"/>
                              <a:headEnd/>
                              <a:tailEnd/>
                            </a:ln>
                          </wps:spPr>
                          <wps:txbx>
                            <w:txbxContent>
                              <w:p w:rsidR="00730B2F" w:rsidRPr="00FA2AB3" w:rsidRDefault="00730B2F" w:rsidP="00E87E68">
                                <w:pPr>
                                  <w:spacing w:line="240" w:lineRule="auto"/>
                                  <w:rPr>
                                    <w:rFonts w:cstheme="majorBidi"/>
                                    <w:color w:val="FF0000"/>
                                    <w:sz w:val="18"/>
                                    <w:szCs w:val="18"/>
                                  </w:rPr>
                                </w:pPr>
                                <w:r w:rsidRPr="00FA2AB3">
                                  <w:rPr>
                                    <w:rFonts w:cstheme="majorBidi"/>
                                    <w:color w:val="FF0000"/>
                                    <w:sz w:val="18"/>
                                    <w:szCs w:val="18"/>
                                  </w:rPr>
                                  <w:t>Energy belief of TBM</w:t>
                                </w:r>
                              </w:p>
                              <w:p w:rsidR="00730B2F" w:rsidRPr="00FA2AB3" w:rsidRDefault="00730B2F" w:rsidP="00E87E68">
                                <w:pPr>
                                  <w:rPr>
                                    <w:rFonts w:cstheme="majorBidi"/>
                                    <w:color w:val="00B0F0"/>
                                    <w:sz w:val="18"/>
                                    <w:szCs w:val="18"/>
                                  </w:rPr>
                                </w:pPr>
                                <w:r w:rsidRPr="00FA2AB3">
                                  <w:rPr>
                                    <w:rFonts w:cstheme="majorBidi"/>
                                    <w:color w:val="00B0F0"/>
                                    <w:sz w:val="18"/>
                                    <w:szCs w:val="18"/>
                                  </w:rPr>
                                  <w:t>Knowledge belief of TBM</w:t>
                                </w:r>
                              </w:p>
                            </w:txbxContent>
                          </wps:txbx>
                          <wps:bodyPr rot="0" vert="horz" wrap="square" lIns="91440" tIns="45720" rIns="91440" bIns="45720" anchor="t" anchorCtr="0">
                            <a:noAutofit/>
                          </wps:bodyPr>
                        </wps:wsp>
                        <wps:wsp>
                          <wps:cNvPr id="554" name="Text Box 2"/>
                          <wps:cNvSpPr txBox="1">
                            <a:spLocks noChangeArrowheads="1"/>
                          </wps:cNvSpPr>
                          <wps:spPr bwMode="auto">
                            <a:xfrm>
                              <a:off x="1080052" y="2975113"/>
                              <a:ext cx="2381880" cy="257780"/>
                            </a:xfrm>
                            <a:prstGeom prst="rect">
                              <a:avLst/>
                            </a:prstGeom>
                            <a:noFill/>
                            <a:ln w="9525">
                              <a:noFill/>
                              <a:miter lim="800000"/>
                              <a:headEnd/>
                              <a:tailEnd/>
                            </a:ln>
                          </wps:spPr>
                          <wps:txbx>
                            <w:txbxContent>
                              <w:p w:rsidR="00730B2F" w:rsidRPr="00363C96" w:rsidRDefault="00730B2F" w:rsidP="00E87E68">
                                <w:pPr>
                                  <w:jc w:val="center"/>
                                  <w:rPr>
                                    <w:rFonts w:cstheme="majorBidi"/>
                                    <w:sz w:val="20"/>
                                    <w:szCs w:val="20"/>
                                  </w:rPr>
                                </w:pPr>
                                <w:r w:rsidRPr="00363C96">
                                  <w:rPr>
                                    <w:rFonts w:cstheme="majorBidi"/>
                                    <w:sz w:val="20"/>
                                    <w:szCs w:val="20"/>
                                  </w:rPr>
                                  <w:t>Mean score of the three-belief scale</w:t>
                                </w:r>
                              </w:p>
                            </w:txbxContent>
                          </wps:txbx>
                          <wps:bodyPr rot="0" vert="horz" wrap="square" lIns="91440" tIns="45720" rIns="91440" bIns="45720" anchor="t" anchorCtr="0">
                            <a:noAutofit/>
                          </wps:bodyPr>
                        </wps:wsp>
                        <wps:wsp>
                          <wps:cNvPr id="555" name="Text Box 2"/>
                          <wps:cNvSpPr txBox="1">
                            <a:spLocks noChangeArrowheads="1"/>
                          </wps:cNvSpPr>
                          <wps:spPr bwMode="auto">
                            <a:xfrm rot="1226837">
                              <a:off x="642730" y="1013791"/>
                              <a:ext cx="1164771" cy="239486"/>
                            </a:xfrm>
                            <a:prstGeom prst="rect">
                              <a:avLst/>
                            </a:prstGeom>
                            <a:noFill/>
                            <a:ln w="9525">
                              <a:noFill/>
                              <a:miter lim="800000"/>
                              <a:headEnd/>
                              <a:tailEnd/>
                            </a:ln>
                          </wps:spPr>
                          <wps:txbx>
                            <w:txbxContent>
                              <w:p w:rsidR="00730B2F" w:rsidRPr="00FA2AB3" w:rsidRDefault="00730B2F" w:rsidP="00E87E68">
                                <w:pPr>
                                  <w:rPr>
                                    <w:rFonts w:cstheme="majorBidi"/>
                                    <w:color w:val="00B0F0"/>
                                    <w:sz w:val="18"/>
                                    <w:szCs w:val="18"/>
                                  </w:rPr>
                                </w:pPr>
                                <w:r>
                                  <w:rPr>
                                    <w:rFonts w:cstheme="majorBidi"/>
                                    <w:color w:val="FF0000"/>
                                    <w:sz w:val="18"/>
                                    <w:szCs w:val="18"/>
                                  </w:rPr>
                                  <w:t xml:space="preserve">r = - 0.59, p &lt; 0.001 </w:t>
                                </w:r>
                              </w:p>
                            </w:txbxContent>
                          </wps:txbx>
                          <wps:bodyPr rot="0" vert="horz" wrap="square" lIns="91440" tIns="45720" rIns="91440" bIns="45720" anchor="t" anchorCtr="0">
                            <a:noAutofit/>
                          </wps:bodyPr>
                        </wps:wsp>
                        <wps:wsp>
                          <wps:cNvPr id="556" name="Text Box 2"/>
                          <wps:cNvSpPr txBox="1">
                            <a:spLocks noChangeArrowheads="1"/>
                          </wps:cNvSpPr>
                          <wps:spPr bwMode="auto">
                            <a:xfrm rot="21167087">
                              <a:off x="616226" y="1563757"/>
                              <a:ext cx="1113906" cy="234986"/>
                            </a:xfrm>
                            <a:prstGeom prst="rect">
                              <a:avLst/>
                            </a:prstGeom>
                            <a:noFill/>
                            <a:ln w="9525">
                              <a:noFill/>
                              <a:miter lim="800000"/>
                              <a:headEnd/>
                              <a:tailEnd/>
                            </a:ln>
                          </wps:spPr>
                          <wps:txbx>
                            <w:txbxContent>
                              <w:p w:rsidR="00730B2F" w:rsidRPr="00DB1585" w:rsidRDefault="00730B2F" w:rsidP="00E87E68">
                                <w:pPr>
                                  <w:rPr>
                                    <w:rFonts w:cstheme="majorBidi"/>
                                    <w:color w:val="FF0000"/>
                                    <w:sz w:val="18"/>
                                    <w:szCs w:val="18"/>
                                  </w:rPr>
                                </w:pPr>
                                <w:r>
                                  <w:rPr>
                                    <w:rFonts w:cstheme="majorBidi"/>
                                    <w:color w:val="00B0F0"/>
                                    <w:sz w:val="18"/>
                                    <w:szCs w:val="18"/>
                                  </w:rPr>
                                  <w:t>r = 0.195, p &lt; 0.001</w:t>
                                </w:r>
                              </w:p>
                            </w:txbxContent>
                          </wps:txbx>
                          <wps:bodyPr rot="0" vert="horz" wrap="square" lIns="91440" tIns="45720" rIns="91440" bIns="45720" anchor="t" anchorCtr="0">
                            <a:noAutofit/>
                          </wps:bodyPr>
                        </wps:wsp>
                      </wpg:grpSp>
                      <wps:wsp>
                        <wps:cNvPr id="559" name="Text Box 559"/>
                        <wps:cNvSpPr txBox="1"/>
                        <wps:spPr>
                          <a:xfrm>
                            <a:off x="0" y="3427095"/>
                            <a:ext cx="4905375" cy="630555"/>
                          </a:xfrm>
                          <a:prstGeom prst="rect">
                            <a:avLst/>
                          </a:prstGeom>
                          <a:solidFill>
                            <a:prstClr val="white"/>
                          </a:solidFill>
                          <a:ln>
                            <a:noFill/>
                          </a:ln>
                        </wps:spPr>
                        <wps:txbx>
                          <w:txbxContent>
                            <w:p w:rsidR="00730B2F" w:rsidRPr="0023439D" w:rsidRDefault="00730B2F" w:rsidP="00B20B91">
                              <w:pPr>
                                <w:pStyle w:val="Caption"/>
                                <w:spacing w:line="276" w:lineRule="auto"/>
                                <w:jc w:val="center"/>
                                <w:rPr>
                                  <w:rFonts w:asciiTheme="majorBidi" w:eastAsiaTheme="minorHAnsi" w:hAnsiTheme="majorBidi" w:cstheme="majorBidi"/>
                                  <w:i w:val="0"/>
                                  <w:iCs w:val="0"/>
                                  <w:noProof/>
                                  <w:color w:val="000000" w:themeColor="text1"/>
                                  <w:sz w:val="20"/>
                                  <w:szCs w:val="20"/>
                                  <w:lang w:eastAsia="en-GB"/>
                                </w:rPr>
                              </w:pPr>
                              <w:bookmarkStart w:id="184" w:name="_Toc36341791"/>
                              <w:r w:rsidRPr="006E33BE">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3</w:t>
                              </w:r>
                              <w:r>
                                <w:rPr>
                                  <w:rFonts w:asciiTheme="majorBidi" w:hAnsiTheme="majorBidi" w:cstheme="majorBidi"/>
                                  <w:b/>
                                  <w:bCs/>
                                  <w:i w:val="0"/>
                                  <w:iCs w:val="0"/>
                                  <w:color w:val="000000" w:themeColor="text1"/>
                                  <w:sz w:val="20"/>
                                  <w:szCs w:val="20"/>
                                </w:rPr>
                                <w:fldChar w:fldCharType="end"/>
                              </w:r>
                              <w:r w:rsidRPr="006E33BE">
                                <w:rPr>
                                  <w:rFonts w:asciiTheme="majorBidi" w:hAnsiTheme="majorBidi" w:cstheme="majorBidi"/>
                                  <w:b/>
                                  <w:bCs/>
                                  <w:i w:val="0"/>
                                  <w:iCs w:val="0"/>
                                  <w:color w:val="000000" w:themeColor="text1"/>
                                  <w:sz w:val="20"/>
                                  <w:szCs w:val="20"/>
                                </w:rPr>
                                <w:t>. The regression model (R</w:t>
                              </w:r>
                              <w:r w:rsidRPr="006E33BE">
                                <w:rPr>
                                  <w:rFonts w:asciiTheme="majorBidi" w:hAnsiTheme="majorBidi" w:cstheme="majorBidi"/>
                                  <w:b/>
                                  <w:bCs/>
                                  <w:i w:val="0"/>
                                  <w:iCs w:val="0"/>
                                  <w:color w:val="000000" w:themeColor="text1"/>
                                  <w:sz w:val="20"/>
                                  <w:szCs w:val="20"/>
                                  <w:vertAlign w:val="superscript"/>
                                </w:rPr>
                                <w:t>2</w:t>
                              </w:r>
                              <w:r w:rsidRPr="006E33BE">
                                <w:rPr>
                                  <w:rFonts w:asciiTheme="majorBidi" w:hAnsiTheme="majorBidi" w:cstheme="majorBidi"/>
                                  <w:b/>
                                  <w:bCs/>
                                  <w:i w:val="0"/>
                                  <w:iCs w:val="0"/>
                                  <w:color w:val="000000" w:themeColor="text1"/>
                                  <w:sz w:val="20"/>
                                  <w:szCs w:val="20"/>
                                </w:rPr>
                                <w:t>= 0.386) shows that the score of energy belief of TBM (red) had a negative correlation with the implicit belief scores, while knowledge (blue) had a positive correlation.</w:t>
                              </w:r>
                              <w:r w:rsidRPr="0023439D">
                                <w:rPr>
                                  <w:rFonts w:asciiTheme="majorBidi" w:hAnsiTheme="majorBidi" w:cstheme="majorBidi"/>
                                  <w:i w:val="0"/>
                                  <w:iCs w:val="0"/>
                                  <w:color w:val="000000" w:themeColor="text1"/>
                                  <w:sz w:val="20"/>
                                  <w:szCs w:val="20"/>
                                </w:rPr>
                                <w:t xml:space="preserve"> TBM Scores were corrected for normal distributio</w:t>
                              </w:r>
                              <w:r>
                                <w:rPr>
                                  <w:rFonts w:asciiTheme="majorBidi" w:hAnsiTheme="majorBidi" w:cstheme="majorBidi"/>
                                  <w:i w:val="0"/>
                                  <w:iCs w:val="0"/>
                                  <w:color w:val="000000" w:themeColor="text1"/>
                                  <w:sz w:val="20"/>
                                  <w:szCs w:val="20"/>
                                </w:rPr>
                                <w:t>n (M = 0, SD = 1)</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60" o:spid="_x0000_s1236" style="position:absolute;left:0;text-align:left;margin-left:32.55pt;margin-top:21.5pt;width:386.25pt;height:319.5pt;z-index:-251461632" coordsize="49053,405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">
                <v:group id="Group 548" o:spid="_x0000_s1237" style="position:absolute;left:2847;width:43268;height:33210" coordsize="43268,33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">
                  <v:rect id="Rectangle 549" o:spid="_x0000_s1238" style="position:absolute;width:43268;height:332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" filled="f" strokecolor="black [3213]" strokeweight=".25pt"/>
                  <v:shape id="Picture 550" o:spid="_x0000_s1239" type="#_x0000_t75" style="position:absolute;left:3644;top:1722;width:38494;height:28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">
                    <v:imagedata r:id="rId41" o:title="" cropright="13980f"/>
                  </v:shape>
                  <v:shape id="_x0000_s1240" type="#_x0000_t202" style="position:absolute;left:1060;top:530;width:5607;height:30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" filled="f" stroked="f">
                    <v:textbox style="layout-flow:vertical;mso-layout-flow-alt:bottom-to-top;mso-fit-shape-to-text:t">
                      <w:txbxContent>
                        <w:p w:rsidR="00730B2F" w:rsidRPr="00363C96" w:rsidRDefault="00730B2F" w:rsidP="00E87E68">
                          <w:pPr>
                            <w:jc w:val="center"/>
                            <w:rPr>
                              <w:rFonts w:cstheme="majorBidi"/>
                              <w:sz w:val="20"/>
                              <w:szCs w:val="20"/>
                            </w:rPr>
                          </w:pPr>
                          <w:r w:rsidRPr="00363C96">
                            <w:rPr>
                              <w:rFonts w:cstheme="majorBidi"/>
                              <w:sz w:val="20"/>
                              <w:szCs w:val="20"/>
                            </w:rPr>
                            <w:t>Mean score of implicit belief scale of willpower</w:t>
                          </w:r>
                        </w:p>
                      </w:txbxContent>
                    </v:textbox>
                  </v:shape>
                  <v:rect id="Rectangle 552" o:spid="_x0000_s1241" style="position:absolute;left:31142;top:1722;width:11014;height:88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" fillcolor="white [3212]" stroked="f" strokeweight="1pt"/>
                  <v:shape id="_x0000_s1242" type="#_x0000_t202" style="position:absolute;left:26173;top:3313;width:14179;height:4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" filled="f" strokecolor="black [3213]">
                    <v:textbox>
                      <w:txbxContent>
                        <w:p w:rsidR="00730B2F" w:rsidRPr="00FA2AB3" w:rsidRDefault="00730B2F" w:rsidP="00E87E68">
                          <w:pPr>
                            <w:spacing w:line="240" w:lineRule="auto"/>
                            <w:rPr>
                              <w:rFonts w:cstheme="majorBidi"/>
                              <w:color w:val="FF0000"/>
                              <w:sz w:val="18"/>
                              <w:szCs w:val="18"/>
                            </w:rPr>
                          </w:pPr>
                          <w:r w:rsidRPr="00FA2AB3">
                            <w:rPr>
                              <w:rFonts w:cstheme="majorBidi"/>
                              <w:color w:val="FF0000"/>
                              <w:sz w:val="18"/>
                              <w:szCs w:val="18"/>
                            </w:rPr>
                            <w:t>Energy belief of TBM</w:t>
                          </w:r>
                        </w:p>
                        <w:p w:rsidR="00730B2F" w:rsidRPr="00FA2AB3" w:rsidRDefault="00730B2F" w:rsidP="00E87E68">
                          <w:pPr>
                            <w:rPr>
                              <w:rFonts w:cstheme="majorBidi"/>
                              <w:color w:val="00B0F0"/>
                              <w:sz w:val="18"/>
                              <w:szCs w:val="18"/>
                            </w:rPr>
                          </w:pPr>
                          <w:r w:rsidRPr="00FA2AB3">
                            <w:rPr>
                              <w:rFonts w:cstheme="majorBidi"/>
                              <w:color w:val="00B0F0"/>
                              <w:sz w:val="18"/>
                              <w:szCs w:val="18"/>
                            </w:rPr>
                            <w:t>Knowledge belief of TBM</w:t>
                          </w:r>
                        </w:p>
                      </w:txbxContent>
                    </v:textbox>
                  </v:shape>
                  <v:shape id="_x0000_s1243" type="#_x0000_t202" style="position:absolute;left:10800;top:29751;width:23819;height:25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" filled="f" stroked="f">
                    <v:textbox>
                      <w:txbxContent>
                        <w:p w:rsidR="00730B2F" w:rsidRPr="00363C96" w:rsidRDefault="00730B2F" w:rsidP="00E87E68">
                          <w:pPr>
                            <w:jc w:val="center"/>
                            <w:rPr>
                              <w:rFonts w:cstheme="majorBidi"/>
                              <w:sz w:val="20"/>
                              <w:szCs w:val="20"/>
                            </w:rPr>
                          </w:pPr>
                          <w:r w:rsidRPr="00363C96">
                            <w:rPr>
                              <w:rFonts w:cstheme="majorBidi"/>
                              <w:sz w:val="20"/>
                              <w:szCs w:val="20"/>
                            </w:rPr>
                            <w:t>Mean score of the three-belief scale</w:t>
                          </w:r>
                        </w:p>
                      </w:txbxContent>
                    </v:textbox>
                  </v:shape>
                  <v:shape id="_x0000_s1244" type="#_x0000_t202" style="position:absolute;left:6427;top:10137;width:11648;height:2395;rotation:134003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" filled="f" stroked="f">
                    <v:textbox>
                      <w:txbxContent>
                        <w:p w:rsidR="00730B2F" w:rsidRPr="00FA2AB3" w:rsidRDefault="00730B2F" w:rsidP="00E87E68">
                          <w:pPr>
                            <w:rPr>
                              <w:rFonts w:cstheme="majorBidi"/>
                              <w:color w:val="00B0F0"/>
                              <w:sz w:val="18"/>
                              <w:szCs w:val="18"/>
                            </w:rPr>
                          </w:pPr>
                          <w:r>
                            <w:rPr>
                              <w:rFonts w:cstheme="majorBidi"/>
                              <w:color w:val="FF0000"/>
                              <w:sz w:val="18"/>
                              <w:szCs w:val="18"/>
                            </w:rPr>
                            <w:t xml:space="preserve">r = - 0.59, p &lt; 0.001 </w:t>
                          </w:r>
                        </w:p>
                      </w:txbxContent>
                    </v:textbox>
                  </v:shape>
                  <v:shape id="_x0000_s1245" type="#_x0000_t202" style="position:absolute;left:6162;top:15637;width:11139;height:2350;rotation:-472856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" filled="f" stroked="f">
                    <v:textbox>
                      <w:txbxContent>
                        <w:p w:rsidR="00730B2F" w:rsidRPr="00DB1585" w:rsidRDefault="00730B2F" w:rsidP="00E87E68">
                          <w:pPr>
                            <w:rPr>
                              <w:rFonts w:cstheme="majorBidi"/>
                              <w:color w:val="FF0000"/>
                              <w:sz w:val="18"/>
                              <w:szCs w:val="18"/>
                            </w:rPr>
                          </w:pPr>
                          <w:r>
                            <w:rPr>
                              <w:rFonts w:cstheme="majorBidi"/>
                              <w:color w:val="00B0F0"/>
                              <w:sz w:val="18"/>
                              <w:szCs w:val="18"/>
                            </w:rPr>
                            <w:t>r = 0.195, p &lt; 0.001</w:t>
                          </w:r>
                        </w:p>
                      </w:txbxContent>
                    </v:textbox>
                  </v:shape>
                </v:group>
                <v:shape id="Text Box 559" o:spid="_x0000_s1246" type="#_x0000_t202" style="position:absolute;top:34270;width:49053;height:63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" stroked="f">
                  <v:textbox style="mso-fit-shape-to-text:t" inset="0,0,0,0">
                    <w:txbxContent>
                      <w:p w:rsidR="00730B2F" w:rsidRPr="0023439D" w:rsidRDefault="00730B2F" w:rsidP="00B20B91">
                        <w:pPr>
                          <w:pStyle w:val="Caption"/>
                          <w:spacing w:line="276" w:lineRule="auto"/>
                          <w:jc w:val="center"/>
                          <w:rPr>
                            <w:rFonts w:asciiTheme="majorBidi" w:eastAsiaTheme="minorHAnsi" w:hAnsiTheme="majorBidi" w:cstheme="majorBidi"/>
                            <w:i w:val="0"/>
                            <w:iCs w:val="0"/>
                            <w:noProof/>
                            <w:color w:val="000000" w:themeColor="text1"/>
                            <w:sz w:val="20"/>
                            <w:szCs w:val="20"/>
                            <w:lang w:eastAsia="en-GB"/>
                          </w:rPr>
                        </w:pPr>
                        <w:bookmarkStart w:id="195" w:name="_Toc36341791"/>
                        <w:r w:rsidRPr="006E33BE">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3</w:t>
                        </w:r>
                        <w:r>
                          <w:rPr>
                            <w:rFonts w:asciiTheme="majorBidi" w:hAnsiTheme="majorBidi" w:cstheme="majorBidi"/>
                            <w:b/>
                            <w:bCs/>
                            <w:i w:val="0"/>
                            <w:iCs w:val="0"/>
                            <w:color w:val="000000" w:themeColor="text1"/>
                            <w:sz w:val="20"/>
                            <w:szCs w:val="20"/>
                          </w:rPr>
                          <w:fldChar w:fldCharType="end"/>
                        </w:r>
                        <w:r w:rsidRPr="006E33BE">
                          <w:rPr>
                            <w:rFonts w:asciiTheme="majorBidi" w:hAnsiTheme="majorBidi" w:cstheme="majorBidi"/>
                            <w:b/>
                            <w:bCs/>
                            <w:i w:val="0"/>
                            <w:iCs w:val="0"/>
                            <w:color w:val="000000" w:themeColor="text1"/>
                            <w:sz w:val="20"/>
                            <w:szCs w:val="20"/>
                          </w:rPr>
                          <w:t>. The regression model (R</w:t>
                        </w:r>
                        <w:r w:rsidRPr="006E33BE">
                          <w:rPr>
                            <w:rFonts w:asciiTheme="majorBidi" w:hAnsiTheme="majorBidi" w:cstheme="majorBidi"/>
                            <w:b/>
                            <w:bCs/>
                            <w:i w:val="0"/>
                            <w:iCs w:val="0"/>
                            <w:color w:val="000000" w:themeColor="text1"/>
                            <w:sz w:val="20"/>
                            <w:szCs w:val="20"/>
                            <w:vertAlign w:val="superscript"/>
                          </w:rPr>
                          <w:t>2</w:t>
                        </w:r>
                        <w:r w:rsidRPr="006E33BE">
                          <w:rPr>
                            <w:rFonts w:asciiTheme="majorBidi" w:hAnsiTheme="majorBidi" w:cstheme="majorBidi"/>
                            <w:b/>
                            <w:bCs/>
                            <w:i w:val="0"/>
                            <w:iCs w:val="0"/>
                            <w:color w:val="000000" w:themeColor="text1"/>
                            <w:sz w:val="20"/>
                            <w:szCs w:val="20"/>
                          </w:rPr>
                          <w:t>= 0.386) shows that the score of energy belief of TBM (red) had a negative correlation with the implicit belief scores, while knowledge (blue) had a positive correlation.</w:t>
                        </w:r>
                        <w:r w:rsidRPr="0023439D">
                          <w:rPr>
                            <w:rFonts w:asciiTheme="majorBidi" w:hAnsiTheme="majorBidi" w:cstheme="majorBidi"/>
                            <w:i w:val="0"/>
                            <w:iCs w:val="0"/>
                            <w:color w:val="000000" w:themeColor="text1"/>
                            <w:sz w:val="20"/>
                            <w:szCs w:val="20"/>
                          </w:rPr>
                          <w:t xml:space="preserve"> TBM Scores were corrected for normal distributio</w:t>
                        </w:r>
                        <w:r>
                          <w:rPr>
                            <w:rFonts w:asciiTheme="majorBidi" w:hAnsiTheme="majorBidi" w:cstheme="majorBidi"/>
                            <w:i w:val="0"/>
                            <w:iCs w:val="0"/>
                            <w:color w:val="000000" w:themeColor="text1"/>
                            <w:sz w:val="20"/>
                            <w:szCs w:val="20"/>
                          </w:rPr>
                          <w:t>n (M = 0, SD = 1)</w:t>
                        </w:r>
                        <w:bookmarkEnd w:id="195"/>
                      </w:p>
                    </w:txbxContent>
                  </v:textbox>
                </v:shape>
              </v:group>
            </w:pict>
          </mc:Fallback>
        </mc:AlternateContent>
      </w:r>
    </w:p>
    <w:p w:rsidR="00D05F0D" w:rsidRDefault="00D05F0D" w:rsidP="00D05F0D">
      <w:pPr>
        <w:autoSpaceDE w:val="0"/>
        <w:autoSpaceDN w:val="0"/>
        <w:adjustRightInd w:val="0"/>
        <w:rPr>
          <w:rFonts w:ascii="Times New Roman" w:hAnsi="Times New Roman" w:cs="Times New Roman"/>
          <w:sz w:val="24"/>
        </w:rPr>
      </w:pPr>
    </w:p>
    <w:p w:rsidR="00D05F0D" w:rsidRDefault="00D05F0D" w:rsidP="00D05F0D">
      <w:pPr>
        <w:tabs>
          <w:tab w:val="left" w:pos="7671"/>
        </w:tabs>
        <w:autoSpaceDE w:val="0"/>
        <w:autoSpaceDN w:val="0"/>
        <w:adjustRightInd w:val="0"/>
        <w:rPr>
          <w:rFonts w:ascii="Times New Roman" w:hAnsi="Times New Roman" w:cs="Times New Roman"/>
          <w:sz w:val="24"/>
        </w:rPr>
      </w:pPr>
      <w:r>
        <w:rPr>
          <w:rFonts w:ascii="Times New Roman" w:hAnsi="Times New Roman" w:cs="Times New Roman"/>
          <w:sz w:val="24"/>
        </w:rPr>
        <w:tab/>
      </w:r>
    </w:p>
    <w:p w:rsidR="00D05F0D" w:rsidRDefault="00D05F0D" w:rsidP="00D05F0D">
      <w:pPr>
        <w:autoSpaceDE w:val="0"/>
        <w:autoSpaceDN w:val="0"/>
        <w:adjustRightInd w:val="0"/>
        <w:rPr>
          <w:rFonts w:ascii="Times New Roman" w:hAnsi="Times New Roman" w:cs="Times New Roman"/>
          <w:sz w:val="24"/>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D05F0D" w:rsidRDefault="00D05F0D" w:rsidP="00D05F0D">
      <w:pPr>
        <w:jc w:val="both"/>
        <w:rPr>
          <w:rFonts w:cstheme="majorBidi"/>
        </w:rPr>
      </w:pPr>
    </w:p>
    <w:p w:rsidR="000019A2" w:rsidRDefault="000019A2" w:rsidP="00D05F0D">
      <w:pPr>
        <w:tabs>
          <w:tab w:val="left" w:pos="3273"/>
        </w:tabs>
        <w:jc w:val="both"/>
        <w:rPr>
          <w:rFonts w:cstheme="majorBidi"/>
        </w:rPr>
      </w:pPr>
    </w:p>
    <w:p w:rsidR="00D05F0D" w:rsidRPr="00FD7162" w:rsidRDefault="00D05F0D" w:rsidP="00D05F0D">
      <w:pPr>
        <w:tabs>
          <w:tab w:val="left" w:pos="3273"/>
        </w:tabs>
        <w:jc w:val="both"/>
        <w:rPr>
          <w:rFonts w:cstheme="majorBidi"/>
        </w:rPr>
      </w:pPr>
      <w:r>
        <w:rPr>
          <w:rFonts w:cstheme="majorBidi"/>
          <w:noProof/>
          <w:lang w:eastAsia="en-GB"/>
        </w:rPr>
        <mc:AlternateContent>
          <mc:Choice Requires="wps">
            <w:drawing>
              <wp:anchor distT="0" distB="0" distL="114300" distR="114300" simplePos="0" relativeHeight="251821056" behindDoc="1" locked="0" layoutInCell="1" allowOverlap="1" wp14:anchorId="67CAA79A" wp14:editId="648CBE06">
                <wp:simplePos x="0" y="0"/>
                <wp:positionH relativeFrom="column">
                  <wp:posOffset>514985</wp:posOffset>
                </wp:positionH>
                <wp:positionV relativeFrom="paragraph">
                  <wp:posOffset>146685</wp:posOffset>
                </wp:positionV>
                <wp:extent cx="5414645" cy="710565"/>
                <wp:effectExtent l="0" t="0" r="0" b="0"/>
                <wp:wrapNone/>
                <wp:docPr id="42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14645" cy="710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1C2EDB" w:rsidRDefault="00730B2F" w:rsidP="00D05F0D">
                            <w:pPr>
                              <w:autoSpaceDE w:val="0"/>
                              <w:autoSpaceDN w:val="0"/>
                              <w:adjustRightInd w:val="0"/>
                              <w:spacing w:after="0" w:line="320" w:lineRule="atLeast"/>
                              <w:ind w:left="60" w:right="60"/>
                              <w:jc w:val="center"/>
                              <w:rPr>
                                <w:rFonts w:cstheme="majorBidi"/>
                                <w:color w:val="000000"/>
                                <w:sz w:val="18"/>
                                <w:szCs w:val="18"/>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CAA79A" id="Text Box 94" o:spid="_x0000_s1247" type="#_x0000_t202" style="position:absolute;left:0;text-align:left;margin-left:40.55pt;margin-top:11.55pt;width:426.35pt;height:55.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" stroked="f">
                <v:path arrowok="t"/>
                <v:textbox style="mso-fit-shape-to-text:t">
                  <w:txbxContent>
                    <w:p w:rsidR="00730B2F" w:rsidRPr="001C2EDB" w:rsidRDefault="00730B2F" w:rsidP="00D05F0D">
                      <w:pPr>
                        <w:autoSpaceDE w:val="0"/>
                        <w:autoSpaceDN w:val="0"/>
                        <w:adjustRightInd w:val="0"/>
                        <w:spacing w:after="0" w:line="320" w:lineRule="atLeast"/>
                        <w:ind w:left="60" w:right="60"/>
                        <w:jc w:val="center"/>
                        <w:rPr>
                          <w:rFonts w:cstheme="majorBidi"/>
                          <w:color w:val="000000"/>
                          <w:sz w:val="18"/>
                          <w:szCs w:val="18"/>
                        </w:rPr>
                      </w:pPr>
                    </w:p>
                  </w:txbxContent>
                </v:textbox>
              </v:shape>
            </w:pict>
          </mc:Fallback>
        </mc:AlternateContent>
      </w:r>
      <w:r>
        <w:rPr>
          <w:rFonts w:cstheme="majorBidi"/>
        </w:rPr>
        <w:tab/>
      </w:r>
    </w:p>
    <w:p w:rsidR="00D05F0D" w:rsidRPr="00BF14C5" w:rsidRDefault="00D05F0D" w:rsidP="00C625E0">
      <w:pPr>
        <w:pStyle w:val="Heading5"/>
      </w:pPr>
      <w:bookmarkStart w:id="185" w:name="_Toc53225881"/>
      <w:r w:rsidRPr="00B10204">
        <w:t>5.2.</w:t>
      </w:r>
      <w:r>
        <w:t>2</w:t>
      </w:r>
      <w:r w:rsidRPr="00B10204">
        <w:t>.</w:t>
      </w:r>
      <w:r>
        <w:t>4</w:t>
      </w:r>
      <w:r w:rsidRPr="00B10204">
        <w:t>.</w:t>
      </w:r>
      <w:r>
        <w:t>3</w:t>
      </w:r>
      <w:r w:rsidRPr="00B10204">
        <w:t xml:space="preserve">. </w:t>
      </w:r>
      <w:r>
        <w:t>Correlating both tasks variables</w:t>
      </w:r>
      <w:bookmarkEnd w:id="185"/>
    </w:p>
    <w:p w:rsidR="00D05F0D" w:rsidRPr="00C62C85" w:rsidRDefault="00D05F0D" w:rsidP="00D05F0D">
      <w:pPr>
        <w:jc w:val="both"/>
        <w:rPr>
          <w:rFonts w:cstheme="majorBidi"/>
          <w:color w:val="000000" w:themeColor="text1"/>
        </w:rPr>
      </w:pPr>
      <w:r>
        <w:rPr>
          <w:rFonts w:cstheme="majorBidi"/>
        </w:rPr>
        <w:t xml:space="preserve">Before regressing any of the behavioural variables with each other, their correlational web was investigated while controlling for age and gender (Appendix V.II; Table 2). A glimpse at the table indicates a predominant high negative correlation between all Stroop </w:t>
      </w:r>
      <w:r w:rsidRPr="00C62C85">
        <w:rPr>
          <w:rFonts w:cstheme="majorBidi"/>
          <w:color w:val="000000" w:themeColor="text1"/>
        </w:rPr>
        <w:t>measures and the adjusted accuracy of both e-crossing task rounds (r = -0.4, p &lt; 0.001). This means the higher the accuracy to perform the e-crossing task, the shorter time one needs to interact with the Stroop</w:t>
      </w:r>
      <w:r w:rsidRPr="0003171B">
        <w:rPr>
          <w:rStyle w:val="FootnoteReference"/>
        </w:rPr>
        <w:footnoteReference w:id="43"/>
      </w:r>
      <w:r w:rsidRPr="00C62C85">
        <w:rPr>
          <w:rFonts w:cstheme="majorBidi"/>
          <w:color w:val="000000" w:themeColor="text1"/>
        </w:rPr>
        <w:t>. It means, higher accuracy in performing the e-crossing task facilitates faster responses on the Stroop. Likewise</w:t>
      </w:r>
      <w:r>
        <w:rPr>
          <w:rFonts w:cstheme="majorBidi"/>
        </w:rPr>
        <w:t xml:space="preserve">, the </w:t>
      </w:r>
      <w:r w:rsidRPr="00C62C85">
        <w:rPr>
          <w:rFonts w:cstheme="majorBidi"/>
          <w:color w:val="000000" w:themeColor="text1"/>
        </w:rPr>
        <w:lastRenderedPageBreak/>
        <w:t xml:space="preserve">accuracy of both rounds of the “e” task correlates positively (r = 0.42, p &lt; 0.001), which posits that better practice on the first round facilitates better performance on the second. </w:t>
      </w:r>
    </w:p>
    <w:p w:rsidR="00D05F0D" w:rsidRPr="00C62C85" w:rsidRDefault="00D05F0D" w:rsidP="00D05F0D">
      <w:pPr>
        <w:jc w:val="both"/>
        <w:rPr>
          <w:rFonts w:cstheme="majorBidi"/>
          <w:color w:val="000000" w:themeColor="text1"/>
        </w:rPr>
      </w:pPr>
    </w:p>
    <w:p w:rsidR="00055C69" w:rsidRPr="00C62C85" w:rsidRDefault="00D05F0D" w:rsidP="00C625E0">
      <w:pPr>
        <w:pStyle w:val="Heading5"/>
      </w:pPr>
      <w:bookmarkStart w:id="186" w:name="_Toc53225882"/>
      <w:r w:rsidRPr="00C62C85">
        <w:t>5.2.2.4.4. Predicting behavioural performance</w:t>
      </w:r>
      <w:bookmarkEnd w:id="186"/>
    </w:p>
    <w:p w:rsidR="00D05F0D" w:rsidRPr="00C62C85" w:rsidRDefault="00D05F0D" w:rsidP="00D05F0D">
      <w:pPr>
        <w:pStyle w:val="ListParagraph"/>
        <w:numPr>
          <w:ilvl w:val="0"/>
          <w:numId w:val="14"/>
        </w:numPr>
        <w:spacing w:after="120" w:line="480" w:lineRule="auto"/>
        <w:jc w:val="both"/>
        <w:rPr>
          <w:rFonts w:asciiTheme="majorBidi" w:hAnsiTheme="majorBidi" w:cstheme="majorBidi"/>
          <w:color w:val="000000" w:themeColor="text1"/>
        </w:rPr>
      </w:pPr>
      <w:r w:rsidRPr="00C62C85">
        <w:rPr>
          <w:rFonts w:asciiTheme="majorBidi" w:hAnsiTheme="majorBidi" w:cstheme="majorBidi"/>
          <w:color w:val="000000" w:themeColor="text1"/>
        </w:rPr>
        <w:t>The  E-crossing task</w:t>
      </w:r>
    </w:p>
    <w:p w:rsidR="00D05F0D" w:rsidRDefault="00D05F0D" w:rsidP="00D86E2B">
      <w:pPr>
        <w:jc w:val="both"/>
        <w:rPr>
          <w:rFonts w:cstheme="majorBidi"/>
          <w:noProof/>
          <w:lang w:eastAsia="zh-CN"/>
        </w:rPr>
      </w:pPr>
      <w:r w:rsidRPr="00C62C85">
        <w:rPr>
          <w:rFonts w:cstheme="majorBidi"/>
          <w:color w:val="000000" w:themeColor="text1"/>
        </w:rPr>
        <w:t xml:space="preserve">A linear model was calculated where the TBM scores of each belief were the </w:t>
      </w:r>
      <w:r w:rsidR="001735AD">
        <w:rPr>
          <w:rFonts w:cstheme="majorBidi"/>
          <w:color w:val="000000" w:themeColor="text1"/>
        </w:rPr>
        <w:t>in</w:t>
      </w:r>
      <w:r w:rsidRPr="00C62C85">
        <w:rPr>
          <w:rFonts w:cstheme="majorBidi"/>
          <w:color w:val="000000" w:themeColor="text1"/>
        </w:rPr>
        <w:t>dependent variables to predict the performance of the e-crossing task, and the dependent variable was the adjusted accuracy (AA). While controlling for the age, a regression model for the first round AA was significant (R</w:t>
      </w:r>
      <w:r w:rsidRPr="00C62C85">
        <w:rPr>
          <w:rFonts w:cstheme="majorBidi"/>
          <w:color w:val="000000" w:themeColor="text1"/>
          <w:vertAlign w:val="superscript"/>
        </w:rPr>
        <w:t>2</w:t>
      </w:r>
      <w:r w:rsidRPr="00C62C85">
        <w:rPr>
          <w:rFonts w:cstheme="majorBidi"/>
          <w:color w:val="000000" w:themeColor="text1"/>
        </w:rPr>
        <w:t xml:space="preserve"> = 0.0</w:t>
      </w:r>
      <w:r w:rsidRPr="00C62C85">
        <w:rPr>
          <w:rFonts w:cstheme="majorBidi" w:hint="cs"/>
          <w:color w:val="000000" w:themeColor="text1"/>
          <w:rtl/>
        </w:rPr>
        <w:t>75</w:t>
      </w:r>
      <w:r w:rsidRPr="00C62C85">
        <w:rPr>
          <w:rFonts w:cstheme="majorBidi"/>
          <w:color w:val="000000" w:themeColor="text1"/>
        </w:rPr>
        <w:t>, F(</w:t>
      </w:r>
      <w:r w:rsidRPr="00C62C85">
        <w:rPr>
          <w:rFonts w:cstheme="majorBidi" w:hint="cs"/>
          <w:color w:val="000000" w:themeColor="text1"/>
          <w:rtl/>
        </w:rPr>
        <w:t>2</w:t>
      </w:r>
      <w:r w:rsidRPr="00C62C85">
        <w:rPr>
          <w:rFonts w:cstheme="majorBidi"/>
          <w:color w:val="000000" w:themeColor="text1"/>
        </w:rPr>
        <w:t>, 3</w:t>
      </w:r>
      <w:r w:rsidRPr="00C62C85">
        <w:rPr>
          <w:rFonts w:cstheme="majorBidi" w:hint="cs"/>
          <w:color w:val="000000" w:themeColor="text1"/>
          <w:rtl/>
        </w:rPr>
        <w:t>77</w:t>
      </w:r>
      <w:r w:rsidRPr="00C62C85">
        <w:rPr>
          <w:rFonts w:cstheme="majorBidi"/>
          <w:color w:val="000000" w:themeColor="text1"/>
        </w:rPr>
        <w:t xml:space="preserve">) = </w:t>
      </w:r>
      <w:r w:rsidRPr="00C62C85">
        <w:rPr>
          <w:rFonts w:cstheme="majorBidi" w:hint="cs"/>
          <w:color w:val="000000" w:themeColor="text1"/>
          <w:rtl/>
        </w:rPr>
        <w:t>13.750</w:t>
      </w:r>
      <w:r w:rsidRPr="00C62C85">
        <w:rPr>
          <w:rFonts w:cstheme="majorBidi"/>
          <w:color w:val="000000" w:themeColor="text1"/>
        </w:rPr>
        <w:t xml:space="preserve">, p &lt; 0.001). Only the energy was able to significantly predict the performance on round one (B = 0.115, SE = .05, β = 0.116, t = 2.315, p = 0.021). For round two, both age and gender were controlled for, while the process regression model of </w:t>
      </w:r>
      <w:r w:rsidRPr="00C62C85">
        <w:rPr>
          <w:rFonts w:cstheme="majorBidi"/>
          <w:color w:val="000000" w:themeColor="text1"/>
        </w:rPr>
        <w:fldChar w:fldCharType="begin" w:fldLock="1"/>
      </w:r>
      <w:r w:rsidRPr="00C62C85">
        <w:rPr>
          <w:rFonts w:cstheme="majorBidi"/>
          <w:color w:val="000000" w:themeColor="text1"/>
        </w:rPr>
        <w:instrText>ADDIN CSL_CITATION {"citationItems":[{"id":"ITEM-1","itemData":{"DOI":"10.3758/BF03192961","ISSN":"1554-351X","abstract":"Homoskedasticity is an important assumption in ordinary least squares (OLS) regression. Although the estimator of the regression parameters in OLS regression is unbiased when the homoskedasticity assumption is violated, the estimator of the covariance matrix of the parameter estimates can be biased and inconsistent under heteroskedasticity, which can produce significance tests and confidence intervals that can be liberal or conservative. After a brief description of heteroskedasticity and its effects on inference in OLS regression, we discuss a family of heteroskedasticity-consistent standard error estimators for OLS regression and argue investigators should routinely use one of these estimators when conducting hypothesis tests using OLS regression. To facilitate the adoption of this recommendation, we provide easy-to-use SPSS and SAS macros to implement the procedures discussed here.","author":[{"dropping-particle":"","family":"Hayes","given":"Andrew F.","non-dropping-particle":"","parse-names":false,"suffix":""},{"dropping-particle":"","family":"Cai","given":"Li","non-dropping-particle":"","parse-names":false,"suffix":""}],"container-title":"Behavior Research Methods","id":"ITEM-1","issue":"4","issued":{"date-parts":[["2007","11"]]},"page":"709-722","title":"Using heteroskedasticity-consistent standard error estimators in OLS regression: An introduction and software implementation","type":"article-journal","volume":"39"},"uris":["http://www.mendeley.com/documents/?uuid=c185739e-64e3-47c2-b56a-af13bb2d2c26"]}],"mendeley":{"formattedCitation":"(Hayes &amp; Cai, 2007)","manualFormatting":"Hayes &amp; Cai (2007)","plainTextFormattedCitation":"(Hayes &amp; Cai, 2007)","previouslyFormattedCitation":"(Hayes &amp; Cai, 2007)"},"properties":{"noteIndex":0},"schema":"https://github.com/citation-style-language/schema/raw/master/csl-citation.json"}</w:instrText>
      </w:r>
      <w:r w:rsidRPr="00C62C85">
        <w:rPr>
          <w:rFonts w:cstheme="majorBidi"/>
          <w:color w:val="000000" w:themeColor="text1"/>
        </w:rPr>
        <w:fldChar w:fldCharType="separate"/>
      </w:r>
      <w:r w:rsidRPr="00C62C85">
        <w:rPr>
          <w:rFonts w:cstheme="majorBidi"/>
          <w:noProof/>
          <w:color w:val="000000" w:themeColor="text1"/>
        </w:rPr>
        <w:t>Hayes &amp; Cai (2007)</w:t>
      </w:r>
      <w:r w:rsidRPr="00C62C85">
        <w:rPr>
          <w:rFonts w:cstheme="majorBidi"/>
          <w:color w:val="000000" w:themeColor="text1"/>
        </w:rPr>
        <w:fldChar w:fldCharType="end"/>
      </w:r>
      <w:r w:rsidRPr="00C62C85">
        <w:rPr>
          <w:rFonts w:cstheme="majorBidi"/>
          <w:color w:val="000000" w:themeColor="text1"/>
        </w:rPr>
        <w:t xml:space="preserve"> was used to correct for heteroscedasticity. In a significant model (R</w:t>
      </w:r>
      <w:r w:rsidRPr="00C62C85">
        <w:rPr>
          <w:rFonts w:cstheme="majorBidi"/>
          <w:color w:val="000000" w:themeColor="text1"/>
          <w:vertAlign w:val="superscript"/>
        </w:rPr>
        <w:t>2</w:t>
      </w:r>
      <w:r w:rsidRPr="00C62C85">
        <w:rPr>
          <w:rFonts w:cstheme="majorBidi"/>
          <w:color w:val="000000" w:themeColor="text1"/>
        </w:rPr>
        <w:t xml:space="preserve"> = 0.055, F(5, 374) = 3.662, p = 0.003) only the energy was able to significantly predict round two performance (β = 0.106, SE = 0.051, t = 2.076, p = 0.038).</w:t>
      </w:r>
      <w:r w:rsidRPr="00C62C85">
        <w:rPr>
          <w:rFonts w:cstheme="majorBidi"/>
          <w:noProof/>
          <w:color w:val="000000" w:themeColor="text1"/>
          <w:lang w:eastAsia="zh-CN"/>
        </w:rPr>
        <w:t xml:space="preserve"> The implicit belief score </w:t>
      </w:r>
      <w:r>
        <w:rPr>
          <w:rFonts w:cstheme="majorBidi"/>
          <w:noProof/>
          <w:lang w:eastAsia="zh-CN"/>
        </w:rPr>
        <w:t>was not able to predict the adjusted accuracy of any round of the e-crossing task.</w:t>
      </w:r>
    </w:p>
    <w:p w:rsidR="00D86E2B" w:rsidRPr="00D86E2B" w:rsidRDefault="00D86E2B" w:rsidP="00D86E2B">
      <w:pPr>
        <w:jc w:val="both"/>
        <w:rPr>
          <w:rFonts w:cstheme="majorBidi"/>
          <w:noProof/>
          <w:lang w:eastAsia="zh-CN"/>
        </w:rPr>
      </w:pPr>
    </w:p>
    <w:p w:rsidR="00D05F0D" w:rsidRPr="00C62C85" w:rsidRDefault="00D05F0D" w:rsidP="00D05F0D">
      <w:pPr>
        <w:pStyle w:val="ListParagraph"/>
        <w:numPr>
          <w:ilvl w:val="0"/>
          <w:numId w:val="14"/>
        </w:numPr>
        <w:spacing w:after="120" w:line="480" w:lineRule="auto"/>
        <w:jc w:val="both"/>
        <w:rPr>
          <w:rFonts w:asciiTheme="majorBidi" w:hAnsiTheme="majorBidi" w:cstheme="majorBidi"/>
          <w:color w:val="000000" w:themeColor="text1"/>
        </w:rPr>
      </w:pPr>
      <w:r w:rsidRPr="00C62C85">
        <w:rPr>
          <w:rFonts w:asciiTheme="majorBidi" w:hAnsiTheme="majorBidi" w:cstheme="majorBidi"/>
          <w:color w:val="000000" w:themeColor="text1"/>
        </w:rPr>
        <w:t>The Stroop task</w:t>
      </w:r>
    </w:p>
    <w:p w:rsidR="00D05F0D" w:rsidRDefault="00D05F0D" w:rsidP="00D05F0D">
      <w:pPr>
        <w:jc w:val="both"/>
        <w:rPr>
          <w:rFonts w:cstheme="majorBidi"/>
        </w:rPr>
      </w:pPr>
      <w:r w:rsidRPr="00C62C85">
        <w:rPr>
          <w:rFonts w:cstheme="majorBidi"/>
          <w:color w:val="000000" w:themeColor="text1"/>
        </w:rPr>
        <w:t xml:space="preserve">A regression model with the factor scores of the TBM as predictors and reaction time as the dependant variable was calculated while </w:t>
      </w:r>
      <w:r w:rsidRPr="000C3EBD">
        <w:rPr>
          <w:rFonts w:cstheme="majorBidi"/>
          <w:color w:val="000000" w:themeColor="text1"/>
        </w:rPr>
        <w:t xml:space="preserve">controlling for age and gender. Congruent and incongruent median and incongruent </w:t>
      </w:r>
      <w:proofErr w:type="spellStart"/>
      <w:r w:rsidR="002972BE">
        <w:rPr>
          <w:rFonts w:cstheme="majorBidi"/>
          <w:color w:val="000000" w:themeColor="text1"/>
        </w:rPr>
        <w:t>hM</w:t>
      </w:r>
      <w:proofErr w:type="spellEnd"/>
      <w:r w:rsidRPr="000C3EBD">
        <w:rPr>
          <w:rFonts w:cstheme="majorBidi"/>
          <w:color w:val="000000" w:themeColor="text1"/>
        </w:rPr>
        <w:t xml:space="preserve"> values were </w:t>
      </w:r>
      <w:r w:rsidR="000C3EBD" w:rsidRPr="000C3EBD">
        <w:rPr>
          <w:rFonts w:cstheme="majorBidi"/>
          <w:color w:val="000000" w:themeColor="text1"/>
        </w:rPr>
        <w:t xml:space="preserve">not </w:t>
      </w:r>
      <w:r w:rsidRPr="000C3EBD">
        <w:rPr>
          <w:rFonts w:cstheme="majorBidi"/>
          <w:color w:val="000000" w:themeColor="text1"/>
        </w:rPr>
        <w:t xml:space="preserve">predicted by </w:t>
      </w:r>
      <w:r w:rsidR="00C62C85" w:rsidRPr="000C3EBD">
        <w:rPr>
          <w:rFonts w:cstheme="majorBidi"/>
          <w:color w:val="000000" w:themeColor="text1"/>
        </w:rPr>
        <w:t>any</w:t>
      </w:r>
      <w:r w:rsidRPr="000C3EBD">
        <w:rPr>
          <w:rFonts w:cstheme="majorBidi"/>
          <w:color w:val="000000" w:themeColor="text1"/>
        </w:rPr>
        <w:t xml:space="preserve"> belief score. Only the </w:t>
      </w:r>
      <w:proofErr w:type="spellStart"/>
      <w:r w:rsidR="002972BE">
        <w:rPr>
          <w:rFonts w:cstheme="majorBidi"/>
          <w:color w:val="000000" w:themeColor="text1"/>
        </w:rPr>
        <w:t>hM</w:t>
      </w:r>
      <w:proofErr w:type="spellEnd"/>
      <w:r w:rsidRPr="000C3EBD">
        <w:rPr>
          <w:rFonts w:cstheme="majorBidi"/>
          <w:color w:val="000000" w:themeColor="text1"/>
        </w:rPr>
        <w:t xml:space="preserve"> of the congruent trials was predicted </w:t>
      </w:r>
      <w:r>
        <w:rPr>
          <w:rFonts w:cstheme="majorBidi"/>
        </w:rPr>
        <w:t>significantly (</w:t>
      </w:r>
      <w:r w:rsidRPr="00AD2B98">
        <w:rPr>
          <w:rFonts w:cstheme="majorBidi"/>
        </w:rPr>
        <w:t>R</w:t>
      </w:r>
      <w:r w:rsidRPr="00AD2B98">
        <w:rPr>
          <w:rFonts w:cstheme="majorBidi"/>
          <w:vertAlign w:val="superscript"/>
        </w:rPr>
        <w:t>2</w:t>
      </w:r>
      <w:r w:rsidRPr="00AD2B98">
        <w:rPr>
          <w:rFonts w:cstheme="majorBidi"/>
        </w:rPr>
        <w:t xml:space="preserve"> = 0.</w:t>
      </w:r>
      <w:r>
        <w:rPr>
          <w:rFonts w:cstheme="majorBidi"/>
        </w:rPr>
        <w:t>128</w:t>
      </w:r>
      <w:r w:rsidRPr="00AD2B98">
        <w:rPr>
          <w:rFonts w:cstheme="majorBidi"/>
        </w:rPr>
        <w:t>, F(</w:t>
      </w:r>
      <w:r>
        <w:rPr>
          <w:rFonts w:cstheme="majorBidi"/>
        </w:rPr>
        <w:t>1</w:t>
      </w:r>
      <w:r w:rsidRPr="00AD2B98">
        <w:rPr>
          <w:rFonts w:cstheme="majorBidi"/>
        </w:rPr>
        <w:t xml:space="preserve">, </w:t>
      </w:r>
      <w:r>
        <w:rPr>
          <w:rFonts w:cstheme="majorBidi"/>
        </w:rPr>
        <w:t>376</w:t>
      </w:r>
      <w:r w:rsidRPr="00AD2B98">
        <w:rPr>
          <w:rFonts w:cstheme="majorBidi"/>
        </w:rPr>
        <w:t xml:space="preserve">) = </w:t>
      </w:r>
      <w:r>
        <w:rPr>
          <w:rFonts w:cstheme="majorBidi"/>
        </w:rPr>
        <w:t>4.513</w:t>
      </w:r>
      <w:r w:rsidRPr="00AD2B98">
        <w:rPr>
          <w:rFonts w:cstheme="majorBidi"/>
        </w:rPr>
        <w:t>, p = 0.0</w:t>
      </w:r>
      <w:r>
        <w:rPr>
          <w:rFonts w:cstheme="majorBidi"/>
        </w:rPr>
        <w:t xml:space="preserve">34) by the energy score in a negative correlation </w:t>
      </w:r>
      <w:r w:rsidRPr="00E60CD3">
        <w:rPr>
          <w:rFonts w:cstheme="majorBidi"/>
        </w:rPr>
        <w:t xml:space="preserve">(B = -.106, SE = .050, </w:t>
      </w:r>
      <w:r>
        <w:rPr>
          <w:rFonts w:cstheme="majorBidi"/>
        </w:rPr>
        <w:t>β</w:t>
      </w:r>
      <w:r w:rsidRPr="00E60CD3">
        <w:rPr>
          <w:rFonts w:cstheme="majorBidi"/>
        </w:rPr>
        <w:t xml:space="preserve"> = -.106, t = -2.124, p = 0.034)</w:t>
      </w:r>
      <w:r>
        <w:rPr>
          <w:rFonts w:cstheme="majorBidi"/>
        </w:rPr>
        <w:t>.</w:t>
      </w:r>
    </w:p>
    <w:p w:rsidR="00D05F0D" w:rsidRPr="00AD2B98" w:rsidRDefault="00D05F0D" w:rsidP="00D05F0D">
      <w:pPr>
        <w:jc w:val="both"/>
        <w:rPr>
          <w:rFonts w:cstheme="majorBidi"/>
        </w:rPr>
      </w:pPr>
    </w:p>
    <w:p w:rsidR="00D05F0D" w:rsidRPr="00D86E2B" w:rsidRDefault="00D05F0D" w:rsidP="00C625E0">
      <w:pPr>
        <w:pStyle w:val="Heading4"/>
      </w:pPr>
      <w:bookmarkStart w:id="187" w:name="_Toc53225883"/>
      <w:r w:rsidRPr="00AD2B98">
        <w:lastRenderedPageBreak/>
        <w:t>5.2.2.</w:t>
      </w:r>
      <w:r>
        <w:t>5</w:t>
      </w:r>
      <w:r w:rsidRPr="00AD2B98">
        <w:t xml:space="preserve">. </w:t>
      </w:r>
      <w:r>
        <w:t>Scoring the three-belief scale</w:t>
      </w:r>
      <w:bookmarkEnd w:id="187"/>
    </w:p>
    <w:p w:rsidR="00D05F0D" w:rsidRDefault="00D05F0D" w:rsidP="00D05F0D">
      <w:pPr>
        <w:jc w:val="both"/>
        <w:rPr>
          <w:rFonts w:cstheme="majorBidi"/>
        </w:rPr>
      </w:pPr>
      <w:r w:rsidRPr="00AD2B98">
        <w:rPr>
          <w:rFonts w:cstheme="majorBidi"/>
        </w:rPr>
        <w:t xml:space="preserve">The scores of the questions of each belief </w:t>
      </w:r>
      <w:r w:rsidRPr="00D86E2B">
        <w:rPr>
          <w:rFonts w:cstheme="majorBidi"/>
          <w:color w:val="000000" w:themeColor="text1"/>
        </w:rPr>
        <w:t xml:space="preserve">in the TBM were mediated to get a score out of five. The belief that gets the highest score was labelled as the predominant belief for that participant. Thus, participants were grouped according to their predominant beliefs into four groups: energy, knowledge, skill, and the group that endorsed more than one belief were labelled “All”. A one-way ANOVA generated a model of comparison between the 4 groups for the e-crossing task adjusted accuracy, the </w:t>
      </w:r>
      <w:r>
        <w:rPr>
          <w:rFonts w:cstheme="majorBidi"/>
        </w:rPr>
        <w:t xml:space="preserve">Stroop response time and, the implicit </w:t>
      </w:r>
      <w:r w:rsidRPr="000C3EBD">
        <w:rPr>
          <w:rFonts w:cstheme="majorBidi"/>
          <w:color w:val="000000" w:themeColor="text1"/>
        </w:rPr>
        <w:t xml:space="preserve">belief scores. </w:t>
      </w:r>
      <w:r w:rsidR="00C62C85" w:rsidRPr="000C3EBD">
        <w:rPr>
          <w:rFonts w:cstheme="majorBidi"/>
          <w:color w:val="000000" w:themeColor="text1"/>
        </w:rPr>
        <w:t>No s</w:t>
      </w:r>
      <w:r w:rsidRPr="000C3EBD">
        <w:rPr>
          <w:rFonts w:cstheme="majorBidi"/>
          <w:color w:val="000000" w:themeColor="text1"/>
        </w:rPr>
        <w:t xml:space="preserve">ignificant differences were found between </w:t>
      </w:r>
      <w:r w:rsidR="00C62C85" w:rsidRPr="000C3EBD">
        <w:rPr>
          <w:rFonts w:cstheme="majorBidi"/>
          <w:color w:val="000000" w:themeColor="text1"/>
        </w:rPr>
        <w:t xml:space="preserve">any </w:t>
      </w:r>
      <w:r w:rsidRPr="000C3EBD">
        <w:rPr>
          <w:rFonts w:cstheme="majorBidi"/>
          <w:color w:val="000000" w:themeColor="text1"/>
        </w:rPr>
        <w:t xml:space="preserve"> groups in their Stroop performance. However</w:t>
      </w:r>
      <w:r>
        <w:rPr>
          <w:rFonts w:cstheme="majorBidi"/>
        </w:rPr>
        <w:t>, the model showed a significant difference in the e-crossing task for both the first round (F(3, 380) = 2.705, p = 0.045, d = 0.11) and the second round (F(3, 380) = 2.704, p = 0.045, d = 0.11).</w:t>
      </w:r>
      <w:r w:rsidRPr="00AD2B98">
        <w:rPr>
          <w:rFonts w:cstheme="majorBidi"/>
        </w:rPr>
        <w:t xml:space="preserve"> </w:t>
      </w:r>
      <w:r>
        <w:rPr>
          <w:rFonts w:cstheme="majorBidi"/>
        </w:rPr>
        <w:t>Post-hoc multiple comparisons showed significant differences between the knowledge and the energy groups for both rounds, where the energy group outperformed the knowledge in round one (d = 0.32) and round two (d = 0.3) (Appendix V.II: Table 3). Finally, the implicit belief scores were compared between the four groups, which yielded a significant ANOVA model (F(3, 381) = 7.318, p &lt; 0.001, d = 0.11). Only the energy group was significantly lower than the other groups, which denotes endorsing the limited resources theory of self-control (Table 5.2).</w:t>
      </w:r>
    </w:p>
    <w:p w:rsidR="00D86E2B" w:rsidRDefault="00D86E2B" w:rsidP="00D05F0D">
      <w:pPr>
        <w:jc w:val="both"/>
        <w:rPr>
          <w:rFonts w:cstheme="majorBidi"/>
        </w:rPr>
      </w:pPr>
    </w:p>
    <w:p w:rsidR="00C62C85" w:rsidRPr="00C62C85" w:rsidRDefault="00C62C85" w:rsidP="00B20B91">
      <w:pPr>
        <w:pStyle w:val="Caption"/>
        <w:keepNext/>
        <w:spacing w:line="276" w:lineRule="auto"/>
        <w:jc w:val="center"/>
        <w:rPr>
          <w:rFonts w:asciiTheme="majorBidi" w:hAnsiTheme="majorBidi" w:cstheme="majorBidi"/>
          <w:i w:val="0"/>
          <w:iCs w:val="0"/>
          <w:color w:val="000000" w:themeColor="text1"/>
          <w:sz w:val="20"/>
          <w:szCs w:val="20"/>
        </w:rPr>
      </w:pPr>
      <w:bookmarkStart w:id="188" w:name="_Toc36341338"/>
      <w:r w:rsidRPr="00C62C85">
        <w:rPr>
          <w:rFonts w:asciiTheme="majorBidi" w:hAnsiTheme="majorBidi" w:cstheme="majorBidi"/>
          <w:b/>
          <w:bCs/>
          <w:i w:val="0"/>
          <w:iCs w:val="0"/>
          <w:color w:val="000000" w:themeColor="text1"/>
          <w:sz w:val="20"/>
          <w:szCs w:val="20"/>
        </w:rPr>
        <w:t xml:space="preserve">Table </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STYLEREF 1 \s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5</w:t>
      </w:r>
      <w:r w:rsidR="00EB6B9B">
        <w:rPr>
          <w:rFonts w:asciiTheme="majorBidi" w:hAnsiTheme="majorBidi" w:cstheme="majorBidi"/>
          <w:b/>
          <w:bCs/>
          <w:i w:val="0"/>
          <w:iCs w:val="0"/>
          <w:color w:val="000000" w:themeColor="text1"/>
          <w:sz w:val="20"/>
          <w:szCs w:val="20"/>
        </w:rPr>
        <w:fldChar w:fldCharType="end"/>
      </w:r>
      <w:r w:rsidR="00EB6B9B">
        <w:rPr>
          <w:rFonts w:asciiTheme="majorBidi" w:hAnsiTheme="majorBidi" w:cstheme="majorBidi"/>
          <w:b/>
          <w:bCs/>
          <w:i w:val="0"/>
          <w:iCs w:val="0"/>
          <w:color w:val="000000" w:themeColor="text1"/>
          <w:sz w:val="20"/>
          <w:szCs w:val="20"/>
        </w:rPr>
        <w:t>.</w:t>
      </w:r>
      <w:r w:rsidR="00EB6B9B">
        <w:rPr>
          <w:rFonts w:asciiTheme="majorBidi" w:hAnsiTheme="majorBidi" w:cstheme="majorBidi"/>
          <w:b/>
          <w:bCs/>
          <w:i w:val="0"/>
          <w:iCs w:val="0"/>
          <w:color w:val="000000" w:themeColor="text1"/>
          <w:sz w:val="20"/>
          <w:szCs w:val="20"/>
        </w:rPr>
        <w:fldChar w:fldCharType="begin"/>
      </w:r>
      <w:r w:rsidR="00EB6B9B">
        <w:rPr>
          <w:rFonts w:asciiTheme="majorBidi" w:hAnsiTheme="majorBidi" w:cstheme="majorBidi"/>
          <w:b/>
          <w:bCs/>
          <w:i w:val="0"/>
          <w:iCs w:val="0"/>
          <w:color w:val="000000" w:themeColor="text1"/>
          <w:sz w:val="20"/>
          <w:szCs w:val="20"/>
        </w:rPr>
        <w:instrText xml:space="preserve"> SEQ Table \* ARABIC \s 1 </w:instrText>
      </w:r>
      <w:r w:rsidR="00EB6B9B">
        <w:rPr>
          <w:rFonts w:asciiTheme="majorBidi" w:hAnsiTheme="majorBidi" w:cstheme="majorBidi"/>
          <w:b/>
          <w:bCs/>
          <w:i w:val="0"/>
          <w:iCs w:val="0"/>
          <w:color w:val="000000" w:themeColor="text1"/>
          <w:sz w:val="20"/>
          <w:szCs w:val="20"/>
        </w:rPr>
        <w:fldChar w:fldCharType="separate"/>
      </w:r>
      <w:r w:rsidR="00EB6B9B">
        <w:rPr>
          <w:rFonts w:asciiTheme="majorBidi" w:hAnsiTheme="majorBidi" w:cstheme="majorBidi"/>
          <w:b/>
          <w:bCs/>
          <w:i w:val="0"/>
          <w:iCs w:val="0"/>
          <w:noProof/>
          <w:color w:val="000000" w:themeColor="text1"/>
          <w:sz w:val="20"/>
          <w:szCs w:val="20"/>
        </w:rPr>
        <w:t>2</w:t>
      </w:r>
      <w:r w:rsidR="00EB6B9B">
        <w:rPr>
          <w:rFonts w:asciiTheme="majorBidi" w:hAnsiTheme="majorBidi" w:cstheme="majorBidi"/>
          <w:b/>
          <w:bCs/>
          <w:i w:val="0"/>
          <w:iCs w:val="0"/>
          <w:color w:val="000000" w:themeColor="text1"/>
          <w:sz w:val="20"/>
          <w:szCs w:val="20"/>
        </w:rPr>
        <w:fldChar w:fldCharType="end"/>
      </w:r>
      <w:r w:rsidRPr="00C62C85">
        <w:rPr>
          <w:rFonts w:asciiTheme="majorBidi" w:hAnsiTheme="majorBidi" w:cstheme="majorBidi"/>
          <w:b/>
          <w:bCs/>
          <w:i w:val="0"/>
          <w:iCs w:val="0"/>
          <w:color w:val="000000" w:themeColor="text1"/>
          <w:sz w:val="20"/>
          <w:szCs w:val="20"/>
        </w:rPr>
        <w:t>. Comparison of the implicit belief scores between the energy group and the other three groups.</w:t>
      </w:r>
      <w:r w:rsidRPr="00C62C85">
        <w:rPr>
          <w:rFonts w:asciiTheme="majorBidi" w:hAnsiTheme="majorBidi" w:cstheme="majorBidi"/>
          <w:i w:val="0"/>
          <w:iCs w:val="0"/>
          <w:color w:val="000000" w:themeColor="text1"/>
          <w:sz w:val="20"/>
          <w:szCs w:val="20"/>
        </w:rPr>
        <w:t xml:space="preserve"> Obtaining higher implicit belief scores denotes higher endorsement of the non-limited resources theory of self-control; growth mindset. The negative effect size denotes the opposite; higher endorsement of the limited-resources self-control; fixed mindset.</w:t>
      </w:r>
      <w:bookmarkEnd w:id="188"/>
    </w:p>
    <w:tbl>
      <w:tblPr>
        <w:tblStyle w:val="TableGrid"/>
        <w:tblW w:w="0" w:type="auto"/>
        <w:tblLook w:val="04A0" w:firstRow="1" w:lastRow="0" w:firstColumn="1" w:lastColumn="0" w:noHBand="0" w:noVBand="1"/>
      </w:tblPr>
      <w:tblGrid>
        <w:gridCol w:w="1107"/>
        <w:gridCol w:w="1041"/>
        <w:gridCol w:w="974"/>
        <w:gridCol w:w="946"/>
        <w:gridCol w:w="1320"/>
        <w:gridCol w:w="1041"/>
        <w:gridCol w:w="974"/>
        <w:gridCol w:w="795"/>
        <w:gridCol w:w="817"/>
      </w:tblGrid>
      <w:tr w:rsidR="00D05F0D" w:rsidTr="00C62C85">
        <w:tc>
          <w:tcPr>
            <w:tcW w:w="1107" w:type="dxa"/>
            <w:tcBorders>
              <w:top w:val="nil"/>
              <w:left w:val="nil"/>
            </w:tcBorders>
            <w:vAlign w:val="center"/>
          </w:tcPr>
          <w:p w:rsidR="00D05F0D" w:rsidRDefault="00D05F0D" w:rsidP="00D05F0D">
            <w:pPr>
              <w:jc w:val="center"/>
              <w:rPr>
                <w:rFonts w:cstheme="majorBidi"/>
              </w:rPr>
            </w:pPr>
          </w:p>
        </w:tc>
        <w:tc>
          <w:tcPr>
            <w:tcW w:w="1041" w:type="dxa"/>
            <w:vAlign w:val="center"/>
          </w:tcPr>
          <w:p w:rsidR="00D05F0D" w:rsidRDefault="00D05F0D" w:rsidP="00D05F0D">
            <w:pPr>
              <w:jc w:val="center"/>
              <w:rPr>
                <w:rFonts w:cstheme="majorBidi"/>
              </w:rPr>
            </w:pPr>
            <w:r>
              <w:rPr>
                <w:rFonts w:cstheme="majorBidi"/>
              </w:rPr>
              <w:t>Mean IB</w:t>
            </w:r>
          </w:p>
        </w:tc>
        <w:tc>
          <w:tcPr>
            <w:tcW w:w="974" w:type="dxa"/>
            <w:vAlign w:val="center"/>
          </w:tcPr>
          <w:p w:rsidR="00D05F0D" w:rsidRDefault="00D05F0D" w:rsidP="00D05F0D">
            <w:pPr>
              <w:jc w:val="center"/>
              <w:rPr>
                <w:rFonts w:cstheme="majorBidi"/>
              </w:rPr>
            </w:pPr>
            <w:r>
              <w:rPr>
                <w:rFonts w:cstheme="majorBidi"/>
              </w:rPr>
              <w:t>SD</w:t>
            </w:r>
          </w:p>
        </w:tc>
        <w:tc>
          <w:tcPr>
            <w:tcW w:w="946" w:type="dxa"/>
            <w:vAlign w:val="center"/>
          </w:tcPr>
          <w:p w:rsidR="00D05F0D" w:rsidRDefault="00D05F0D" w:rsidP="00D05F0D">
            <w:pPr>
              <w:jc w:val="center"/>
              <w:rPr>
                <w:rFonts w:cstheme="majorBidi"/>
              </w:rPr>
            </w:pPr>
            <w:r>
              <w:rPr>
                <w:rFonts w:cstheme="majorBidi"/>
              </w:rPr>
              <w:t>N</w:t>
            </w:r>
          </w:p>
        </w:tc>
        <w:tc>
          <w:tcPr>
            <w:tcW w:w="1320" w:type="dxa"/>
            <w:tcBorders>
              <w:top w:val="nil"/>
            </w:tcBorders>
            <w:vAlign w:val="center"/>
          </w:tcPr>
          <w:p w:rsidR="00D05F0D" w:rsidRDefault="00D05F0D" w:rsidP="00D05F0D">
            <w:pPr>
              <w:jc w:val="center"/>
              <w:rPr>
                <w:rFonts w:cstheme="majorBidi"/>
              </w:rPr>
            </w:pPr>
          </w:p>
        </w:tc>
        <w:tc>
          <w:tcPr>
            <w:tcW w:w="1041" w:type="dxa"/>
            <w:vAlign w:val="center"/>
          </w:tcPr>
          <w:p w:rsidR="00D05F0D" w:rsidRDefault="00D05F0D" w:rsidP="00D05F0D">
            <w:pPr>
              <w:jc w:val="center"/>
              <w:rPr>
                <w:rFonts w:cstheme="majorBidi"/>
              </w:rPr>
            </w:pPr>
            <w:r>
              <w:rPr>
                <w:rFonts w:cstheme="majorBidi"/>
              </w:rPr>
              <w:t>Mean IB</w:t>
            </w:r>
          </w:p>
        </w:tc>
        <w:tc>
          <w:tcPr>
            <w:tcW w:w="974" w:type="dxa"/>
            <w:vAlign w:val="center"/>
          </w:tcPr>
          <w:p w:rsidR="00D05F0D" w:rsidRDefault="00D05F0D" w:rsidP="00D05F0D">
            <w:pPr>
              <w:jc w:val="center"/>
              <w:rPr>
                <w:rFonts w:cstheme="majorBidi"/>
              </w:rPr>
            </w:pPr>
            <w:r>
              <w:rPr>
                <w:rFonts w:cstheme="majorBidi"/>
              </w:rPr>
              <w:t>SD</w:t>
            </w:r>
          </w:p>
        </w:tc>
        <w:tc>
          <w:tcPr>
            <w:tcW w:w="795" w:type="dxa"/>
            <w:vAlign w:val="center"/>
          </w:tcPr>
          <w:p w:rsidR="00D05F0D" w:rsidRDefault="00D05F0D" w:rsidP="00D05F0D">
            <w:pPr>
              <w:jc w:val="center"/>
              <w:rPr>
                <w:rFonts w:cstheme="majorBidi"/>
              </w:rPr>
            </w:pPr>
            <w:r>
              <w:rPr>
                <w:rFonts w:cstheme="majorBidi"/>
              </w:rPr>
              <w:t>N</w:t>
            </w:r>
          </w:p>
        </w:tc>
        <w:tc>
          <w:tcPr>
            <w:tcW w:w="817" w:type="dxa"/>
            <w:vAlign w:val="center"/>
          </w:tcPr>
          <w:p w:rsidR="00D05F0D" w:rsidRDefault="00D05F0D" w:rsidP="00D05F0D">
            <w:pPr>
              <w:jc w:val="center"/>
              <w:rPr>
                <w:rFonts w:cstheme="majorBidi"/>
              </w:rPr>
            </w:pPr>
            <w:r>
              <w:rPr>
                <w:rFonts w:cstheme="majorBidi"/>
              </w:rPr>
              <w:t>d</w:t>
            </w:r>
          </w:p>
        </w:tc>
      </w:tr>
      <w:tr w:rsidR="00D05F0D" w:rsidTr="00C62C85">
        <w:tc>
          <w:tcPr>
            <w:tcW w:w="1107" w:type="dxa"/>
            <w:tcBorders>
              <w:bottom w:val="single" w:sz="4" w:space="0" w:color="auto"/>
            </w:tcBorders>
            <w:vAlign w:val="center"/>
          </w:tcPr>
          <w:p w:rsidR="00D05F0D" w:rsidRDefault="00D05F0D" w:rsidP="00D05F0D">
            <w:pPr>
              <w:jc w:val="center"/>
              <w:rPr>
                <w:rFonts w:cstheme="majorBidi"/>
              </w:rPr>
            </w:pPr>
            <w:r>
              <w:rPr>
                <w:rFonts w:cstheme="majorBidi"/>
              </w:rPr>
              <w:t>energy</w:t>
            </w:r>
          </w:p>
        </w:tc>
        <w:tc>
          <w:tcPr>
            <w:tcW w:w="1041" w:type="dxa"/>
            <w:tcBorders>
              <w:bottom w:val="single" w:sz="4" w:space="0" w:color="auto"/>
            </w:tcBorders>
            <w:vAlign w:val="center"/>
          </w:tcPr>
          <w:p w:rsidR="00D05F0D" w:rsidRDefault="00D05F0D" w:rsidP="00D05F0D">
            <w:pPr>
              <w:jc w:val="center"/>
              <w:rPr>
                <w:rFonts w:cstheme="majorBidi"/>
              </w:rPr>
            </w:pPr>
            <w:r>
              <w:rPr>
                <w:rFonts w:cstheme="majorBidi"/>
              </w:rPr>
              <w:t>2.75</w:t>
            </w:r>
          </w:p>
        </w:tc>
        <w:tc>
          <w:tcPr>
            <w:tcW w:w="974" w:type="dxa"/>
            <w:tcBorders>
              <w:bottom w:val="single" w:sz="4" w:space="0" w:color="auto"/>
            </w:tcBorders>
            <w:vAlign w:val="center"/>
          </w:tcPr>
          <w:p w:rsidR="00D05F0D" w:rsidRDefault="00D05F0D" w:rsidP="00D05F0D">
            <w:pPr>
              <w:jc w:val="center"/>
              <w:rPr>
                <w:rFonts w:cstheme="majorBidi"/>
              </w:rPr>
            </w:pPr>
            <w:r>
              <w:rPr>
                <w:rFonts w:cstheme="majorBidi"/>
              </w:rPr>
              <w:t>0.45</w:t>
            </w:r>
          </w:p>
        </w:tc>
        <w:tc>
          <w:tcPr>
            <w:tcW w:w="946" w:type="dxa"/>
            <w:vAlign w:val="center"/>
          </w:tcPr>
          <w:p w:rsidR="00D05F0D" w:rsidRDefault="00D05F0D" w:rsidP="00D05F0D">
            <w:pPr>
              <w:jc w:val="center"/>
              <w:rPr>
                <w:rFonts w:cstheme="majorBidi"/>
              </w:rPr>
            </w:pPr>
            <w:r>
              <w:rPr>
                <w:rFonts w:cstheme="majorBidi"/>
              </w:rPr>
              <w:t>146</w:t>
            </w:r>
          </w:p>
        </w:tc>
        <w:tc>
          <w:tcPr>
            <w:tcW w:w="1320" w:type="dxa"/>
            <w:vAlign w:val="center"/>
          </w:tcPr>
          <w:p w:rsidR="00D05F0D" w:rsidRDefault="00D05F0D" w:rsidP="00D05F0D">
            <w:pPr>
              <w:jc w:val="center"/>
              <w:rPr>
                <w:rFonts w:cstheme="majorBidi"/>
              </w:rPr>
            </w:pPr>
            <w:r>
              <w:rPr>
                <w:rFonts w:cstheme="majorBidi"/>
              </w:rPr>
              <w:t>knowledge</w:t>
            </w:r>
          </w:p>
        </w:tc>
        <w:tc>
          <w:tcPr>
            <w:tcW w:w="1041" w:type="dxa"/>
            <w:vAlign w:val="center"/>
          </w:tcPr>
          <w:p w:rsidR="00D05F0D" w:rsidRDefault="00D05F0D" w:rsidP="00D05F0D">
            <w:pPr>
              <w:jc w:val="center"/>
              <w:rPr>
                <w:rFonts w:cstheme="majorBidi"/>
              </w:rPr>
            </w:pPr>
            <w:r>
              <w:rPr>
                <w:rFonts w:cstheme="majorBidi"/>
              </w:rPr>
              <w:t>3.05</w:t>
            </w:r>
          </w:p>
        </w:tc>
        <w:tc>
          <w:tcPr>
            <w:tcW w:w="974" w:type="dxa"/>
            <w:vAlign w:val="center"/>
          </w:tcPr>
          <w:p w:rsidR="00D05F0D" w:rsidRDefault="00D05F0D" w:rsidP="00D05F0D">
            <w:pPr>
              <w:jc w:val="center"/>
              <w:rPr>
                <w:rFonts w:cstheme="majorBidi"/>
              </w:rPr>
            </w:pPr>
            <w:r>
              <w:rPr>
                <w:rFonts w:cstheme="majorBidi"/>
              </w:rPr>
              <w:t>0.47</w:t>
            </w:r>
          </w:p>
        </w:tc>
        <w:tc>
          <w:tcPr>
            <w:tcW w:w="795" w:type="dxa"/>
            <w:vAlign w:val="center"/>
          </w:tcPr>
          <w:p w:rsidR="00D05F0D" w:rsidRDefault="00D05F0D" w:rsidP="00D05F0D">
            <w:pPr>
              <w:jc w:val="center"/>
              <w:rPr>
                <w:rFonts w:cstheme="majorBidi"/>
              </w:rPr>
            </w:pPr>
            <w:r>
              <w:rPr>
                <w:rFonts w:cstheme="majorBidi"/>
              </w:rPr>
              <w:t>129</w:t>
            </w:r>
          </w:p>
        </w:tc>
        <w:tc>
          <w:tcPr>
            <w:tcW w:w="817" w:type="dxa"/>
            <w:vAlign w:val="center"/>
          </w:tcPr>
          <w:p w:rsidR="00D05F0D" w:rsidRDefault="00D05F0D" w:rsidP="00D05F0D">
            <w:pPr>
              <w:jc w:val="center"/>
              <w:rPr>
                <w:rFonts w:cstheme="majorBidi"/>
              </w:rPr>
            </w:pPr>
            <w:r>
              <w:rPr>
                <w:rFonts w:cstheme="majorBidi"/>
              </w:rPr>
              <w:t>-0.6</w:t>
            </w:r>
          </w:p>
        </w:tc>
      </w:tr>
      <w:tr w:rsidR="00D05F0D" w:rsidTr="00C62C85">
        <w:tc>
          <w:tcPr>
            <w:tcW w:w="4068" w:type="dxa"/>
            <w:gridSpan w:val="4"/>
            <w:vMerge w:val="restart"/>
            <w:tcBorders>
              <w:left w:val="nil"/>
            </w:tcBorders>
            <w:vAlign w:val="center"/>
          </w:tcPr>
          <w:p w:rsidR="00D05F0D" w:rsidRDefault="00D05F0D" w:rsidP="00D05F0D">
            <w:pPr>
              <w:jc w:val="center"/>
              <w:rPr>
                <w:rFonts w:cstheme="majorBidi"/>
              </w:rPr>
            </w:pPr>
          </w:p>
        </w:tc>
        <w:tc>
          <w:tcPr>
            <w:tcW w:w="1320" w:type="dxa"/>
            <w:vAlign w:val="center"/>
          </w:tcPr>
          <w:p w:rsidR="00D05F0D" w:rsidRDefault="00D05F0D" w:rsidP="00D05F0D">
            <w:pPr>
              <w:jc w:val="center"/>
              <w:rPr>
                <w:rFonts w:cstheme="majorBidi"/>
              </w:rPr>
            </w:pPr>
            <w:r>
              <w:rPr>
                <w:rFonts w:cstheme="majorBidi"/>
              </w:rPr>
              <w:t>Skill</w:t>
            </w:r>
          </w:p>
        </w:tc>
        <w:tc>
          <w:tcPr>
            <w:tcW w:w="1041" w:type="dxa"/>
            <w:vAlign w:val="center"/>
          </w:tcPr>
          <w:p w:rsidR="00D05F0D" w:rsidRDefault="00D05F0D" w:rsidP="00D05F0D">
            <w:pPr>
              <w:jc w:val="center"/>
              <w:rPr>
                <w:rFonts w:cstheme="majorBidi"/>
              </w:rPr>
            </w:pPr>
            <w:r>
              <w:rPr>
                <w:rFonts w:cstheme="majorBidi"/>
              </w:rPr>
              <w:t>2.99</w:t>
            </w:r>
          </w:p>
        </w:tc>
        <w:tc>
          <w:tcPr>
            <w:tcW w:w="974" w:type="dxa"/>
            <w:vAlign w:val="center"/>
          </w:tcPr>
          <w:p w:rsidR="00D05F0D" w:rsidRDefault="00D05F0D" w:rsidP="00D05F0D">
            <w:pPr>
              <w:jc w:val="center"/>
              <w:rPr>
                <w:rFonts w:cstheme="majorBidi"/>
              </w:rPr>
            </w:pPr>
            <w:r>
              <w:rPr>
                <w:rFonts w:cstheme="majorBidi"/>
              </w:rPr>
              <w:t>0.47</w:t>
            </w:r>
          </w:p>
        </w:tc>
        <w:tc>
          <w:tcPr>
            <w:tcW w:w="795" w:type="dxa"/>
            <w:vAlign w:val="center"/>
          </w:tcPr>
          <w:p w:rsidR="00D05F0D" w:rsidRDefault="00D05F0D" w:rsidP="00D05F0D">
            <w:pPr>
              <w:jc w:val="center"/>
              <w:rPr>
                <w:rFonts w:cstheme="majorBidi"/>
              </w:rPr>
            </w:pPr>
            <w:r>
              <w:rPr>
                <w:rFonts w:cstheme="majorBidi"/>
              </w:rPr>
              <w:t>89</w:t>
            </w:r>
          </w:p>
        </w:tc>
        <w:tc>
          <w:tcPr>
            <w:tcW w:w="817" w:type="dxa"/>
            <w:vAlign w:val="center"/>
          </w:tcPr>
          <w:p w:rsidR="00D05F0D" w:rsidRDefault="00D05F0D" w:rsidP="00D05F0D">
            <w:pPr>
              <w:jc w:val="center"/>
              <w:rPr>
                <w:rFonts w:cstheme="majorBidi"/>
              </w:rPr>
            </w:pPr>
            <w:r>
              <w:rPr>
                <w:rFonts w:cstheme="majorBidi"/>
              </w:rPr>
              <w:t>-0.5</w:t>
            </w:r>
          </w:p>
        </w:tc>
      </w:tr>
      <w:tr w:rsidR="00D05F0D" w:rsidTr="00C62C85">
        <w:tc>
          <w:tcPr>
            <w:tcW w:w="4068" w:type="dxa"/>
            <w:gridSpan w:val="4"/>
            <w:vMerge/>
            <w:tcBorders>
              <w:left w:val="nil"/>
              <w:bottom w:val="nil"/>
            </w:tcBorders>
            <w:vAlign w:val="center"/>
          </w:tcPr>
          <w:p w:rsidR="00D05F0D" w:rsidRDefault="00D05F0D" w:rsidP="00D05F0D">
            <w:pPr>
              <w:jc w:val="center"/>
              <w:rPr>
                <w:rFonts w:cstheme="majorBidi"/>
              </w:rPr>
            </w:pPr>
          </w:p>
        </w:tc>
        <w:tc>
          <w:tcPr>
            <w:tcW w:w="1320" w:type="dxa"/>
            <w:vAlign w:val="center"/>
          </w:tcPr>
          <w:p w:rsidR="00D05F0D" w:rsidRDefault="00D05F0D" w:rsidP="00D05F0D">
            <w:pPr>
              <w:jc w:val="center"/>
              <w:rPr>
                <w:rFonts w:cstheme="majorBidi"/>
              </w:rPr>
            </w:pPr>
            <w:r>
              <w:rPr>
                <w:rFonts w:cstheme="majorBidi"/>
              </w:rPr>
              <w:t>All</w:t>
            </w:r>
          </w:p>
        </w:tc>
        <w:tc>
          <w:tcPr>
            <w:tcW w:w="1041" w:type="dxa"/>
            <w:vAlign w:val="center"/>
          </w:tcPr>
          <w:p w:rsidR="00D05F0D" w:rsidRDefault="00D05F0D" w:rsidP="00D05F0D">
            <w:pPr>
              <w:jc w:val="center"/>
              <w:rPr>
                <w:rFonts w:cstheme="majorBidi"/>
              </w:rPr>
            </w:pPr>
            <w:r>
              <w:rPr>
                <w:rFonts w:cstheme="majorBidi"/>
              </w:rPr>
              <w:t>3.01</w:t>
            </w:r>
          </w:p>
        </w:tc>
        <w:tc>
          <w:tcPr>
            <w:tcW w:w="974" w:type="dxa"/>
            <w:vAlign w:val="center"/>
          </w:tcPr>
          <w:p w:rsidR="00D05F0D" w:rsidRDefault="00D05F0D" w:rsidP="00D05F0D">
            <w:pPr>
              <w:jc w:val="center"/>
              <w:rPr>
                <w:rFonts w:cstheme="majorBidi"/>
              </w:rPr>
            </w:pPr>
            <w:r>
              <w:rPr>
                <w:rFonts w:cstheme="majorBidi"/>
              </w:rPr>
              <w:t>0.55</w:t>
            </w:r>
          </w:p>
        </w:tc>
        <w:tc>
          <w:tcPr>
            <w:tcW w:w="795" w:type="dxa"/>
            <w:vAlign w:val="center"/>
          </w:tcPr>
          <w:p w:rsidR="00D05F0D" w:rsidRDefault="00D05F0D" w:rsidP="00D05F0D">
            <w:pPr>
              <w:jc w:val="center"/>
              <w:rPr>
                <w:rFonts w:cstheme="majorBidi"/>
              </w:rPr>
            </w:pPr>
            <w:r>
              <w:rPr>
                <w:rFonts w:cstheme="majorBidi"/>
              </w:rPr>
              <w:t>21</w:t>
            </w:r>
          </w:p>
        </w:tc>
        <w:tc>
          <w:tcPr>
            <w:tcW w:w="817" w:type="dxa"/>
            <w:vAlign w:val="center"/>
          </w:tcPr>
          <w:p w:rsidR="00D05F0D" w:rsidRDefault="00D05F0D" w:rsidP="00D05F0D">
            <w:pPr>
              <w:jc w:val="center"/>
              <w:rPr>
                <w:rFonts w:cstheme="majorBidi"/>
              </w:rPr>
            </w:pPr>
            <w:r>
              <w:rPr>
                <w:rFonts w:cstheme="majorBidi"/>
              </w:rPr>
              <w:t>-0.5</w:t>
            </w:r>
          </w:p>
        </w:tc>
      </w:tr>
    </w:tbl>
    <w:p w:rsidR="00D05F0D" w:rsidRDefault="00D05F0D" w:rsidP="00D05F0D">
      <w:pPr>
        <w:rPr>
          <w:rFonts w:cstheme="majorBidi"/>
          <w:color w:val="000000"/>
          <w:sz w:val="18"/>
          <w:szCs w:val="18"/>
        </w:rPr>
      </w:pPr>
    </w:p>
    <w:p w:rsidR="00D05F0D" w:rsidRPr="00D86E2B" w:rsidRDefault="00D86E2B" w:rsidP="00D86E2B">
      <w:pPr>
        <w:spacing w:after="0" w:line="240" w:lineRule="auto"/>
        <w:rPr>
          <w:rFonts w:cstheme="majorBidi"/>
          <w:color w:val="000000"/>
          <w:sz w:val="18"/>
          <w:szCs w:val="18"/>
        </w:rPr>
      </w:pPr>
      <w:r>
        <w:rPr>
          <w:rFonts w:cstheme="majorBidi"/>
          <w:color w:val="000000"/>
          <w:sz w:val="18"/>
          <w:szCs w:val="18"/>
        </w:rPr>
        <w:br w:type="page"/>
      </w:r>
    </w:p>
    <w:p w:rsidR="00D05F0D" w:rsidRPr="00D86E2B" w:rsidRDefault="00D05F0D" w:rsidP="000A543E">
      <w:pPr>
        <w:pStyle w:val="Heading3"/>
      </w:pPr>
      <w:bookmarkStart w:id="189" w:name="_Toc53225884"/>
      <w:r>
        <w:lastRenderedPageBreak/>
        <w:t xml:space="preserve">5.2.3. </w:t>
      </w:r>
      <w:r w:rsidRPr="00AD2B98">
        <w:t>Summary</w:t>
      </w:r>
      <w:bookmarkEnd w:id="189"/>
    </w:p>
    <w:p w:rsidR="00D05F0D" w:rsidRDefault="00D05F0D" w:rsidP="00D05F0D">
      <w:pPr>
        <w:jc w:val="both"/>
        <w:rPr>
          <w:rFonts w:cstheme="majorBidi"/>
        </w:rPr>
      </w:pPr>
      <w:r>
        <w:rPr>
          <w:rFonts w:cstheme="majorBidi"/>
        </w:rPr>
        <w:t xml:space="preserve">The purpose of this particular study was to investigate whether the three-belief model (TBM) is able to predict the behavioural outcome of using two </w:t>
      </w:r>
      <w:r w:rsidRPr="00C62C85">
        <w:rPr>
          <w:rFonts w:cstheme="majorBidi"/>
          <w:color w:val="000000" w:themeColor="text1"/>
        </w:rPr>
        <w:t xml:space="preserve">consecutive tasks: the e-crossing and the Stroop tasks. Among the other targets of the study </w:t>
      </w:r>
      <w:r w:rsidR="00A06D25">
        <w:rPr>
          <w:rFonts w:cstheme="majorBidi"/>
          <w:color w:val="000000" w:themeColor="text1"/>
        </w:rPr>
        <w:t>was</w:t>
      </w:r>
      <w:r w:rsidRPr="00C62C85">
        <w:rPr>
          <w:rFonts w:cstheme="majorBidi"/>
          <w:color w:val="000000" w:themeColor="text1"/>
        </w:rPr>
        <w:t xml:space="preserve"> replicating the extracted factors </w:t>
      </w:r>
      <w:r w:rsidRPr="000C3EBD">
        <w:rPr>
          <w:rFonts w:cstheme="majorBidi"/>
          <w:color w:val="000000" w:themeColor="text1"/>
        </w:rPr>
        <w:t xml:space="preserve">of the TBM, and studying the relationship with the implicit beliefs scale of willpower IB. The extracted factors were an exact copy of those in the previous studies while the relationship with the IB was congruent with </w:t>
      </w:r>
      <w:r w:rsidR="00C62C85" w:rsidRPr="000C3EBD">
        <w:rPr>
          <w:rFonts w:cstheme="majorBidi"/>
          <w:color w:val="000000" w:themeColor="text1"/>
        </w:rPr>
        <w:t>what was predicted that</w:t>
      </w:r>
      <w:r w:rsidRPr="000C3EBD">
        <w:rPr>
          <w:rFonts w:cstheme="majorBidi"/>
          <w:color w:val="000000" w:themeColor="text1"/>
        </w:rPr>
        <w:t xml:space="preserve"> the energy and knowledge scores exhibited significant negative and positive correlations with the IB, respectively (R</w:t>
      </w:r>
      <w:r w:rsidRPr="000C3EBD">
        <w:rPr>
          <w:rFonts w:cstheme="majorBidi"/>
          <w:color w:val="000000" w:themeColor="text1"/>
          <w:vertAlign w:val="superscript"/>
        </w:rPr>
        <w:t>2</w:t>
      </w:r>
      <w:r w:rsidRPr="000C3EBD">
        <w:rPr>
          <w:rFonts w:cstheme="majorBidi"/>
          <w:color w:val="000000" w:themeColor="text1"/>
        </w:rPr>
        <w:t xml:space="preserve">= 0.386). Congruent with this correlation, </w:t>
      </w:r>
      <w:r w:rsidR="00C62C85" w:rsidRPr="000C3EBD">
        <w:rPr>
          <w:rFonts w:cstheme="majorBidi"/>
          <w:color w:val="000000" w:themeColor="text1"/>
        </w:rPr>
        <w:t>it was</w:t>
      </w:r>
      <w:r w:rsidRPr="000C3EBD">
        <w:rPr>
          <w:rFonts w:cstheme="majorBidi"/>
          <w:color w:val="000000" w:themeColor="text1"/>
        </w:rPr>
        <w:t xml:space="preserve"> </w:t>
      </w:r>
      <w:r w:rsidR="00270197">
        <w:rPr>
          <w:rFonts w:cstheme="majorBidi"/>
          <w:color w:val="000000" w:themeColor="text1"/>
        </w:rPr>
        <w:t>hypothesised</w:t>
      </w:r>
      <w:r w:rsidR="00C62C85" w:rsidRPr="000C3EBD">
        <w:rPr>
          <w:rFonts w:cstheme="majorBidi"/>
          <w:color w:val="000000" w:themeColor="text1"/>
        </w:rPr>
        <w:t xml:space="preserve"> that </w:t>
      </w:r>
      <w:r w:rsidRPr="000C3EBD">
        <w:rPr>
          <w:rFonts w:cstheme="majorBidi"/>
          <w:color w:val="000000" w:themeColor="text1"/>
        </w:rPr>
        <w:t xml:space="preserve">the energy score to be negatively correlated with </w:t>
      </w:r>
      <w:r w:rsidR="00270197">
        <w:rPr>
          <w:rFonts w:cstheme="majorBidi"/>
          <w:color w:val="000000" w:themeColor="text1"/>
        </w:rPr>
        <w:t xml:space="preserve">one or </w:t>
      </w:r>
      <w:r w:rsidRPr="000C3EBD">
        <w:rPr>
          <w:rFonts w:cstheme="majorBidi"/>
          <w:color w:val="000000" w:themeColor="text1"/>
        </w:rPr>
        <w:t>both tasks’ performance whilst the opposite for the knowledge. For the Stroop task, the energy was found negatively correlated with the performance of the congruent trials, in terms of harmonic mean, in small effect size (R</w:t>
      </w:r>
      <w:r w:rsidRPr="000C3EBD">
        <w:rPr>
          <w:rFonts w:cstheme="majorBidi"/>
          <w:color w:val="000000" w:themeColor="text1"/>
          <w:vertAlign w:val="superscript"/>
        </w:rPr>
        <w:t>2</w:t>
      </w:r>
      <w:r w:rsidRPr="000C3EBD">
        <w:rPr>
          <w:rFonts w:cstheme="majorBidi"/>
          <w:color w:val="000000" w:themeColor="text1"/>
        </w:rPr>
        <w:t xml:space="preserve"> = 0.128), denoting that the higher the extent of believing in self-control as energy, the faster one gets in responding to the congruent trials. </w:t>
      </w:r>
      <w:r w:rsidR="001735AD">
        <w:rPr>
          <w:rFonts w:cstheme="majorBidi"/>
          <w:color w:val="000000" w:themeColor="text1"/>
        </w:rPr>
        <w:t>However, f</w:t>
      </w:r>
      <w:r w:rsidRPr="000C3EBD">
        <w:rPr>
          <w:rFonts w:cstheme="majorBidi"/>
          <w:color w:val="000000" w:themeColor="text1"/>
        </w:rPr>
        <w:t>or the e-crossing task, the energy scores positively correlated with the accuracy of round one (R</w:t>
      </w:r>
      <w:r w:rsidRPr="000C3EBD">
        <w:rPr>
          <w:rFonts w:cstheme="majorBidi"/>
          <w:color w:val="000000" w:themeColor="text1"/>
          <w:vertAlign w:val="superscript"/>
        </w:rPr>
        <w:t>2</w:t>
      </w:r>
      <w:r w:rsidRPr="000C3EBD">
        <w:rPr>
          <w:rFonts w:cstheme="majorBidi"/>
          <w:color w:val="000000" w:themeColor="text1"/>
        </w:rPr>
        <w:t xml:space="preserve"> = 0.0</w:t>
      </w:r>
      <w:r w:rsidRPr="000C3EBD">
        <w:rPr>
          <w:rFonts w:cstheme="majorBidi" w:hint="cs"/>
          <w:color w:val="000000" w:themeColor="text1"/>
          <w:rtl/>
        </w:rPr>
        <w:t>75</w:t>
      </w:r>
      <w:r w:rsidRPr="000C3EBD">
        <w:rPr>
          <w:rFonts w:cstheme="majorBidi"/>
          <w:color w:val="000000" w:themeColor="text1"/>
        </w:rPr>
        <w:t>) and round two (R</w:t>
      </w:r>
      <w:r w:rsidRPr="000C3EBD">
        <w:rPr>
          <w:rFonts w:cstheme="majorBidi"/>
          <w:color w:val="000000" w:themeColor="text1"/>
          <w:vertAlign w:val="superscript"/>
        </w:rPr>
        <w:t>2</w:t>
      </w:r>
      <w:r w:rsidRPr="000C3EBD">
        <w:rPr>
          <w:rFonts w:cstheme="majorBidi"/>
          <w:color w:val="000000" w:themeColor="text1"/>
        </w:rPr>
        <w:t xml:space="preserve"> = 0.055). The knowledge and skill models were </w:t>
      </w:r>
      <w:r w:rsidR="00C62C85" w:rsidRPr="000C3EBD">
        <w:rPr>
          <w:rFonts w:cstheme="majorBidi"/>
          <w:color w:val="000000" w:themeColor="text1"/>
        </w:rPr>
        <w:t>un</w:t>
      </w:r>
      <w:r w:rsidRPr="000C3EBD">
        <w:rPr>
          <w:rFonts w:cstheme="majorBidi"/>
          <w:color w:val="000000" w:themeColor="text1"/>
        </w:rPr>
        <w:t xml:space="preserve">able to predict </w:t>
      </w:r>
      <w:r w:rsidR="00C62C85" w:rsidRPr="000C3EBD">
        <w:rPr>
          <w:rFonts w:cstheme="majorBidi"/>
          <w:color w:val="000000" w:themeColor="text1"/>
        </w:rPr>
        <w:t>any</w:t>
      </w:r>
      <w:r w:rsidRPr="000C3EBD">
        <w:rPr>
          <w:rFonts w:cstheme="majorBidi"/>
          <w:color w:val="000000" w:themeColor="text1"/>
        </w:rPr>
        <w:t xml:space="preserve"> behavioural outcome. Taken together, among the three beliefs, only energy was able to significantly predict the behavioural outcome of both tasks, yet, in </w:t>
      </w:r>
      <w:r w:rsidR="00270197">
        <w:rPr>
          <w:rFonts w:cstheme="majorBidi"/>
          <w:color w:val="000000" w:themeColor="text1"/>
        </w:rPr>
        <w:t>small</w:t>
      </w:r>
      <w:r w:rsidRPr="000C3EBD">
        <w:rPr>
          <w:rFonts w:cstheme="majorBidi"/>
          <w:color w:val="000000" w:themeColor="text1"/>
        </w:rPr>
        <w:t xml:space="preserve"> effect size and opposite to </w:t>
      </w:r>
      <w:r w:rsidR="00C62C85" w:rsidRPr="000C3EBD">
        <w:rPr>
          <w:rFonts w:cstheme="majorBidi"/>
          <w:color w:val="000000" w:themeColor="text1"/>
        </w:rPr>
        <w:t xml:space="preserve">what was </w:t>
      </w:r>
      <w:r w:rsidR="00270197">
        <w:rPr>
          <w:rFonts w:cstheme="majorBidi"/>
          <w:color w:val="000000" w:themeColor="text1"/>
        </w:rPr>
        <w:t>hypothesised</w:t>
      </w:r>
      <w:r w:rsidRPr="000C3EBD">
        <w:rPr>
          <w:rFonts w:cstheme="majorBidi"/>
          <w:color w:val="000000" w:themeColor="text1"/>
        </w:rPr>
        <w:t xml:space="preserve">.   </w:t>
      </w:r>
    </w:p>
    <w:p w:rsidR="00D05F0D" w:rsidRDefault="00D05F0D" w:rsidP="00D05F0D">
      <w:pPr>
        <w:jc w:val="both"/>
        <w:rPr>
          <w:rFonts w:cstheme="majorBidi"/>
        </w:rPr>
      </w:pPr>
    </w:p>
    <w:p w:rsidR="00D05F0D" w:rsidRDefault="00D05F0D" w:rsidP="00D05F0D">
      <w:pPr>
        <w:jc w:val="both"/>
        <w:rPr>
          <w:rFonts w:cstheme="majorBidi"/>
        </w:rPr>
      </w:pPr>
      <w:r>
        <w:rPr>
          <w:rFonts w:cstheme="majorBidi"/>
        </w:rPr>
        <w:t xml:space="preserve">Upon assigning the participants into groups based on the extent of believing in either belief model, significant behavioural differences were detected only between the knowledge and the energy groups </w:t>
      </w:r>
      <w:r w:rsidRPr="00C62C85">
        <w:rPr>
          <w:rFonts w:cstheme="majorBidi"/>
          <w:color w:val="000000" w:themeColor="text1"/>
        </w:rPr>
        <w:t>for the e-</w:t>
      </w:r>
      <w:r>
        <w:rPr>
          <w:rFonts w:cstheme="majorBidi"/>
        </w:rPr>
        <w:t xml:space="preserve">crossing task. Again, contrary to what </w:t>
      </w:r>
      <w:r w:rsidR="00C62C85" w:rsidRPr="000C3EBD">
        <w:rPr>
          <w:rFonts w:cstheme="majorBidi"/>
          <w:color w:val="000000" w:themeColor="text1"/>
        </w:rPr>
        <w:t>was</w:t>
      </w:r>
      <w:r w:rsidRPr="000C3EBD">
        <w:rPr>
          <w:rFonts w:cstheme="majorBidi"/>
          <w:color w:val="000000" w:themeColor="text1"/>
        </w:rPr>
        <w:t xml:space="preserve"> expected, the energy group outperformed the knowledge on round one (d = 0.31) and two (d = 0.30). On the other hand, upon comparing the groups for the IB score, the results were significantly congruent with </w:t>
      </w:r>
      <w:r w:rsidR="00C62C85" w:rsidRPr="000C3EBD">
        <w:rPr>
          <w:rFonts w:cstheme="majorBidi"/>
          <w:color w:val="000000" w:themeColor="text1"/>
        </w:rPr>
        <w:t>the</w:t>
      </w:r>
      <w:r w:rsidRPr="000C3EBD">
        <w:rPr>
          <w:rFonts w:cstheme="majorBidi"/>
          <w:color w:val="000000" w:themeColor="text1"/>
        </w:rPr>
        <w:t xml:space="preserve"> </w:t>
      </w:r>
      <w:r w:rsidR="00270197">
        <w:rPr>
          <w:rFonts w:cstheme="majorBidi"/>
          <w:color w:val="000000" w:themeColor="text1"/>
        </w:rPr>
        <w:t>hypothesis</w:t>
      </w:r>
      <w:r w:rsidRPr="000C3EBD">
        <w:rPr>
          <w:rFonts w:cstheme="majorBidi"/>
          <w:color w:val="000000" w:themeColor="text1"/>
        </w:rPr>
        <w:t xml:space="preserve"> </w:t>
      </w:r>
      <w:r w:rsidRPr="00C62C85">
        <w:rPr>
          <w:rFonts w:cstheme="majorBidi"/>
          <w:color w:val="000000" w:themeColor="text1"/>
        </w:rPr>
        <w:t xml:space="preserve">as the energy group obtained lower IB scores compared with the other groups (d ≥ 0.5) denoting more believing in a fixed </w:t>
      </w:r>
      <w:r>
        <w:rPr>
          <w:rFonts w:cstheme="majorBidi"/>
        </w:rPr>
        <w:t xml:space="preserve">mindset. </w:t>
      </w:r>
    </w:p>
    <w:p w:rsidR="00D05F0D" w:rsidRDefault="00D05F0D" w:rsidP="00D05F0D">
      <w:pPr>
        <w:jc w:val="both"/>
        <w:rPr>
          <w:rFonts w:cstheme="majorBidi"/>
        </w:rPr>
      </w:pPr>
    </w:p>
    <w:p w:rsidR="00D05F0D" w:rsidRDefault="00D05F0D" w:rsidP="00D05F0D">
      <w:pPr>
        <w:jc w:val="both"/>
        <w:rPr>
          <w:rFonts w:cstheme="majorBidi"/>
        </w:rPr>
      </w:pPr>
      <w:r>
        <w:rPr>
          <w:rFonts w:cstheme="majorBidi"/>
        </w:rPr>
        <w:lastRenderedPageBreak/>
        <w:t xml:space="preserve">In summary, the extracted factor scores were </w:t>
      </w:r>
      <w:r w:rsidRPr="00C62C85">
        <w:rPr>
          <w:rFonts w:cstheme="majorBidi"/>
          <w:color w:val="000000" w:themeColor="text1"/>
        </w:rPr>
        <w:t xml:space="preserve">replicated. The TBM scores relative to the </w:t>
      </w:r>
      <w:r>
        <w:rPr>
          <w:rFonts w:cstheme="majorBidi"/>
        </w:rPr>
        <w:t xml:space="preserve">IB were </w:t>
      </w:r>
      <w:r w:rsidRPr="000C3EBD">
        <w:rPr>
          <w:rFonts w:cstheme="majorBidi"/>
          <w:color w:val="000000" w:themeColor="text1"/>
        </w:rPr>
        <w:t xml:space="preserve">congruent to </w:t>
      </w:r>
      <w:r w:rsidR="00C62C85" w:rsidRPr="000C3EBD">
        <w:rPr>
          <w:rFonts w:cstheme="majorBidi"/>
          <w:color w:val="000000" w:themeColor="text1"/>
        </w:rPr>
        <w:t>the</w:t>
      </w:r>
      <w:r w:rsidRPr="000C3EBD">
        <w:rPr>
          <w:rFonts w:cstheme="majorBidi"/>
          <w:color w:val="000000" w:themeColor="text1"/>
        </w:rPr>
        <w:t xml:space="preserve"> </w:t>
      </w:r>
      <w:r w:rsidR="00270197">
        <w:rPr>
          <w:rFonts w:cstheme="majorBidi"/>
          <w:color w:val="000000" w:themeColor="text1"/>
        </w:rPr>
        <w:t xml:space="preserve">hypothesis </w:t>
      </w:r>
      <w:r w:rsidRPr="000C3EBD">
        <w:rPr>
          <w:rFonts w:cstheme="majorBidi"/>
          <w:color w:val="000000" w:themeColor="text1"/>
        </w:rPr>
        <w:t>in larger effect sizes. The behavioural variables were predicted only by the energy belief</w:t>
      </w:r>
      <w:r w:rsidR="00A06D25">
        <w:rPr>
          <w:rFonts w:cstheme="majorBidi"/>
          <w:color w:val="000000" w:themeColor="text1"/>
        </w:rPr>
        <w:t>;</w:t>
      </w:r>
      <w:r w:rsidRPr="000C3EBD">
        <w:rPr>
          <w:rFonts w:cstheme="majorBidi"/>
          <w:color w:val="000000" w:themeColor="text1"/>
        </w:rPr>
        <w:t xml:space="preserve"> yet in </w:t>
      </w:r>
      <w:r w:rsidR="00270197">
        <w:rPr>
          <w:rFonts w:cstheme="majorBidi"/>
          <w:color w:val="000000" w:themeColor="text1"/>
        </w:rPr>
        <w:t>small</w:t>
      </w:r>
      <w:r w:rsidRPr="000C3EBD">
        <w:rPr>
          <w:rFonts w:cstheme="majorBidi"/>
          <w:color w:val="000000" w:themeColor="text1"/>
        </w:rPr>
        <w:t xml:space="preserve"> effect sizes. Against </w:t>
      </w:r>
      <w:r w:rsidR="00C62C85" w:rsidRPr="000C3EBD">
        <w:rPr>
          <w:rFonts w:cstheme="majorBidi"/>
          <w:color w:val="000000" w:themeColor="text1"/>
        </w:rPr>
        <w:t>the</w:t>
      </w:r>
      <w:r w:rsidRPr="000C3EBD">
        <w:rPr>
          <w:rFonts w:cstheme="majorBidi"/>
          <w:color w:val="000000" w:themeColor="text1"/>
        </w:rPr>
        <w:t xml:space="preserve"> hypothesis, energy correlated positively with both tasks’ performance; better e-crossing accuracy and faster congruent </w:t>
      </w:r>
      <w:r>
        <w:rPr>
          <w:rFonts w:cstheme="majorBidi"/>
        </w:rPr>
        <w:t xml:space="preserve">response time. </w:t>
      </w:r>
      <w:r w:rsidR="00270197">
        <w:rPr>
          <w:rFonts w:cstheme="majorBidi"/>
        </w:rPr>
        <w:t>Taken together</w:t>
      </w:r>
      <w:r>
        <w:rPr>
          <w:rFonts w:cstheme="majorBidi"/>
        </w:rPr>
        <w:t xml:space="preserve">, </w:t>
      </w:r>
      <w:r w:rsidRPr="00C62C85">
        <w:rPr>
          <w:rFonts w:cstheme="majorBidi"/>
          <w:color w:val="000000" w:themeColor="text1"/>
        </w:rPr>
        <w:t xml:space="preserve">the TBM was </w:t>
      </w:r>
      <w:r>
        <w:rPr>
          <w:rFonts w:cstheme="majorBidi"/>
        </w:rPr>
        <w:t xml:space="preserve">better in predicting the performance of the e-crossing task than the Stroop.  </w:t>
      </w:r>
    </w:p>
    <w:p w:rsidR="00D05F0D" w:rsidRDefault="00D05F0D" w:rsidP="00D05F0D">
      <w:pPr>
        <w:jc w:val="both"/>
        <w:rPr>
          <w:rFonts w:cstheme="majorBidi"/>
        </w:rPr>
      </w:pPr>
    </w:p>
    <w:p w:rsidR="00D86E2B" w:rsidRDefault="00D05F0D" w:rsidP="00D05F0D">
      <w:pPr>
        <w:jc w:val="both"/>
        <w:rPr>
          <w:rFonts w:cstheme="majorBidi"/>
        </w:rPr>
      </w:pPr>
      <w:r w:rsidRPr="005732BA">
        <w:rPr>
          <w:rFonts w:cstheme="majorBidi"/>
          <w:color w:val="000000" w:themeColor="text1"/>
        </w:rPr>
        <w:t xml:space="preserve">As </w:t>
      </w:r>
      <w:r w:rsidRPr="00C62C85">
        <w:rPr>
          <w:rFonts w:cstheme="majorBidi"/>
          <w:color w:val="000000" w:themeColor="text1"/>
        </w:rPr>
        <w:t xml:space="preserve">explained by the end of chapter </w:t>
      </w:r>
      <w:r w:rsidR="00A06D25">
        <w:rPr>
          <w:rFonts w:cstheme="majorBidi"/>
          <w:color w:val="000000" w:themeColor="text1"/>
        </w:rPr>
        <w:t>4</w:t>
      </w:r>
      <w:r w:rsidRPr="00C62C85">
        <w:rPr>
          <w:rFonts w:cstheme="majorBidi"/>
          <w:color w:val="000000" w:themeColor="text1"/>
        </w:rPr>
        <w:t>, the inability of the TBM to predict the behavioural outcomes could be due to exogenous reasons (e.g. using a we</w:t>
      </w:r>
      <w:r w:rsidR="001735AD">
        <w:rPr>
          <w:rFonts w:cstheme="majorBidi"/>
          <w:color w:val="000000" w:themeColor="text1"/>
        </w:rPr>
        <w:t>a</w:t>
      </w:r>
      <w:r w:rsidRPr="00C62C85">
        <w:rPr>
          <w:rFonts w:cstheme="majorBidi"/>
          <w:color w:val="000000" w:themeColor="text1"/>
        </w:rPr>
        <w:t>k task) or endogenous ones (e.g. participants were not adherent to their beliefs) (see section 4.</w:t>
      </w:r>
      <w:r w:rsidR="00A06D25">
        <w:rPr>
          <w:rFonts w:cstheme="majorBidi"/>
          <w:color w:val="000000" w:themeColor="text1"/>
        </w:rPr>
        <w:t>4</w:t>
      </w:r>
      <w:r w:rsidRPr="00C62C85">
        <w:rPr>
          <w:rFonts w:cstheme="majorBidi"/>
          <w:color w:val="000000" w:themeColor="text1"/>
        </w:rPr>
        <w:t>). The current study assumed the model is sound endogenously and sought to investigate the predictability of the TBM by adopting different self-control tasks. Although the model predicted the behavioural outcome of the e-crossing task better than the FCT and the Stroop, the results were poor and against the hypothesis with negligible effect size values. This outcome suggests refusing the aforementioned assumption that the model is sound endogenous</w:t>
      </w:r>
      <w:r w:rsidR="00C62C85" w:rsidRPr="00C62C85">
        <w:rPr>
          <w:rFonts w:cstheme="majorBidi"/>
          <w:color w:val="000000" w:themeColor="text1"/>
        </w:rPr>
        <w:t>ly</w:t>
      </w:r>
      <w:r w:rsidRPr="00C62C85">
        <w:rPr>
          <w:rFonts w:cstheme="majorBidi"/>
          <w:color w:val="000000" w:themeColor="text1"/>
        </w:rPr>
        <w:t xml:space="preserve">. The following explanation of the results can be offered: the participants exhibited small </w:t>
      </w:r>
      <w:r w:rsidRPr="00032CD7">
        <w:rPr>
          <w:rFonts w:cstheme="majorBidi"/>
          <w:color w:val="000000" w:themeColor="text1"/>
        </w:rPr>
        <w:t xml:space="preserve">variations in the extent of believing in TBM beliefs that were not translated into significant behavioural differences. This assumption is supported by a side analysis that can </w:t>
      </w:r>
      <w:r>
        <w:rPr>
          <w:rFonts w:cstheme="majorBidi"/>
        </w:rPr>
        <w:t>be found in Appendix (V.IV)</w:t>
      </w:r>
      <w:r w:rsidRPr="00A70C3F">
        <w:rPr>
          <w:rFonts w:cstheme="majorBidi"/>
        </w:rPr>
        <w:t xml:space="preserve">. Upon estimating the best nonlinear curve between the energy </w:t>
      </w:r>
      <w:r w:rsidRPr="00C62C85">
        <w:rPr>
          <w:rFonts w:cstheme="majorBidi"/>
          <w:color w:val="000000" w:themeColor="text1"/>
        </w:rPr>
        <w:t xml:space="preserve">score and round two accuracies in the e-crossing task, a cubic curve shows the best fit. The cubic function suggests that the predictability of the </w:t>
      </w:r>
      <w:r w:rsidRPr="00A70C3F">
        <w:rPr>
          <w:rFonts w:cstheme="majorBidi"/>
        </w:rPr>
        <w:t xml:space="preserve">model depends on the extreme adoption of the energy belief in order to elicit higher behavioural differences. </w:t>
      </w:r>
      <w:r w:rsidRPr="00C62C85">
        <w:rPr>
          <w:rFonts w:cstheme="majorBidi"/>
          <w:color w:val="000000" w:themeColor="text1"/>
        </w:rPr>
        <w:t xml:space="preserve">Accordingly, small to medium variations in lay beliefs would not be enough to elicit </w:t>
      </w:r>
      <w:r w:rsidRPr="00535DDA">
        <w:rPr>
          <w:rFonts w:cstheme="majorBidi"/>
          <w:color w:val="000000" w:themeColor="text1"/>
        </w:rPr>
        <w:t xml:space="preserve">behavioural differences. We </w:t>
      </w:r>
      <w:r w:rsidR="000C3EBD" w:rsidRPr="00535DDA">
        <w:rPr>
          <w:rFonts w:cstheme="majorBidi"/>
          <w:color w:val="000000" w:themeColor="text1"/>
        </w:rPr>
        <w:t xml:space="preserve">hypothesise </w:t>
      </w:r>
      <w:r w:rsidRPr="00535DDA">
        <w:rPr>
          <w:rFonts w:cstheme="majorBidi"/>
          <w:color w:val="000000" w:themeColor="text1"/>
        </w:rPr>
        <w:t>that manipulating participants' beliefs towards forcefully adopting either of the TBM beliefs of self-control might create significant behavioural differences between the groups.</w:t>
      </w:r>
    </w:p>
    <w:p w:rsidR="00D86E2B" w:rsidRDefault="00D86E2B">
      <w:pPr>
        <w:spacing w:after="0" w:line="240" w:lineRule="auto"/>
        <w:rPr>
          <w:rFonts w:cstheme="majorBidi"/>
        </w:rPr>
      </w:pPr>
      <w:r>
        <w:rPr>
          <w:rFonts w:cstheme="majorBidi"/>
        </w:rPr>
        <w:br w:type="page"/>
      </w:r>
    </w:p>
    <w:p w:rsidR="0099545C" w:rsidRPr="00AD2B98" w:rsidRDefault="0099545C" w:rsidP="000A543E">
      <w:pPr>
        <w:pStyle w:val="Heading2"/>
      </w:pPr>
      <w:bookmarkStart w:id="190" w:name="_Toc53225885"/>
      <w:r w:rsidRPr="00AD2B98">
        <w:lastRenderedPageBreak/>
        <w:t>5.3. Study 2</w:t>
      </w:r>
      <w:bookmarkEnd w:id="190"/>
    </w:p>
    <w:p w:rsidR="0099545C" w:rsidRPr="00F656A6" w:rsidRDefault="0099545C" w:rsidP="0099545C">
      <w:pPr>
        <w:jc w:val="both"/>
        <w:rPr>
          <w:rFonts w:cstheme="majorBidi"/>
          <w:i/>
          <w:iCs/>
        </w:rPr>
      </w:pPr>
      <w:r w:rsidRPr="00C62C85">
        <w:rPr>
          <w:rFonts w:cstheme="majorBidi"/>
          <w:color w:val="000000" w:themeColor="text1"/>
        </w:rPr>
        <w:t xml:space="preserve">The poor prediction of the behavioural results achieved by </w:t>
      </w:r>
      <w:r w:rsidR="00C62C85" w:rsidRPr="00C62C85">
        <w:rPr>
          <w:rFonts w:cstheme="majorBidi"/>
          <w:color w:val="000000" w:themeColor="text1"/>
        </w:rPr>
        <w:t xml:space="preserve">the TBM </w:t>
      </w:r>
      <w:r w:rsidRPr="00C62C85">
        <w:rPr>
          <w:rFonts w:cstheme="majorBidi"/>
          <w:color w:val="000000" w:themeColor="text1"/>
        </w:rPr>
        <w:t>model in the previous study was theorized to be due to a reduced overall adoption of either of the three beliefs of the TBM</w:t>
      </w:r>
      <w:r w:rsidR="009E5609">
        <w:rPr>
          <w:rFonts w:cstheme="majorBidi"/>
          <w:color w:val="000000" w:themeColor="text1"/>
        </w:rPr>
        <w:t xml:space="preserve"> by the participants</w:t>
      </w:r>
      <w:r w:rsidRPr="00C62C85">
        <w:rPr>
          <w:rFonts w:cstheme="majorBidi"/>
          <w:color w:val="000000" w:themeColor="text1"/>
        </w:rPr>
        <w:t xml:space="preserve">. To test this explanation the next experiment will actively manipulate participants to adopt either of </w:t>
      </w:r>
      <w:r w:rsidR="00C62C85" w:rsidRPr="00C62C85">
        <w:rPr>
          <w:rFonts w:cstheme="majorBidi"/>
          <w:color w:val="000000" w:themeColor="text1"/>
        </w:rPr>
        <w:t>the TBM</w:t>
      </w:r>
      <w:r w:rsidRPr="00C62C85">
        <w:rPr>
          <w:rFonts w:cstheme="majorBidi"/>
          <w:color w:val="000000" w:themeColor="text1"/>
        </w:rPr>
        <w:t xml:space="preserve"> beliefs of self-control. The exact </w:t>
      </w:r>
      <w:r w:rsidR="009E5609">
        <w:rPr>
          <w:rFonts w:cstheme="majorBidi"/>
          <w:color w:val="000000" w:themeColor="text1"/>
        </w:rPr>
        <w:t xml:space="preserve">behavioural </w:t>
      </w:r>
      <w:r w:rsidRPr="00C62C85">
        <w:rPr>
          <w:rFonts w:cstheme="majorBidi"/>
          <w:color w:val="000000" w:themeColor="text1"/>
        </w:rPr>
        <w:t xml:space="preserve">methodology of the first study will be pursued; however, participants will be categorized into 3 groups, each will be shown a different manipulation text to suggest a certain belief of self-control. Instead of recruiting 300-400 participants, which is a rule of thumb for factor analysis, a different methodology will be adopted. Based on a power analysis, a smaller number of participants will be recruited. Instead of running a factor analysis, the scores </w:t>
      </w:r>
      <w:r w:rsidRPr="00535DDA">
        <w:rPr>
          <w:rFonts w:cstheme="majorBidi"/>
          <w:color w:val="000000" w:themeColor="text1"/>
        </w:rPr>
        <w:t xml:space="preserve">of the TBM will be calculated as the mean score for each belief item. The TBM scale will act as a manipulation check as </w:t>
      </w:r>
      <w:r w:rsidRPr="00535DDA">
        <w:rPr>
          <w:rFonts w:cstheme="majorBidi"/>
          <w:i/>
          <w:iCs/>
          <w:color w:val="000000" w:themeColor="text1"/>
        </w:rPr>
        <w:t xml:space="preserve">we hypothesize that the group that will be shown the manipulation text (e.g. Energy) will get significantly higher scores in the corresponding belief (e.g. Energy). If found, we hypothesize that a significant </w:t>
      </w:r>
      <w:r w:rsidRPr="00C62C85">
        <w:rPr>
          <w:rFonts w:cstheme="majorBidi"/>
          <w:i/>
          <w:iCs/>
          <w:color w:val="000000" w:themeColor="text1"/>
        </w:rPr>
        <w:t xml:space="preserve">intergroup comparison for the behavioural outcome of the e-crossing and the Stroop </w:t>
      </w:r>
      <w:r>
        <w:rPr>
          <w:rFonts w:cstheme="majorBidi"/>
          <w:i/>
          <w:iCs/>
        </w:rPr>
        <w:t>task will yield significant results.</w:t>
      </w:r>
    </w:p>
    <w:p w:rsidR="0099545C" w:rsidRPr="00AD2B98" w:rsidRDefault="0099545C" w:rsidP="0099545C">
      <w:pPr>
        <w:rPr>
          <w:rFonts w:cstheme="majorBidi"/>
        </w:rPr>
      </w:pPr>
    </w:p>
    <w:p w:rsidR="0099545C" w:rsidRPr="00BE295F" w:rsidRDefault="0099545C" w:rsidP="000A543E">
      <w:pPr>
        <w:pStyle w:val="Heading3"/>
      </w:pPr>
      <w:bookmarkStart w:id="191" w:name="_Toc53225886"/>
      <w:r w:rsidRPr="00AD2B98">
        <w:t>5.3.1. Methods</w:t>
      </w:r>
      <w:bookmarkEnd w:id="191"/>
    </w:p>
    <w:p w:rsidR="0099545C" w:rsidRPr="00BE295F" w:rsidRDefault="0099545C" w:rsidP="000A543E">
      <w:pPr>
        <w:pStyle w:val="Heading4"/>
      </w:pPr>
      <w:bookmarkStart w:id="192" w:name="_Toc53225887"/>
      <w:r w:rsidRPr="00AD2B98">
        <w:t>5.</w:t>
      </w:r>
      <w:r>
        <w:t>3</w:t>
      </w:r>
      <w:r w:rsidRPr="00AD2B98">
        <w:t>.1.1. Participants</w:t>
      </w:r>
      <w:bookmarkEnd w:id="192"/>
    </w:p>
    <w:p w:rsidR="0099545C" w:rsidRDefault="0099545C" w:rsidP="0099545C">
      <w:pPr>
        <w:jc w:val="both"/>
        <w:rPr>
          <w:rFonts w:cstheme="majorBidi"/>
        </w:rPr>
      </w:pPr>
      <w:r>
        <w:rPr>
          <w:rFonts w:cstheme="majorBidi"/>
        </w:rPr>
        <w:t xml:space="preserve">Out of </w:t>
      </w:r>
      <w:r w:rsidRPr="00C62C85">
        <w:rPr>
          <w:rFonts w:cstheme="majorBidi"/>
          <w:color w:val="000000" w:themeColor="text1"/>
        </w:rPr>
        <w:t>123 participants</w:t>
      </w:r>
      <w:r w:rsidRPr="0003171B">
        <w:rPr>
          <w:rStyle w:val="FootnoteReference"/>
        </w:rPr>
        <w:footnoteReference w:id="44"/>
      </w:r>
      <w:r w:rsidRPr="00C62C85">
        <w:rPr>
          <w:rFonts w:cstheme="majorBidi"/>
          <w:color w:val="000000" w:themeColor="text1"/>
        </w:rPr>
        <w:t xml:space="preserve"> who were invited to participate in </w:t>
      </w:r>
      <w:r w:rsidR="00C62C85" w:rsidRPr="00C62C85">
        <w:rPr>
          <w:rFonts w:cstheme="majorBidi"/>
          <w:color w:val="000000" w:themeColor="text1"/>
        </w:rPr>
        <w:t>th</w:t>
      </w:r>
      <w:r w:rsidR="000C3EBD">
        <w:rPr>
          <w:rFonts w:cstheme="majorBidi"/>
          <w:color w:val="000000" w:themeColor="text1"/>
        </w:rPr>
        <w:t>is</w:t>
      </w:r>
      <w:r w:rsidRPr="00C62C85">
        <w:rPr>
          <w:rFonts w:cstheme="majorBidi"/>
          <w:color w:val="000000" w:themeColor="text1"/>
        </w:rPr>
        <w:t xml:space="preserve"> study using the database of Prolific Academic</w:t>
      </w:r>
      <w:r w:rsidRPr="009E5609">
        <w:rPr>
          <w:rFonts w:cstheme="majorBidi"/>
          <w:color w:val="000000" w:themeColor="text1"/>
          <w:vertAlign w:val="superscript"/>
        </w:rPr>
        <w:t>®</w:t>
      </w:r>
      <w:r w:rsidRPr="00C62C85">
        <w:rPr>
          <w:rFonts w:cstheme="majorBidi"/>
          <w:color w:val="000000" w:themeColor="text1"/>
        </w:rPr>
        <w:t xml:space="preserve">, 100 participants completed the study, which was advertised as a study to investigate how personality traits influence behaviour. </w:t>
      </w:r>
      <w:r w:rsidR="009E5609">
        <w:rPr>
          <w:rFonts w:cstheme="majorBidi"/>
          <w:color w:val="000000" w:themeColor="text1"/>
        </w:rPr>
        <w:t>Nine</w:t>
      </w:r>
      <w:r w:rsidRPr="00C62C85">
        <w:rPr>
          <w:rFonts w:cstheme="majorBidi"/>
          <w:color w:val="000000" w:themeColor="text1"/>
        </w:rPr>
        <w:t xml:space="preserve"> participants were excluded based on their responses to the verification questions that were hidden </w:t>
      </w:r>
      <w:r w:rsidRPr="00AD2B98">
        <w:rPr>
          <w:rFonts w:cstheme="majorBidi"/>
        </w:rPr>
        <w:t xml:space="preserve">within the </w:t>
      </w:r>
      <w:r>
        <w:rPr>
          <w:rFonts w:cstheme="majorBidi"/>
        </w:rPr>
        <w:t>TBM questionnaire</w:t>
      </w:r>
      <w:r w:rsidRPr="00AD2B98">
        <w:rPr>
          <w:rFonts w:cstheme="majorBidi"/>
        </w:rPr>
        <w:t xml:space="preserve"> </w:t>
      </w:r>
      <w:r>
        <w:rPr>
          <w:rFonts w:cstheme="majorBidi"/>
        </w:rPr>
        <w:t>at</w:t>
      </w:r>
      <w:r w:rsidRPr="00AD2B98">
        <w:rPr>
          <w:rFonts w:cstheme="majorBidi"/>
        </w:rPr>
        <w:t xml:space="preserve"> the end of the study.</w:t>
      </w:r>
      <w:r>
        <w:rPr>
          <w:rFonts w:cstheme="majorBidi"/>
        </w:rPr>
        <w:t xml:space="preserve"> A final set of 91 participants were included in the final analysis (mean age = 34.9 years, SD = 13, 69.2 % are females). While 42.9% of the participants held a high school certificate as their highest qualification, 33% &amp; 23.1% reported having the bachelor and the master’s degrees as their highest qualification </w:t>
      </w:r>
      <w:r w:rsidRPr="00C62C85">
        <w:rPr>
          <w:rFonts w:cstheme="majorBidi"/>
          <w:color w:val="000000" w:themeColor="text1"/>
        </w:rPr>
        <w:lastRenderedPageBreak/>
        <w:t xml:space="preserve">respectively. While excluding those who participated in the previous studies, the inclusion criteria were the same as those </w:t>
      </w:r>
      <w:r>
        <w:rPr>
          <w:rFonts w:cstheme="majorBidi"/>
        </w:rPr>
        <w:t>of the previous study. Ethical approval was granted from the</w:t>
      </w:r>
      <w:r w:rsidRPr="00AD2B98">
        <w:rPr>
          <w:rFonts w:cstheme="majorBidi"/>
        </w:rPr>
        <w:t xml:space="preserve"> ethical committee of the Psychology Department at the University of Sheffield</w:t>
      </w:r>
      <w:r w:rsidR="009E5609">
        <w:rPr>
          <w:rFonts w:cstheme="majorBidi"/>
        </w:rPr>
        <w:t xml:space="preserve"> </w:t>
      </w:r>
      <w:r w:rsidR="009E5609">
        <w:t>(no. 030873), which can be found in appendix (VI.IV)</w:t>
      </w:r>
      <w:r>
        <w:rPr>
          <w:rFonts w:cstheme="majorBidi"/>
        </w:rPr>
        <w:t>.</w:t>
      </w:r>
    </w:p>
    <w:p w:rsidR="0099545C" w:rsidRDefault="0099545C" w:rsidP="0099545C">
      <w:pPr>
        <w:jc w:val="both"/>
        <w:rPr>
          <w:rFonts w:cstheme="majorBidi"/>
        </w:rPr>
      </w:pPr>
    </w:p>
    <w:p w:rsidR="0099545C" w:rsidRPr="00BE295F" w:rsidRDefault="0099545C" w:rsidP="000A543E">
      <w:pPr>
        <w:pStyle w:val="Heading4"/>
      </w:pPr>
      <w:bookmarkStart w:id="193" w:name="_Toc53225888"/>
      <w:r w:rsidRPr="00AD2B98">
        <w:t>5.</w:t>
      </w:r>
      <w:r>
        <w:t>3</w:t>
      </w:r>
      <w:r w:rsidRPr="00AD2B98">
        <w:t>.1.2. Procedures</w:t>
      </w:r>
      <w:bookmarkEnd w:id="193"/>
    </w:p>
    <w:p w:rsidR="0099545C" w:rsidRDefault="0099545C" w:rsidP="0099545C">
      <w:pPr>
        <w:jc w:val="both"/>
        <w:rPr>
          <w:rFonts w:cstheme="majorBidi"/>
        </w:rPr>
      </w:pPr>
      <w:r w:rsidRPr="00D24CB4">
        <w:rPr>
          <w:rFonts w:cstheme="majorBidi"/>
        </w:rPr>
        <w:t>The</w:t>
      </w:r>
      <w:r>
        <w:rPr>
          <w:rFonts w:cstheme="majorBidi"/>
        </w:rPr>
        <w:t xml:space="preserve"> methodology of the </w:t>
      </w:r>
      <w:r w:rsidRPr="00C62C85">
        <w:rPr>
          <w:rFonts w:cstheme="majorBidi"/>
          <w:color w:val="000000" w:themeColor="text1"/>
        </w:rPr>
        <w:t xml:space="preserve">previous study was followed in this one with few exceptions. First, as the independent variable, participants were randomly </w:t>
      </w:r>
      <w:r w:rsidR="001735AD">
        <w:rPr>
          <w:rFonts w:cstheme="majorBidi"/>
          <w:color w:val="000000" w:themeColor="text1"/>
        </w:rPr>
        <w:t xml:space="preserve">and double blindedly </w:t>
      </w:r>
      <w:r w:rsidRPr="00C62C85">
        <w:rPr>
          <w:rFonts w:cstheme="majorBidi"/>
          <w:color w:val="000000" w:themeColor="text1"/>
        </w:rPr>
        <w:t xml:space="preserve">assigned into 3 groups (Energy: 30, Skill: 30, and knowledge: 31) according to the manipulation texts they viewed. Thus, an extra-bit of a JavaScript code was used to mark each group (Appendix V.V). The manipulation texts were derived from the second study of </w:t>
      </w:r>
      <w:r w:rsidRPr="00C62C85">
        <w:rPr>
          <w:rFonts w:cstheme="majorBidi"/>
          <w:color w:val="000000" w:themeColor="text1"/>
        </w:rPr>
        <w:fldChar w:fldCharType="begin" w:fldLock="1"/>
      </w:r>
      <w:r w:rsidR="00DD1265">
        <w:rPr>
          <w:rFonts w:cstheme="majorBidi"/>
          <w:color w:val="000000" w:themeColor="text1"/>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Tenbült, Merckelbach, Dreezens, &amp; de Vries (2002)","plainTextFormattedCitation":"(Martijn et al., 2002)","previouslyFormattedCitation":"(Martijn et al., 2002)"},"properties":{"noteIndex":0},"schema":"https://github.com/citation-style-language/schema/raw/master/csl-citation.json"}</w:instrText>
      </w:r>
      <w:r w:rsidRPr="00C62C85">
        <w:rPr>
          <w:rFonts w:cstheme="majorBidi"/>
          <w:color w:val="000000" w:themeColor="text1"/>
        </w:rPr>
        <w:fldChar w:fldCharType="separate"/>
      </w:r>
      <w:r w:rsidRPr="00C62C85">
        <w:rPr>
          <w:rFonts w:cstheme="majorBidi"/>
          <w:noProof/>
          <w:color w:val="000000" w:themeColor="text1"/>
        </w:rPr>
        <w:t>Martijn, Tenbült, Merckelbach, Dreezens, &amp; de Vries (2002)</w:t>
      </w:r>
      <w:r w:rsidRPr="00C62C85">
        <w:rPr>
          <w:rFonts w:cstheme="majorBidi"/>
          <w:color w:val="000000" w:themeColor="text1"/>
        </w:rPr>
        <w:fldChar w:fldCharType="end"/>
      </w:r>
      <w:r w:rsidRPr="00C62C85">
        <w:rPr>
          <w:rFonts w:cstheme="majorBidi"/>
          <w:color w:val="000000" w:themeColor="text1"/>
        </w:rPr>
        <w:t xml:space="preserve">. </w:t>
      </w:r>
      <w:r w:rsidR="00C62C85" w:rsidRPr="00C62C85">
        <w:rPr>
          <w:rFonts w:cstheme="majorBidi"/>
          <w:color w:val="000000" w:themeColor="text1"/>
        </w:rPr>
        <w:t>The</w:t>
      </w:r>
      <w:r w:rsidRPr="00C62C85">
        <w:rPr>
          <w:rFonts w:cstheme="majorBidi"/>
          <w:color w:val="000000" w:themeColor="text1"/>
        </w:rPr>
        <w:t xml:space="preserve"> TBM scale </w:t>
      </w:r>
      <w:r>
        <w:rPr>
          <w:rFonts w:cstheme="majorBidi"/>
        </w:rPr>
        <w:t>was used as a manipulation check at the end of the study and participants were not asked to fill in any other scale. The three texts had a very similar architecture while changing the necessary words for either belief as follows:</w:t>
      </w:r>
    </w:p>
    <w:p w:rsidR="0099545C" w:rsidRDefault="0099545C" w:rsidP="0099545C">
      <w:pPr>
        <w:jc w:val="both"/>
        <w:rPr>
          <w:rFonts w:cstheme="majorBidi"/>
        </w:rPr>
      </w:pPr>
    </w:p>
    <w:p w:rsidR="0099545C" w:rsidRPr="00562229" w:rsidRDefault="0099545C" w:rsidP="0099545C">
      <w:pPr>
        <w:jc w:val="center"/>
        <w:rPr>
          <w:rFonts w:cstheme="majorBidi"/>
          <w:i/>
          <w:iCs/>
        </w:rPr>
      </w:pPr>
      <w:r w:rsidRPr="00562229">
        <w:rPr>
          <w:rFonts w:cstheme="majorBidi"/>
          <w:i/>
          <w:iCs/>
        </w:rPr>
        <w:t>Energy: “Effortful tasks are those tasks where active control is needed such as emotional control and resisting impulses. Different strategies are adopted in order to perform well in those tasks; however, scientific investigations prove that a certain strategy is helpful in promoting self-control. Specifically, there is evidence that people need to be well-rested before engaging in effortful tasks. This is because applying active contro</w:t>
      </w:r>
      <w:r>
        <w:rPr>
          <w:rFonts w:cstheme="majorBidi"/>
          <w:i/>
          <w:iCs/>
        </w:rPr>
        <w:t xml:space="preserve">l has been </w:t>
      </w:r>
      <w:r w:rsidRPr="00306E66">
        <w:rPr>
          <w:rFonts w:cstheme="majorBidi"/>
          <w:i/>
          <w:iCs/>
          <w:color w:val="000000" w:themeColor="text1"/>
        </w:rPr>
        <w:t xml:space="preserve">found to be akin to </w:t>
      </w:r>
      <w:r w:rsidR="00C62C85" w:rsidRPr="00306E66">
        <w:rPr>
          <w:rFonts w:cstheme="majorBidi"/>
          <w:i/>
          <w:iCs/>
          <w:color w:val="000000" w:themeColor="text1"/>
        </w:rPr>
        <w:t>E</w:t>
      </w:r>
      <w:r w:rsidRPr="00306E66">
        <w:rPr>
          <w:rFonts w:cstheme="majorBidi"/>
          <w:i/>
          <w:iCs/>
          <w:color w:val="000000" w:themeColor="text1"/>
        </w:rPr>
        <w:t xml:space="preserve">nergy that depletes </w:t>
      </w:r>
      <w:r w:rsidRPr="00562229">
        <w:rPr>
          <w:rFonts w:cstheme="majorBidi"/>
          <w:i/>
          <w:iCs/>
        </w:rPr>
        <w:t>when used. Thus, performing well in effortful tasks is essentially about ensuring that you have enough energy to perform those tasks”</w:t>
      </w:r>
    </w:p>
    <w:p w:rsidR="0099545C" w:rsidRDefault="0099545C" w:rsidP="0099545C">
      <w:pPr>
        <w:jc w:val="both"/>
        <w:rPr>
          <w:rFonts w:cstheme="majorBidi"/>
        </w:rPr>
      </w:pPr>
    </w:p>
    <w:p w:rsidR="0099545C" w:rsidRPr="00562229" w:rsidRDefault="0099545C" w:rsidP="0099545C">
      <w:pPr>
        <w:jc w:val="center"/>
        <w:rPr>
          <w:rFonts w:cstheme="majorBidi"/>
          <w:i/>
          <w:iCs/>
        </w:rPr>
      </w:pPr>
      <w:r w:rsidRPr="00562229">
        <w:rPr>
          <w:rFonts w:cstheme="majorBidi"/>
          <w:i/>
          <w:iCs/>
        </w:rPr>
        <w:t xml:space="preserve">Knowledge: “Effortful tasks are those tasks where active control is needed such as emotional control and resisting impulses. Different strategies are adopted in order to perform well in those tasks; however, scientific investigations prove that a certain strategy is helpful in promoting self-control. </w:t>
      </w:r>
      <w:r w:rsidRPr="00562229">
        <w:rPr>
          <w:rFonts w:cstheme="majorBidi"/>
          <w:i/>
          <w:iCs/>
        </w:rPr>
        <w:lastRenderedPageBreak/>
        <w:t xml:space="preserve">Specifically, there is evidence that people need to acquire proper knowledge about how to perform the </w:t>
      </w:r>
      <w:r>
        <w:rPr>
          <w:rFonts w:cstheme="majorBidi"/>
          <w:i/>
          <w:iCs/>
        </w:rPr>
        <w:t xml:space="preserve">effortful tasks </w:t>
      </w:r>
      <w:r w:rsidRPr="00C62C85">
        <w:rPr>
          <w:rFonts w:cstheme="majorBidi"/>
          <w:i/>
          <w:iCs/>
          <w:color w:val="000000" w:themeColor="text1"/>
        </w:rPr>
        <w:t xml:space="preserve">before </w:t>
      </w:r>
      <w:r w:rsidR="00C62C85" w:rsidRPr="00C62C85">
        <w:rPr>
          <w:rFonts w:cstheme="majorBidi"/>
          <w:i/>
          <w:iCs/>
          <w:color w:val="000000" w:themeColor="text1"/>
        </w:rPr>
        <w:t xml:space="preserve">being </w:t>
      </w:r>
      <w:r w:rsidRPr="00C62C85">
        <w:rPr>
          <w:rFonts w:cstheme="majorBidi"/>
          <w:i/>
          <w:iCs/>
          <w:color w:val="000000" w:themeColor="text1"/>
        </w:rPr>
        <w:t>engag</w:t>
      </w:r>
      <w:r w:rsidR="00C62C85" w:rsidRPr="00C62C85">
        <w:rPr>
          <w:rFonts w:cstheme="majorBidi"/>
          <w:i/>
          <w:iCs/>
          <w:color w:val="000000" w:themeColor="text1"/>
        </w:rPr>
        <w:t>ed</w:t>
      </w:r>
      <w:r w:rsidRPr="00C62C85">
        <w:rPr>
          <w:rFonts w:cstheme="majorBidi"/>
          <w:i/>
          <w:iCs/>
          <w:color w:val="000000" w:themeColor="text1"/>
        </w:rPr>
        <w:t xml:space="preserve"> in. This is because applying active control has been found to be akin to a schema that once learned it becomes fluent to practi</w:t>
      </w:r>
      <w:r w:rsidR="00C62C85">
        <w:rPr>
          <w:rFonts w:cstheme="majorBidi"/>
          <w:i/>
          <w:iCs/>
          <w:color w:val="000000" w:themeColor="text1"/>
        </w:rPr>
        <w:t>c</w:t>
      </w:r>
      <w:r w:rsidRPr="00C62C85">
        <w:rPr>
          <w:rFonts w:cstheme="majorBidi"/>
          <w:i/>
          <w:iCs/>
          <w:color w:val="000000" w:themeColor="text1"/>
        </w:rPr>
        <w:t>e. Thus</w:t>
      </w:r>
      <w:r w:rsidRPr="00562229">
        <w:rPr>
          <w:rFonts w:cstheme="majorBidi"/>
          <w:i/>
          <w:iCs/>
        </w:rPr>
        <w:t>, performing well in effortful tasks is essentially about ensuring that you have enough knowledge to perform those tasks”</w:t>
      </w:r>
    </w:p>
    <w:p w:rsidR="0099545C" w:rsidRDefault="0099545C" w:rsidP="0099545C">
      <w:pPr>
        <w:jc w:val="both"/>
        <w:rPr>
          <w:rFonts w:cstheme="majorBidi"/>
        </w:rPr>
      </w:pPr>
    </w:p>
    <w:p w:rsidR="0099545C" w:rsidRPr="00B70884" w:rsidRDefault="0099545C" w:rsidP="0099545C">
      <w:pPr>
        <w:jc w:val="center"/>
        <w:rPr>
          <w:rFonts w:cstheme="majorBidi"/>
          <w:i/>
          <w:iCs/>
        </w:rPr>
      </w:pPr>
      <w:r w:rsidRPr="00562229">
        <w:rPr>
          <w:rFonts w:cstheme="majorBidi"/>
          <w:i/>
          <w:iCs/>
        </w:rPr>
        <w:t>Skill: “Effortful tasks are those tasks where active control is needed such as emotional control and resisting impulses. Different strategies are adopted in order to perform well in those tasks; however, scientific investigations prove that a certain strategy is helpful in promoting self-control. Specifically, there is evidence that people need to develop th</w:t>
      </w:r>
      <w:r>
        <w:rPr>
          <w:rFonts w:cstheme="majorBidi"/>
          <w:i/>
          <w:iCs/>
        </w:rPr>
        <w:t xml:space="preserve">eir skills </w:t>
      </w:r>
      <w:r w:rsidRPr="00306E66">
        <w:rPr>
          <w:rFonts w:cstheme="majorBidi"/>
          <w:i/>
          <w:iCs/>
          <w:color w:val="000000" w:themeColor="text1"/>
        </w:rPr>
        <w:t>by frequently practi</w:t>
      </w:r>
      <w:r w:rsidR="00C62C85" w:rsidRPr="00306E66">
        <w:rPr>
          <w:rFonts w:cstheme="majorBidi"/>
          <w:i/>
          <w:iCs/>
          <w:color w:val="000000" w:themeColor="text1"/>
        </w:rPr>
        <w:t>c</w:t>
      </w:r>
      <w:r w:rsidRPr="00306E66">
        <w:rPr>
          <w:rFonts w:cstheme="majorBidi"/>
          <w:i/>
          <w:iCs/>
          <w:color w:val="000000" w:themeColor="text1"/>
        </w:rPr>
        <w:t xml:space="preserve">ing tasks </w:t>
      </w:r>
      <w:r w:rsidRPr="00562229">
        <w:rPr>
          <w:rFonts w:cstheme="majorBidi"/>
          <w:i/>
          <w:iCs/>
        </w:rPr>
        <w:t>where active control is needed. This is because applying active control has been found to be akin to a skill that requires some time to develop in the beginning, then it becomes fluent to practice. Thus, performing well in effortful tasks is essentially about ensuring that you have enough skills to perform those tasks”</w:t>
      </w:r>
    </w:p>
    <w:p w:rsidR="0099545C" w:rsidRDefault="0099545C" w:rsidP="0099545C">
      <w:pPr>
        <w:jc w:val="both"/>
        <w:rPr>
          <w:rFonts w:cstheme="majorBidi"/>
        </w:rPr>
      </w:pPr>
    </w:p>
    <w:p w:rsidR="0099545C" w:rsidRPr="00BE295F" w:rsidRDefault="0099545C" w:rsidP="000A543E">
      <w:pPr>
        <w:pStyle w:val="Heading4"/>
      </w:pPr>
      <w:bookmarkStart w:id="194" w:name="_Toc53225889"/>
      <w:r w:rsidRPr="00AD2B98">
        <w:t>5.</w:t>
      </w:r>
      <w:r>
        <w:t>3</w:t>
      </w:r>
      <w:r w:rsidRPr="00AD2B98">
        <w:t>.1.3. The dependent variables</w:t>
      </w:r>
      <w:bookmarkEnd w:id="194"/>
      <w:r w:rsidRPr="00AD2B98">
        <w:t xml:space="preserve"> </w:t>
      </w:r>
    </w:p>
    <w:p w:rsidR="0099545C" w:rsidRDefault="0099545C" w:rsidP="0099545C">
      <w:pPr>
        <w:jc w:val="both"/>
        <w:rPr>
          <w:rFonts w:cstheme="majorBidi"/>
        </w:rPr>
      </w:pPr>
      <w:r w:rsidRPr="00C62C85">
        <w:rPr>
          <w:rFonts w:cstheme="majorBidi"/>
          <w:color w:val="000000" w:themeColor="text1"/>
        </w:rPr>
        <w:t xml:space="preserve">For the Stroop and the e-crossing tasks, the dependent variables are similar to those of the previous study. Before studying any of these variables, the manipulation must be established first, which will be assessed via comparing the groups for the mean score each group obtained for each belief on the TBM scale (alpha = 0.75). The independent </w:t>
      </w:r>
      <w:r w:rsidRPr="00AD2B98">
        <w:rPr>
          <w:rFonts w:cstheme="majorBidi"/>
        </w:rPr>
        <w:t xml:space="preserve">variable </w:t>
      </w:r>
      <w:r>
        <w:rPr>
          <w:rFonts w:cstheme="majorBidi"/>
        </w:rPr>
        <w:t xml:space="preserve">is </w:t>
      </w:r>
      <w:r w:rsidRPr="00AD2B98">
        <w:rPr>
          <w:rFonts w:cstheme="majorBidi"/>
        </w:rPr>
        <w:t>the participants' assigned groups based on the manipulation text they interacted with (energy, skill or knowledge).</w:t>
      </w:r>
    </w:p>
    <w:p w:rsidR="0099545C" w:rsidRDefault="0099545C" w:rsidP="0099545C">
      <w:pPr>
        <w:jc w:val="both"/>
        <w:rPr>
          <w:rFonts w:cstheme="majorBidi"/>
        </w:rPr>
      </w:pPr>
    </w:p>
    <w:p w:rsidR="0099545C" w:rsidRPr="00BE295F" w:rsidRDefault="0099545C" w:rsidP="000A543E">
      <w:pPr>
        <w:pStyle w:val="Heading4"/>
      </w:pPr>
      <w:bookmarkStart w:id="195" w:name="_Toc53225890"/>
      <w:r w:rsidRPr="00AD2B98">
        <w:t>5.</w:t>
      </w:r>
      <w:r>
        <w:t>3</w:t>
      </w:r>
      <w:r w:rsidRPr="00AD2B98">
        <w:t>.1.4. Analysis Plan</w:t>
      </w:r>
      <w:bookmarkEnd w:id="195"/>
    </w:p>
    <w:p w:rsidR="0099545C" w:rsidRDefault="0099545C" w:rsidP="0099545C">
      <w:pPr>
        <w:jc w:val="both"/>
        <w:rPr>
          <w:rFonts w:cstheme="majorBidi"/>
        </w:rPr>
      </w:pPr>
      <w:r w:rsidRPr="00165A48">
        <w:rPr>
          <w:rFonts w:cstheme="majorBidi"/>
          <w:color w:val="000000" w:themeColor="text1"/>
        </w:rPr>
        <w:t xml:space="preserve">The TBM scores will be compared between the groups as a manipulation check. After testing and correcting for the belief scores’ normality, the comparison test will be chosen to be either MANOVA, for normally distributed data or the Kruskal-Wallis test, for non-normally distributed data. If significant, further analysis will be conducted to test for corresponding intergroup differences in the behavioural outcome of the Stroop and the e-crossing tasks (Figure </w:t>
      </w:r>
      <w:r>
        <w:rPr>
          <w:rFonts w:cstheme="majorBidi"/>
        </w:rPr>
        <w:t xml:space="preserve">5.4). </w:t>
      </w:r>
    </w:p>
    <w:p w:rsidR="00306E66" w:rsidRDefault="00EB6B9B" w:rsidP="0099545C">
      <w:pPr>
        <w:jc w:val="both"/>
        <w:rPr>
          <w:rFonts w:cstheme="majorBidi"/>
        </w:rPr>
      </w:pPr>
      <w:r>
        <w:rPr>
          <w:rFonts w:cstheme="majorBidi"/>
          <w:noProof/>
        </w:rPr>
        <w:lastRenderedPageBreak/>
        <mc:AlternateContent>
          <mc:Choice Requires="wpg">
            <w:drawing>
              <wp:anchor distT="0" distB="0" distL="114300" distR="114300" simplePos="0" relativeHeight="251898880" behindDoc="0" locked="0" layoutInCell="1" allowOverlap="1">
                <wp:simplePos x="0" y="0"/>
                <wp:positionH relativeFrom="column">
                  <wp:posOffset>152400</wp:posOffset>
                </wp:positionH>
                <wp:positionV relativeFrom="paragraph">
                  <wp:posOffset>388620</wp:posOffset>
                </wp:positionV>
                <wp:extent cx="5463957" cy="4401185"/>
                <wp:effectExtent l="12700" t="0" r="22860" b="5715"/>
                <wp:wrapNone/>
                <wp:docPr id="531" name="Group 531"/>
                <wp:cNvGraphicFramePr/>
                <a:graphic xmlns:a="http://schemas.openxmlformats.org/drawingml/2006/main">
                  <a:graphicData uri="http://schemas.microsoft.com/office/word/2010/wordprocessingGroup">
                    <wpg:wgp>
                      <wpg:cNvGrpSpPr/>
                      <wpg:grpSpPr>
                        <a:xfrm>
                          <a:off x="0" y="0"/>
                          <a:ext cx="5463957" cy="4401185"/>
                          <a:chOff x="0" y="0"/>
                          <a:chExt cx="5463957" cy="4401185"/>
                        </a:xfrm>
                      </wpg:grpSpPr>
                      <wpg:grpSp>
                        <wpg:cNvPr id="429" name="Group 1"/>
                        <wpg:cNvGrpSpPr>
                          <a:grpSpLocks/>
                        </wpg:cNvGrpSpPr>
                        <wpg:grpSpPr bwMode="auto">
                          <a:xfrm>
                            <a:off x="0" y="0"/>
                            <a:ext cx="5463957" cy="3918164"/>
                            <a:chOff x="2537" y="0"/>
                            <a:chExt cx="54661" cy="39209"/>
                          </a:xfrm>
                        </wpg:grpSpPr>
                        <wpg:grpSp>
                          <wpg:cNvPr id="430" name="Group 2"/>
                          <wpg:cNvGrpSpPr>
                            <a:grpSpLocks/>
                          </wpg:cNvGrpSpPr>
                          <wpg:grpSpPr bwMode="auto">
                            <a:xfrm>
                              <a:off x="2537" y="0"/>
                              <a:ext cx="54661" cy="39209"/>
                              <a:chOff x="2537" y="0"/>
                              <a:chExt cx="54666" cy="39210"/>
                            </a:xfrm>
                          </wpg:grpSpPr>
                          <wps:wsp>
                            <wps:cNvPr id="431" name="Text Box 98"/>
                            <wps:cNvSpPr txBox="1">
                              <a:spLocks/>
                            </wps:cNvSpPr>
                            <wps:spPr bwMode="auto">
                              <a:xfrm>
                                <a:off x="16708" y="0"/>
                                <a:ext cx="10865" cy="6483"/>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306E66">
                                  <w:pPr>
                                    <w:spacing w:after="0" w:line="240" w:lineRule="auto"/>
                                    <w:jc w:val="center"/>
                                  </w:pPr>
                                  <w:r>
                                    <w:t>Calculating the score of each belief</w:t>
                                  </w:r>
                                </w:p>
                              </w:txbxContent>
                            </wps:txbx>
                            <wps:bodyPr rot="0" vert="horz" wrap="square" lIns="91440" tIns="45720" rIns="91440" bIns="45720" anchor="ctr" anchorCtr="0" upright="1">
                              <a:noAutofit/>
                            </wps:bodyPr>
                          </wps:wsp>
                          <wpg:grpSp>
                            <wpg:cNvPr id="432" name="Group 66"/>
                            <wpg:cNvGrpSpPr>
                              <a:grpSpLocks/>
                            </wpg:cNvGrpSpPr>
                            <wpg:grpSpPr bwMode="auto">
                              <a:xfrm>
                                <a:off x="16803" y="18666"/>
                                <a:ext cx="10865" cy="6484"/>
                                <a:chOff x="0" y="-483"/>
                                <a:chExt cx="10864" cy="6483"/>
                              </a:xfrm>
                            </wpg:grpSpPr>
                            <wps:wsp>
                              <wps:cNvPr id="433" name="Diamond 73"/>
                              <wps:cNvSpPr>
                                <a:spLocks/>
                              </wps:cNvSpPr>
                              <wps:spPr bwMode="auto">
                                <a:xfrm>
                                  <a:off x="670" y="0"/>
                                  <a:ext cx="9382" cy="5985"/>
                                </a:xfrm>
                                <a:prstGeom prst="diamond">
                                  <a:avLst/>
                                </a:prstGeom>
                                <a:solidFill>
                                  <a:srgbClr val="5B9BD5"/>
                                </a:solidFill>
                                <a:ln w="12700">
                                  <a:solidFill>
                                    <a:srgbClr val="41719C"/>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34" name="Text Box 101"/>
                              <wps:cNvSpPr txBox="1">
                                <a:spLocks/>
                              </wps:cNvSpPr>
                              <wps:spPr bwMode="auto">
                                <a:xfrm>
                                  <a:off x="0" y="-483"/>
                                  <a:ext cx="10864" cy="6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306E66">
                                    <w:pPr>
                                      <w:spacing w:after="0" w:line="240" w:lineRule="auto"/>
                                      <w:jc w:val="center"/>
                                    </w:pPr>
                                    <w:r>
                                      <w:t>Significant?</w:t>
                                    </w:r>
                                  </w:p>
                                </w:txbxContent>
                              </wps:txbx>
                              <wps:bodyPr rot="0" vert="horz" wrap="square" lIns="91440" tIns="45720" rIns="91440" bIns="45720" anchor="ctr" anchorCtr="0" upright="1">
                                <a:noAutofit/>
                              </wps:bodyPr>
                            </wps:wsp>
                          </wpg:grpSp>
                          <wpg:grpSp>
                            <wpg:cNvPr id="435" name="Group 78"/>
                            <wpg:cNvGrpSpPr>
                              <a:grpSpLocks/>
                            </wpg:cNvGrpSpPr>
                            <wpg:grpSpPr bwMode="auto">
                              <a:xfrm>
                                <a:off x="2537" y="29442"/>
                                <a:ext cx="8665" cy="2873"/>
                                <a:chOff x="0" y="0"/>
                                <a:chExt cx="8665" cy="2872"/>
                              </a:xfrm>
                            </wpg:grpSpPr>
                            <wps:wsp>
                              <wps:cNvPr id="436" name="Flowchart: Terminator 79"/>
                              <wps:cNvSpPr>
                                <a:spLocks/>
                              </wps:cNvSpPr>
                              <wps:spPr bwMode="auto">
                                <a:xfrm>
                                  <a:off x="0" y="0"/>
                                  <a:ext cx="8665" cy="2872"/>
                                </a:xfrm>
                                <a:prstGeom prst="flowChartTerminator">
                                  <a:avLst/>
                                </a:prstGeom>
                                <a:solidFill>
                                  <a:srgbClr val="FF0000"/>
                                </a:solidFill>
                                <a:ln w="19050">
                                  <a:solidFill>
                                    <a:srgbClr val="C0000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37" name="Text Box 104"/>
                              <wps:cNvSpPr txBox="1">
                                <a:spLocks/>
                              </wps:cNvSpPr>
                              <wps:spPr bwMode="auto">
                                <a:xfrm>
                                  <a:off x="1484" y="0"/>
                                  <a:ext cx="5497" cy="2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99545C">
                                    <w:pPr>
                                      <w:jc w:val="center"/>
                                    </w:pPr>
                                    <w:r>
                                      <w:t>Stop</w:t>
                                    </w:r>
                                  </w:p>
                                </w:txbxContent>
                              </wps:txbx>
                              <wps:bodyPr rot="0" vert="horz" wrap="square" lIns="91440" tIns="45720" rIns="91440" bIns="45720" anchor="ctr" anchorCtr="0" upright="1">
                                <a:noAutofit/>
                              </wps:bodyPr>
                            </wps:wsp>
                          </wpg:grpSp>
                          <wps:wsp>
                            <wps:cNvPr id="438" name="Text Box 105"/>
                            <wps:cNvSpPr txBox="1">
                              <a:spLocks/>
                            </wps:cNvSpPr>
                            <wps:spPr bwMode="auto">
                              <a:xfrm>
                                <a:off x="15649" y="10723"/>
                                <a:ext cx="12493" cy="5118"/>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1A0A47">
                                  <w:pPr>
                                    <w:spacing w:after="0" w:line="240" w:lineRule="auto"/>
                                    <w:jc w:val="center"/>
                                  </w:pPr>
                                  <w:r>
                                    <w:t>ANOVA/KW</w:t>
                                  </w:r>
                                </w:p>
                                <w:p w:rsidR="00730B2F" w:rsidRPr="005E7737" w:rsidRDefault="00730B2F" w:rsidP="001A0A47">
                                  <w:pPr>
                                    <w:spacing w:after="0" w:line="240" w:lineRule="auto"/>
                                    <w:jc w:val="center"/>
                                    <w:rPr>
                                      <w:sz w:val="16"/>
                                      <w:szCs w:val="16"/>
                                    </w:rPr>
                                  </w:pPr>
                                  <w:r>
                                    <w:rPr>
                                      <w:sz w:val="16"/>
                                      <w:szCs w:val="16"/>
                                    </w:rPr>
                                    <w:t>M</w:t>
                                  </w:r>
                                  <w:r w:rsidRPr="005E7737">
                                    <w:rPr>
                                      <w:sz w:val="16"/>
                                      <w:szCs w:val="16"/>
                                    </w:rPr>
                                    <w:t>anipulation</w:t>
                                  </w:r>
                                  <w:r>
                                    <w:rPr>
                                      <w:sz w:val="16"/>
                                      <w:szCs w:val="16"/>
                                    </w:rPr>
                                    <w:t xml:space="preserve"> X Belief</w:t>
                                  </w:r>
                                  <w:r w:rsidRPr="005E7737">
                                    <w:rPr>
                                      <w:sz w:val="16"/>
                                      <w:szCs w:val="16"/>
                                    </w:rPr>
                                    <w:t xml:space="preserve"> </w:t>
                                  </w:r>
                                </w:p>
                              </w:txbxContent>
                            </wps:txbx>
                            <wps:bodyPr rot="0" vert="horz" wrap="square" lIns="91440" tIns="45720" rIns="91440" bIns="45720" anchor="ctr" anchorCtr="0" upright="1">
                              <a:noAutofit/>
                            </wps:bodyPr>
                          </wps:wsp>
                          <wpg:grpSp>
                            <wpg:cNvPr id="439" name="Group 82"/>
                            <wpg:cNvGrpSpPr>
                              <a:grpSpLocks/>
                            </wpg:cNvGrpSpPr>
                            <wpg:grpSpPr bwMode="auto">
                              <a:xfrm>
                                <a:off x="33081" y="11441"/>
                                <a:ext cx="8420" cy="3683"/>
                                <a:chOff x="0" y="0"/>
                                <a:chExt cx="8425" cy="3686"/>
                              </a:xfrm>
                            </wpg:grpSpPr>
                            <wps:wsp>
                              <wps:cNvPr id="440" name="Flowchart: Data 83"/>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41" name="Text Box 108"/>
                              <wps:cNvSpPr txBox="1">
                                <a:spLocks/>
                              </wps:cNvSpPr>
                              <wps:spPr bwMode="auto">
                                <a:xfrm>
                                  <a:off x="909" y="383"/>
                                  <a:ext cx="6463" cy="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99545C">
                                    <w:pPr>
                                      <w:jc w:val="center"/>
                                    </w:pPr>
                                    <w:r>
                                      <w:t>Groups</w:t>
                                    </w:r>
                                  </w:p>
                                </w:txbxContent>
                              </wps:txbx>
                              <wps:bodyPr rot="0" vert="horz" wrap="square" lIns="91440" tIns="45720" rIns="91440" bIns="45720" anchor="ctr" anchorCtr="0" upright="1">
                                <a:noAutofit/>
                              </wps:bodyPr>
                            </wps:wsp>
                          </wpg:grpSp>
                          <wps:wsp>
                            <wps:cNvPr id="442" name="Text Box 109"/>
                            <wps:cNvSpPr txBox="1">
                              <a:spLocks/>
                            </wps:cNvSpPr>
                            <wps:spPr bwMode="auto">
                              <a:xfrm>
                                <a:off x="24365" y="28245"/>
                                <a:ext cx="13398" cy="5118"/>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306E66">
                                  <w:pPr>
                                    <w:spacing w:after="0" w:line="240" w:lineRule="auto"/>
                                    <w:jc w:val="center"/>
                                  </w:pPr>
                                  <w:r>
                                    <w:t>ANOVA/KW</w:t>
                                  </w:r>
                                </w:p>
                                <w:p w:rsidR="00730B2F" w:rsidRPr="005E7737" w:rsidRDefault="00730B2F" w:rsidP="00306E66">
                                  <w:pPr>
                                    <w:spacing w:after="0" w:line="240" w:lineRule="auto"/>
                                    <w:jc w:val="center"/>
                                    <w:rPr>
                                      <w:sz w:val="16"/>
                                      <w:szCs w:val="16"/>
                                    </w:rPr>
                                  </w:pPr>
                                  <w:r>
                                    <w:rPr>
                                      <w:sz w:val="16"/>
                                      <w:szCs w:val="16"/>
                                    </w:rPr>
                                    <w:t>Behaviour X Manipulation</w:t>
                                  </w:r>
                                  <w:r w:rsidRPr="005E7737">
                                    <w:rPr>
                                      <w:sz w:val="16"/>
                                      <w:szCs w:val="16"/>
                                    </w:rPr>
                                    <w:t xml:space="preserve"> </w:t>
                                  </w:r>
                                </w:p>
                              </w:txbxContent>
                            </wps:txbx>
                            <wps:bodyPr rot="0" vert="horz" wrap="square" lIns="91440" tIns="45720" rIns="91440" bIns="45720" anchor="ctr" anchorCtr="0" upright="1">
                              <a:noAutofit/>
                            </wps:bodyPr>
                          </wps:wsp>
                          <wpg:grpSp>
                            <wpg:cNvPr id="443" name="Group 86"/>
                            <wpg:cNvGrpSpPr>
                              <a:grpSpLocks/>
                            </wpg:cNvGrpSpPr>
                            <wpg:grpSpPr bwMode="auto">
                              <a:xfrm>
                                <a:off x="40501" y="18958"/>
                                <a:ext cx="8420" cy="3683"/>
                                <a:chOff x="0" y="0"/>
                                <a:chExt cx="8425" cy="3686"/>
                              </a:xfrm>
                            </wpg:grpSpPr>
                            <wps:wsp>
                              <wps:cNvPr id="444" name="Flowchart: Data 87"/>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45" name="Text Box 112"/>
                              <wps:cNvSpPr txBox="1">
                                <a:spLocks/>
                              </wps:cNvSpPr>
                              <wps:spPr bwMode="auto">
                                <a:xfrm>
                                  <a:off x="957" y="526"/>
                                  <a:ext cx="6463" cy="2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99545C">
                                    <w:pPr>
                                      <w:jc w:val="center"/>
                                      <w:rPr>
                                        <w:sz w:val="18"/>
                                        <w:szCs w:val="18"/>
                                      </w:rPr>
                                    </w:pPr>
                                    <w:r w:rsidRPr="005E7737">
                                      <w:rPr>
                                        <w:sz w:val="18"/>
                                        <w:szCs w:val="18"/>
                                      </w:rPr>
                                      <w:t>Stroop ST</w:t>
                                    </w:r>
                                  </w:p>
                                </w:txbxContent>
                              </wps:txbx>
                              <wps:bodyPr rot="0" vert="horz" wrap="square" lIns="91440" tIns="45720" rIns="91440" bIns="45720" anchor="ctr" anchorCtr="0" upright="1">
                                <a:noAutofit/>
                              </wps:bodyPr>
                            </wps:wsp>
                          </wpg:grpSp>
                          <wpg:grpSp>
                            <wpg:cNvPr id="446" name="Group 89"/>
                            <wpg:cNvGrpSpPr>
                              <a:grpSpLocks/>
                            </wpg:cNvGrpSpPr>
                            <wpg:grpSpPr bwMode="auto">
                              <a:xfrm>
                                <a:off x="48065" y="18862"/>
                                <a:ext cx="9138" cy="4013"/>
                                <a:chOff x="-430" y="-89"/>
                                <a:chExt cx="9145" cy="4017"/>
                              </a:xfrm>
                            </wpg:grpSpPr>
                            <wps:wsp>
                              <wps:cNvPr id="447" name="Flowchart: Data 90"/>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48" name="Text Box 115"/>
                              <wps:cNvSpPr txBox="1">
                                <a:spLocks/>
                              </wps:cNvSpPr>
                              <wps:spPr bwMode="auto">
                                <a:xfrm>
                                  <a:off x="-430" y="-89"/>
                                  <a:ext cx="9145" cy="4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0A090A" w:rsidRDefault="00730B2F" w:rsidP="00306E66">
                                    <w:pPr>
                                      <w:spacing w:after="0" w:line="240" w:lineRule="auto"/>
                                      <w:jc w:val="center"/>
                                      <w:rPr>
                                        <w:sz w:val="18"/>
                                        <w:szCs w:val="18"/>
                                      </w:rPr>
                                    </w:pPr>
                                    <w:r w:rsidRPr="000A090A">
                                      <w:rPr>
                                        <w:sz w:val="18"/>
                                        <w:szCs w:val="18"/>
                                      </w:rPr>
                                      <w:t>E-Task accuracy</w:t>
                                    </w:r>
                                  </w:p>
                                </w:txbxContent>
                              </wps:txbx>
                              <wps:bodyPr rot="0" vert="horz" wrap="square" lIns="91440" tIns="45720" rIns="91440" bIns="45720" anchor="ctr" anchorCtr="0" upright="1">
                                <a:noAutofit/>
                              </wps:bodyPr>
                            </wps:wsp>
                          </wpg:grpSp>
                          <wps:wsp>
                            <wps:cNvPr id="449" name="Text Box 116"/>
                            <wps:cNvSpPr txBox="1">
                              <a:spLocks/>
                            </wps:cNvSpPr>
                            <wps:spPr bwMode="auto">
                              <a:xfrm>
                                <a:off x="24367" y="36458"/>
                                <a:ext cx="14079" cy="2752"/>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306E66">
                                  <w:pPr>
                                    <w:spacing w:after="0" w:line="240" w:lineRule="auto"/>
                                    <w:jc w:val="center"/>
                                  </w:pPr>
                                  <w:r>
                                    <w:t>Correlational studies</w:t>
                                  </w:r>
                                </w:p>
                              </w:txbxContent>
                            </wps:txbx>
                            <wps:bodyPr rot="0" vert="horz" wrap="square" lIns="91440" tIns="45720" rIns="91440" bIns="45720" anchor="ctr" anchorCtr="0" upright="1">
                              <a:noAutofit/>
                            </wps:bodyPr>
                          </wps:wsp>
                        </wpg:grpSp>
                        <wpg:grpSp>
                          <wpg:cNvPr id="450" name="Group 129"/>
                          <wpg:cNvGrpSpPr>
                            <a:grpSpLocks/>
                          </wpg:cNvGrpSpPr>
                          <wpg:grpSpPr bwMode="auto">
                            <a:xfrm>
                              <a:off x="6654" y="6702"/>
                              <a:ext cx="45227" cy="31117"/>
                              <a:chOff x="95" y="0"/>
                              <a:chExt cx="45227" cy="31117"/>
                            </a:xfrm>
                          </wpg:grpSpPr>
                          <wpg:grpSp>
                            <wpg:cNvPr id="451" name="Group 130"/>
                            <wpg:cNvGrpSpPr>
                              <a:grpSpLocks/>
                            </wpg:cNvGrpSpPr>
                            <wpg:grpSpPr bwMode="auto">
                              <a:xfrm>
                                <a:off x="143" y="0"/>
                                <a:ext cx="45179" cy="24603"/>
                                <a:chOff x="1006" y="0"/>
                                <a:chExt cx="45183" cy="24604"/>
                              </a:xfrm>
                            </wpg:grpSpPr>
                            <wps:wsp>
                              <wps:cNvPr id="452" name="Text Box 119"/>
                              <wps:cNvSpPr txBox="1">
                                <a:spLocks/>
                              </wps:cNvSpPr>
                              <wps:spPr bwMode="auto">
                                <a:xfrm>
                                  <a:off x="20490" y="13692"/>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sidRPr="00792294">
                                      <w:rPr>
                                        <w:sz w:val="14"/>
                                        <w:szCs w:val="14"/>
                                      </w:rPr>
                                      <w:t>Yes</w:t>
                                    </w:r>
                                  </w:p>
                                </w:txbxContent>
                              </wps:txbx>
                              <wps:bodyPr rot="0" vert="horz" wrap="square" lIns="91440" tIns="45720" rIns="91440" bIns="45720" anchor="ctr" anchorCtr="0" upright="1">
                                <a:noAutofit/>
                              </wps:bodyPr>
                            </wps:wsp>
                            <wps:wsp>
                              <wps:cNvPr id="453" name="Elbow Connector 132"/>
                              <wps:cNvCnPr>
                                <a:cxnSpLocks/>
                              </wps:cNvCnPr>
                              <wps:spPr bwMode="auto">
                                <a:xfrm>
                                  <a:off x="21256" y="15463"/>
                                  <a:ext cx="4400" cy="5697"/>
                                </a:xfrm>
                                <a:prstGeom prst="bentConnector3">
                                  <a:avLst>
                                    <a:gd name="adj1" fmla="val 99968"/>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4" name="Elbow Connector 133"/>
                              <wps:cNvCnPr>
                                <a:cxnSpLocks/>
                              </wps:cNvCnPr>
                              <wps:spPr bwMode="auto">
                                <a:xfrm rot="10800000" flipV="1">
                                  <a:off x="1006" y="15449"/>
                                  <a:ext cx="10659" cy="6812"/>
                                </a:xfrm>
                                <a:prstGeom prst="bentConnector3">
                                  <a:avLst>
                                    <a:gd name="adj1" fmla="val 99856"/>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5" name="Text Box 122"/>
                              <wps:cNvSpPr txBox="1">
                                <a:spLocks/>
                              </wps:cNvSpPr>
                              <wps:spPr bwMode="auto">
                                <a:xfrm>
                                  <a:off x="8456" y="13635"/>
                                  <a:ext cx="3209" cy="2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Pr>
                                        <w:sz w:val="14"/>
                                        <w:szCs w:val="14"/>
                                      </w:rPr>
                                      <w:t>No</w:t>
                                    </w:r>
                                  </w:p>
                                </w:txbxContent>
                              </wps:txbx>
                              <wps:bodyPr rot="0" vert="horz" wrap="square" lIns="91440" tIns="45720" rIns="91440" bIns="45720" anchor="ctr" anchorCtr="0" upright="1">
                                <a:noAutofit/>
                              </wps:bodyPr>
                            </wps:wsp>
                            <wps:wsp>
                              <wps:cNvPr id="456" name="Text Box 123"/>
                              <wps:cNvSpPr txBox="1">
                                <a:spLocks/>
                              </wps:cNvSpPr>
                              <wps:spPr bwMode="auto">
                                <a:xfrm>
                                  <a:off x="32315" y="22261"/>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457" name="Text Box 124"/>
                              <wps:cNvSpPr txBox="1">
                                <a:spLocks/>
                              </wps:cNvSpPr>
                              <wps:spPr bwMode="auto">
                                <a:xfrm>
                                  <a:off x="22405" y="4548"/>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Pr>
                                        <w:sz w:val="14"/>
                                        <w:szCs w:val="14"/>
                                      </w:rPr>
                                      <w:t>IV</w:t>
                                    </w:r>
                                  </w:p>
                                </w:txbxContent>
                              </wps:txbx>
                              <wps:bodyPr rot="0" vert="horz" wrap="square" lIns="91440" tIns="45720" rIns="91440" bIns="45720" anchor="ctr" anchorCtr="0" upright="1">
                                <a:noAutofit/>
                              </wps:bodyPr>
                            </wps:wsp>
                            <wps:wsp>
                              <wps:cNvPr id="458" name="Text Box 125"/>
                              <wps:cNvSpPr txBox="1">
                                <a:spLocks/>
                              </wps:cNvSpPr>
                              <wps:spPr bwMode="auto">
                                <a:xfrm>
                                  <a:off x="14027" y="1388"/>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459" name="Straight Arrow Connector 140"/>
                              <wps:cNvCnPr>
                                <a:cxnSpLocks/>
                              </wps:cNvCnPr>
                              <wps:spPr bwMode="auto">
                                <a:xfrm>
                                  <a:off x="16660" y="0"/>
                                  <a:ext cx="0" cy="378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0" name="Straight Arrow Connector 141"/>
                              <wps:cNvCnPr>
                                <a:cxnSpLocks/>
                              </wps:cNvCnPr>
                              <wps:spPr bwMode="auto">
                                <a:xfrm flipH="1">
                                  <a:off x="22740" y="6415"/>
                                  <a:ext cx="5218"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1" name="Elbow Connector 142"/>
                              <wps:cNvCnPr>
                                <a:cxnSpLocks/>
                              </wps:cNvCnPr>
                              <wps:spPr bwMode="auto">
                                <a:xfrm flipH="1">
                                  <a:off x="32506" y="16229"/>
                                  <a:ext cx="5792" cy="8091"/>
                                </a:xfrm>
                                <a:prstGeom prst="bentConnector3">
                                  <a:avLst>
                                    <a:gd name="adj1" fmla="val 83"/>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2" name="Elbow Connector 143"/>
                              <wps:cNvCnPr>
                                <a:cxnSpLocks/>
                              </wps:cNvCnPr>
                              <wps:spPr bwMode="auto">
                                <a:xfrm flipH="1">
                                  <a:off x="38060" y="16181"/>
                                  <a:ext cx="8129" cy="8138"/>
                                </a:xfrm>
                                <a:prstGeom prst="bentConnector3">
                                  <a:avLst>
                                    <a:gd name="adj1" fmla="val 523"/>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463" name="Straight Arrow Connector 144"/>
                              <wps:cNvCnPr>
                                <a:cxnSpLocks/>
                              </wps:cNvCnPr>
                              <wps:spPr bwMode="auto">
                                <a:xfrm flipH="1">
                                  <a:off x="16468" y="9383"/>
                                  <a:ext cx="48" cy="286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4" name="Straight Arrow Connector 145"/>
                              <wps:cNvCnPr>
                                <a:cxnSpLocks/>
                              </wps:cNvCnPr>
                              <wps:spPr bwMode="auto">
                                <a:xfrm>
                                  <a:off x="30735" y="8665"/>
                                  <a:ext cx="0" cy="1259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5" name="Text Box 132"/>
                              <wps:cNvSpPr txBox="1">
                                <a:spLocks/>
                              </wps:cNvSpPr>
                              <wps:spPr bwMode="auto">
                                <a:xfrm>
                                  <a:off x="27958" y="18814"/>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9545C">
                                    <w:pPr>
                                      <w:jc w:val="center"/>
                                      <w:rPr>
                                        <w:sz w:val="14"/>
                                        <w:szCs w:val="14"/>
                                      </w:rPr>
                                    </w:pPr>
                                    <w:r>
                                      <w:rPr>
                                        <w:sz w:val="14"/>
                                        <w:szCs w:val="14"/>
                                      </w:rPr>
                                      <w:t>IV</w:t>
                                    </w:r>
                                  </w:p>
                                </w:txbxContent>
                              </wps:txbx>
                              <wps:bodyPr rot="0" vert="horz" wrap="square" lIns="91440" tIns="45720" rIns="91440" bIns="45720" anchor="ctr" anchorCtr="0" upright="1">
                                <a:noAutofit/>
                              </wps:bodyPr>
                            </wps:wsp>
                          </wpg:grpSp>
                          <wps:wsp>
                            <wps:cNvPr id="466" name="Elbow Connector 151"/>
                            <wps:cNvCnPr>
                              <a:cxnSpLocks/>
                            </wps:cNvCnPr>
                            <wps:spPr bwMode="auto">
                              <a:xfrm flipH="1" flipV="1">
                                <a:off x="95" y="26091"/>
                                <a:ext cx="17375" cy="5026"/>
                              </a:xfrm>
                              <a:prstGeom prst="bentConnector3">
                                <a:avLst>
                                  <a:gd name="adj1" fmla="val 10013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7" name="Straight Arrow Connector 152"/>
                            <wps:cNvCnPr>
                              <a:cxnSpLocks/>
                            </wps:cNvCnPr>
                            <wps:spPr bwMode="auto">
                              <a:xfrm>
                                <a:off x="24798" y="26953"/>
                                <a:ext cx="0" cy="253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530" name="Text Box 530"/>
                        <wps:cNvSpPr txBox="1"/>
                        <wps:spPr>
                          <a:xfrm>
                            <a:off x="0" y="4128135"/>
                            <a:ext cx="5462905" cy="273050"/>
                          </a:xfrm>
                          <a:prstGeom prst="rect">
                            <a:avLst/>
                          </a:prstGeom>
                          <a:solidFill>
                            <a:prstClr val="white"/>
                          </a:solidFill>
                          <a:ln>
                            <a:noFill/>
                          </a:ln>
                        </wps:spPr>
                        <wps:txbx>
                          <w:txbxContent>
                            <w:p w:rsidR="00730B2F" w:rsidRPr="00EB6B9B" w:rsidRDefault="00730B2F" w:rsidP="00EB6B9B">
                              <w:pPr>
                                <w:pStyle w:val="Caption"/>
                                <w:jc w:val="center"/>
                                <w:rPr>
                                  <w:rFonts w:asciiTheme="majorBidi" w:eastAsiaTheme="minorHAnsi" w:hAnsiTheme="majorBidi" w:cstheme="majorBidi"/>
                                  <w:b/>
                                  <w:bCs/>
                                  <w:i w:val="0"/>
                                  <w:iCs w:val="0"/>
                                  <w:noProof/>
                                  <w:color w:val="000000" w:themeColor="text1"/>
                                  <w:sz w:val="24"/>
                                  <w:szCs w:val="20"/>
                                </w:rPr>
                              </w:pPr>
                              <w:bookmarkStart w:id="196" w:name="_Toc36341792"/>
                              <w:r w:rsidRPr="00EB6B9B">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4</w:t>
                              </w:r>
                              <w:r>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 The analysis plan of study 2</w:t>
                              </w:r>
                              <w:bookmarkEnd w:id="196"/>
                              <w:r>
                                <w:rPr>
                                  <w:rFonts w:asciiTheme="majorBidi" w:hAnsiTheme="majorBidi" w:cstheme="majorBidi"/>
                                  <w:b/>
                                  <w:bCs/>
                                  <w:i w:val="0"/>
                                  <w:iCs w:val="0"/>
                                  <w:color w:val="000000" w:themeColor="text1"/>
                                  <w:sz w:val="20"/>
                                  <w:szCs w:val="20"/>
                                </w:rPr>
                                <w:t xml:space="preserve">.  </w:t>
                              </w:r>
                              <w:r w:rsidRPr="00BC34C9">
                                <w:rPr>
                                  <w:rFonts w:asciiTheme="majorBidi" w:hAnsiTheme="majorBidi" w:cstheme="majorBidi"/>
                                  <w:i w:val="0"/>
                                  <w:iCs w:val="0"/>
                                  <w:color w:val="000000" w:themeColor="text1"/>
                                  <w:sz w:val="20"/>
                                  <w:szCs w:val="20"/>
                                </w:rPr>
                                <w:t>KW stands for Kruskal-Wallis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31" o:spid="_x0000_s1248" style="position:absolute;left:0;text-align:left;margin-left:12pt;margin-top:30.6pt;width:430.25pt;height:346.55pt;z-index:251898880" coordsize="54639,440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">
                <v:group id="Group 1" o:spid="_x0000_s1249" style="position:absolute;width:54639;height:39181" coordorigin="2537" coordsize="54661,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ZG4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">
                  <v:group id="Group 2" o:spid="_x0000_s1250" style="position:absolute;left:2537;width:54661;height:39209" coordorigin="2537" coordsize="54666,39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">
                    <v:shape id="Text Box 98" o:spid="_x0000_s1251" type="#_x0000_t202" style="position:absolute;left:16708;width:10865;height:64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" fillcolor="#ffc000" strokecolor="#bf9000" strokeweight="1pt">
                      <v:shadow on="t" color="black" opacity="26213f" origin="-.5,-.5" offset=".74836mm,.74836mm"/>
                      <v:path arrowok="t"/>
                      <v:textbox>
                        <w:txbxContent>
                          <w:p w:rsidR="00730B2F" w:rsidRDefault="00730B2F" w:rsidP="00306E66">
                            <w:pPr>
                              <w:spacing w:after="0" w:line="240" w:lineRule="auto"/>
                              <w:jc w:val="center"/>
                            </w:pPr>
                            <w:r>
                              <w:t>Calculating the score of each belief</w:t>
                            </w:r>
                          </w:p>
                        </w:txbxContent>
                      </v:textbox>
                    </v:shape>
                    <v:group id="Group 66" o:spid="_x0000_s1252" style="position:absolute;left:16803;top:18666;width:10865;height:6484" coordorigin=",-483" coordsize="10864,64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JUU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">
                      <v:shape id="Diamond 73" o:spid="_x0000_s1253" type="#_x0000_t4" style="position:absolute;left:670;width:9382;height:59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" fillcolor="#5b9bd5" strokecolor="#41719c" strokeweight="1pt">
                        <v:shadow on="t" color="black" opacity="26213f" origin="-.5,-.5" offset=".74836mm,.74836mm"/>
                        <v:path arrowok="t"/>
                      </v:shape>
                      <v:shape id="Text Box 101" o:spid="_x0000_s1254" type="#_x0000_t202" style="position:absolute;top:-483;width:10864;height:64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" filled="f" stroked="f">
                        <v:path arrowok="t"/>
                        <v:textbox>
                          <w:txbxContent>
                            <w:p w:rsidR="00730B2F" w:rsidRDefault="00730B2F" w:rsidP="00306E66">
                              <w:pPr>
                                <w:spacing w:after="0" w:line="240" w:lineRule="auto"/>
                                <w:jc w:val="center"/>
                              </w:pPr>
                              <w:r>
                                <w:t>Significant?</w:t>
                              </w:r>
                            </w:p>
                          </w:txbxContent>
                        </v:textbox>
                      </v:shape>
                    </v:group>
                    <v:group id="Group 78" o:spid="_x0000_s1255" style="position:absolute;left:2537;top:29442;width:8665;height:2873" coordsize="8665,28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7Q1gyQAAAOE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">
                      <v:shape id="Flowchart: Terminator 79" o:spid="_x0000_s1256" type="#_x0000_t116" style="position:absolute;width:8665;height:28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" fillcolor="red" strokecolor="#c00000" strokeweight="1.5pt">
                        <v:shadow on="t" color="black" opacity="26213f" origin="-.5,-.5" offset=".74836mm,.74836mm"/>
                        <v:path arrowok="t"/>
                      </v:shape>
                      <v:shape id="Text Box 104" o:spid="_x0000_s1257" type="#_x0000_t202" style="position:absolute;left:1484;width:5497;height:28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" filled="f" stroked="f">
                        <v:path arrowok="t"/>
                        <v:textbox>
                          <w:txbxContent>
                            <w:p w:rsidR="00730B2F" w:rsidRDefault="00730B2F" w:rsidP="0099545C">
                              <w:pPr>
                                <w:jc w:val="center"/>
                              </w:pPr>
                              <w:r>
                                <w:t>Stop</w:t>
                              </w:r>
                            </w:p>
                          </w:txbxContent>
                        </v:textbox>
                      </v:shape>
                    </v:group>
                    <v:shape id="Text Box 105" o:spid="_x0000_s1258" type="#_x0000_t202" style="position:absolute;left:15649;top:10723;width:12493;height:5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" fillcolor="#ffc000" strokecolor="#bf9000" strokeweight="1pt">
                      <v:shadow on="t" color="black" opacity="26213f" origin="-.5,-.5" offset=".74836mm,.74836mm"/>
                      <v:path arrowok="t"/>
                      <v:textbox>
                        <w:txbxContent>
                          <w:p w:rsidR="00730B2F" w:rsidRDefault="00730B2F" w:rsidP="001A0A47">
                            <w:pPr>
                              <w:spacing w:after="0" w:line="240" w:lineRule="auto"/>
                              <w:jc w:val="center"/>
                            </w:pPr>
                            <w:r>
                              <w:t>ANOVA/KW</w:t>
                            </w:r>
                          </w:p>
                          <w:p w:rsidR="00730B2F" w:rsidRPr="005E7737" w:rsidRDefault="00730B2F" w:rsidP="001A0A47">
                            <w:pPr>
                              <w:spacing w:after="0" w:line="240" w:lineRule="auto"/>
                              <w:jc w:val="center"/>
                              <w:rPr>
                                <w:sz w:val="16"/>
                                <w:szCs w:val="16"/>
                              </w:rPr>
                            </w:pPr>
                            <w:r>
                              <w:rPr>
                                <w:sz w:val="16"/>
                                <w:szCs w:val="16"/>
                              </w:rPr>
                              <w:t>M</w:t>
                            </w:r>
                            <w:r w:rsidRPr="005E7737">
                              <w:rPr>
                                <w:sz w:val="16"/>
                                <w:szCs w:val="16"/>
                              </w:rPr>
                              <w:t>anipulation</w:t>
                            </w:r>
                            <w:r>
                              <w:rPr>
                                <w:sz w:val="16"/>
                                <w:szCs w:val="16"/>
                              </w:rPr>
                              <w:t xml:space="preserve"> X Belief</w:t>
                            </w:r>
                            <w:r w:rsidRPr="005E7737">
                              <w:rPr>
                                <w:sz w:val="16"/>
                                <w:szCs w:val="16"/>
                              </w:rPr>
                              <w:t xml:space="preserve"> </w:t>
                            </w:r>
                          </w:p>
                        </w:txbxContent>
                      </v:textbox>
                    </v:shape>
                    <v:group id="Group 82" o:spid="_x0000_s1259" style="position:absolute;left:33081;top:11441;width:8420;height:3683" coordsize="8425,3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">
                      <v:shape id="Flowchart: Data 83" o:spid="_x0000_s1260"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" fillcolor="#a5a5a5" strokecolor="#787878" strokeweight="1pt">
                        <v:shadow on="t" color="black" opacity="26213f" origin="-.5,-.5" offset=".74836mm,.74836mm"/>
                        <v:path arrowok="t"/>
                      </v:shape>
                      <v:shape id="Text Box 108" o:spid="_x0000_s1261" type="#_x0000_t202" style="position:absolute;left:909;top:383;width:6463;height:27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" filled="f" stroked="f">
                        <v:path arrowok="t"/>
                        <v:textbox>
                          <w:txbxContent>
                            <w:p w:rsidR="00730B2F" w:rsidRDefault="00730B2F" w:rsidP="0099545C">
                              <w:pPr>
                                <w:jc w:val="center"/>
                              </w:pPr>
                              <w:r>
                                <w:t>Groups</w:t>
                              </w:r>
                            </w:p>
                          </w:txbxContent>
                        </v:textbox>
                      </v:shape>
                    </v:group>
                    <v:shape id="Text Box 109" o:spid="_x0000_s1262" type="#_x0000_t202" style="position:absolute;left:24365;top:28245;width:13398;height:5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306E66">
                            <w:pPr>
                              <w:spacing w:after="0" w:line="240" w:lineRule="auto"/>
                              <w:jc w:val="center"/>
                            </w:pPr>
                            <w:r>
                              <w:t>ANOVA/KW</w:t>
                            </w:r>
                          </w:p>
                          <w:p w:rsidR="00730B2F" w:rsidRPr="005E7737" w:rsidRDefault="00730B2F" w:rsidP="00306E66">
                            <w:pPr>
                              <w:spacing w:after="0" w:line="240" w:lineRule="auto"/>
                              <w:jc w:val="center"/>
                              <w:rPr>
                                <w:sz w:val="16"/>
                                <w:szCs w:val="16"/>
                              </w:rPr>
                            </w:pPr>
                            <w:r>
                              <w:rPr>
                                <w:sz w:val="16"/>
                                <w:szCs w:val="16"/>
                              </w:rPr>
                              <w:t>Behaviour X Manipulation</w:t>
                            </w:r>
                            <w:r w:rsidRPr="005E7737">
                              <w:rPr>
                                <w:sz w:val="16"/>
                                <w:szCs w:val="16"/>
                              </w:rPr>
                              <w:t xml:space="preserve"> </w:t>
                            </w:r>
                          </w:p>
                        </w:txbxContent>
                      </v:textbox>
                    </v:shape>
                    <v:group id="Group 86" o:spid="_x0000_s1263" style="position:absolute;left:40501;top:18958;width:8420;height:3683" coordsize="8425,3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">
                      <v:shape id="Flowchart: Data 87" o:spid="_x0000_s1264"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" fillcolor="#a5a5a5" strokecolor="#787878" strokeweight="1pt">
                        <v:shadow on="t" color="black" opacity="26213f" origin="-.5,-.5" offset=".74836mm,.74836mm"/>
                        <v:path arrowok="t"/>
                      </v:shape>
                      <v:shape id="Text Box 112" o:spid="_x0000_s1265" type="#_x0000_t202" style="position:absolute;left:957;top:526;width:6463;height:27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" filled="f" stroked="f">
                        <v:path arrowok="t"/>
                        <v:textbox>
                          <w:txbxContent>
                            <w:p w:rsidR="00730B2F" w:rsidRPr="005E7737" w:rsidRDefault="00730B2F" w:rsidP="0099545C">
                              <w:pPr>
                                <w:jc w:val="center"/>
                                <w:rPr>
                                  <w:sz w:val="18"/>
                                  <w:szCs w:val="18"/>
                                </w:rPr>
                              </w:pPr>
                              <w:r w:rsidRPr="005E7737">
                                <w:rPr>
                                  <w:sz w:val="18"/>
                                  <w:szCs w:val="18"/>
                                </w:rPr>
                                <w:t>Stroop ST</w:t>
                              </w:r>
                            </w:p>
                          </w:txbxContent>
                        </v:textbox>
                      </v:shape>
                    </v:group>
                    <v:group id="Group 89" o:spid="_x0000_s1266" style="position:absolute;left:48065;top:18862;width:9138;height:4013" coordorigin="-430,-89" coordsize="9145,40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">
                      <v:shape id="Flowchart: Data 90" o:spid="_x0000_s1267"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" fillcolor="#a5a5a5" strokecolor="#787878" strokeweight="1pt">
                        <v:shadow on="t" color="black" opacity="26213f" origin="-.5,-.5" offset=".74836mm,.74836mm"/>
                        <v:path arrowok="t"/>
                      </v:shape>
                      <v:shape id="Text Box 115" o:spid="_x0000_s1268" type="#_x0000_t202" style="position:absolute;left:-430;top:-89;width:9145;height:40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" filled="f" stroked="f">
                        <v:path arrowok="t"/>
                        <v:textbox>
                          <w:txbxContent>
                            <w:p w:rsidR="00730B2F" w:rsidRPr="000A090A" w:rsidRDefault="00730B2F" w:rsidP="00306E66">
                              <w:pPr>
                                <w:spacing w:after="0" w:line="240" w:lineRule="auto"/>
                                <w:jc w:val="center"/>
                                <w:rPr>
                                  <w:sz w:val="18"/>
                                  <w:szCs w:val="18"/>
                                </w:rPr>
                              </w:pPr>
                              <w:r w:rsidRPr="000A090A">
                                <w:rPr>
                                  <w:sz w:val="18"/>
                                  <w:szCs w:val="18"/>
                                </w:rPr>
                                <w:t>E-Task accuracy</w:t>
                              </w:r>
                            </w:p>
                          </w:txbxContent>
                        </v:textbox>
                      </v:shape>
                    </v:group>
                    <v:shape id="Text Box 116" o:spid="_x0000_s1269" type="#_x0000_t202" style="position:absolute;left:24367;top:36458;width:14079;height:27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306E66">
                            <w:pPr>
                              <w:spacing w:after="0" w:line="240" w:lineRule="auto"/>
                              <w:jc w:val="center"/>
                            </w:pPr>
                            <w:r>
                              <w:t>Correlational studies</w:t>
                            </w:r>
                          </w:p>
                        </w:txbxContent>
                      </v:textbox>
                    </v:shape>
                  </v:group>
                  <v:group id="Group 129" o:spid="_x0000_s1270" style="position:absolute;left:6654;top:6702;width:45227;height:31117" coordorigin="95" coordsize="45227,3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">
                    <v:group id="Group 130" o:spid="_x0000_s1271" style="position:absolute;left:143;width:45179;height:24603" coordorigin="1006" coordsize="45183,2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">
                      <v:shape id="Text Box 119" o:spid="_x0000_s1272" type="#_x0000_t202" style="position:absolute;left:20490;top:13692;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" filled="f" stroked="f">
                        <v:path arrowok="t"/>
                        <v:textbox>
                          <w:txbxContent>
                            <w:p w:rsidR="00730B2F" w:rsidRPr="00792294" w:rsidRDefault="00730B2F" w:rsidP="0099545C">
                              <w:pPr>
                                <w:jc w:val="center"/>
                                <w:rPr>
                                  <w:sz w:val="14"/>
                                  <w:szCs w:val="14"/>
                                </w:rPr>
                              </w:pPr>
                              <w:r w:rsidRPr="00792294">
                                <w:rPr>
                                  <w:sz w:val="14"/>
                                  <w:szCs w:val="14"/>
                                </w:rPr>
                                <w:t>Yes</w:t>
                              </w:r>
                            </w:p>
                          </w:txbxContent>
                        </v:textbox>
                      </v:shape>
                      <v:shape id="Elbow Connector 132" o:spid="_x0000_s1273" type="#_x0000_t34" style="position:absolute;left:21256;top:15463;width:4400;height:5697;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" adj="21593" strokeweight=".5pt">
                        <v:stroke endarrow="block"/>
                        <o:lock v:ext="edit" shapetype="f"/>
                      </v:shape>
                      <v:shape id="Elbow Connector 133" o:spid="_x0000_s1274" type="#_x0000_t34" style="position:absolute;left:1006;top:15449;width:10659;height:6812;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" adj="21569" strokeweight=".5pt">
                        <v:stroke endarrow="block"/>
                        <o:lock v:ext="edit" shapetype="f"/>
                      </v:shape>
                      <v:shape id="Text Box 122" o:spid="_x0000_s1275" type="#_x0000_t202" style="position:absolute;left:8456;top:13635;width:3209;height:26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" filled="f" stroked="f">
                        <v:path arrowok="t"/>
                        <v:textbox>
                          <w:txbxContent>
                            <w:p w:rsidR="00730B2F" w:rsidRPr="00792294" w:rsidRDefault="00730B2F" w:rsidP="0099545C">
                              <w:pPr>
                                <w:jc w:val="center"/>
                                <w:rPr>
                                  <w:sz w:val="14"/>
                                  <w:szCs w:val="14"/>
                                </w:rPr>
                              </w:pPr>
                              <w:r>
                                <w:rPr>
                                  <w:sz w:val="14"/>
                                  <w:szCs w:val="14"/>
                                </w:rPr>
                                <w:t>No</w:t>
                              </w:r>
                            </w:p>
                          </w:txbxContent>
                        </v:textbox>
                      </v:shape>
                      <v:shape id="Text Box 123" o:spid="_x0000_s1276" type="#_x0000_t202" style="position:absolute;left:32315;top:22261;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" filled="f" stroked="f">
                        <v:path arrowok="t"/>
                        <v:textbox>
                          <w:txbxContent>
                            <w:p w:rsidR="00730B2F" w:rsidRPr="00792294" w:rsidRDefault="00730B2F" w:rsidP="0099545C">
                              <w:pPr>
                                <w:jc w:val="center"/>
                                <w:rPr>
                                  <w:sz w:val="14"/>
                                  <w:szCs w:val="14"/>
                                </w:rPr>
                              </w:pPr>
                              <w:r>
                                <w:rPr>
                                  <w:sz w:val="14"/>
                                  <w:szCs w:val="14"/>
                                </w:rPr>
                                <w:t>DV</w:t>
                              </w:r>
                            </w:p>
                          </w:txbxContent>
                        </v:textbox>
                      </v:shape>
                      <v:shape id="Text Box 124" o:spid="_x0000_s1277" type="#_x0000_t202" style="position:absolute;left:22405;top:4548;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" filled="f" stroked="f">
                        <v:path arrowok="t"/>
                        <v:textbox>
                          <w:txbxContent>
                            <w:p w:rsidR="00730B2F" w:rsidRPr="00792294" w:rsidRDefault="00730B2F" w:rsidP="0099545C">
                              <w:pPr>
                                <w:jc w:val="center"/>
                                <w:rPr>
                                  <w:sz w:val="14"/>
                                  <w:szCs w:val="14"/>
                                </w:rPr>
                              </w:pPr>
                              <w:r>
                                <w:rPr>
                                  <w:sz w:val="14"/>
                                  <w:szCs w:val="14"/>
                                </w:rPr>
                                <w:t>IV</w:t>
                              </w:r>
                            </w:p>
                          </w:txbxContent>
                        </v:textbox>
                      </v:shape>
                      <v:shape id="Text Box 125" o:spid="_x0000_s1278" type="#_x0000_t202" style="position:absolute;left:14027;top:1388;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" filled="f" stroked="f">
                        <v:path arrowok="t"/>
                        <v:textbox>
                          <w:txbxContent>
                            <w:p w:rsidR="00730B2F" w:rsidRPr="00792294" w:rsidRDefault="00730B2F" w:rsidP="0099545C">
                              <w:pPr>
                                <w:jc w:val="center"/>
                                <w:rPr>
                                  <w:sz w:val="14"/>
                                  <w:szCs w:val="14"/>
                                </w:rPr>
                              </w:pPr>
                              <w:r>
                                <w:rPr>
                                  <w:sz w:val="14"/>
                                  <w:szCs w:val="14"/>
                                </w:rPr>
                                <w:t>DV</w:t>
                              </w:r>
                            </w:p>
                          </w:txbxContent>
                        </v:textbox>
                      </v:shape>
                      <v:shape id="Straight Arrow Connector 140" o:spid="_x0000_s1279" type="#_x0000_t32" style="position:absolute;left:16660;width:0;height:378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" strokeweight=".5pt">
                        <v:stroke endarrow="block" joinstyle="miter"/>
                        <o:lock v:ext="edit" shapetype="f"/>
                      </v:shape>
                      <v:shape id="Straight Arrow Connector 141" o:spid="_x0000_s1280" type="#_x0000_t32" style="position:absolute;left:22740;top:6415;width:5218;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" strokeweight=".5pt">
                        <v:stroke endarrow="block" joinstyle="miter"/>
                        <o:lock v:ext="edit" shapetype="f"/>
                      </v:shape>
                      <v:shape id="Elbow Connector 142" o:spid="_x0000_s1281" type="#_x0000_t34" style="position:absolute;left:32506;top:16229;width:5792;height:8091;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" adj="18" strokeweight=".5pt">
                        <v:stroke endarrow="block"/>
                        <o:lock v:ext="edit" shapetype="f"/>
                      </v:shape>
                      <v:shape id="Elbow Connector 143" o:spid="_x0000_s1282" type="#_x0000_t34" style="position:absolute;left:38060;top:16181;width:8129;height:8138;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" adj="113" strokeweight=".5pt">
                        <o:lock v:ext="edit" shapetype="f"/>
                      </v:shape>
                      <v:shape id="Straight Arrow Connector 144" o:spid="_x0000_s1283" type="#_x0000_t32" style="position:absolute;left:16468;top:9383;width:48;height:286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" strokeweight=".5pt">
                        <v:stroke endarrow="block" joinstyle="miter"/>
                        <o:lock v:ext="edit" shapetype="f"/>
                      </v:shape>
                      <v:shape id="Straight Arrow Connector 145" o:spid="_x0000_s1284" type="#_x0000_t32" style="position:absolute;left:30735;top:8665;width:0;height:1259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" strokeweight=".5pt">
                        <v:stroke endarrow="block" joinstyle="miter"/>
                        <o:lock v:ext="edit" shapetype="f"/>
                      </v:shape>
                      <v:shape id="Text Box 132" o:spid="_x0000_s1285" type="#_x0000_t202" style="position:absolute;left:27958;top:18814;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" filled="f" stroked="f">
                        <v:path arrowok="t"/>
                        <v:textbox>
                          <w:txbxContent>
                            <w:p w:rsidR="00730B2F" w:rsidRPr="00792294" w:rsidRDefault="00730B2F" w:rsidP="0099545C">
                              <w:pPr>
                                <w:jc w:val="center"/>
                                <w:rPr>
                                  <w:sz w:val="14"/>
                                  <w:szCs w:val="14"/>
                                </w:rPr>
                              </w:pPr>
                              <w:r>
                                <w:rPr>
                                  <w:sz w:val="14"/>
                                  <w:szCs w:val="14"/>
                                </w:rPr>
                                <w:t>IV</w:t>
                              </w:r>
                            </w:p>
                          </w:txbxContent>
                        </v:textbox>
                      </v:shape>
                    </v:group>
                    <v:shape id="Elbow Connector 151" o:spid="_x0000_s1286" type="#_x0000_t34" style="position:absolute;left:95;top:26091;width:17375;height:5026;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" adj="21628" strokeweight=".5pt">
                      <v:stroke endarrow="block"/>
                      <o:lock v:ext="edit" shapetype="f"/>
                    </v:shape>
                    <v:shape id="Straight Arrow Connector 152" o:spid="_x0000_s1287" type="#_x0000_t32" style="position:absolute;left:24798;top:26953;width:0;height:25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" strokeweight=".5pt">
                      <v:stroke endarrow="block" joinstyle="miter"/>
                      <o:lock v:ext="edit" shapetype="f"/>
                    </v:shape>
                  </v:group>
                </v:group>
                <v:shape id="Text Box 530" o:spid="_x0000_s1288" type="#_x0000_t202" style="position:absolute;top:41281;width:54629;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" stroked="f">
                  <v:textbox style="mso-fit-shape-to-text:t" inset="0,0,0,0">
                    <w:txbxContent>
                      <w:p w:rsidR="00730B2F" w:rsidRPr="00EB6B9B" w:rsidRDefault="00730B2F" w:rsidP="00EB6B9B">
                        <w:pPr>
                          <w:pStyle w:val="Caption"/>
                          <w:jc w:val="center"/>
                          <w:rPr>
                            <w:rFonts w:asciiTheme="majorBidi" w:eastAsiaTheme="minorHAnsi" w:hAnsiTheme="majorBidi" w:cstheme="majorBidi"/>
                            <w:b/>
                            <w:bCs/>
                            <w:i w:val="0"/>
                            <w:iCs w:val="0"/>
                            <w:noProof/>
                            <w:color w:val="000000" w:themeColor="text1"/>
                            <w:sz w:val="24"/>
                            <w:szCs w:val="20"/>
                          </w:rPr>
                        </w:pPr>
                        <w:bookmarkStart w:id="208" w:name="_Toc36341792"/>
                        <w:r w:rsidRPr="00EB6B9B">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4</w:t>
                        </w:r>
                        <w:r>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 The analysis plan of study 2</w:t>
                        </w:r>
                        <w:bookmarkEnd w:id="208"/>
                        <w:r>
                          <w:rPr>
                            <w:rFonts w:asciiTheme="majorBidi" w:hAnsiTheme="majorBidi" w:cstheme="majorBidi"/>
                            <w:b/>
                            <w:bCs/>
                            <w:i w:val="0"/>
                            <w:iCs w:val="0"/>
                            <w:color w:val="000000" w:themeColor="text1"/>
                            <w:sz w:val="20"/>
                            <w:szCs w:val="20"/>
                          </w:rPr>
                          <w:t xml:space="preserve">.  </w:t>
                        </w:r>
                        <w:r w:rsidRPr="00BC34C9">
                          <w:rPr>
                            <w:rFonts w:asciiTheme="majorBidi" w:hAnsiTheme="majorBidi" w:cstheme="majorBidi"/>
                            <w:i w:val="0"/>
                            <w:iCs w:val="0"/>
                            <w:color w:val="000000" w:themeColor="text1"/>
                            <w:sz w:val="20"/>
                            <w:szCs w:val="20"/>
                          </w:rPr>
                          <w:t>KW stands for Kruskal-Wallis test.</w:t>
                        </w:r>
                      </w:p>
                    </w:txbxContent>
                  </v:textbox>
                </v:shape>
              </v:group>
            </w:pict>
          </mc:Fallback>
        </mc:AlternateContent>
      </w: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306E66" w:rsidRDefault="00306E66" w:rsidP="0099545C">
      <w:pPr>
        <w:jc w:val="both"/>
        <w:rPr>
          <w:rFonts w:cstheme="majorBidi"/>
        </w:rPr>
      </w:pPr>
    </w:p>
    <w:p w:rsidR="00BE295F" w:rsidRDefault="00BE295F" w:rsidP="0099545C">
      <w:pPr>
        <w:jc w:val="both"/>
        <w:rPr>
          <w:rFonts w:cstheme="majorBidi"/>
        </w:rPr>
      </w:pPr>
    </w:p>
    <w:p w:rsidR="0099545C" w:rsidRDefault="0099545C" w:rsidP="0099545C">
      <w:pPr>
        <w:jc w:val="both"/>
        <w:rPr>
          <w:rFonts w:cstheme="majorBidi"/>
        </w:rPr>
      </w:pPr>
    </w:p>
    <w:p w:rsidR="00165A48" w:rsidRDefault="00165A48" w:rsidP="0099545C">
      <w:pPr>
        <w:jc w:val="both"/>
        <w:rPr>
          <w:rFonts w:cstheme="majorBidi"/>
        </w:rPr>
      </w:pPr>
    </w:p>
    <w:p w:rsidR="0099545C" w:rsidRPr="00AD2B98" w:rsidRDefault="0099545C" w:rsidP="0099545C">
      <w:pPr>
        <w:jc w:val="both"/>
        <w:rPr>
          <w:rFonts w:cstheme="majorBidi"/>
        </w:rPr>
      </w:pPr>
    </w:p>
    <w:p w:rsidR="0099545C" w:rsidRPr="00BE295F" w:rsidRDefault="0099545C" w:rsidP="000A543E">
      <w:pPr>
        <w:pStyle w:val="Heading3"/>
      </w:pPr>
      <w:bookmarkStart w:id="197" w:name="_Toc53225891"/>
      <w:r w:rsidRPr="00AD2B98">
        <w:t>5.3.2. Results</w:t>
      </w:r>
      <w:bookmarkEnd w:id="197"/>
    </w:p>
    <w:p w:rsidR="0099545C" w:rsidRDefault="0099545C" w:rsidP="0099545C">
      <w:pPr>
        <w:jc w:val="both"/>
        <w:rPr>
          <w:rFonts w:cstheme="majorBidi"/>
        </w:rPr>
      </w:pPr>
      <w:r>
        <w:rPr>
          <w:rFonts w:cstheme="majorBidi"/>
        </w:rPr>
        <w:t xml:space="preserve">As the </w:t>
      </w:r>
      <w:r w:rsidRPr="0092561A">
        <w:rPr>
          <w:rFonts w:cstheme="majorBidi"/>
          <w:color w:val="000000" w:themeColor="text1"/>
        </w:rPr>
        <w:t xml:space="preserve">calculated beliefs scores were found non-normally distributed using the Shapiro-Wilk test, the non-parametric Kruskal-Wallis </w:t>
      </w:r>
      <w:r w:rsidRPr="00AD2B98">
        <w:rPr>
          <w:rFonts w:cstheme="majorBidi"/>
        </w:rPr>
        <w:t>test</w:t>
      </w:r>
      <w:r>
        <w:rPr>
          <w:rFonts w:cstheme="majorBidi"/>
        </w:rPr>
        <w:t xml:space="preserve"> was used to test f</w:t>
      </w:r>
      <w:r w:rsidRPr="00AC338F">
        <w:rPr>
          <w:rFonts w:cstheme="majorBidi"/>
          <w:color w:val="000000" w:themeColor="text1"/>
        </w:rPr>
        <w:t xml:space="preserve">or </w:t>
      </w:r>
      <w:r w:rsidR="0092561A" w:rsidRPr="00AC338F">
        <w:rPr>
          <w:rFonts w:cstheme="majorBidi"/>
          <w:color w:val="000000" w:themeColor="text1"/>
        </w:rPr>
        <w:t>the</w:t>
      </w:r>
      <w:r w:rsidRPr="00AC338F">
        <w:rPr>
          <w:rFonts w:cstheme="majorBidi"/>
          <w:color w:val="000000" w:themeColor="text1"/>
        </w:rPr>
        <w:t xml:space="preserve"> hypothesis.</w:t>
      </w:r>
      <w:r w:rsidRPr="0003171B">
        <w:rPr>
          <w:rStyle w:val="FootnoteReference"/>
        </w:rPr>
        <w:footnoteReference w:id="45"/>
      </w:r>
      <w:r w:rsidRPr="00AC338F">
        <w:rPr>
          <w:rFonts w:cstheme="majorBidi"/>
          <w:color w:val="000000" w:themeColor="text1"/>
        </w:rPr>
        <w:t xml:space="preserve"> Results suggest retaining the null-hypothesis for the intergroup differences for either </w:t>
      </w:r>
      <w:r>
        <w:rPr>
          <w:rFonts w:cstheme="majorBidi"/>
        </w:rPr>
        <w:t xml:space="preserve">group (Skill: H(2) = 0.815, p = 0.665 / Knowledge: H(2) = 0.402, p = 0.818 / Energy: H(2) = 3.015, p = 0.221). </w:t>
      </w:r>
    </w:p>
    <w:p w:rsidR="00BE295F" w:rsidRPr="00AD2B98" w:rsidRDefault="00BE295F" w:rsidP="0099545C">
      <w:pPr>
        <w:jc w:val="both"/>
        <w:rPr>
          <w:rFonts w:cstheme="majorBidi"/>
        </w:rPr>
      </w:pPr>
    </w:p>
    <w:p w:rsidR="0099545C" w:rsidRPr="00AC338F" w:rsidRDefault="0099545C" w:rsidP="000A543E">
      <w:pPr>
        <w:pStyle w:val="Heading3"/>
      </w:pPr>
      <w:bookmarkStart w:id="198" w:name="_Toc53225892"/>
      <w:r w:rsidRPr="00AD2B98">
        <w:lastRenderedPageBreak/>
        <w:t>5.3.3. Summary</w:t>
      </w:r>
      <w:bookmarkEnd w:id="198"/>
    </w:p>
    <w:p w:rsidR="0099545C" w:rsidRDefault="0099545C" w:rsidP="0099545C">
      <w:pPr>
        <w:jc w:val="both"/>
        <w:rPr>
          <w:rFonts w:cstheme="majorBidi"/>
        </w:rPr>
      </w:pPr>
      <w:r w:rsidRPr="00AC338F">
        <w:rPr>
          <w:rFonts w:cstheme="majorBidi"/>
          <w:color w:val="000000" w:themeColor="text1"/>
        </w:rPr>
        <w:t xml:space="preserve">This study aimed to manipulate the participants to adopt either of </w:t>
      </w:r>
      <w:r w:rsidR="0092561A" w:rsidRPr="00AC338F">
        <w:rPr>
          <w:rFonts w:cstheme="majorBidi"/>
          <w:color w:val="000000" w:themeColor="text1"/>
        </w:rPr>
        <w:t>the</w:t>
      </w:r>
      <w:r w:rsidRPr="00AC338F">
        <w:rPr>
          <w:rFonts w:cstheme="majorBidi"/>
          <w:color w:val="000000" w:themeColor="text1"/>
        </w:rPr>
        <w:t xml:space="preserve"> belief models of self-control and to investigate whether this manipulation would affect their behavioural outcome. Upon checking for </w:t>
      </w:r>
      <w:r w:rsidR="0092561A" w:rsidRPr="00AC338F">
        <w:rPr>
          <w:rFonts w:cstheme="majorBidi"/>
          <w:color w:val="000000" w:themeColor="text1"/>
        </w:rPr>
        <w:t>the</w:t>
      </w:r>
      <w:r w:rsidRPr="00AC338F">
        <w:rPr>
          <w:rFonts w:cstheme="majorBidi"/>
          <w:color w:val="000000" w:themeColor="text1"/>
        </w:rPr>
        <w:t xml:space="preserve"> manipulation using the TBM scores, no significant intergroup difference was detected. Despite being non-significant, another look at the mean score each group obtained of each belief revealed a trend that follows our hypothesis, except the knowledge score (Table 5.3). Keeping in mind that the skill and the knowledge were found to be correlated (r &lt; 0.3), there is still an opportunity to detect changes congruent with </w:t>
      </w:r>
      <w:r w:rsidR="0092561A" w:rsidRPr="00AC338F">
        <w:rPr>
          <w:rFonts w:cstheme="majorBidi"/>
          <w:color w:val="000000" w:themeColor="text1"/>
        </w:rPr>
        <w:t>the</w:t>
      </w:r>
      <w:r w:rsidRPr="00AC338F">
        <w:rPr>
          <w:rFonts w:cstheme="majorBidi"/>
          <w:color w:val="000000" w:themeColor="text1"/>
        </w:rPr>
        <w:t xml:space="preserve"> hypothesis</w:t>
      </w:r>
      <w:r>
        <w:rPr>
          <w:rFonts w:cstheme="majorBidi"/>
        </w:rPr>
        <w:t xml:space="preserve">. Thus, before drawing a final conclusion, a final stronger manipulation paradigm shall be implemented. </w:t>
      </w:r>
    </w:p>
    <w:p w:rsidR="00715B41" w:rsidRDefault="00715B41" w:rsidP="0099545C">
      <w:pPr>
        <w:jc w:val="both"/>
        <w:rPr>
          <w:rFonts w:cstheme="majorBidi"/>
        </w:rPr>
      </w:pPr>
    </w:p>
    <w:p w:rsidR="00EB6B9B" w:rsidRPr="00EB6B9B" w:rsidRDefault="00EB6B9B" w:rsidP="00EB6B9B">
      <w:pPr>
        <w:pStyle w:val="Caption"/>
        <w:keepNext/>
        <w:spacing w:line="276" w:lineRule="auto"/>
        <w:jc w:val="center"/>
        <w:rPr>
          <w:rFonts w:asciiTheme="majorBidi" w:hAnsiTheme="majorBidi" w:cstheme="majorBidi"/>
          <w:b/>
          <w:bCs/>
          <w:i w:val="0"/>
          <w:iCs w:val="0"/>
          <w:color w:val="000000" w:themeColor="text1"/>
          <w:sz w:val="20"/>
          <w:szCs w:val="20"/>
        </w:rPr>
      </w:pPr>
      <w:bookmarkStart w:id="199" w:name="_Toc36341339"/>
      <w:r w:rsidRPr="00EB6B9B">
        <w:rPr>
          <w:rFonts w:asciiTheme="majorBidi" w:hAnsiTheme="majorBidi" w:cstheme="majorBidi"/>
          <w:b/>
          <w:bCs/>
          <w:i w:val="0"/>
          <w:iCs w:val="0"/>
          <w:color w:val="000000" w:themeColor="text1"/>
          <w:sz w:val="20"/>
          <w:szCs w:val="20"/>
        </w:rPr>
        <w:t xml:space="preserve">Table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Table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3</w:t>
      </w:r>
      <w:r>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 Shows a trend of data towards confirming the manipulation regardless of the insignificant between-group differences.</w:t>
      </w:r>
      <w:r w:rsidRPr="00EB6B9B">
        <w:rPr>
          <w:rFonts w:asciiTheme="majorBidi" w:hAnsiTheme="majorBidi" w:cstheme="majorBidi"/>
          <w:i w:val="0"/>
          <w:iCs w:val="0"/>
          <w:color w:val="000000" w:themeColor="text1"/>
          <w:sz w:val="20"/>
          <w:szCs w:val="20"/>
        </w:rPr>
        <w:t xml:space="preserve"> </w:t>
      </w:r>
      <w:r>
        <w:rPr>
          <w:rFonts w:asciiTheme="majorBidi" w:hAnsiTheme="majorBidi" w:cstheme="majorBidi"/>
          <w:i w:val="0"/>
          <w:iCs w:val="0"/>
          <w:color w:val="000000" w:themeColor="text1"/>
          <w:sz w:val="20"/>
          <w:szCs w:val="20"/>
        </w:rPr>
        <w:t>E</w:t>
      </w:r>
      <w:r w:rsidRPr="0092561A">
        <w:rPr>
          <w:rFonts w:asciiTheme="majorBidi" w:hAnsiTheme="majorBidi" w:cstheme="majorBidi"/>
          <w:i w:val="0"/>
          <w:iCs w:val="0"/>
          <w:color w:val="000000" w:themeColor="text1"/>
          <w:sz w:val="20"/>
          <w:szCs w:val="20"/>
        </w:rPr>
        <w:t>ach manipulated group toward</w:t>
      </w:r>
      <w:r>
        <w:rPr>
          <w:rFonts w:asciiTheme="majorBidi" w:hAnsiTheme="majorBidi" w:cstheme="majorBidi"/>
          <w:i w:val="0"/>
          <w:iCs w:val="0"/>
          <w:color w:val="000000" w:themeColor="text1"/>
          <w:sz w:val="20"/>
          <w:szCs w:val="20"/>
        </w:rPr>
        <w:t>s</w:t>
      </w:r>
      <w:r w:rsidRPr="0092561A">
        <w:rPr>
          <w:rFonts w:asciiTheme="majorBidi" w:hAnsiTheme="majorBidi" w:cstheme="majorBidi"/>
          <w:i w:val="0"/>
          <w:iCs w:val="0"/>
          <w:color w:val="000000" w:themeColor="text1"/>
          <w:sz w:val="20"/>
          <w:szCs w:val="20"/>
        </w:rPr>
        <w:t xml:space="preserve"> a certain belief obtained the highest score in that belief except for the knowledge. There is still a needle</w:t>
      </w:r>
      <w:r>
        <w:rPr>
          <w:rFonts w:asciiTheme="majorBidi" w:hAnsiTheme="majorBidi" w:cstheme="majorBidi"/>
          <w:i w:val="0"/>
          <w:iCs w:val="0"/>
          <w:color w:val="000000" w:themeColor="text1"/>
          <w:sz w:val="20"/>
          <w:szCs w:val="20"/>
        </w:rPr>
        <w:t>-</w:t>
      </w:r>
      <w:r w:rsidRPr="0092561A">
        <w:rPr>
          <w:rFonts w:asciiTheme="majorBidi" w:hAnsiTheme="majorBidi" w:cstheme="majorBidi"/>
          <w:i w:val="0"/>
          <w:iCs w:val="0"/>
          <w:color w:val="000000" w:themeColor="text1"/>
          <w:sz w:val="20"/>
          <w:szCs w:val="20"/>
        </w:rPr>
        <w:t>slit chance to detect these differences significantly if</w:t>
      </w:r>
      <w:r>
        <w:rPr>
          <w:rFonts w:asciiTheme="majorBidi" w:hAnsiTheme="majorBidi" w:cstheme="majorBidi"/>
          <w:i w:val="0"/>
          <w:iCs w:val="0"/>
          <w:color w:val="000000" w:themeColor="text1"/>
          <w:sz w:val="20"/>
          <w:szCs w:val="20"/>
        </w:rPr>
        <w:t xml:space="preserve"> </w:t>
      </w:r>
      <w:r w:rsidRPr="0092561A">
        <w:rPr>
          <w:rFonts w:asciiTheme="majorBidi" w:hAnsiTheme="majorBidi" w:cstheme="majorBidi"/>
          <w:i w:val="0"/>
          <w:iCs w:val="0"/>
          <w:color w:val="000000" w:themeColor="text1"/>
          <w:sz w:val="20"/>
          <w:szCs w:val="20"/>
        </w:rPr>
        <w:t>a stronger paradigm is implemented.</w:t>
      </w:r>
      <w:bookmarkEnd w:id="199"/>
    </w:p>
    <w:tbl>
      <w:tblPr>
        <w:tblStyle w:val="TableGrid"/>
        <w:tblW w:w="0" w:type="auto"/>
        <w:tblLook w:val="04A0" w:firstRow="1" w:lastRow="0" w:firstColumn="1" w:lastColumn="0" w:noHBand="0" w:noVBand="1"/>
      </w:tblPr>
      <w:tblGrid>
        <w:gridCol w:w="2253"/>
        <w:gridCol w:w="2252"/>
        <w:gridCol w:w="2252"/>
        <w:gridCol w:w="2253"/>
      </w:tblGrid>
      <w:tr w:rsidR="0099545C" w:rsidTr="0092561A">
        <w:tc>
          <w:tcPr>
            <w:tcW w:w="2253" w:type="dxa"/>
          </w:tcPr>
          <w:p w:rsidR="0099545C" w:rsidRDefault="0099545C" w:rsidP="0099545C">
            <w:pPr>
              <w:rPr>
                <w:rFonts w:cstheme="majorBidi"/>
              </w:rPr>
            </w:pPr>
          </w:p>
        </w:tc>
        <w:tc>
          <w:tcPr>
            <w:tcW w:w="2252" w:type="dxa"/>
          </w:tcPr>
          <w:p w:rsidR="0099545C" w:rsidRDefault="0099545C" w:rsidP="0099545C">
            <w:pPr>
              <w:rPr>
                <w:rFonts w:cstheme="majorBidi"/>
              </w:rPr>
            </w:pPr>
            <w:r>
              <w:rPr>
                <w:rFonts w:cstheme="majorBidi"/>
              </w:rPr>
              <w:t>Energy score</w:t>
            </w:r>
          </w:p>
        </w:tc>
        <w:tc>
          <w:tcPr>
            <w:tcW w:w="2252" w:type="dxa"/>
          </w:tcPr>
          <w:p w:rsidR="0099545C" w:rsidRDefault="0099545C" w:rsidP="0099545C">
            <w:pPr>
              <w:rPr>
                <w:rFonts w:cstheme="majorBidi"/>
              </w:rPr>
            </w:pPr>
            <w:r>
              <w:rPr>
                <w:rFonts w:cstheme="majorBidi"/>
              </w:rPr>
              <w:t>Skill score</w:t>
            </w:r>
          </w:p>
        </w:tc>
        <w:tc>
          <w:tcPr>
            <w:tcW w:w="2253" w:type="dxa"/>
          </w:tcPr>
          <w:p w:rsidR="0099545C" w:rsidRDefault="0099545C" w:rsidP="0099545C">
            <w:pPr>
              <w:rPr>
                <w:rFonts w:cstheme="majorBidi"/>
              </w:rPr>
            </w:pPr>
            <w:r>
              <w:rPr>
                <w:rFonts w:cstheme="majorBidi"/>
              </w:rPr>
              <w:t>Knowledge score</w:t>
            </w:r>
          </w:p>
        </w:tc>
      </w:tr>
      <w:tr w:rsidR="0099545C" w:rsidTr="0092561A">
        <w:tc>
          <w:tcPr>
            <w:tcW w:w="2253" w:type="dxa"/>
          </w:tcPr>
          <w:p w:rsidR="0099545C" w:rsidRDefault="0099545C" w:rsidP="0099545C">
            <w:pPr>
              <w:rPr>
                <w:rFonts w:cstheme="majorBidi"/>
              </w:rPr>
            </w:pPr>
            <w:r>
              <w:rPr>
                <w:rFonts w:cstheme="majorBidi"/>
              </w:rPr>
              <w:t>Energy group</w:t>
            </w:r>
          </w:p>
        </w:tc>
        <w:tc>
          <w:tcPr>
            <w:tcW w:w="2252" w:type="dxa"/>
            <w:shd w:val="clear" w:color="auto" w:fill="BFBFBF" w:themeFill="background1" w:themeFillShade="BF"/>
          </w:tcPr>
          <w:p w:rsidR="0099545C" w:rsidRDefault="0099545C" w:rsidP="0099545C">
            <w:pPr>
              <w:rPr>
                <w:rFonts w:cstheme="majorBidi"/>
              </w:rPr>
            </w:pPr>
            <w:r>
              <w:rPr>
                <w:rFonts w:cstheme="majorBidi"/>
              </w:rPr>
              <w:t>3.49</w:t>
            </w:r>
          </w:p>
        </w:tc>
        <w:tc>
          <w:tcPr>
            <w:tcW w:w="2252" w:type="dxa"/>
          </w:tcPr>
          <w:p w:rsidR="0099545C" w:rsidRDefault="0099545C" w:rsidP="0099545C">
            <w:pPr>
              <w:rPr>
                <w:rFonts w:cstheme="majorBidi"/>
              </w:rPr>
            </w:pPr>
            <w:r>
              <w:rPr>
                <w:rFonts w:cstheme="majorBidi"/>
              </w:rPr>
              <w:t>3.30</w:t>
            </w:r>
          </w:p>
        </w:tc>
        <w:tc>
          <w:tcPr>
            <w:tcW w:w="2253" w:type="dxa"/>
          </w:tcPr>
          <w:p w:rsidR="0099545C" w:rsidRDefault="0099545C" w:rsidP="0099545C">
            <w:pPr>
              <w:rPr>
                <w:rFonts w:cstheme="majorBidi"/>
              </w:rPr>
            </w:pPr>
            <w:r>
              <w:rPr>
                <w:rFonts w:cstheme="majorBidi"/>
              </w:rPr>
              <w:t>3.23</w:t>
            </w:r>
          </w:p>
        </w:tc>
      </w:tr>
      <w:tr w:rsidR="0099545C" w:rsidTr="0092561A">
        <w:tc>
          <w:tcPr>
            <w:tcW w:w="2253" w:type="dxa"/>
          </w:tcPr>
          <w:p w:rsidR="0099545C" w:rsidRDefault="0099545C" w:rsidP="0099545C">
            <w:pPr>
              <w:rPr>
                <w:rFonts w:cstheme="majorBidi"/>
              </w:rPr>
            </w:pPr>
            <w:r>
              <w:rPr>
                <w:rFonts w:cstheme="majorBidi"/>
              </w:rPr>
              <w:t>Skill group</w:t>
            </w:r>
          </w:p>
        </w:tc>
        <w:tc>
          <w:tcPr>
            <w:tcW w:w="2252" w:type="dxa"/>
          </w:tcPr>
          <w:p w:rsidR="0099545C" w:rsidRDefault="0099545C" w:rsidP="0099545C">
            <w:pPr>
              <w:rPr>
                <w:rFonts w:cstheme="majorBidi"/>
              </w:rPr>
            </w:pPr>
            <w:r>
              <w:rPr>
                <w:rFonts w:cstheme="majorBidi"/>
              </w:rPr>
              <w:t>3.31</w:t>
            </w:r>
          </w:p>
        </w:tc>
        <w:tc>
          <w:tcPr>
            <w:tcW w:w="2252" w:type="dxa"/>
            <w:shd w:val="clear" w:color="auto" w:fill="BFBFBF" w:themeFill="background1" w:themeFillShade="BF"/>
          </w:tcPr>
          <w:p w:rsidR="0099545C" w:rsidRDefault="0099545C" w:rsidP="0099545C">
            <w:pPr>
              <w:rPr>
                <w:rFonts w:cstheme="majorBidi"/>
              </w:rPr>
            </w:pPr>
            <w:r>
              <w:rPr>
                <w:rFonts w:cstheme="majorBidi"/>
              </w:rPr>
              <w:t>3.48</w:t>
            </w:r>
          </w:p>
        </w:tc>
        <w:tc>
          <w:tcPr>
            <w:tcW w:w="2253" w:type="dxa"/>
            <w:shd w:val="clear" w:color="auto" w:fill="BFBFBF" w:themeFill="background1" w:themeFillShade="BF"/>
          </w:tcPr>
          <w:p w:rsidR="0099545C" w:rsidRDefault="0099545C" w:rsidP="0099545C">
            <w:pPr>
              <w:rPr>
                <w:rFonts w:cstheme="majorBidi"/>
              </w:rPr>
            </w:pPr>
            <w:r>
              <w:rPr>
                <w:rFonts w:cstheme="majorBidi"/>
              </w:rPr>
              <w:t>3.36</w:t>
            </w:r>
          </w:p>
        </w:tc>
      </w:tr>
      <w:tr w:rsidR="0099545C" w:rsidTr="0092561A">
        <w:tc>
          <w:tcPr>
            <w:tcW w:w="2253" w:type="dxa"/>
          </w:tcPr>
          <w:p w:rsidR="0099545C" w:rsidRDefault="0099545C" w:rsidP="0099545C">
            <w:pPr>
              <w:rPr>
                <w:rFonts w:cstheme="majorBidi"/>
              </w:rPr>
            </w:pPr>
            <w:r>
              <w:rPr>
                <w:rFonts w:cstheme="majorBidi"/>
              </w:rPr>
              <w:t>Knowledge group</w:t>
            </w:r>
          </w:p>
        </w:tc>
        <w:tc>
          <w:tcPr>
            <w:tcW w:w="2252" w:type="dxa"/>
          </w:tcPr>
          <w:p w:rsidR="0099545C" w:rsidRDefault="0099545C" w:rsidP="0099545C">
            <w:pPr>
              <w:rPr>
                <w:rFonts w:cstheme="majorBidi"/>
              </w:rPr>
            </w:pPr>
            <w:r>
              <w:rPr>
                <w:rFonts w:cstheme="majorBidi"/>
              </w:rPr>
              <w:t>3.22</w:t>
            </w:r>
          </w:p>
        </w:tc>
        <w:tc>
          <w:tcPr>
            <w:tcW w:w="2252" w:type="dxa"/>
          </w:tcPr>
          <w:p w:rsidR="0099545C" w:rsidRDefault="0099545C" w:rsidP="0099545C">
            <w:pPr>
              <w:rPr>
                <w:rFonts w:cstheme="majorBidi"/>
              </w:rPr>
            </w:pPr>
            <w:r>
              <w:rPr>
                <w:rFonts w:cstheme="majorBidi"/>
              </w:rPr>
              <w:t>3.46</w:t>
            </w:r>
          </w:p>
        </w:tc>
        <w:tc>
          <w:tcPr>
            <w:tcW w:w="2253" w:type="dxa"/>
          </w:tcPr>
          <w:p w:rsidR="0099545C" w:rsidRDefault="0099545C" w:rsidP="0099545C">
            <w:pPr>
              <w:rPr>
                <w:rFonts w:cstheme="majorBidi"/>
              </w:rPr>
            </w:pPr>
            <w:r>
              <w:rPr>
                <w:rFonts w:cstheme="majorBidi"/>
              </w:rPr>
              <w:t>3.32</w:t>
            </w:r>
          </w:p>
        </w:tc>
      </w:tr>
    </w:tbl>
    <w:p w:rsidR="0099545C" w:rsidRPr="00AD2B98" w:rsidRDefault="0099545C" w:rsidP="0099545C">
      <w:pPr>
        <w:jc w:val="both"/>
        <w:rPr>
          <w:rFonts w:cstheme="majorBidi"/>
        </w:rPr>
      </w:pPr>
    </w:p>
    <w:p w:rsidR="00D05F0D" w:rsidRPr="00AD2B98" w:rsidRDefault="00D05F0D" w:rsidP="00D05F0D">
      <w:pPr>
        <w:jc w:val="both"/>
        <w:rPr>
          <w:rFonts w:cstheme="majorBidi"/>
        </w:rPr>
      </w:pPr>
    </w:p>
    <w:p w:rsidR="00E30774" w:rsidRDefault="00E30774" w:rsidP="00E30774">
      <w:pPr>
        <w:jc w:val="both"/>
        <w:rPr>
          <w:rFonts w:cstheme="majorBidi"/>
        </w:rPr>
      </w:pPr>
    </w:p>
    <w:p w:rsidR="008A029F" w:rsidRDefault="008A029F" w:rsidP="00426DD6">
      <w:pPr>
        <w:jc w:val="both"/>
        <w:rPr>
          <w:rFonts w:cstheme="majorBidi"/>
        </w:rPr>
      </w:pPr>
    </w:p>
    <w:p w:rsidR="008A029F" w:rsidRDefault="008A029F">
      <w:pPr>
        <w:spacing w:after="0" w:line="240" w:lineRule="auto"/>
        <w:rPr>
          <w:rFonts w:cstheme="majorBidi"/>
        </w:rPr>
      </w:pPr>
      <w:r>
        <w:rPr>
          <w:rFonts w:cstheme="majorBidi"/>
        </w:rPr>
        <w:br w:type="page"/>
      </w:r>
    </w:p>
    <w:p w:rsidR="00961248" w:rsidRPr="00AD2B98" w:rsidRDefault="00961248" w:rsidP="000A543E">
      <w:pPr>
        <w:pStyle w:val="Heading2"/>
      </w:pPr>
      <w:bookmarkStart w:id="200" w:name="_Toc53225893"/>
      <w:r w:rsidRPr="00AD2B98">
        <w:lastRenderedPageBreak/>
        <w:t>5.4. Study 3</w:t>
      </w:r>
      <w:bookmarkEnd w:id="200"/>
    </w:p>
    <w:p w:rsidR="00961248" w:rsidRPr="00AD2B98" w:rsidRDefault="00961248" w:rsidP="00961248">
      <w:pPr>
        <w:jc w:val="both"/>
        <w:rPr>
          <w:rFonts w:cstheme="majorBidi"/>
        </w:rPr>
      </w:pPr>
      <w:r w:rsidRPr="00AD2B98">
        <w:rPr>
          <w:rFonts w:cstheme="majorBidi"/>
        </w:rPr>
        <w:t xml:space="preserve">In this </w:t>
      </w:r>
      <w:r w:rsidRPr="0092561A">
        <w:rPr>
          <w:rFonts w:cstheme="majorBidi"/>
          <w:color w:val="000000" w:themeColor="text1"/>
        </w:rPr>
        <w:t xml:space="preserve">study, stronger manipulation will be used. Inspired from </w:t>
      </w:r>
      <w:r w:rsidRPr="0092561A">
        <w:rPr>
          <w:rFonts w:cstheme="majorBidi"/>
          <w:color w:val="000000" w:themeColor="text1"/>
        </w:rPr>
        <w:fldChar w:fldCharType="begin" w:fldLock="1"/>
      </w:r>
      <w:r w:rsidRPr="0092561A">
        <w:rPr>
          <w:rFonts w:cstheme="majorBidi"/>
          <w:color w:val="000000" w:themeColor="text1"/>
        </w:rPr>
        <w:instrText>ADDIN CSL_CITATION {"citationItems":[{"id":"ITEM-1","itemData":{"DOI":"10.1111/j.1467-9280.2008.02045.x","ISSN":"0956-7976","abstract":"Does moral behavior draw on a belief in free will? Two experiments examined whether inducing par- ticipants to believe that human behavior is predetermined would encourage cheating. In Experiment 1, participants read either text that encouraged a belief in determinism (i.e., that portrayed behavior as the consequence of en- vironmental and genetic factors) or neutral text. Exposure to the deterministic message increased cheating on a task in which participants could passively allow a flawed com- puter program to reveal answers to mathematical problems that they had been instructed to solve themselves. Moreover, increased cheating behavior was mediated by decreased belief in free will. In Experiment 2, participants who read deterministic statements cheated by overpaying themselves for performance on a cognitive task; participants who read statements endorsing free will did not. These findings suggest that the debate over free will has societal, as well as scientific and theoretical, implications.","author":[{"dropping-particle":"","family":"Vohs","given":"Kathleen D.","non-dropping-particle":"","parse-names":false,"suffix":""},{"dropping-particle":"","family":"Schooler","given":"Jonathan W.","non-dropping-particle":"","parse-names":false,"suffix":""}],"container-title":"Psychological Science","id":"ITEM-1","issue":"1","issued":{"date-parts":[["2008"]]},"page":"49-54","title":"The Value of Believing in Free Will","type":"article-journal","volume":"19"},"uris":["http://www.mendeley.com/documents/?uuid=6427d3de-16a3-4249-a631-ea284dfd5ac7"]}],"mendeley":{"formattedCitation":"(Vohs &amp; Schooler, 2008)","manualFormatting":"Vohs &amp; Schooler (2008)","plainTextFormattedCitation":"(Vohs &amp; Schooler, 2008)","previouslyFormattedCitation":"(Vohs &amp; Schooler, 2008)"},"properties":{"noteIndex":0},"schema":"https://github.com/citation-style-language/schema/raw/master/csl-citation.json"}</w:instrText>
      </w:r>
      <w:r w:rsidRPr="0092561A">
        <w:rPr>
          <w:rFonts w:cstheme="majorBidi"/>
          <w:color w:val="000000" w:themeColor="text1"/>
        </w:rPr>
        <w:fldChar w:fldCharType="separate"/>
      </w:r>
      <w:r w:rsidRPr="0092561A">
        <w:rPr>
          <w:rFonts w:cstheme="majorBidi"/>
          <w:noProof/>
          <w:color w:val="000000" w:themeColor="text1"/>
        </w:rPr>
        <w:t>Vohs &amp; Schooler (2008)</w:t>
      </w:r>
      <w:r w:rsidRPr="0092561A">
        <w:rPr>
          <w:rFonts w:cstheme="majorBidi"/>
          <w:color w:val="000000" w:themeColor="text1"/>
        </w:rPr>
        <w:fldChar w:fldCharType="end"/>
      </w:r>
      <w:r w:rsidRPr="0092561A">
        <w:rPr>
          <w:rFonts w:cstheme="majorBidi"/>
          <w:color w:val="000000" w:themeColor="text1"/>
        </w:rPr>
        <w:t xml:space="preserve">, instead of showing participants texts from an already written book by a Nobel Laureate, </w:t>
      </w:r>
      <w:r w:rsidR="0092561A" w:rsidRPr="0092561A">
        <w:rPr>
          <w:rFonts w:cstheme="majorBidi"/>
          <w:color w:val="000000" w:themeColor="text1"/>
        </w:rPr>
        <w:t xml:space="preserve">an </w:t>
      </w:r>
      <w:r w:rsidRPr="0092561A">
        <w:rPr>
          <w:rFonts w:cstheme="majorBidi"/>
          <w:color w:val="000000" w:themeColor="text1"/>
        </w:rPr>
        <w:t xml:space="preserve">abstract for a scientific journal article </w:t>
      </w:r>
      <w:r w:rsidR="0092561A" w:rsidRPr="0092561A">
        <w:rPr>
          <w:rFonts w:cstheme="majorBidi"/>
          <w:color w:val="000000" w:themeColor="text1"/>
        </w:rPr>
        <w:t>will be mocked</w:t>
      </w:r>
      <w:r w:rsidR="00D5194A">
        <w:rPr>
          <w:rFonts w:cstheme="majorBidi"/>
          <w:color w:val="000000" w:themeColor="text1"/>
        </w:rPr>
        <w:t>-</w:t>
      </w:r>
      <w:r w:rsidR="0092561A" w:rsidRPr="0092561A">
        <w:rPr>
          <w:rFonts w:cstheme="majorBidi"/>
          <w:color w:val="000000" w:themeColor="text1"/>
        </w:rPr>
        <w:t xml:space="preserve">up </w:t>
      </w:r>
      <w:r w:rsidRPr="0092561A">
        <w:rPr>
          <w:rFonts w:cstheme="majorBidi"/>
          <w:color w:val="000000" w:themeColor="text1"/>
        </w:rPr>
        <w:t>to look like as it was published in Science</w:t>
      </w:r>
      <w:r w:rsidRPr="0092561A">
        <w:rPr>
          <w:rFonts w:cstheme="majorBidi"/>
          <w:color w:val="000000" w:themeColor="text1"/>
          <w:vertAlign w:val="superscript"/>
        </w:rPr>
        <w:t>®</w:t>
      </w:r>
      <w:r w:rsidRPr="0092561A">
        <w:rPr>
          <w:rFonts w:cstheme="majorBidi"/>
          <w:color w:val="000000" w:themeColor="text1"/>
        </w:rPr>
        <w:t xml:space="preserve">. </w:t>
      </w:r>
      <w:r w:rsidR="0092561A" w:rsidRPr="0092561A">
        <w:rPr>
          <w:rFonts w:cstheme="majorBidi"/>
          <w:color w:val="000000" w:themeColor="text1"/>
        </w:rPr>
        <w:t>The</w:t>
      </w:r>
      <w:r w:rsidRPr="0092561A">
        <w:rPr>
          <w:rFonts w:cstheme="majorBidi"/>
          <w:color w:val="000000" w:themeColor="text1"/>
        </w:rPr>
        <w:t xml:space="preserve"> previously used manipulation texts in study 2 will be used, however, with minor amendments to look like an abstract with introduction, methods, and conclusion. The purpose is to confirm whether </w:t>
      </w:r>
      <w:r w:rsidR="0092561A" w:rsidRPr="0092561A">
        <w:rPr>
          <w:rFonts w:cstheme="majorBidi"/>
          <w:color w:val="000000" w:themeColor="text1"/>
        </w:rPr>
        <w:t>the</w:t>
      </w:r>
      <w:r w:rsidRPr="0092561A">
        <w:rPr>
          <w:rFonts w:cstheme="majorBidi"/>
          <w:color w:val="000000" w:themeColor="text1"/>
        </w:rPr>
        <w:t xml:space="preserve"> manipulation, in study 2, was not potent to influence participants’ behaviour, mediated by endorsing a different belief model of self-control. The hypothesis of Study 2 stays as it is: </w:t>
      </w:r>
      <w:r w:rsidRPr="0092561A">
        <w:rPr>
          <w:rFonts w:cstheme="majorBidi"/>
          <w:i/>
          <w:iCs/>
          <w:color w:val="000000" w:themeColor="text1"/>
        </w:rPr>
        <w:t xml:space="preserve">the group that was shown the manipulation text (e.g. Energy) will get significantly higher scores in the corresponding belief (e.g. Energy) on the three-belief scale. If found, we hypothesize that a significant intergroup comparison for the behavioural outcome of the e-crossing and the Stroop tasks will </w:t>
      </w:r>
      <w:r w:rsidRPr="00E85821">
        <w:rPr>
          <w:rFonts w:cstheme="majorBidi"/>
          <w:i/>
          <w:iCs/>
        </w:rPr>
        <w:t>yield significant results.</w:t>
      </w:r>
    </w:p>
    <w:p w:rsidR="00961248" w:rsidRPr="00AD2B98" w:rsidRDefault="00961248" w:rsidP="00961248">
      <w:pPr>
        <w:jc w:val="both"/>
        <w:rPr>
          <w:rFonts w:cstheme="majorBidi"/>
        </w:rPr>
      </w:pPr>
    </w:p>
    <w:p w:rsidR="00961248" w:rsidRPr="00961248" w:rsidRDefault="00961248" w:rsidP="000A543E">
      <w:pPr>
        <w:pStyle w:val="Heading3"/>
      </w:pPr>
      <w:bookmarkStart w:id="201" w:name="_Toc53225894"/>
      <w:r w:rsidRPr="00AD2B98">
        <w:t>5.4.1. Methods</w:t>
      </w:r>
      <w:bookmarkEnd w:id="201"/>
    </w:p>
    <w:p w:rsidR="00961248" w:rsidRPr="00961248" w:rsidRDefault="00961248" w:rsidP="000A543E">
      <w:pPr>
        <w:pStyle w:val="Heading4"/>
      </w:pPr>
      <w:bookmarkStart w:id="202" w:name="_Toc53225895"/>
      <w:r w:rsidRPr="00AD2B98">
        <w:t>5.4.1.1. Participants</w:t>
      </w:r>
      <w:bookmarkEnd w:id="202"/>
    </w:p>
    <w:p w:rsidR="00961248" w:rsidRPr="00AD2B98" w:rsidRDefault="00961248" w:rsidP="00961248">
      <w:pPr>
        <w:jc w:val="both"/>
        <w:rPr>
          <w:rFonts w:cstheme="majorBidi"/>
        </w:rPr>
      </w:pPr>
      <w:r w:rsidRPr="00AD2B98">
        <w:rPr>
          <w:rFonts w:cstheme="majorBidi"/>
        </w:rPr>
        <w:t>220 participants</w:t>
      </w:r>
      <w:r w:rsidRPr="0003171B">
        <w:rPr>
          <w:rStyle w:val="FootnoteReference"/>
        </w:rPr>
        <w:footnoteReference w:id="46"/>
      </w:r>
      <w:r w:rsidRPr="00AD2B98">
        <w:rPr>
          <w:rFonts w:cstheme="majorBidi"/>
        </w:rPr>
        <w:t xml:space="preserve"> were invited to take part in</w:t>
      </w:r>
      <w:r>
        <w:rPr>
          <w:rFonts w:cstheme="majorBidi"/>
        </w:rPr>
        <w:t xml:space="preserve"> the study which was advertised through Prolific Academic</w:t>
      </w:r>
      <w:r w:rsidRPr="00F9287D">
        <w:rPr>
          <w:rFonts w:cstheme="majorBidi"/>
          <w:vertAlign w:val="superscript"/>
        </w:rPr>
        <w:t>®</w:t>
      </w:r>
      <w:r w:rsidRPr="00AD2B98">
        <w:rPr>
          <w:rFonts w:cstheme="majorBidi"/>
        </w:rPr>
        <w:t xml:space="preserve"> as a study to investigate how personality traits influence behaviour. Participants were offered £3 </w:t>
      </w:r>
      <w:r>
        <w:rPr>
          <w:rFonts w:cstheme="majorBidi"/>
        </w:rPr>
        <w:t>upon completing</w:t>
      </w:r>
      <w:r w:rsidRPr="00AD2B98">
        <w:rPr>
          <w:rFonts w:cstheme="majorBidi"/>
        </w:rPr>
        <w:t xml:space="preserve"> the study within one session. Those </w:t>
      </w:r>
      <w:r>
        <w:rPr>
          <w:rFonts w:cstheme="majorBidi"/>
        </w:rPr>
        <w:t>with</w:t>
      </w:r>
      <w:r w:rsidRPr="00AD2B98">
        <w:rPr>
          <w:rFonts w:cstheme="majorBidi"/>
        </w:rPr>
        <w:t xml:space="preserve"> colour blindness and/or dyslexia were filtered out, as well as those who </w:t>
      </w:r>
      <w:r w:rsidRPr="0092561A">
        <w:rPr>
          <w:rFonts w:cstheme="majorBidi"/>
          <w:color w:val="000000" w:themeColor="text1"/>
        </w:rPr>
        <w:t xml:space="preserve">participated in </w:t>
      </w:r>
      <w:r w:rsidR="0092561A" w:rsidRPr="0092561A">
        <w:rPr>
          <w:rFonts w:cstheme="majorBidi"/>
          <w:color w:val="000000" w:themeColor="text1"/>
        </w:rPr>
        <w:t>the</w:t>
      </w:r>
      <w:r w:rsidRPr="0092561A">
        <w:rPr>
          <w:rFonts w:cstheme="majorBidi"/>
          <w:color w:val="000000" w:themeColor="text1"/>
        </w:rPr>
        <w:t xml:space="preserve"> previous studies and those whose English is not their first language. Participants who usually wear glasses were encouraged to keep them on for the duration of the study. </w:t>
      </w:r>
      <w:r w:rsidR="001735AD">
        <w:rPr>
          <w:rFonts w:cstheme="majorBidi"/>
          <w:color w:val="000000" w:themeColor="text1"/>
        </w:rPr>
        <w:t>All the participants</w:t>
      </w:r>
      <w:r w:rsidRPr="0092561A">
        <w:rPr>
          <w:rFonts w:cstheme="majorBidi"/>
          <w:color w:val="000000" w:themeColor="text1"/>
        </w:rPr>
        <w:t xml:space="preserve"> were informed that the study should be carried out on a personal computer as a filter was used to prevent running the study on other smart devices. 121 participants completed the study within a mean duration of 29.87 min (SD = 9.2 min). Two </w:t>
      </w:r>
      <w:r w:rsidRPr="00AD2B98">
        <w:rPr>
          <w:rFonts w:cstheme="majorBidi"/>
        </w:rPr>
        <w:t xml:space="preserve">participants were removed from the final analysis based on their </w:t>
      </w:r>
      <w:r>
        <w:rPr>
          <w:rFonts w:cstheme="majorBidi"/>
        </w:rPr>
        <w:t>Stroop performance as</w:t>
      </w:r>
      <w:r w:rsidRPr="00AD2B98">
        <w:rPr>
          <w:rFonts w:cstheme="majorBidi"/>
        </w:rPr>
        <w:t xml:space="preserve"> </w:t>
      </w:r>
      <w:r>
        <w:rPr>
          <w:rFonts w:cstheme="majorBidi"/>
        </w:rPr>
        <w:t>t</w:t>
      </w:r>
      <w:r w:rsidRPr="00AD2B98">
        <w:rPr>
          <w:rFonts w:cstheme="majorBidi"/>
        </w:rPr>
        <w:t xml:space="preserve">hey got the lowest two accuracies on the incongruent trials (70% &amp; 0%), while the minimum Stroop accuracy was 89% &amp; </w:t>
      </w:r>
      <w:r w:rsidRPr="00AD2B98">
        <w:rPr>
          <w:rFonts w:cstheme="majorBidi"/>
        </w:rPr>
        <w:lastRenderedPageBreak/>
        <w:t xml:space="preserve">100% for the incongruent and </w:t>
      </w:r>
      <w:r w:rsidRPr="0092561A">
        <w:rPr>
          <w:rFonts w:cstheme="majorBidi"/>
          <w:color w:val="000000" w:themeColor="text1"/>
        </w:rPr>
        <w:t>the congruent trials, respectively. Three participants were removed for not answering the manipulation questions (see next section). For the e-crossing task, five participants were removed for obtaining negative accuracy on either round of the task. A final set of 111 participants were included in the final analysis (mean age = 35.8 years, SD = 11.37 years, 64% are females). The highest qualification for 39.6% of the participants was the high school certificate. 38.7% of the participants hold Bachelor’s degrees</w:t>
      </w:r>
      <w:r>
        <w:rPr>
          <w:rFonts w:cstheme="majorBidi"/>
        </w:rPr>
        <w:t>, while</w:t>
      </w:r>
      <w:r w:rsidRPr="00AD2B98">
        <w:rPr>
          <w:rFonts w:cstheme="majorBidi"/>
        </w:rPr>
        <w:t xml:space="preserve"> 17.</w:t>
      </w:r>
      <w:r>
        <w:rPr>
          <w:rFonts w:cstheme="majorBidi"/>
        </w:rPr>
        <w:t>1%</w:t>
      </w:r>
      <w:r w:rsidRPr="00AD2B98">
        <w:rPr>
          <w:rFonts w:cstheme="majorBidi"/>
        </w:rPr>
        <w:t xml:space="preserve"> have higher qualifications.</w:t>
      </w:r>
      <w:r>
        <w:rPr>
          <w:rFonts w:cstheme="majorBidi"/>
        </w:rPr>
        <w:t xml:space="preserve"> The study was approved by the</w:t>
      </w:r>
      <w:r w:rsidRPr="00AD2B98">
        <w:rPr>
          <w:rFonts w:cstheme="majorBidi"/>
        </w:rPr>
        <w:t xml:space="preserve"> ethical committee of the Psychology Department at the University of Sheffield</w:t>
      </w:r>
      <w:r w:rsidR="00E73012">
        <w:rPr>
          <w:rFonts w:cstheme="majorBidi"/>
        </w:rPr>
        <w:t xml:space="preserve"> </w:t>
      </w:r>
      <w:r w:rsidR="00E73012">
        <w:t>(no. 030873), which can be found in appendix (VI.IV)</w:t>
      </w:r>
      <w:r>
        <w:rPr>
          <w:rFonts w:cstheme="majorBidi"/>
        </w:rPr>
        <w:t>.</w:t>
      </w:r>
    </w:p>
    <w:p w:rsidR="00961248" w:rsidRDefault="00961248" w:rsidP="00961248">
      <w:pPr>
        <w:jc w:val="both"/>
        <w:rPr>
          <w:rFonts w:cstheme="majorBidi"/>
        </w:rPr>
      </w:pPr>
    </w:p>
    <w:p w:rsidR="00961248" w:rsidRPr="0092561A" w:rsidRDefault="00961248" w:rsidP="000A543E">
      <w:pPr>
        <w:pStyle w:val="Heading4"/>
      </w:pPr>
      <w:bookmarkStart w:id="203" w:name="_Toc53225896"/>
      <w:r w:rsidRPr="00423BC0">
        <w:t>5.4.1.2. Procedures</w:t>
      </w:r>
      <w:bookmarkEnd w:id="203"/>
    </w:p>
    <w:p w:rsidR="0092561A" w:rsidRDefault="00961248" w:rsidP="00961248">
      <w:pPr>
        <w:jc w:val="both"/>
        <w:rPr>
          <w:rFonts w:cstheme="majorBidi"/>
        </w:rPr>
      </w:pPr>
      <w:r w:rsidRPr="00AD2B98">
        <w:rPr>
          <w:rFonts w:cstheme="majorBidi"/>
        </w:rPr>
        <w:t xml:space="preserve">Similar to Study 2, participants were </w:t>
      </w:r>
      <w:r w:rsidR="001735AD">
        <w:rPr>
          <w:rFonts w:cstheme="majorBidi"/>
        </w:rPr>
        <w:t>pseudo-</w:t>
      </w:r>
      <w:r w:rsidRPr="00AD2B98">
        <w:rPr>
          <w:rFonts w:cstheme="majorBidi"/>
        </w:rPr>
        <w:t xml:space="preserve">randomly </w:t>
      </w:r>
      <w:r w:rsidR="001735AD">
        <w:rPr>
          <w:rFonts w:cstheme="majorBidi"/>
        </w:rPr>
        <w:t xml:space="preserve">and double blindedly </w:t>
      </w:r>
      <w:r w:rsidRPr="00AD2B98">
        <w:rPr>
          <w:rFonts w:cstheme="majorBidi"/>
        </w:rPr>
        <w:t>assigned to either of the three groups (</w:t>
      </w:r>
      <w:r>
        <w:rPr>
          <w:rFonts w:cstheme="majorBidi"/>
        </w:rPr>
        <w:t>Energy: 35, Skill:</w:t>
      </w:r>
      <w:r w:rsidRPr="00AD2B98">
        <w:rPr>
          <w:rFonts w:cstheme="majorBidi"/>
        </w:rPr>
        <w:t xml:space="preserve"> 3</w:t>
      </w:r>
      <w:r>
        <w:rPr>
          <w:rFonts w:cstheme="majorBidi"/>
        </w:rPr>
        <w:t xml:space="preserve">4, </w:t>
      </w:r>
      <w:r w:rsidRPr="0092561A">
        <w:rPr>
          <w:rFonts w:cstheme="majorBidi"/>
          <w:color w:val="000000" w:themeColor="text1"/>
        </w:rPr>
        <w:t>Knowledge: 42). In the beginning, the manipulation texts were displayed for as long as needed. The manipulation texts were mocked up</w:t>
      </w:r>
      <w:r w:rsidRPr="0003171B">
        <w:rPr>
          <w:rStyle w:val="FootnoteReference"/>
        </w:rPr>
        <w:footnoteReference w:id="47"/>
      </w:r>
      <w:r w:rsidRPr="0092561A">
        <w:rPr>
          <w:rFonts w:cstheme="majorBidi"/>
          <w:color w:val="000000" w:themeColor="text1"/>
        </w:rPr>
        <w:t xml:space="preserve"> to look like abstracts from Science</w:t>
      </w:r>
      <w:r w:rsidRPr="0092561A">
        <w:rPr>
          <w:rFonts w:cstheme="majorBidi"/>
          <w:color w:val="000000" w:themeColor="text1"/>
          <w:vertAlign w:val="superscript"/>
        </w:rPr>
        <w:t>®</w:t>
      </w:r>
      <w:r w:rsidRPr="0092561A">
        <w:rPr>
          <w:rFonts w:cstheme="majorBidi"/>
          <w:color w:val="000000" w:themeColor="text1"/>
        </w:rPr>
        <w:t xml:space="preserve">, each endorsed a belief of the TBM (Fig 5.5, 5.6, 5.7). Next, participants were required to answer a set of four multiple-choice questions about the fabricated </w:t>
      </w:r>
      <w:r w:rsidRPr="00AD2B98">
        <w:rPr>
          <w:rFonts w:cstheme="majorBidi"/>
        </w:rPr>
        <w:t>abstracts</w:t>
      </w:r>
      <w:r>
        <w:rPr>
          <w:rFonts w:cstheme="majorBidi"/>
        </w:rPr>
        <w:t xml:space="preserve"> (Table 5.4)</w:t>
      </w:r>
      <w:r w:rsidRPr="00AD2B98">
        <w:rPr>
          <w:rFonts w:cstheme="majorBidi"/>
        </w:rPr>
        <w:t>. These “contextual questio</w:t>
      </w:r>
      <w:r w:rsidRPr="00AC338F">
        <w:rPr>
          <w:rFonts w:cstheme="majorBidi"/>
          <w:color w:val="000000" w:themeColor="text1"/>
        </w:rPr>
        <w:t xml:space="preserve">ns” aimed to make </w:t>
      </w:r>
      <w:r w:rsidR="0092561A" w:rsidRPr="00AC338F">
        <w:rPr>
          <w:rFonts w:cstheme="majorBidi"/>
          <w:color w:val="000000" w:themeColor="text1"/>
        </w:rPr>
        <w:t>the</w:t>
      </w:r>
      <w:r w:rsidRPr="00AC338F">
        <w:rPr>
          <w:rFonts w:cstheme="majorBidi"/>
          <w:color w:val="000000" w:themeColor="text1"/>
        </w:rPr>
        <w:t xml:space="preserve"> manipulation more potent and to make sure that those who read it understood the </w:t>
      </w:r>
      <w:r w:rsidRPr="00AD2B98">
        <w:rPr>
          <w:rFonts w:cstheme="majorBidi"/>
        </w:rPr>
        <w:t xml:space="preserve">context </w:t>
      </w:r>
      <w:r w:rsidRPr="004D5180">
        <w:rPr>
          <w:rFonts w:cstheme="majorBidi"/>
        </w:rPr>
        <w:t xml:space="preserve">correctly </w:t>
      </w:r>
      <w:r>
        <w:rPr>
          <w:rFonts w:cstheme="majorBidi"/>
        </w:rPr>
        <w:t>(e</w:t>
      </w:r>
      <w:r w:rsidRPr="004D5180">
        <w:rPr>
          <w:rFonts w:cstheme="majorBidi"/>
        </w:rPr>
        <w:t>.g. being well-rested/skilful/knowledgeable significantly impacts: a. the ability to perform self-control tasks b. people’s ability to sleep c. wellbeing). Participants</w:t>
      </w:r>
      <w:r w:rsidRPr="00AD2B98">
        <w:rPr>
          <w:rFonts w:cstheme="majorBidi"/>
        </w:rPr>
        <w:t xml:space="preserve"> ha</w:t>
      </w:r>
      <w:r>
        <w:rPr>
          <w:rFonts w:cstheme="majorBidi"/>
        </w:rPr>
        <w:t>d</w:t>
      </w:r>
      <w:r w:rsidRPr="00AD2B98">
        <w:rPr>
          <w:rFonts w:cstheme="majorBidi"/>
        </w:rPr>
        <w:t xml:space="preserve"> to answer all four questions correctly in order to continue with the study. Those who fail</w:t>
      </w:r>
      <w:r>
        <w:rPr>
          <w:rFonts w:cstheme="majorBidi"/>
        </w:rPr>
        <w:t>ed</w:t>
      </w:r>
      <w:r w:rsidRPr="00AD2B98">
        <w:rPr>
          <w:rFonts w:cstheme="majorBidi"/>
        </w:rPr>
        <w:t xml:space="preserve"> to answer all the questions correctly </w:t>
      </w:r>
      <w:r>
        <w:rPr>
          <w:rFonts w:cstheme="majorBidi"/>
        </w:rPr>
        <w:t xml:space="preserve">were </w:t>
      </w:r>
      <w:r w:rsidRPr="00AD2B98">
        <w:rPr>
          <w:rFonts w:cstheme="majorBidi"/>
        </w:rPr>
        <w:t>directed back to read the manipulation text for at least 30 seconds before they c</w:t>
      </w:r>
      <w:r>
        <w:rPr>
          <w:rFonts w:cstheme="majorBidi"/>
        </w:rPr>
        <w:t>ould</w:t>
      </w:r>
      <w:r w:rsidRPr="00AD2B98">
        <w:rPr>
          <w:rFonts w:cstheme="majorBidi"/>
        </w:rPr>
        <w:t xml:space="preserve"> try answering the questions again. The </w:t>
      </w:r>
      <w:r>
        <w:rPr>
          <w:rFonts w:cstheme="majorBidi"/>
        </w:rPr>
        <w:t>three</w:t>
      </w:r>
      <w:r w:rsidRPr="00AD2B98">
        <w:rPr>
          <w:rFonts w:cstheme="majorBidi"/>
        </w:rPr>
        <w:t xml:space="preserve"> choices of each question </w:t>
      </w:r>
      <w:r>
        <w:rPr>
          <w:rFonts w:cstheme="majorBidi"/>
        </w:rPr>
        <w:t>were</w:t>
      </w:r>
      <w:r w:rsidRPr="00AD2B98">
        <w:rPr>
          <w:rFonts w:cstheme="majorBidi"/>
        </w:rPr>
        <w:t xml:space="preserve"> ordered randomly every time a participant visit</w:t>
      </w:r>
      <w:r>
        <w:rPr>
          <w:rFonts w:cstheme="majorBidi"/>
        </w:rPr>
        <w:t>ed</w:t>
      </w:r>
      <w:r w:rsidRPr="00AD2B98">
        <w:rPr>
          <w:rFonts w:cstheme="majorBidi"/>
        </w:rPr>
        <w:t xml:space="preserve"> them. For technical </w:t>
      </w:r>
      <w:r>
        <w:rPr>
          <w:rFonts w:cstheme="majorBidi"/>
        </w:rPr>
        <w:t>reasons</w:t>
      </w:r>
      <w:r w:rsidRPr="00AD2B98">
        <w:rPr>
          <w:rFonts w:cstheme="majorBidi"/>
        </w:rPr>
        <w:t>, there was an upper limit of 20 trials before the study continue</w:t>
      </w:r>
      <w:r>
        <w:rPr>
          <w:rFonts w:cstheme="majorBidi"/>
        </w:rPr>
        <w:t>d</w:t>
      </w:r>
      <w:r w:rsidRPr="00AD2B98">
        <w:rPr>
          <w:rFonts w:cstheme="majorBidi"/>
        </w:rPr>
        <w:t xml:space="preserve"> automatically either the questions were answered correctly or not. Only 3 participants passed that limit and they were removed from the final analysis. The rest of the study continue</w:t>
      </w:r>
      <w:r>
        <w:rPr>
          <w:rFonts w:cstheme="majorBidi"/>
        </w:rPr>
        <w:t>d</w:t>
      </w:r>
      <w:r w:rsidRPr="00AD2B98">
        <w:rPr>
          <w:rFonts w:cstheme="majorBidi"/>
        </w:rPr>
        <w:t xml:space="preserve"> as it was described in Study 1.</w:t>
      </w:r>
    </w:p>
    <w:p w:rsidR="00931C4F" w:rsidRDefault="00931C4F" w:rsidP="00961248">
      <w:pPr>
        <w:jc w:val="both"/>
        <w:rPr>
          <w:rFonts w:cstheme="majorBidi"/>
        </w:rPr>
      </w:pPr>
    </w:p>
    <w:p w:rsidR="00961248" w:rsidRPr="008C0AF2" w:rsidRDefault="001D5FCA" w:rsidP="00961248">
      <w:pPr>
        <w:jc w:val="both"/>
        <w:rPr>
          <w:rFonts w:cstheme="majorBidi"/>
        </w:rPr>
      </w:pPr>
      <w:r>
        <w:rPr>
          <w:b/>
          <w:bCs/>
          <w:noProof/>
        </w:rPr>
        <mc:AlternateContent>
          <mc:Choice Requires="wpg">
            <w:drawing>
              <wp:anchor distT="0" distB="0" distL="114300" distR="114300" simplePos="0" relativeHeight="251901952" behindDoc="0" locked="0" layoutInCell="1" allowOverlap="1">
                <wp:simplePos x="0" y="0"/>
                <wp:positionH relativeFrom="column">
                  <wp:posOffset>52754</wp:posOffset>
                </wp:positionH>
                <wp:positionV relativeFrom="paragraph">
                  <wp:posOffset>1167521</wp:posOffset>
                </wp:positionV>
                <wp:extent cx="5655310" cy="5386705"/>
                <wp:effectExtent l="12700" t="12700" r="8890" b="0"/>
                <wp:wrapNone/>
                <wp:docPr id="533" name="Group 533"/>
                <wp:cNvGraphicFramePr/>
                <a:graphic xmlns:a="http://schemas.openxmlformats.org/drawingml/2006/main">
                  <a:graphicData uri="http://schemas.microsoft.com/office/word/2010/wordprocessingGroup">
                    <wpg:wgp>
                      <wpg:cNvGrpSpPr/>
                      <wpg:grpSpPr>
                        <a:xfrm>
                          <a:off x="0" y="0"/>
                          <a:ext cx="5655310" cy="5386705"/>
                          <a:chOff x="0" y="0"/>
                          <a:chExt cx="5655310" cy="5386705"/>
                        </a:xfrm>
                      </wpg:grpSpPr>
                      <pic:pic xmlns:pic="http://schemas.openxmlformats.org/drawingml/2006/picture">
                        <pic:nvPicPr>
                          <pic:cNvPr id="515" name="Picture 51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5310" cy="4912360"/>
                          </a:xfrm>
                          <a:prstGeom prst="rect">
                            <a:avLst/>
                          </a:prstGeom>
                          <a:ln>
                            <a:solidFill>
                              <a:sysClr val="windowText" lastClr="000000"/>
                            </a:solidFill>
                          </a:ln>
                        </pic:spPr>
                      </pic:pic>
                      <wps:wsp>
                        <wps:cNvPr id="532" name="Text Box 532"/>
                        <wps:cNvSpPr txBox="1"/>
                        <wps:spPr>
                          <a:xfrm>
                            <a:off x="0" y="4967605"/>
                            <a:ext cx="5655310" cy="419100"/>
                          </a:xfrm>
                          <a:prstGeom prst="rect">
                            <a:avLst/>
                          </a:prstGeom>
                          <a:solidFill>
                            <a:prstClr val="white"/>
                          </a:solidFill>
                          <a:ln>
                            <a:noFill/>
                          </a:ln>
                        </wps:spPr>
                        <wps:txbx>
                          <w:txbxContent>
                            <w:p w:rsidR="00730B2F" w:rsidRPr="001D5FCA" w:rsidRDefault="00730B2F" w:rsidP="001D5FCA">
                              <w:pPr>
                                <w:pStyle w:val="Caption"/>
                                <w:jc w:val="center"/>
                                <w:rPr>
                                  <w:rFonts w:asciiTheme="majorBidi" w:eastAsiaTheme="minorHAnsi" w:hAnsiTheme="majorBidi" w:cstheme="majorBidi"/>
                                  <w:b/>
                                  <w:bCs/>
                                  <w:i w:val="0"/>
                                  <w:iCs w:val="0"/>
                                  <w:noProof/>
                                  <w:color w:val="000000" w:themeColor="text1"/>
                                  <w:sz w:val="24"/>
                                  <w:szCs w:val="20"/>
                                </w:rPr>
                              </w:pPr>
                              <w:bookmarkStart w:id="204" w:name="_Toc36341793"/>
                              <w:r w:rsidRPr="001D5FCA">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5</w:t>
                              </w:r>
                              <w:r>
                                <w:rPr>
                                  <w:rFonts w:asciiTheme="majorBidi" w:hAnsiTheme="majorBidi" w:cstheme="majorBidi"/>
                                  <w:b/>
                                  <w:bCs/>
                                  <w:i w:val="0"/>
                                  <w:iCs w:val="0"/>
                                  <w:color w:val="000000" w:themeColor="text1"/>
                                  <w:sz w:val="20"/>
                                  <w:szCs w:val="20"/>
                                </w:rPr>
                                <w:fldChar w:fldCharType="end"/>
                              </w:r>
                              <w:r w:rsidRPr="001D5FCA">
                                <w:rPr>
                                  <w:rFonts w:asciiTheme="majorBidi" w:hAnsiTheme="majorBidi" w:cstheme="majorBidi"/>
                                  <w:b/>
                                  <w:bCs/>
                                  <w:i w:val="0"/>
                                  <w:iCs w:val="0"/>
                                  <w:color w:val="000000" w:themeColor="text1"/>
                                  <w:sz w:val="20"/>
                                  <w:szCs w:val="20"/>
                                </w:rPr>
                                <w:t>. The mocked up Science paper that was used to manipulates participants’ beliefs towards viewing self-control as energy.</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33" o:spid="_x0000_s1289" style="position:absolute;left:0;text-align:left;margin-left:4.15pt;margin-top:91.95pt;width:445.3pt;height:424.15pt;z-index:251901952" coordsize="56553,5386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&#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">
                <v:shape id="Picture 515" o:spid="_x0000_s1290" type="#_x0000_t75" style="position:absolute;width:56553;height:49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" stroked="t" strokecolor="windowText">
                  <v:imagedata r:id="rId43" o:title=""/>
                  <v:path arrowok="t"/>
                </v:shape>
                <v:shape id="Text Box 532" o:spid="_x0000_s1291" type="#_x0000_t202" style="position:absolute;top:49676;width:56553;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" stroked="f">
                  <v:textbox style="mso-fit-shape-to-text:t" inset="0,0,0,0">
                    <w:txbxContent>
                      <w:p w:rsidR="00730B2F" w:rsidRPr="001D5FCA" w:rsidRDefault="00730B2F" w:rsidP="001D5FCA">
                        <w:pPr>
                          <w:pStyle w:val="Caption"/>
                          <w:jc w:val="center"/>
                          <w:rPr>
                            <w:rFonts w:asciiTheme="majorBidi" w:eastAsiaTheme="minorHAnsi" w:hAnsiTheme="majorBidi" w:cstheme="majorBidi"/>
                            <w:b/>
                            <w:bCs/>
                            <w:i w:val="0"/>
                            <w:iCs w:val="0"/>
                            <w:noProof/>
                            <w:color w:val="000000" w:themeColor="text1"/>
                            <w:sz w:val="24"/>
                            <w:szCs w:val="20"/>
                          </w:rPr>
                        </w:pPr>
                        <w:bookmarkStart w:id="217" w:name="_Toc36341793"/>
                        <w:r w:rsidRPr="001D5FCA">
                          <w:rPr>
                            <w:rFonts w:asciiTheme="majorBidi" w:hAnsiTheme="majorBidi" w:cstheme="majorBidi"/>
                            <w:b/>
                            <w:bCs/>
                            <w:i w:val="0"/>
                            <w:iCs w:val="0"/>
                            <w:color w:val="000000" w:themeColor="text1"/>
                            <w:sz w:val="20"/>
                            <w:szCs w:val="20"/>
                          </w:rPr>
                          <w:t xml:space="preserve">Figure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Figure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5</w:t>
                        </w:r>
                        <w:r>
                          <w:rPr>
                            <w:rFonts w:asciiTheme="majorBidi" w:hAnsiTheme="majorBidi" w:cstheme="majorBidi"/>
                            <w:b/>
                            <w:bCs/>
                            <w:i w:val="0"/>
                            <w:iCs w:val="0"/>
                            <w:color w:val="000000" w:themeColor="text1"/>
                            <w:sz w:val="20"/>
                            <w:szCs w:val="20"/>
                          </w:rPr>
                          <w:fldChar w:fldCharType="end"/>
                        </w:r>
                        <w:r w:rsidRPr="001D5FCA">
                          <w:rPr>
                            <w:rFonts w:asciiTheme="majorBidi" w:hAnsiTheme="majorBidi" w:cstheme="majorBidi"/>
                            <w:b/>
                            <w:bCs/>
                            <w:i w:val="0"/>
                            <w:iCs w:val="0"/>
                            <w:color w:val="000000" w:themeColor="text1"/>
                            <w:sz w:val="20"/>
                            <w:szCs w:val="20"/>
                          </w:rPr>
                          <w:t>. The mocked up Science paper that was used to manipulates participants’ beliefs towards viewing self-control as energy.</w:t>
                        </w:r>
                        <w:bookmarkEnd w:id="217"/>
                      </w:p>
                    </w:txbxContent>
                  </v:textbox>
                </v:shape>
              </v:group>
            </w:pict>
          </mc:Fallback>
        </mc:AlternateContent>
      </w:r>
      <w:r w:rsidR="00961248">
        <w:rPr>
          <w:b/>
          <w:bCs/>
        </w:rPr>
        <w:br w:type="page"/>
      </w:r>
    </w:p>
    <w:p w:rsidR="00961248" w:rsidRDefault="001D5FCA" w:rsidP="00961248">
      <w:r>
        <w:rPr>
          <w:noProof/>
        </w:rPr>
        <w:lastRenderedPageBreak/>
        <mc:AlternateContent>
          <mc:Choice Requires="wpg">
            <w:drawing>
              <wp:anchor distT="0" distB="0" distL="114300" distR="114300" simplePos="0" relativeHeight="251905024" behindDoc="0" locked="0" layoutInCell="1" allowOverlap="1">
                <wp:simplePos x="0" y="0"/>
                <wp:positionH relativeFrom="column">
                  <wp:posOffset>536331</wp:posOffset>
                </wp:positionH>
                <wp:positionV relativeFrom="paragraph">
                  <wp:posOffset>263769</wp:posOffset>
                </wp:positionV>
                <wp:extent cx="4677410" cy="8393430"/>
                <wp:effectExtent l="0" t="12700" r="0" b="1270"/>
                <wp:wrapNone/>
                <wp:docPr id="535" name="Group 535"/>
                <wp:cNvGraphicFramePr/>
                <a:graphic xmlns:a="http://schemas.openxmlformats.org/drawingml/2006/main">
                  <a:graphicData uri="http://schemas.microsoft.com/office/word/2010/wordprocessingGroup">
                    <wpg:wgp>
                      <wpg:cNvGrpSpPr/>
                      <wpg:grpSpPr>
                        <a:xfrm>
                          <a:off x="0" y="0"/>
                          <a:ext cx="4677410" cy="8393430"/>
                          <a:chOff x="0" y="0"/>
                          <a:chExt cx="4677410" cy="8393430"/>
                        </a:xfrm>
                      </wpg:grpSpPr>
                      <wpg:grpSp>
                        <wpg:cNvPr id="568" name="Group 568"/>
                        <wpg:cNvGrpSpPr/>
                        <wpg:grpSpPr>
                          <a:xfrm>
                            <a:off x="228600" y="0"/>
                            <a:ext cx="4192905" cy="7880350"/>
                            <a:chOff x="0" y="0"/>
                            <a:chExt cx="4192905" cy="7880350"/>
                          </a:xfrm>
                        </wpg:grpSpPr>
                        <pic:pic xmlns:pic="http://schemas.openxmlformats.org/drawingml/2006/picture">
                          <pic:nvPicPr>
                            <pic:cNvPr id="516" name="Picture 51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4064000"/>
                              <a:ext cx="4192905" cy="3816350"/>
                            </a:xfrm>
                            <a:prstGeom prst="rect">
                              <a:avLst/>
                            </a:prstGeom>
                            <a:ln>
                              <a:solidFill>
                                <a:sysClr val="windowText" lastClr="000000"/>
                              </a:solidFill>
                            </a:ln>
                          </pic:spPr>
                        </pic:pic>
                        <pic:pic xmlns:pic="http://schemas.openxmlformats.org/drawingml/2006/picture">
                          <pic:nvPicPr>
                            <pic:cNvPr id="517" name="Picture 51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92905" cy="3926840"/>
                            </a:xfrm>
                            <a:prstGeom prst="rect">
                              <a:avLst/>
                            </a:prstGeom>
                            <a:ln>
                              <a:solidFill>
                                <a:sysClr val="windowText" lastClr="000000"/>
                              </a:solidFill>
                            </a:ln>
                          </pic:spPr>
                        </pic:pic>
                      </wpg:grpSp>
                      <wps:wsp>
                        <wps:cNvPr id="534" name="Text Box 534"/>
                        <wps:cNvSpPr txBox="1"/>
                        <wps:spPr>
                          <a:xfrm>
                            <a:off x="0" y="7974330"/>
                            <a:ext cx="4677410" cy="419100"/>
                          </a:xfrm>
                          <a:prstGeom prst="rect">
                            <a:avLst/>
                          </a:prstGeom>
                          <a:solidFill>
                            <a:prstClr val="white"/>
                          </a:solidFill>
                          <a:ln>
                            <a:noFill/>
                          </a:ln>
                        </wps:spPr>
                        <wps:txbx>
                          <w:txbxContent>
                            <w:p w:rsidR="00730B2F" w:rsidRPr="001D5FCA" w:rsidRDefault="00730B2F" w:rsidP="001D5FCA">
                              <w:pPr>
                                <w:pStyle w:val="Caption"/>
                                <w:jc w:val="center"/>
                                <w:rPr>
                                  <w:rFonts w:asciiTheme="majorBidi" w:eastAsiaTheme="minorHAnsi" w:hAnsiTheme="majorBidi" w:cstheme="majorBidi"/>
                                  <w:b/>
                                  <w:bCs/>
                                  <w:i w:val="0"/>
                                  <w:iCs w:val="0"/>
                                  <w:noProof/>
                                  <w:color w:val="000000" w:themeColor="text1"/>
                                  <w:sz w:val="24"/>
                                  <w:szCs w:val="20"/>
                                </w:rPr>
                              </w:pPr>
                              <w:bookmarkStart w:id="205" w:name="_Toc36341794"/>
                              <w:r w:rsidRPr="001D5FCA">
                                <w:rPr>
                                  <w:rFonts w:asciiTheme="majorBidi" w:hAnsiTheme="majorBidi" w:cstheme="majorBidi"/>
                                  <w:b/>
                                  <w:bCs/>
                                  <w:i w:val="0"/>
                                  <w:iCs w:val="0"/>
                                  <w:color w:val="000000" w:themeColor="text1"/>
                                  <w:sz w:val="20"/>
                                  <w:szCs w:val="20"/>
                                </w:rPr>
                                <w:t xml:space="preserve">Figure </w:t>
                              </w:r>
                              <w:r w:rsidRPr="001D5FCA">
                                <w:rPr>
                                  <w:rFonts w:asciiTheme="majorBidi" w:hAnsiTheme="majorBidi" w:cstheme="majorBidi"/>
                                  <w:b/>
                                  <w:bCs/>
                                  <w:i w:val="0"/>
                                  <w:iCs w:val="0"/>
                                  <w:color w:val="000000" w:themeColor="text1"/>
                                  <w:sz w:val="20"/>
                                  <w:szCs w:val="20"/>
                                </w:rPr>
                                <w:fldChar w:fldCharType="begin"/>
                              </w:r>
                              <w:r w:rsidRPr="001D5FCA">
                                <w:rPr>
                                  <w:rFonts w:asciiTheme="majorBidi" w:hAnsiTheme="majorBidi" w:cstheme="majorBidi"/>
                                  <w:b/>
                                  <w:bCs/>
                                  <w:i w:val="0"/>
                                  <w:iCs w:val="0"/>
                                  <w:color w:val="000000" w:themeColor="text1"/>
                                  <w:sz w:val="20"/>
                                  <w:szCs w:val="20"/>
                                </w:rPr>
                                <w:instrText xml:space="preserve"> STYLEREF 1 \s </w:instrText>
                              </w:r>
                              <w:r w:rsidRPr="001D5FCA">
                                <w:rPr>
                                  <w:rFonts w:asciiTheme="majorBidi" w:hAnsiTheme="majorBidi" w:cstheme="majorBidi"/>
                                  <w:b/>
                                  <w:bCs/>
                                  <w:i w:val="0"/>
                                  <w:iCs w:val="0"/>
                                  <w:color w:val="000000" w:themeColor="text1"/>
                                  <w:sz w:val="20"/>
                                  <w:szCs w:val="20"/>
                                </w:rPr>
                                <w:fldChar w:fldCharType="separate"/>
                              </w:r>
                              <w:r w:rsidRPr="001D5FCA">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sidRPr="001D5FCA">
                                <w:rPr>
                                  <w:rFonts w:asciiTheme="majorBidi" w:hAnsiTheme="majorBidi" w:cstheme="majorBidi"/>
                                  <w:b/>
                                  <w:bCs/>
                                  <w:i w:val="0"/>
                                  <w:iCs w:val="0"/>
                                  <w:color w:val="000000" w:themeColor="text1"/>
                                  <w:sz w:val="20"/>
                                  <w:szCs w:val="20"/>
                                </w:rPr>
                                <w:fldChar w:fldCharType="end"/>
                              </w:r>
                              <w:r w:rsidRPr="001D5FCA">
                                <w:rPr>
                                  <w:rFonts w:asciiTheme="majorBidi" w:hAnsiTheme="majorBidi" w:cstheme="majorBidi"/>
                                  <w:b/>
                                  <w:bCs/>
                                  <w:i w:val="0"/>
                                  <w:iCs w:val="0"/>
                                  <w:color w:val="000000" w:themeColor="text1"/>
                                  <w:sz w:val="20"/>
                                  <w:szCs w:val="20"/>
                                </w:rPr>
                                <w:t>.</w:t>
                              </w:r>
                              <w:r w:rsidRPr="001D5FCA">
                                <w:rPr>
                                  <w:rFonts w:asciiTheme="majorBidi" w:hAnsiTheme="majorBidi" w:cstheme="majorBidi"/>
                                  <w:b/>
                                  <w:bCs/>
                                  <w:i w:val="0"/>
                                  <w:iCs w:val="0"/>
                                  <w:color w:val="000000" w:themeColor="text1"/>
                                  <w:sz w:val="20"/>
                                  <w:szCs w:val="20"/>
                                </w:rPr>
                                <w:fldChar w:fldCharType="begin"/>
                              </w:r>
                              <w:r w:rsidRPr="001D5FCA">
                                <w:rPr>
                                  <w:rFonts w:asciiTheme="majorBidi" w:hAnsiTheme="majorBidi" w:cstheme="majorBidi"/>
                                  <w:b/>
                                  <w:bCs/>
                                  <w:i w:val="0"/>
                                  <w:iCs w:val="0"/>
                                  <w:color w:val="000000" w:themeColor="text1"/>
                                  <w:sz w:val="20"/>
                                  <w:szCs w:val="20"/>
                                </w:rPr>
                                <w:instrText xml:space="preserve"> SEQ Figure \* ARABIC \s 1 </w:instrText>
                              </w:r>
                              <w:r w:rsidRPr="001D5FCA">
                                <w:rPr>
                                  <w:rFonts w:asciiTheme="majorBidi" w:hAnsiTheme="majorBidi" w:cstheme="majorBidi"/>
                                  <w:b/>
                                  <w:bCs/>
                                  <w:i w:val="0"/>
                                  <w:iCs w:val="0"/>
                                  <w:color w:val="000000" w:themeColor="text1"/>
                                  <w:sz w:val="20"/>
                                  <w:szCs w:val="20"/>
                                </w:rPr>
                                <w:fldChar w:fldCharType="separate"/>
                              </w:r>
                              <w:r w:rsidRPr="001D5FCA">
                                <w:rPr>
                                  <w:rFonts w:asciiTheme="majorBidi" w:hAnsiTheme="majorBidi" w:cstheme="majorBidi"/>
                                  <w:b/>
                                  <w:bCs/>
                                  <w:i w:val="0"/>
                                  <w:iCs w:val="0"/>
                                  <w:noProof/>
                                  <w:color w:val="000000" w:themeColor="text1"/>
                                  <w:sz w:val="20"/>
                                  <w:szCs w:val="20"/>
                                </w:rPr>
                                <w:t>6</w:t>
                              </w:r>
                              <w:r w:rsidRPr="001D5FCA">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 xml:space="preserve"> &amp;</w:t>
                              </w:r>
                              <w:r w:rsidRPr="001D5FCA">
                                <w:rPr>
                                  <w:rFonts w:asciiTheme="majorBidi" w:hAnsiTheme="majorBidi" w:cstheme="majorBidi"/>
                                  <w:b/>
                                  <w:bCs/>
                                  <w:i w:val="0"/>
                                  <w:iCs w:val="0"/>
                                  <w:color w:val="000000" w:themeColor="text1"/>
                                  <w:sz w:val="20"/>
                                  <w:szCs w:val="20"/>
                                </w:rPr>
                                <w:t xml:space="preserve"> Figure </w:t>
                              </w:r>
                              <w:r w:rsidRPr="001D5FCA">
                                <w:rPr>
                                  <w:rFonts w:asciiTheme="majorBidi" w:hAnsiTheme="majorBidi" w:cstheme="majorBidi"/>
                                  <w:b/>
                                  <w:bCs/>
                                  <w:i w:val="0"/>
                                  <w:iCs w:val="0"/>
                                  <w:color w:val="000000" w:themeColor="text1"/>
                                  <w:sz w:val="20"/>
                                  <w:szCs w:val="20"/>
                                  <w:cs/>
                                </w:rPr>
                                <w:t>‎</w:t>
                              </w:r>
                              <w:r w:rsidRPr="001D5FCA">
                                <w:rPr>
                                  <w:rFonts w:asciiTheme="majorBidi" w:hAnsiTheme="majorBidi" w:cstheme="majorBidi"/>
                                  <w:b/>
                                  <w:bCs/>
                                  <w:i w:val="0"/>
                                  <w:iCs w:val="0"/>
                                  <w:color w:val="000000" w:themeColor="text1"/>
                                  <w:sz w:val="20"/>
                                  <w:szCs w:val="20"/>
                                </w:rPr>
                                <w:t>5.7</w:t>
                              </w:r>
                              <w:r>
                                <w:rPr>
                                  <w:rFonts w:asciiTheme="majorBidi" w:hAnsiTheme="majorBidi" w:cstheme="majorBidi"/>
                                  <w:b/>
                                  <w:bCs/>
                                  <w:i w:val="0"/>
                                  <w:iCs w:val="0"/>
                                  <w:color w:val="000000" w:themeColor="text1"/>
                                  <w:sz w:val="20"/>
                                  <w:szCs w:val="20"/>
                                </w:rPr>
                                <w:t>.</w:t>
                              </w:r>
                              <w:r w:rsidRPr="001D5FCA">
                                <w:rPr>
                                  <w:rFonts w:asciiTheme="majorBidi" w:hAnsiTheme="majorBidi" w:cstheme="majorBidi"/>
                                  <w:b/>
                                  <w:bCs/>
                                  <w:i w:val="0"/>
                                  <w:iCs w:val="0"/>
                                  <w:color w:val="000000" w:themeColor="text1"/>
                                  <w:sz w:val="20"/>
                                  <w:szCs w:val="20"/>
                                </w:rPr>
                                <w:t xml:space="preserve"> The mocked up Science paper that was used to manipulates participants’ beliefs towards viewing self-control as knowledge and skill respectively.</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35" o:spid="_x0000_s1292" style="position:absolute;margin-left:42.25pt;margin-top:20.75pt;width:368.3pt;height:660.9pt;z-index:251905024" coordsize="46774,839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">
                <v:group id="Group 568" o:spid="_x0000_s1293" style="position:absolute;left:2286;width:41929;height:78803" coordsize="41929,788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">
                  <v:shape id="Picture 516" o:spid="_x0000_s1294" type="#_x0000_t75" style="position:absolute;top:40640;width:41929;height:3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" stroked="t" strokecolor="windowText">
                    <v:imagedata r:id="rId46" o:title=""/>
                    <v:path arrowok="t"/>
                  </v:shape>
                  <v:shape id="Picture 517" o:spid="_x0000_s1295" type="#_x0000_t75" style="position:absolute;width:41929;height:392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" stroked="t" strokecolor="windowText">
                    <v:imagedata r:id="rId47" o:title=""/>
                    <v:path arrowok="t"/>
                  </v:shape>
                </v:group>
                <v:shape id="Text Box 534" o:spid="_x0000_s1296" type="#_x0000_t202" style="position:absolute;top:79743;width:46774;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" stroked="f">
                  <v:textbox style="mso-fit-shape-to-text:t" inset="0,0,0,0">
                    <w:txbxContent>
                      <w:p w:rsidR="00730B2F" w:rsidRPr="001D5FCA" w:rsidRDefault="00730B2F" w:rsidP="001D5FCA">
                        <w:pPr>
                          <w:pStyle w:val="Caption"/>
                          <w:jc w:val="center"/>
                          <w:rPr>
                            <w:rFonts w:asciiTheme="majorBidi" w:eastAsiaTheme="minorHAnsi" w:hAnsiTheme="majorBidi" w:cstheme="majorBidi"/>
                            <w:b/>
                            <w:bCs/>
                            <w:i w:val="0"/>
                            <w:iCs w:val="0"/>
                            <w:noProof/>
                            <w:color w:val="000000" w:themeColor="text1"/>
                            <w:sz w:val="24"/>
                            <w:szCs w:val="20"/>
                          </w:rPr>
                        </w:pPr>
                        <w:bookmarkStart w:id="206" w:name="_Toc36341794"/>
                        <w:r w:rsidRPr="001D5FCA">
                          <w:rPr>
                            <w:rFonts w:asciiTheme="majorBidi" w:hAnsiTheme="majorBidi" w:cstheme="majorBidi"/>
                            <w:b/>
                            <w:bCs/>
                            <w:i w:val="0"/>
                            <w:iCs w:val="0"/>
                            <w:color w:val="000000" w:themeColor="text1"/>
                            <w:sz w:val="20"/>
                            <w:szCs w:val="20"/>
                          </w:rPr>
                          <w:t xml:space="preserve">Figure </w:t>
                        </w:r>
                        <w:r w:rsidRPr="001D5FCA">
                          <w:rPr>
                            <w:rFonts w:asciiTheme="majorBidi" w:hAnsiTheme="majorBidi" w:cstheme="majorBidi"/>
                            <w:b/>
                            <w:bCs/>
                            <w:i w:val="0"/>
                            <w:iCs w:val="0"/>
                            <w:color w:val="000000" w:themeColor="text1"/>
                            <w:sz w:val="20"/>
                            <w:szCs w:val="20"/>
                          </w:rPr>
                          <w:fldChar w:fldCharType="begin"/>
                        </w:r>
                        <w:r w:rsidRPr="001D5FCA">
                          <w:rPr>
                            <w:rFonts w:asciiTheme="majorBidi" w:hAnsiTheme="majorBidi" w:cstheme="majorBidi"/>
                            <w:b/>
                            <w:bCs/>
                            <w:i w:val="0"/>
                            <w:iCs w:val="0"/>
                            <w:color w:val="000000" w:themeColor="text1"/>
                            <w:sz w:val="20"/>
                            <w:szCs w:val="20"/>
                          </w:rPr>
                          <w:instrText xml:space="preserve"> STYLEREF 1 \s </w:instrText>
                        </w:r>
                        <w:r w:rsidRPr="001D5FCA">
                          <w:rPr>
                            <w:rFonts w:asciiTheme="majorBidi" w:hAnsiTheme="majorBidi" w:cstheme="majorBidi"/>
                            <w:b/>
                            <w:bCs/>
                            <w:i w:val="0"/>
                            <w:iCs w:val="0"/>
                            <w:color w:val="000000" w:themeColor="text1"/>
                            <w:sz w:val="20"/>
                            <w:szCs w:val="20"/>
                          </w:rPr>
                          <w:fldChar w:fldCharType="separate"/>
                        </w:r>
                        <w:r w:rsidRPr="001D5FCA">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sidRPr="001D5FCA">
                          <w:rPr>
                            <w:rFonts w:asciiTheme="majorBidi" w:hAnsiTheme="majorBidi" w:cstheme="majorBidi"/>
                            <w:b/>
                            <w:bCs/>
                            <w:i w:val="0"/>
                            <w:iCs w:val="0"/>
                            <w:color w:val="000000" w:themeColor="text1"/>
                            <w:sz w:val="20"/>
                            <w:szCs w:val="20"/>
                          </w:rPr>
                          <w:fldChar w:fldCharType="end"/>
                        </w:r>
                        <w:r w:rsidRPr="001D5FCA">
                          <w:rPr>
                            <w:rFonts w:asciiTheme="majorBidi" w:hAnsiTheme="majorBidi" w:cstheme="majorBidi"/>
                            <w:b/>
                            <w:bCs/>
                            <w:i w:val="0"/>
                            <w:iCs w:val="0"/>
                            <w:color w:val="000000" w:themeColor="text1"/>
                            <w:sz w:val="20"/>
                            <w:szCs w:val="20"/>
                          </w:rPr>
                          <w:t>.</w:t>
                        </w:r>
                        <w:r w:rsidRPr="001D5FCA">
                          <w:rPr>
                            <w:rFonts w:asciiTheme="majorBidi" w:hAnsiTheme="majorBidi" w:cstheme="majorBidi"/>
                            <w:b/>
                            <w:bCs/>
                            <w:i w:val="0"/>
                            <w:iCs w:val="0"/>
                            <w:color w:val="000000" w:themeColor="text1"/>
                            <w:sz w:val="20"/>
                            <w:szCs w:val="20"/>
                          </w:rPr>
                          <w:fldChar w:fldCharType="begin"/>
                        </w:r>
                        <w:r w:rsidRPr="001D5FCA">
                          <w:rPr>
                            <w:rFonts w:asciiTheme="majorBidi" w:hAnsiTheme="majorBidi" w:cstheme="majorBidi"/>
                            <w:b/>
                            <w:bCs/>
                            <w:i w:val="0"/>
                            <w:iCs w:val="0"/>
                            <w:color w:val="000000" w:themeColor="text1"/>
                            <w:sz w:val="20"/>
                            <w:szCs w:val="20"/>
                          </w:rPr>
                          <w:instrText xml:space="preserve"> SEQ Figure \* ARABIC \s 1 </w:instrText>
                        </w:r>
                        <w:r w:rsidRPr="001D5FCA">
                          <w:rPr>
                            <w:rFonts w:asciiTheme="majorBidi" w:hAnsiTheme="majorBidi" w:cstheme="majorBidi"/>
                            <w:b/>
                            <w:bCs/>
                            <w:i w:val="0"/>
                            <w:iCs w:val="0"/>
                            <w:color w:val="000000" w:themeColor="text1"/>
                            <w:sz w:val="20"/>
                            <w:szCs w:val="20"/>
                          </w:rPr>
                          <w:fldChar w:fldCharType="separate"/>
                        </w:r>
                        <w:r w:rsidRPr="001D5FCA">
                          <w:rPr>
                            <w:rFonts w:asciiTheme="majorBidi" w:hAnsiTheme="majorBidi" w:cstheme="majorBidi"/>
                            <w:b/>
                            <w:bCs/>
                            <w:i w:val="0"/>
                            <w:iCs w:val="0"/>
                            <w:noProof/>
                            <w:color w:val="000000" w:themeColor="text1"/>
                            <w:sz w:val="20"/>
                            <w:szCs w:val="20"/>
                          </w:rPr>
                          <w:t>6</w:t>
                        </w:r>
                        <w:r w:rsidRPr="001D5FCA">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 xml:space="preserve"> &amp;</w:t>
                        </w:r>
                        <w:r w:rsidRPr="001D5FCA">
                          <w:rPr>
                            <w:rFonts w:asciiTheme="majorBidi" w:hAnsiTheme="majorBidi" w:cstheme="majorBidi"/>
                            <w:b/>
                            <w:bCs/>
                            <w:i w:val="0"/>
                            <w:iCs w:val="0"/>
                            <w:color w:val="000000" w:themeColor="text1"/>
                            <w:sz w:val="20"/>
                            <w:szCs w:val="20"/>
                          </w:rPr>
                          <w:t xml:space="preserve"> Figure </w:t>
                        </w:r>
                        <w:r w:rsidRPr="001D5FCA">
                          <w:rPr>
                            <w:rFonts w:asciiTheme="majorBidi" w:hAnsiTheme="majorBidi" w:cstheme="majorBidi"/>
                            <w:b/>
                            <w:bCs/>
                            <w:i w:val="0"/>
                            <w:iCs w:val="0"/>
                            <w:color w:val="000000" w:themeColor="text1"/>
                            <w:sz w:val="20"/>
                            <w:szCs w:val="20"/>
                            <w:cs/>
                          </w:rPr>
                          <w:t>‎</w:t>
                        </w:r>
                        <w:r w:rsidRPr="001D5FCA">
                          <w:rPr>
                            <w:rFonts w:asciiTheme="majorBidi" w:hAnsiTheme="majorBidi" w:cstheme="majorBidi"/>
                            <w:b/>
                            <w:bCs/>
                            <w:i w:val="0"/>
                            <w:iCs w:val="0"/>
                            <w:color w:val="000000" w:themeColor="text1"/>
                            <w:sz w:val="20"/>
                            <w:szCs w:val="20"/>
                          </w:rPr>
                          <w:t>5.7</w:t>
                        </w:r>
                        <w:r>
                          <w:rPr>
                            <w:rFonts w:asciiTheme="majorBidi" w:hAnsiTheme="majorBidi" w:cstheme="majorBidi"/>
                            <w:b/>
                            <w:bCs/>
                            <w:i w:val="0"/>
                            <w:iCs w:val="0"/>
                            <w:color w:val="000000" w:themeColor="text1"/>
                            <w:sz w:val="20"/>
                            <w:szCs w:val="20"/>
                          </w:rPr>
                          <w:t>.</w:t>
                        </w:r>
                        <w:r w:rsidRPr="001D5FCA">
                          <w:rPr>
                            <w:rFonts w:asciiTheme="majorBidi" w:hAnsiTheme="majorBidi" w:cstheme="majorBidi"/>
                            <w:b/>
                            <w:bCs/>
                            <w:i w:val="0"/>
                            <w:iCs w:val="0"/>
                            <w:color w:val="000000" w:themeColor="text1"/>
                            <w:sz w:val="20"/>
                            <w:szCs w:val="20"/>
                          </w:rPr>
                          <w:t xml:space="preserve"> The mocked up Science paper that was used to manipulates participants’ beliefs towards viewing self-control as knowledge and skill respectively.</w:t>
                        </w:r>
                        <w:bookmarkEnd w:id="206"/>
                      </w:p>
                    </w:txbxContent>
                  </v:textbox>
                </v:shape>
              </v:group>
            </w:pict>
          </mc:Fallback>
        </mc:AlternateContent>
      </w:r>
    </w:p>
    <w:p w:rsidR="004913D3" w:rsidRPr="004913D3" w:rsidRDefault="00961248" w:rsidP="004913D3">
      <w:pPr>
        <w:rPr>
          <w:rFonts w:eastAsiaTheme="majorEastAsia" w:cstheme="majorBidi"/>
          <w:b/>
          <w:bCs/>
        </w:rPr>
      </w:pPr>
      <w:r>
        <w:rPr>
          <w:b/>
          <w:bCs/>
        </w:rPr>
        <w:br w:type="page"/>
      </w:r>
    </w:p>
    <w:p w:rsidR="00EB6B9B" w:rsidRPr="00EB6B9B" w:rsidRDefault="00EB6B9B" w:rsidP="00EB6B9B">
      <w:pPr>
        <w:pStyle w:val="Caption"/>
        <w:keepNext/>
        <w:spacing w:line="276" w:lineRule="auto"/>
        <w:jc w:val="center"/>
        <w:rPr>
          <w:rFonts w:asciiTheme="majorBidi" w:hAnsiTheme="majorBidi" w:cstheme="majorBidi"/>
          <w:b/>
          <w:bCs/>
          <w:i w:val="0"/>
          <w:iCs w:val="0"/>
          <w:color w:val="000000" w:themeColor="text1"/>
          <w:sz w:val="20"/>
          <w:szCs w:val="20"/>
        </w:rPr>
      </w:pPr>
      <w:bookmarkStart w:id="207" w:name="_Toc36341340"/>
      <w:r w:rsidRPr="00EB6B9B">
        <w:rPr>
          <w:rFonts w:asciiTheme="majorBidi" w:hAnsiTheme="majorBidi" w:cstheme="majorBidi"/>
          <w:b/>
          <w:bCs/>
          <w:i w:val="0"/>
          <w:iCs w:val="0"/>
          <w:color w:val="000000" w:themeColor="text1"/>
          <w:sz w:val="20"/>
          <w:szCs w:val="20"/>
        </w:rPr>
        <w:lastRenderedPageBreak/>
        <w:t xml:space="preserve">Table </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STYLEREF 1 \s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5</w:t>
      </w:r>
      <w:r>
        <w:rPr>
          <w:rFonts w:asciiTheme="majorBidi" w:hAnsiTheme="majorBidi" w:cstheme="majorBidi"/>
          <w:b/>
          <w:bCs/>
          <w:i w:val="0"/>
          <w:iCs w:val="0"/>
          <w:color w:val="000000" w:themeColor="text1"/>
          <w:sz w:val="20"/>
          <w:szCs w:val="20"/>
        </w:rPr>
        <w:fldChar w:fldCharType="end"/>
      </w:r>
      <w:r>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fldChar w:fldCharType="begin"/>
      </w:r>
      <w:r>
        <w:rPr>
          <w:rFonts w:asciiTheme="majorBidi" w:hAnsiTheme="majorBidi" w:cstheme="majorBidi"/>
          <w:b/>
          <w:bCs/>
          <w:i w:val="0"/>
          <w:iCs w:val="0"/>
          <w:color w:val="000000" w:themeColor="text1"/>
          <w:sz w:val="20"/>
          <w:szCs w:val="20"/>
        </w:rPr>
        <w:instrText xml:space="preserve"> SEQ Table \* ARABIC \s 1 </w:instrText>
      </w:r>
      <w:r>
        <w:rPr>
          <w:rFonts w:asciiTheme="majorBidi" w:hAnsiTheme="majorBidi" w:cstheme="majorBidi"/>
          <w:b/>
          <w:bCs/>
          <w:i w:val="0"/>
          <w:iCs w:val="0"/>
          <w:color w:val="000000" w:themeColor="text1"/>
          <w:sz w:val="20"/>
          <w:szCs w:val="20"/>
        </w:rPr>
        <w:fldChar w:fldCharType="separate"/>
      </w:r>
      <w:r>
        <w:rPr>
          <w:rFonts w:asciiTheme="majorBidi" w:hAnsiTheme="majorBidi" w:cstheme="majorBidi"/>
          <w:b/>
          <w:bCs/>
          <w:i w:val="0"/>
          <w:iCs w:val="0"/>
          <w:noProof/>
          <w:color w:val="000000" w:themeColor="text1"/>
          <w:sz w:val="20"/>
          <w:szCs w:val="20"/>
        </w:rPr>
        <w:t>4</w:t>
      </w:r>
      <w:r>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 The multiple-choice contextual</w:t>
      </w:r>
      <w:r>
        <w:rPr>
          <w:rFonts w:asciiTheme="majorBidi" w:hAnsiTheme="majorBidi" w:cstheme="majorBidi"/>
          <w:b/>
          <w:bCs/>
          <w:i w:val="0"/>
          <w:iCs w:val="0"/>
          <w:color w:val="000000" w:themeColor="text1"/>
          <w:sz w:val="20"/>
          <w:szCs w:val="20"/>
        </w:rPr>
        <w:t xml:space="preserve"> questions. </w:t>
      </w:r>
      <w:r w:rsidRPr="00BA0CB4">
        <w:rPr>
          <w:rFonts w:asciiTheme="majorBidi" w:hAnsiTheme="majorBidi" w:cstheme="majorBidi"/>
          <w:i w:val="0"/>
          <w:iCs w:val="0"/>
          <w:color w:val="000000" w:themeColor="text1"/>
          <w:sz w:val="20"/>
          <w:szCs w:val="20"/>
        </w:rPr>
        <w:t>that were answered by the participants</w:t>
      </w:r>
      <w:r w:rsidRPr="004913D3">
        <w:rPr>
          <w:rFonts w:asciiTheme="majorBidi" w:hAnsiTheme="majorBidi" w:cstheme="majorBidi"/>
          <w:i w:val="0"/>
          <w:iCs w:val="0"/>
          <w:color w:val="000000" w:themeColor="text1"/>
          <w:sz w:val="20"/>
          <w:szCs w:val="20"/>
        </w:rPr>
        <w:t xml:space="preserve"> every time after the manipulation texts were displayed. The words in bold were used according to the intended belief model for that participant.</w:t>
      </w:r>
      <w:bookmarkEnd w:id="207"/>
    </w:p>
    <w:tbl>
      <w:tblPr>
        <w:tblStyle w:val="TableGrid"/>
        <w:tblW w:w="0" w:type="auto"/>
        <w:jc w:val="center"/>
        <w:tblLook w:val="04A0" w:firstRow="1" w:lastRow="0" w:firstColumn="1" w:lastColumn="0" w:noHBand="0" w:noVBand="1"/>
      </w:tblPr>
      <w:tblGrid>
        <w:gridCol w:w="421"/>
        <w:gridCol w:w="2646"/>
        <w:gridCol w:w="2646"/>
        <w:gridCol w:w="2646"/>
      </w:tblGrid>
      <w:tr w:rsidR="00961248" w:rsidTr="0092561A">
        <w:trPr>
          <w:jc w:val="center"/>
        </w:trPr>
        <w:tc>
          <w:tcPr>
            <w:tcW w:w="421" w:type="dxa"/>
            <w:vMerge w:val="restart"/>
            <w:shd w:val="clear" w:color="auto" w:fill="BFBFBF" w:themeFill="background1" w:themeFillShade="BF"/>
            <w:vAlign w:val="center"/>
          </w:tcPr>
          <w:p w:rsidR="00961248" w:rsidRDefault="00961248" w:rsidP="0092561A">
            <w:pPr>
              <w:spacing w:before="120" w:line="240" w:lineRule="auto"/>
              <w:jc w:val="center"/>
            </w:pPr>
            <w:r>
              <w:t>1</w:t>
            </w:r>
          </w:p>
        </w:tc>
        <w:tc>
          <w:tcPr>
            <w:tcW w:w="7938" w:type="dxa"/>
            <w:gridSpan w:val="3"/>
            <w:shd w:val="clear" w:color="auto" w:fill="BFBFBF" w:themeFill="background1" w:themeFillShade="BF"/>
            <w:vAlign w:val="center"/>
          </w:tcPr>
          <w:p w:rsidR="00961248" w:rsidRDefault="00961248" w:rsidP="0092561A">
            <w:pPr>
              <w:spacing w:before="120" w:line="240" w:lineRule="auto"/>
              <w:jc w:val="center"/>
            </w:pPr>
            <w:r w:rsidRPr="0064588C">
              <w:t>Out of the various strategies that have been hypothesi</w:t>
            </w:r>
            <w:r>
              <w:t>z</w:t>
            </w:r>
            <w:r w:rsidRPr="0064588C">
              <w:t>ed to underpin effective performance on effortful self-control tasks, how many were discussed in the abstract?</w:t>
            </w:r>
          </w:p>
        </w:tc>
      </w:tr>
      <w:tr w:rsidR="00961248" w:rsidTr="0092561A">
        <w:trPr>
          <w:jc w:val="center"/>
        </w:trPr>
        <w:tc>
          <w:tcPr>
            <w:tcW w:w="421" w:type="dxa"/>
            <w:vMerge/>
            <w:shd w:val="clear" w:color="auto" w:fill="BFBFBF" w:themeFill="background1" w:themeFillShade="BF"/>
            <w:vAlign w:val="center"/>
          </w:tcPr>
          <w:p w:rsidR="00961248" w:rsidRDefault="00961248" w:rsidP="0092561A">
            <w:pPr>
              <w:spacing w:before="120" w:line="240" w:lineRule="auto"/>
              <w:jc w:val="center"/>
            </w:pPr>
          </w:p>
        </w:tc>
        <w:tc>
          <w:tcPr>
            <w:tcW w:w="2646" w:type="dxa"/>
            <w:shd w:val="clear" w:color="auto" w:fill="BFBFBF" w:themeFill="background1" w:themeFillShade="BF"/>
            <w:vAlign w:val="center"/>
          </w:tcPr>
          <w:p w:rsidR="00961248" w:rsidRDefault="00961248" w:rsidP="0092561A">
            <w:pPr>
              <w:spacing w:before="120" w:line="240" w:lineRule="auto"/>
              <w:jc w:val="center"/>
            </w:pPr>
            <w:r>
              <w:t>1</w:t>
            </w:r>
          </w:p>
        </w:tc>
        <w:tc>
          <w:tcPr>
            <w:tcW w:w="2646" w:type="dxa"/>
            <w:shd w:val="clear" w:color="auto" w:fill="BFBFBF" w:themeFill="background1" w:themeFillShade="BF"/>
            <w:vAlign w:val="center"/>
          </w:tcPr>
          <w:p w:rsidR="00961248" w:rsidRDefault="00961248" w:rsidP="0092561A">
            <w:pPr>
              <w:spacing w:before="120" w:line="240" w:lineRule="auto"/>
              <w:jc w:val="center"/>
            </w:pPr>
            <w:r>
              <w:t>2</w:t>
            </w:r>
          </w:p>
        </w:tc>
        <w:tc>
          <w:tcPr>
            <w:tcW w:w="2646" w:type="dxa"/>
            <w:shd w:val="clear" w:color="auto" w:fill="BFBFBF" w:themeFill="background1" w:themeFillShade="BF"/>
            <w:vAlign w:val="center"/>
          </w:tcPr>
          <w:p w:rsidR="00961248" w:rsidRDefault="00961248" w:rsidP="0092561A">
            <w:pPr>
              <w:spacing w:before="120" w:line="240" w:lineRule="auto"/>
              <w:jc w:val="center"/>
            </w:pPr>
            <w:r>
              <w:t>3</w:t>
            </w:r>
          </w:p>
        </w:tc>
      </w:tr>
      <w:tr w:rsidR="00961248" w:rsidTr="00D17AE6">
        <w:trPr>
          <w:jc w:val="center"/>
        </w:trPr>
        <w:tc>
          <w:tcPr>
            <w:tcW w:w="421" w:type="dxa"/>
            <w:vMerge w:val="restart"/>
            <w:vAlign w:val="center"/>
          </w:tcPr>
          <w:p w:rsidR="00961248" w:rsidRDefault="00961248" w:rsidP="0092561A">
            <w:pPr>
              <w:spacing w:before="120" w:line="240" w:lineRule="auto"/>
              <w:jc w:val="center"/>
            </w:pPr>
            <w:r>
              <w:t>2</w:t>
            </w:r>
          </w:p>
        </w:tc>
        <w:tc>
          <w:tcPr>
            <w:tcW w:w="7938" w:type="dxa"/>
            <w:gridSpan w:val="3"/>
            <w:vAlign w:val="center"/>
          </w:tcPr>
          <w:p w:rsidR="00961248" w:rsidRDefault="00961248" w:rsidP="0092561A">
            <w:pPr>
              <w:spacing w:before="120" w:line="240" w:lineRule="auto"/>
              <w:jc w:val="center"/>
            </w:pPr>
            <w:r w:rsidRPr="0064588C">
              <w:t xml:space="preserve">Being </w:t>
            </w:r>
            <w:r w:rsidRPr="009158F4">
              <w:rPr>
                <w:b/>
                <w:bCs/>
                <w:u w:val="single"/>
              </w:rPr>
              <w:t>(well-rested/skilful/knowledgeable)</w:t>
            </w:r>
            <w:r>
              <w:t xml:space="preserve"> significantly impacts:</w:t>
            </w:r>
          </w:p>
        </w:tc>
      </w:tr>
      <w:tr w:rsidR="00961248" w:rsidTr="00D17AE6">
        <w:trPr>
          <w:jc w:val="center"/>
        </w:trPr>
        <w:tc>
          <w:tcPr>
            <w:tcW w:w="421" w:type="dxa"/>
            <w:vMerge/>
            <w:vAlign w:val="center"/>
          </w:tcPr>
          <w:p w:rsidR="00961248" w:rsidRDefault="00961248" w:rsidP="0092561A">
            <w:pPr>
              <w:spacing w:before="120" w:line="240" w:lineRule="auto"/>
              <w:jc w:val="center"/>
            </w:pPr>
          </w:p>
        </w:tc>
        <w:tc>
          <w:tcPr>
            <w:tcW w:w="2646" w:type="dxa"/>
            <w:vAlign w:val="center"/>
          </w:tcPr>
          <w:p w:rsidR="00961248" w:rsidRDefault="00961248" w:rsidP="0092561A">
            <w:pPr>
              <w:spacing w:before="120" w:line="240" w:lineRule="auto"/>
              <w:jc w:val="center"/>
            </w:pPr>
            <w:r>
              <w:t>The ability to perform self-control tasks</w:t>
            </w:r>
          </w:p>
        </w:tc>
        <w:tc>
          <w:tcPr>
            <w:tcW w:w="2646" w:type="dxa"/>
            <w:vAlign w:val="center"/>
          </w:tcPr>
          <w:p w:rsidR="00961248" w:rsidRDefault="00961248" w:rsidP="0092561A">
            <w:pPr>
              <w:spacing w:before="120" w:line="240" w:lineRule="auto"/>
              <w:jc w:val="center"/>
            </w:pPr>
            <w:r>
              <w:t>People’s ability to sleep</w:t>
            </w:r>
          </w:p>
        </w:tc>
        <w:tc>
          <w:tcPr>
            <w:tcW w:w="2646" w:type="dxa"/>
            <w:vAlign w:val="center"/>
          </w:tcPr>
          <w:p w:rsidR="00961248" w:rsidRDefault="00961248" w:rsidP="0092561A">
            <w:pPr>
              <w:spacing w:before="120" w:line="240" w:lineRule="auto"/>
              <w:jc w:val="center"/>
            </w:pPr>
            <w:r>
              <w:t>Well being</w:t>
            </w:r>
          </w:p>
        </w:tc>
      </w:tr>
      <w:tr w:rsidR="00961248" w:rsidTr="0092561A">
        <w:trPr>
          <w:jc w:val="center"/>
        </w:trPr>
        <w:tc>
          <w:tcPr>
            <w:tcW w:w="421" w:type="dxa"/>
            <w:vMerge w:val="restart"/>
            <w:shd w:val="clear" w:color="auto" w:fill="BFBFBF" w:themeFill="background1" w:themeFillShade="BF"/>
            <w:vAlign w:val="center"/>
          </w:tcPr>
          <w:p w:rsidR="00961248" w:rsidRDefault="00961248" w:rsidP="0092561A">
            <w:pPr>
              <w:spacing w:before="120" w:line="240" w:lineRule="auto"/>
              <w:jc w:val="center"/>
            </w:pPr>
            <w:r>
              <w:t>3</w:t>
            </w:r>
          </w:p>
        </w:tc>
        <w:tc>
          <w:tcPr>
            <w:tcW w:w="7938" w:type="dxa"/>
            <w:gridSpan w:val="3"/>
            <w:shd w:val="clear" w:color="auto" w:fill="BFBFBF" w:themeFill="background1" w:themeFillShade="BF"/>
            <w:vAlign w:val="center"/>
          </w:tcPr>
          <w:p w:rsidR="00961248" w:rsidRDefault="00961248" w:rsidP="0092561A">
            <w:pPr>
              <w:spacing w:before="120" w:line="240" w:lineRule="auto"/>
              <w:jc w:val="center"/>
            </w:pPr>
            <w:r w:rsidRPr="0064588C">
              <w:t xml:space="preserve">The paper stated a certain theory where having enough </w:t>
            </w:r>
            <w:r w:rsidRPr="009158F4">
              <w:rPr>
                <w:b/>
                <w:bCs/>
                <w:u w:val="single"/>
              </w:rPr>
              <w:t>(energy/skill/knowledge)</w:t>
            </w:r>
            <w:r w:rsidRPr="0064588C">
              <w:t xml:space="preserve"> is fundamental to successfully perform sel</w:t>
            </w:r>
            <w:r>
              <w:t>f-control tasks. This theory is:</w:t>
            </w:r>
          </w:p>
        </w:tc>
      </w:tr>
      <w:tr w:rsidR="00961248" w:rsidTr="0092561A">
        <w:trPr>
          <w:jc w:val="center"/>
        </w:trPr>
        <w:tc>
          <w:tcPr>
            <w:tcW w:w="421" w:type="dxa"/>
            <w:vMerge/>
            <w:shd w:val="clear" w:color="auto" w:fill="BFBFBF" w:themeFill="background1" w:themeFillShade="BF"/>
            <w:vAlign w:val="center"/>
          </w:tcPr>
          <w:p w:rsidR="00961248" w:rsidRDefault="00961248" w:rsidP="0092561A">
            <w:pPr>
              <w:spacing w:before="120" w:line="240" w:lineRule="auto"/>
              <w:jc w:val="center"/>
            </w:pPr>
          </w:p>
        </w:tc>
        <w:tc>
          <w:tcPr>
            <w:tcW w:w="2646" w:type="dxa"/>
            <w:shd w:val="clear" w:color="auto" w:fill="BFBFBF" w:themeFill="background1" w:themeFillShade="BF"/>
            <w:vAlign w:val="center"/>
          </w:tcPr>
          <w:p w:rsidR="00961248" w:rsidRDefault="00961248" w:rsidP="0092561A">
            <w:pPr>
              <w:spacing w:before="120" w:line="240" w:lineRule="auto"/>
              <w:jc w:val="center"/>
            </w:pPr>
            <w:r>
              <w:t>Lost-control theory</w:t>
            </w:r>
          </w:p>
        </w:tc>
        <w:tc>
          <w:tcPr>
            <w:tcW w:w="2646" w:type="dxa"/>
            <w:shd w:val="clear" w:color="auto" w:fill="BFBFBF" w:themeFill="background1" w:themeFillShade="BF"/>
            <w:vAlign w:val="center"/>
          </w:tcPr>
          <w:p w:rsidR="00961248" w:rsidRDefault="00961248" w:rsidP="0092561A">
            <w:pPr>
              <w:spacing w:before="120" w:line="240" w:lineRule="auto"/>
              <w:jc w:val="center"/>
            </w:pPr>
            <w:r>
              <w:t>Active-control theory</w:t>
            </w:r>
          </w:p>
        </w:tc>
        <w:tc>
          <w:tcPr>
            <w:tcW w:w="2646" w:type="dxa"/>
            <w:shd w:val="clear" w:color="auto" w:fill="BFBFBF" w:themeFill="background1" w:themeFillShade="BF"/>
            <w:vAlign w:val="center"/>
          </w:tcPr>
          <w:p w:rsidR="00961248" w:rsidRDefault="00961248" w:rsidP="0092561A">
            <w:pPr>
              <w:spacing w:before="120" w:line="240" w:lineRule="auto"/>
              <w:jc w:val="center"/>
            </w:pPr>
            <w:r>
              <w:t>Passive-control theory</w:t>
            </w:r>
          </w:p>
        </w:tc>
      </w:tr>
      <w:tr w:rsidR="00961248" w:rsidTr="00D17AE6">
        <w:trPr>
          <w:jc w:val="center"/>
        </w:trPr>
        <w:tc>
          <w:tcPr>
            <w:tcW w:w="421" w:type="dxa"/>
            <w:vMerge w:val="restart"/>
            <w:vAlign w:val="center"/>
          </w:tcPr>
          <w:p w:rsidR="00961248" w:rsidRDefault="00961248" w:rsidP="0092561A">
            <w:pPr>
              <w:spacing w:before="120" w:line="240" w:lineRule="auto"/>
              <w:jc w:val="center"/>
            </w:pPr>
            <w:r>
              <w:t>4</w:t>
            </w:r>
          </w:p>
        </w:tc>
        <w:tc>
          <w:tcPr>
            <w:tcW w:w="7938" w:type="dxa"/>
            <w:gridSpan w:val="3"/>
            <w:vAlign w:val="center"/>
          </w:tcPr>
          <w:p w:rsidR="00961248" w:rsidRDefault="00961248" w:rsidP="0092561A">
            <w:pPr>
              <w:spacing w:before="120" w:line="240" w:lineRule="auto"/>
              <w:jc w:val="center"/>
            </w:pPr>
            <w:r w:rsidRPr="0064588C">
              <w:t xml:space="preserve">Having enough </w:t>
            </w:r>
            <w:r w:rsidRPr="009158F4">
              <w:rPr>
                <w:b/>
                <w:bCs/>
              </w:rPr>
              <w:t>(energy/skill/knowledge)</w:t>
            </w:r>
            <w:r>
              <w:t xml:space="preserve"> is essential to perform:</w:t>
            </w:r>
          </w:p>
        </w:tc>
      </w:tr>
      <w:tr w:rsidR="00961248" w:rsidTr="00D17AE6">
        <w:trPr>
          <w:jc w:val="center"/>
        </w:trPr>
        <w:tc>
          <w:tcPr>
            <w:tcW w:w="421" w:type="dxa"/>
            <w:vMerge/>
            <w:vAlign w:val="center"/>
          </w:tcPr>
          <w:p w:rsidR="00961248" w:rsidRDefault="00961248" w:rsidP="0092561A">
            <w:pPr>
              <w:spacing w:before="120" w:line="240" w:lineRule="auto"/>
              <w:jc w:val="center"/>
            </w:pPr>
          </w:p>
        </w:tc>
        <w:tc>
          <w:tcPr>
            <w:tcW w:w="2646" w:type="dxa"/>
            <w:vAlign w:val="center"/>
          </w:tcPr>
          <w:p w:rsidR="00961248" w:rsidRDefault="00961248" w:rsidP="0092561A">
            <w:pPr>
              <w:spacing w:before="120" w:line="240" w:lineRule="auto"/>
              <w:jc w:val="center"/>
            </w:pPr>
            <w:r>
              <w:t>Both self-control &amp; effortful tasks</w:t>
            </w:r>
          </w:p>
        </w:tc>
        <w:tc>
          <w:tcPr>
            <w:tcW w:w="2646" w:type="dxa"/>
            <w:vAlign w:val="center"/>
          </w:tcPr>
          <w:p w:rsidR="00961248" w:rsidRDefault="00961248" w:rsidP="0092561A">
            <w:pPr>
              <w:spacing w:before="120" w:line="240" w:lineRule="auto"/>
              <w:jc w:val="center"/>
            </w:pPr>
            <w:r>
              <w:t>Effortful tasks</w:t>
            </w:r>
          </w:p>
        </w:tc>
        <w:tc>
          <w:tcPr>
            <w:tcW w:w="2646" w:type="dxa"/>
            <w:vAlign w:val="center"/>
          </w:tcPr>
          <w:p w:rsidR="00961248" w:rsidRDefault="00961248" w:rsidP="0092561A">
            <w:pPr>
              <w:spacing w:before="120" w:line="240" w:lineRule="auto"/>
              <w:jc w:val="center"/>
            </w:pPr>
            <w:r>
              <w:t>Self-control tasks</w:t>
            </w:r>
          </w:p>
        </w:tc>
      </w:tr>
    </w:tbl>
    <w:p w:rsidR="00961248" w:rsidRDefault="00961248" w:rsidP="004913D3">
      <w:pPr>
        <w:autoSpaceDE w:val="0"/>
        <w:autoSpaceDN w:val="0"/>
        <w:adjustRightInd w:val="0"/>
        <w:ind w:left="60" w:right="60"/>
        <w:jc w:val="center"/>
        <w:rPr>
          <w:rFonts w:cstheme="majorBidi"/>
          <w:color w:val="000000"/>
          <w:sz w:val="18"/>
          <w:szCs w:val="18"/>
        </w:rPr>
      </w:pPr>
      <w:r>
        <w:rPr>
          <w:rFonts w:cstheme="majorBidi"/>
          <w:color w:val="000000"/>
          <w:sz w:val="18"/>
          <w:szCs w:val="18"/>
        </w:rPr>
        <w:t>.</w:t>
      </w:r>
    </w:p>
    <w:p w:rsidR="004913D3" w:rsidRPr="004913D3" w:rsidRDefault="004913D3" w:rsidP="004913D3">
      <w:pPr>
        <w:autoSpaceDE w:val="0"/>
        <w:autoSpaceDN w:val="0"/>
        <w:adjustRightInd w:val="0"/>
        <w:ind w:left="60" w:right="60"/>
        <w:jc w:val="center"/>
        <w:rPr>
          <w:rFonts w:cstheme="majorBidi"/>
          <w:color w:val="000000"/>
          <w:sz w:val="18"/>
          <w:szCs w:val="18"/>
        </w:rPr>
      </w:pPr>
    </w:p>
    <w:p w:rsidR="00961248" w:rsidRPr="004913D3" w:rsidRDefault="00961248" w:rsidP="000A543E">
      <w:pPr>
        <w:pStyle w:val="Heading4"/>
      </w:pPr>
      <w:bookmarkStart w:id="208" w:name="_Toc53225897"/>
      <w:r w:rsidRPr="00AD2B98">
        <w:t>5.4.1.2. Analysis Plan</w:t>
      </w:r>
      <w:bookmarkEnd w:id="208"/>
    </w:p>
    <w:p w:rsidR="00961248" w:rsidRDefault="00961248" w:rsidP="00961248">
      <w:pPr>
        <w:jc w:val="both"/>
        <w:rPr>
          <w:rFonts w:cstheme="majorBidi"/>
        </w:rPr>
      </w:pPr>
      <w:r w:rsidRPr="00AD2B98">
        <w:rPr>
          <w:rFonts w:cstheme="majorBidi"/>
        </w:rPr>
        <w:t xml:space="preserve">The dependant variables </w:t>
      </w:r>
      <w:r>
        <w:rPr>
          <w:rFonts w:cstheme="majorBidi"/>
        </w:rPr>
        <w:t>are the adjusted accuracy (A</w:t>
      </w:r>
      <w:r w:rsidRPr="00D5194A">
        <w:rPr>
          <w:rFonts w:cstheme="majorBidi"/>
          <w:color w:val="000000" w:themeColor="text1"/>
        </w:rPr>
        <w:t xml:space="preserve">A) of the e-crossing task and </w:t>
      </w:r>
      <w:r>
        <w:rPr>
          <w:rFonts w:cstheme="majorBidi"/>
        </w:rPr>
        <w:t>the median (</w:t>
      </w:r>
      <w:proofErr w:type="spellStart"/>
      <w:r>
        <w:rPr>
          <w:rFonts w:cstheme="majorBidi"/>
        </w:rPr>
        <w:t>Mdn</w:t>
      </w:r>
      <w:proofErr w:type="spellEnd"/>
      <w:r>
        <w:rPr>
          <w:rFonts w:cstheme="majorBidi"/>
        </w:rPr>
        <w:t>) &amp; the harmonic mean (</w:t>
      </w:r>
      <w:proofErr w:type="spellStart"/>
      <w:r>
        <w:rPr>
          <w:rFonts w:cstheme="majorBidi"/>
        </w:rPr>
        <w:t>hM</w:t>
      </w:r>
      <w:proofErr w:type="spellEnd"/>
      <w:r>
        <w:rPr>
          <w:rFonts w:cstheme="majorBidi"/>
        </w:rPr>
        <w:t xml:space="preserve">) of both congruent and incongruent Stroop trials. </w:t>
      </w:r>
      <w:r w:rsidRPr="00AD2B98">
        <w:rPr>
          <w:rFonts w:cstheme="majorBidi"/>
        </w:rPr>
        <w:t xml:space="preserve">The independent variable is the participants' assigned groups based on the manipulation text they interacted with (energy, skill or knowledge). </w:t>
      </w:r>
      <w:r>
        <w:rPr>
          <w:rFonts w:cstheme="majorBidi"/>
        </w:rPr>
        <w:t>First, a</w:t>
      </w:r>
      <w:r w:rsidRPr="00AD2B98">
        <w:rPr>
          <w:rFonts w:cstheme="majorBidi"/>
        </w:rPr>
        <w:t xml:space="preserve">s answering the contextual questions </w:t>
      </w:r>
      <w:r>
        <w:rPr>
          <w:rFonts w:cstheme="majorBidi"/>
        </w:rPr>
        <w:t>is</w:t>
      </w:r>
      <w:r w:rsidRPr="00AD2B98">
        <w:rPr>
          <w:rFonts w:cstheme="majorBidi"/>
        </w:rPr>
        <w:t xml:space="preserve"> crucial </w:t>
      </w:r>
      <w:r w:rsidRPr="00AC338F">
        <w:rPr>
          <w:rFonts w:cstheme="majorBidi"/>
          <w:color w:val="000000" w:themeColor="text1"/>
        </w:rPr>
        <w:t xml:space="preserve">for </w:t>
      </w:r>
      <w:r w:rsidR="00D5194A" w:rsidRPr="00AC338F">
        <w:rPr>
          <w:rFonts w:cstheme="majorBidi"/>
          <w:color w:val="000000" w:themeColor="text1"/>
        </w:rPr>
        <w:t>the</w:t>
      </w:r>
      <w:r w:rsidRPr="00AC338F">
        <w:rPr>
          <w:rFonts w:cstheme="majorBidi"/>
          <w:color w:val="000000" w:themeColor="text1"/>
        </w:rPr>
        <w:t xml:space="preserve"> manipulation</w:t>
      </w:r>
      <w:r w:rsidRPr="00AD2B98">
        <w:rPr>
          <w:rFonts w:cstheme="majorBidi"/>
        </w:rPr>
        <w:t xml:space="preserve">, </w:t>
      </w:r>
      <w:r>
        <w:rPr>
          <w:rFonts w:cstheme="majorBidi"/>
        </w:rPr>
        <w:t xml:space="preserve">the need to control for </w:t>
      </w:r>
      <w:r w:rsidRPr="00AD2B98">
        <w:rPr>
          <w:rFonts w:cstheme="majorBidi"/>
        </w:rPr>
        <w:t>the number of trials to answer these questions will be inv</w:t>
      </w:r>
      <w:r w:rsidRPr="00D5194A">
        <w:rPr>
          <w:rFonts w:cstheme="majorBidi"/>
          <w:color w:val="000000" w:themeColor="text1"/>
        </w:rPr>
        <w:t xml:space="preserve">estigated. Second, the TBM scores (alpha = 0.769) will be calculated, as the mean score of each belief item, and compared between the groups as a manipulation check. After testing for the normality of the data, the consecutive test will be chosen to be either MANOVA, for normally distributed data, or the Kruskal-Wallis test, for not normally distributed data. If significant, further analysis will be conducted to test for corresponding intergroup differences in the behavioural outcome of the Stroop and the e-crossing tasks. Finally, regardless of the outcome, a correlational analysis will investigate whether a relationship is established between the behavioural variables </w:t>
      </w:r>
      <w:r>
        <w:rPr>
          <w:rFonts w:cstheme="majorBidi"/>
        </w:rPr>
        <w:t>(Figure 5.8)</w:t>
      </w:r>
      <w:r w:rsidRPr="00AD2B98">
        <w:rPr>
          <w:rFonts w:cstheme="majorBidi"/>
        </w:rPr>
        <w:t>.</w:t>
      </w:r>
    </w:p>
    <w:p w:rsidR="00961248" w:rsidRPr="00AD2B98" w:rsidRDefault="00961248" w:rsidP="00961248">
      <w:pPr>
        <w:jc w:val="both"/>
        <w:rPr>
          <w:rFonts w:cstheme="majorBidi"/>
        </w:rPr>
      </w:pPr>
    </w:p>
    <w:p w:rsidR="00961248" w:rsidRPr="00AD2B98" w:rsidRDefault="00D6791B" w:rsidP="00961248">
      <w:pPr>
        <w:jc w:val="both"/>
        <w:rPr>
          <w:rFonts w:cstheme="majorBidi"/>
        </w:rPr>
      </w:pPr>
      <w:r>
        <w:rPr>
          <w:rFonts w:cstheme="majorBidi"/>
          <w:noProof/>
        </w:rPr>
        <mc:AlternateContent>
          <mc:Choice Requires="wpg">
            <w:drawing>
              <wp:anchor distT="0" distB="0" distL="114300" distR="114300" simplePos="0" relativeHeight="251873280" behindDoc="0" locked="0" layoutInCell="1" allowOverlap="1">
                <wp:simplePos x="0" y="0"/>
                <wp:positionH relativeFrom="column">
                  <wp:posOffset>25400</wp:posOffset>
                </wp:positionH>
                <wp:positionV relativeFrom="paragraph">
                  <wp:posOffset>59690</wp:posOffset>
                </wp:positionV>
                <wp:extent cx="5719445" cy="4349115"/>
                <wp:effectExtent l="0" t="0" r="20955" b="0"/>
                <wp:wrapNone/>
                <wp:docPr id="572" name="Group 572"/>
                <wp:cNvGraphicFramePr/>
                <a:graphic xmlns:a="http://schemas.openxmlformats.org/drawingml/2006/main">
                  <a:graphicData uri="http://schemas.microsoft.com/office/word/2010/wordprocessingGroup">
                    <wpg:wgp>
                      <wpg:cNvGrpSpPr/>
                      <wpg:grpSpPr>
                        <a:xfrm>
                          <a:off x="0" y="0"/>
                          <a:ext cx="5719445" cy="4349115"/>
                          <a:chOff x="0" y="0"/>
                          <a:chExt cx="5719445" cy="4349115"/>
                        </a:xfrm>
                      </wpg:grpSpPr>
                      <wpg:grpSp>
                        <wpg:cNvPr id="470" name="Group 35"/>
                        <wpg:cNvGrpSpPr>
                          <a:grpSpLocks/>
                        </wpg:cNvGrpSpPr>
                        <wpg:grpSpPr bwMode="auto">
                          <a:xfrm>
                            <a:off x="0" y="0"/>
                            <a:ext cx="5719445" cy="3919855"/>
                            <a:chOff x="0" y="0"/>
                            <a:chExt cx="57197" cy="39209"/>
                          </a:xfrm>
                        </wpg:grpSpPr>
                        <wpg:grpSp>
                          <wpg:cNvPr id="471" name="Group 220"/>
                          <wpg:cNvGrpSpPr>
                            <a:grpSpLocks/>
                          </wpg:cNvGrpSpPr>
                          <wpg:grpSpPr bwMode="auto">
                            <a:xfrm>
                              <a:off x="0" y="0"/>
                              <a:ext cx="57197" cy="39209"/>
                              <a:chOff x="0" y="0"/>
                              <a:chExt cx="57203" cy="39210"/>
                            </a:xfrm>
                          </wpg:grpSpPr>
                          <wps:wsp>
                            <wps:cNvPr id="472" name="Text Box 139"/>
                            <wps:cNvSpPr txBox="1">
                              <a:spLocks/>
                            </wps:cNvSpPr>
                            <wps:spPr bwMode="auto">
                              <a:xfrm>
                                <a:off x="16708" y="0"/>
                                <a:ext cx="10865" cy="6483"/>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4913D3">
                                  <w:pPr>
                                    <w:spacing w:after="0" w:line="240" w:lineRule="auto"/>
                                    <w:jc w:val="center"/>
                                  </w:pPr>
                                  <w:r>
                                    <w:t>Calculating the score of each belief</w:t>
                                  </w:r>
                                </w:p>
                              </w:txbxContent>
                            </wps:txbx>
                            <wps:bodyPr rot="0" vert="horz" wrap="square" lIns="91440" tIns="45720" rIns="91440" bIns="45720" anchor="ctr" anchorCtr="0" upright="1">
                              <a:noAutofit/>
                            </wps:bodyPr>
                          </wps:wsp>
                          <wpg:grpSp>
                            <wpg:cNvPr id="473" name="Group 10"/>
                            <wpg:cNvGrpSpPr>
                              <a:grpSpLocks/>
                            </wpg:cNvGrpSpPr>
                            <wpg:grpSpPr bwMode="auto">
                              <a:xfrm>
                                <a:off x="16748" y="18776"/>
                                <a:ext cx="10865" cy="6484"/>
                                <a:chOff x="-55" y="-373"/>
                                <a:chExt cx="10864" cy="6483"/>
                              </a:xfrm>
                            </wpg:grpSpPr>
                            <wps:wsp>
                              <wps:cNvPr id="474" name="Diamond 9"/>
                              <wps:cNvSpPr>
                                <a:spLocks/>
                              </wps:cNvSpPr>
                              <wps:spPr bwMode="auto">
                                <a:xfrm>
                                  <a:off x="670" y="0"/>
                                  <a:ext cx="9382" cy="5985"/>
                                </a:xfrm>
                                <a:prstGeom prst="diamond">
                                  <a:avLst/>
                                </a:prstGeom>
                                <a:solidFill>
                                  <a:srgbClr val="5B9BD5"/>
                                </a:solidFill>
                                <a:ln w="12700">
                                  <a:solidFill>
                                    <a:srgbClr val="41719C"/>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75" name="Text Box 142"/>
                              <wps:cNvSpPr txBox="1">
                                <a:spLocks/>
                              </wps:cNvSpPr>
                              <wps:spPr bwMode="auto">
                                <a:xfrm>
                                  <a:off x="-55" y="-373"/>
                                  <a:ext cx="10864" cy="6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4913D3">
                                    <w:pPr>
                                      <w:spacing w:after="0" w:line="240" w:lineRule="auto"/>
                                      <w:jc w:val="center"/>
                                    </w:pPr>
                                    <w:r>
                                      <w:t>Significant?</w:t>
                                    </w:r>
                                  </w:p>
                                </w:txbxContent>
                              </wps:txbx>
                              <wps:bodyPr rot="0" vert="horz" wrap="square" lIns="91440" tIns="45720" rIns="91440" bIns="45720" anchor="ctr" anchorCtr="0" upright="1">
                                <a:noAutofit/>
                              </wps:bodyPr>
                            </wps:wsp>
                          </wpg:grpSp>
                          <wpg:grpSp>
                            <wpg:cNvPr id="476" name="Group 198"/>
                            <wpg:cNvGrpSpPr>
                              <a:grpSpLocks/>
                            </wpg:cNvGrpSpPr>
                            <wpg:grpSpPr bwMode="auto">
                              <a:xfrm>
                                <a:off x="2537" y="29442"/>
                                <a:ext cx="8665" cy="2873"/>
                                <a:chOff x="0" y="0"/>
                                <a:chExt cx="8665" cy="2872"/>
                              </a:xfrm>
                            </wpg:grpSpPr>
                            <wps:wsp>
                              <wps:cNvPr id="477" name="Flowchart: Terminator 12"/>
                              <wps:cNvSpPr>
                                <a:spLocks/>
                              </wps:cNvSpPr>
                              <wps:spPr bwMode="auto">
                                <a:xfrm>
                                  <a:off x="0" y="0"/>
                                  <a:ext cx="8665" cy="2872"/>
                                </a:xfrm>
                                <a:prstGeom prst="flowChartTerminator">
                                  <a:avLst/>
                                </a:prstGeom>
                                <a:solidFill>
                                  <a:srgbClr val="FF0000"/>
                                </a:solidFill>
                                <a:ln w="19050">
                                  <a:solidFill>
                                    <a:srgbClr val="C00000"/>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78" name="Text Box 145"/>
                              <wps:cNvSpPr txBox="1">
                                <a:spLocks/>
                              </wps:cNvSpPr>
                              <wps:spPr bwMode="auto">
                                <a:xfrm>
                                  <a:off x="1484" y="0"/>
                                  <a:ext cx="5497" cy="2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961248">
                                    <w:pPr>
                                      <w:jc w:val="center"/>
                                    </w:pPr>
                                    <w:r>
                                      <w:t>Stop</w:t>
                                    </w:r>
                                  </w:p>
                                </w:txbxContent>
                              </wps:txbx>
                              <wps:bodyPr rot="0" vert="horz" wrap="square" lIns="91440" tIns="45720" rIns="91440" bIns="45720" anchor="ctr" anchorCtr="0" upright="1">
                                <a:noAutofit/>
                              </wps:bodyPr>
                            </wps:wsp>
                          </wpg:grpSp>
                          <wps:wsp>
                            <wps:cNvPr id="479" name="Text Box 146"/>
                            <wps:cNvSpPr txBox="1">
                              <a:spLocks/>
                            </wps:cNvSpPr>
                            <wps:spPr bwMode="auto">
                              <a:xfrm>
                                <a:off x="16037" y="10723"/>
                                <a:ext cx="12110" cy="5118"/>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4913D3">
                                  <w:pPr>
                                    <w:spacing w:after="0" w:line="240" w:lineRule="auto"/>
                                    <w:jc w:val="center"/>
                                  </w:pPr>
                                  <w:r>
                                    <w:t>ANOVA/KW</w:t>
                                  </w:r>
                                </w:p>
                                <w:p w:rsidR="00730B2F" w:rsidRPr="005E7737" w:rsidRDefault="00730B2F" w:rsidP="004913D3">
                                  <w:pPr>
                                    <w:spacing w:after="0" w:line="240" w:lineRule="auto"/>
                                    <w:jc w:val="center"/>
                                    <w:rPr>
                                      <w:sz w:val="16"/>
                                      <w:szCs w:val="16"/>
                                    </w:rPr>
                                  </w:pPr>
                                  <w:r>
                                    <w:rPr>
                                      <w:sz w:val="16"/>
                                      <w:szCs w:val="16"/>
                                    </w:rPr>
                                    <w:t>M</w:t>
                                  </w:r>
                                  <w:r w:rsidRPr="005E7737">
                                    <w:rPr>
                                      <w:sz w:val="16"/>
                                      <w:szCs w:val="16"/>
                                    </w:rPr>
                                    <w:t>anipulation</w:t>
                                  </w:r>
                                  <w:r>
                                    <w:rPr>
                                      <w:sz w:val="16"/>
                                      <w:szCs w:val="16"/>
                                    </w:rPr>
                                    <w:t xml:space="preserve"> X Belief</w:t>
                                  </w:r>
                                  <w:r w:rsidRPr="005E7737">
                                    <w:rPr>
                                      <w:sz w:val="16"/>
                                      <w:szCs w:val="16"/>
                                    </w:rPr>
                                    <w:t xml:space="preserve"> </w:t>
                                  </w:r>
                                </w:p>
                              </w:txbxContent>
                            </wps:txbx>
                            <wps:bodyPr rot="0" vert="horz" wrap="square" lIns="91440" tIns="45720" rIns="91440" bIns="45720" anchor="ctr" anchorCtr="0" upright="1">
                              <a:noAutofit/>
                            </wps:bodyPr>
                          </wps:wsp>
                          <wpg:grpSp>
                            <wpg:cNvPr id="480" name="Group 23"/>
                            <wpg:cNvGrpSpPr>
                              <a:grpSpLocks/>
                            </wpg:cNvGrpSpPr>
                            <wpg:grpSpPr bwMode="auto">
                              <a:xfrm>
                                <a:off x="33081" y="11441"/>
                                <a:ext cx="8420" cy="3683"/>
                                <a:chOff x="0" y="0"/>
                                <a:chExt cx="8425" cy="3686"/>
                              </a:xfrm>
                            </wpg:grpSpPr>
                            <wps:wsp>
                              <wps:cNvPr id="481" name="Flowchart: Data 21"/>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82" name="Text Box 149"/>
                              <wps:cNvSpPr txBox="1">
                                <a:spLocks/>
                              </wps:cNvSpPr>
                              <wps:spPr bwMode="auto">
                                <a:xfrm>
                                  <a:off x="909" y="383"/>
                                  <a:ext cx="6463" cy="2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Default="00730B2F" w:rsidP="00961248">
                                    <w:pPr>
                                      <w:jc w:val="center"/>
                                    </w:pPr>
                                    <w:r>
                                      <w:t>Groups</w:t>
                                    </w:r>
                                  </w:p>
                                </w:txbxContent>
                              </wps:txbx>
                              <wps:bodyPr rot="0" vert="horz" wrap="square" lIns="91440" tIns="45720" rIns="91440" bIns="45720" anchor="ctr" anchorCtr="0" upright="1">
                                <a:noAutofit/>
                              </wps:bodyPr>
                            </wps:wsp>
                          </wpg:grpSp>
                          <wps:wsp>
                            <wps:cNvPr id="483" name="Text Box 150"/>
                            <wps:cNvSpPr txBox="1">
                              <a:spLocks/>
                            </wps:cNvSpPr>
                            <wps:spPr bwMode="auto">
                              <a:xfrm>
                                <a:off x="24990" y="28245"/>
                                <a:ext cx="12776" cy="5118"/>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4913D3">
                                  <w:pPr>
                                    <w:spacing w:after="0" w:line="240" w:lineRule="auto"/>
                                    <w:jc w:val="center"/>
                                  </w:pPr>
                                  <w:r>
                                    <w:t>ANOVA/KW</w:t>
                                  </w:r>
                                </w:p>
                                <w:p w:rsidR="00730B2F" w:rsidRPr="005E7737" w:rsidRDefault="00730B2F" w:rsidP="004913D3">
                                  <w:pPr>
                                    <w:spacing w:after="0" w:line="240" w:lineRule="auto"/>
                                    <w:jc w:val="center"/>
                                    <w:rPr>
                                      <w:sz w:val="16"/>
                                      <w:szCs w:val="16"/>
                                    </w:rPr>
                                  </w:pPr>
                                  <w:r>
                                    <w:rPr>
                                      <w:sz w:val="16"/>
                                      <w:szCs w:val="16"/>
                                    </w:rPr>
                                    <w:t>Behaviour X Manipulation</w:t>
                                  </w:r>
                                  <w:r w:rsidRPr="005E7737">
                                    <w:rPr>
                                      <w:sz w:val="16"/>
                                      <w:szCs w:val="16"/>
                                    </w:rPr>
                                    <w:t xml:space="preserve"> </w:t>
                                  </w:r>
                                </w:p>
                              </w:txbxContent>
                            </wps:txbx>
                            <wps:bodyPr rot="0" vert="horz" wrap="square" lIns="91440" tIns="45720" rIns="91440" bIns="45720" anchor="ctr" anchorCtr="0" upright="1">
                              <a:noAutofit/>
                            </wps:bodyPr>
                          </wps:wsp>
                          <wpg:grpSp>
                            <wpg:cNvPr id="484" name="Group 25"/>
                            <wpg:cNvGrpSpPr>
                              <a:grpSpLocks/>
                            </wpg:cNvGrpSpPr>
                            <wpg:grpSpPr bwMode="auto">
                              <a:xfrm>
                                <a:off x="40501" y="18958"/>
                                <a:ext cx="8420" cy="3683"/>
                                <a:chOff x="0" y="0"/>
                                <a:chExt cx="8425" cy="3686"/>
                              </a:xfrm>
                            </wpg:grpSpPr>
                            <wps:wsp>
                              <wps:cNvPr id="485" name="Flowchart: Data 26"/>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86" name="Text Box 153"/>
                              <wps:cNvSpPr txBox="1">
                                <a:spLocks/>
                              </wps:cNvSpPr>
                              <wps:spPr bwMode="auto">
                                <a:xfrm>
                                  <a:off x="495" y="526"/>
                                  <a:ext cx="7420" cy="2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BE20A0">
                                    <w:pPr>
                                      <w:spacing w:after="0" w:line="240" w:lineRule="auto"/>
                                      <w:jc w:val="center"/>
                                      <w:rPr>
                                        <w:sz w:val="18"/>
                                        <w:szCs w:val="18"/>
                                      </w:rPr>
                                    </w:pPr>
                                    <w:r w:rsidRPr="005E7737">
                                      <w:rPr>
                                        <w:sz w:val="18"/>
                                        <w:szCs w:val="18"/>
                                      </w:rPr>
                                      <w:t xml:space="preserve">Stroop </w:t>
                                    </w:r>
                                    <w:r>
                                      <w:rPr>
                                        <w:sz w:val="18"/>
                                        <w:szCs w:val="18"/>
                                      </w:rPr>
                                      <w:t>R</w:t>
                                    </w:r>
                                    <w:r w:rsidRPr="005E7737">
                                      <w:rPr>
                                        <w:sz w:val="18"/>
                                        <w:szCs w:val="18"/>
                                      </w:rPr>
                                      <w:t>T</w:t>
                                    </w:r>
                                  </w:p>
                                </w:txbxContent>
                              </wps:txbx>
                              <wps:bodyPr rot="0" vert="horz" wrap="square" lIns="91440" tIns="45720" rIns="91440" bIns="45720" anchor="ctr" anchorCtr="0" upright="1">
                                <a:noAutofit/>
                              </wps:bodyPr>
                            </wps:wsp>
                          </wpg:grpSp>
                          <wpg:grpSp>
                            <wpg:cNvPr id="487" name="Group 28"/>
                            <wpg:cNvGrpSpPr>
                              <a:grpSpLocks/>
                            </wpg:cNvGrpSpPr>
                            <wpg:grpSpPr bwMode="auto">
                              <a:xfrm>
                                <a:off x="48065" y="18862"/>
                                <a:ext cx="9138" cy="4013"/>
                                <a:chOff x="-430" y="-89"/>
                                <a:chExt cx="9145" cy="4017"/>
                              </a:xfrm>
                            </wpg:grpSpPr>
                            <wps:wsp>
                              <wps:cNvPr id="488" name="Flowchart: Data 29"/>
                              <wps:cNvSpPr>
                                <a:spLocks/>
                              </wps:cNvSpPr>
                              <wps:spPr bwMode="auto">
                                <a:xfrm>
                                  <a:off x="0" y="0"/>
                                  <a:ext cx="8425" cy="3686"/>
                                </a:xfrm>
                                <a:prstGeom prst="flowChartInputOutput">
                                  <a:avLst/>
                                </a:prstGeom>
                                <a:solidFill>
                                  <a:srgbClr val="A5A5A5"/>
                                </a:solidFill>
                                <a:ln w="12700">
                                  <a:solidFill>
                                    <a:srgbClr val="787878"/>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89" name="Text Box 156"/>
                              <wps:cNvSpPr txBox="1">
                                <a:spLocks/>
                              </wps:cNvSpPr>
                              <wps:spPr bwMode="auto">
                                <a:xfrm>
                                  <a:off x="-430" y="-89"/>
                                  <a:ext cx="9145" cy="4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0A090A" w:rsidRDefault="00730B2F" w:rsidP="004913D3">
                                    <w:pPr>
                                      <w:spacing w:after="0" w:line="240" w:lineRule="auto"/>
                                      <w:jc w:val="center"/>
                                      <w:rPr>
                                        <w:sz w:val="18"/>
                                        <w:szCs w:val="18"/>
                                      </w:rPr>
                                    </w:pPr>
                                    <w:r w:rsidRPr="000A090A">
                                      <w:rPr>
                                        <w:sz w:val="18"/>
                                        <w:szCs w:val="18"/>
                                      </w:rPr>
                                      <w:t>E-Task accuracy</w:t>
                                    </w:r>
                                  </w:p>
                                </w:txbxContent>
                              </wps:txbx>
                              <wps:bodyPr rot="0" vert="horz" wrap="square" lIns="91440" tIns="45720" rIns="91440" bIns="45720" anchor="ctr" anchorCtr="0" upright="1">
                                <a:noAutofit/>
                              </wps:bodyPr>
                            </wps:wsp>
                          </wpg:grpSp>
                          <wpg:grpSp>
                            <wpg:cNvPr id="490" name="Group 209"/>
                            <wpg:cNvGrpSpPr>
                              <a:grpSpLocks/>
                            </wpg:cNvGrpSpPr>
                            <wpg:grpSpPr bwMode="auto">
                              <a:xfrm>
                                <a:off x="0" y="10436"/>
                                <a:ext cx="11341" cy="5739"/>
                                <a:chOff x="0" y="0"/>
                                <a:chExt cx="11341" cy="5738"/>
                              </a:xfrm>
                            </wpg:grpSpPr>
                            <wps:wsp>
                              <wps:cNvPr id="491" name="Flowchart: Alternate Process 199"/>
                              <wps:cNvSpPr>
                                <a:spLocks/>
                              </wps:cNvSpPr>
                              <wps:spPr bwMode="auto">
                                <a:xfrm>
                                  <a:off x="335" y="0"/>
                                  <a:ext cx="10723" cy="5600"/>
                                </a:xfrm>
                                <a:prstGeom prst="flowChartAlternateProcess">
                                  <a:avLst/>
                                </a:prstGeom>
                                <a:solidFill>
                                  <a:srgbClr val="ED7D31"/>
                                </a:solidFill>
                                <a:ln w="12700">
                                  <a:solidFill>
                                    <a:srgbClr val="AE5A21"/>
                                  </a:solidFill>
                                  <a:miter lim="800000"/>
                                  <a:headEnd/>
                                  <a:tailEnd/>
                                </a:ln>
                                <a:effectLst>
                                  <a:outerShdw dist="38100" dir="2700000" algn="tl" rotWithShape="0">
                                    <a:srgbClr val="000000">
                                      <a:alpha val="39999"/>
                                    </a:srgbClr>
                                  </a:outerShdw>
                                </a:effectLst>
                              </wps:spPr>
                              <wps:bodyPr rot="0" vert="horz" wrap="square" lIns="91440" tIns="45720" rIns="91440" bIns="45720" anchor="ctr" anchorCtr="0" upright="1">
                                <a:noAutofit/>
                              </wps:bodyPr>
                            </wps:wsp>
                            <wps:wsp>
                              <wps:cNvPr id="492" name="Text Box 159"/>
                              <wps:cNvSpPr txBox="1">
                                <a:spLocks/>
                              </wps:cNvSpPr>
                              <wps:spPr bwMode="auto">
                                <a:xfrm>
                                  <a:off x="0" y="335"/>
                                  <a:ext cx="11341" cy="5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5E7737" w:rsidRDefault="00730B2F" w:rsidP="004913D3">
                                    <w:pPr>
                                      <w:spacing w:after="0" w:line="240" w:lineRule="auto"/>
                                      <w:jc w:val="center"/>
                                      <w:rPr>
                                        <w:sz w:val="16"/>
                                        <w:szCs w:val="16"/>
                                      </w:rPr>
                                    </w:pPr>
                                    <w:r w:rsidRPr="005E7737">
                                      <w:rPr>
                                        <w:sz w:val="16"/>
                                        <w:szCs w:val="16"/>
                                      </w:rPr>
                                      <w:t xml:space="preserve">Control for number of trials to answer the </w:t>
                                    </w:r>
                                    <w:r>
                                      <w:rPr>
                                        <w:sz w:val="16"/>
                                        <w:szCs w:val="16"/>
                                      </w:rPr>
                                      <w:t>contextual</w:t>
                                    </w:r>
                                    <w:r w:rsidRPr="005E7737">
                                      <w:rPr>
                                        <w:sz w:val="16"/>
                                        <w:szCs w:val="16"/>
                                      </w:rPr>
                                      <w:t xml:space="preserve"> question </w:t>
                                    </w:r>
                                  </w:p>
                                </w:txbxContent>
                              </wps:txbx>
                              <wps:bodyPr rot="0" vert="horz" wrap="square" lIns="91440" tIns="45720" rIns="91440" bIns="45720" anchor="ctr" anchorCtr="0" upright="1">
                                <a:noAutofit/>
                              </wps:bodyPr>
                            </wps:wsp>
                          </wpg:grpSp>
                          <wps:wsp>
                            <wps:cNvPr id="493" name="Text Box 160"/>
                            <wps:cNvSpPr txBox="1">
                              <a:spLocks/>
                            </wps:cNvSpPr>
                            <wps:spPr bwMode="auto">
                              <a:xfrm>
                                <a:off x="24367" y="36458"/>
                                <a:ext cx="14079" cy="2752"/>
                              </a:xfrm>
                              <a:prstGeom prst="rect">
                                <a:avLst/>
                              </a:prstGeom>
                              <a:solidFill>
                                <a:srgbClr val="FFC000"/>
                              </a:solidFill>
                              <a:ln w="12700">
                                <a:solidFill>
                                  <a:srgbClr val="BF9000"/>
                                </a:solidFill>
                                <a:miter lim="800000"/>
                                <a:headEnd/>
                                <a:tailEnd/>
                              </a:ln>
                              <a:effectLst>
                                <a:outerShdw dist="38100" dir="2700000" algn="tl" rotWithShape="0">
                                  <a:srgbClr val="000000">
                                    <a:alpha val="39999"/>
                                  </a:srgbClr>
                                </a:outerShdw>
                              </a:effectLst>
                            </wps:spPr>
                            <wps:txbx>
                              <w:txbxContent>
                                <w:p w:rsidR="00730B2F" w:rsidRDefault="00730B2F" w:rsidP="00961248">
                                  <w:pPr>
                                    <w:jc w:val="center"/>
                                  </w:pPr>
                                  <w:r>
                                    <w:t>Correlational studies</w:t>
                                  </w:r>
                                </w:p>
                              </w:txbxContent>
                            </wps:txbx>
                            <wps:bodyPr rot="0" vert="horz" wrap="square" lIns="91440" tIns="45720" rIns="91440" bIns="45720" anchor="ctr" anchorCtr="0" upright="1">
                              <a:noAutofit/>
                            </wps:bodyPr>
                          </wps:wsp>
                        </wpg:grpSp>
                        <wpg:grpSp>
                          <wpg:cNvPr id="494" name="Group 34"/>
                          <wpg:cNvGrpSpPr>
                            <a:grpSpLocks/>
                          </wpg:cNvGrpSpPr>
                          <wpg:grpSpPr bwMode="auto">
                            <a:xfrm>
                              <a:off x="6654" y="6702"/>
                              <a:ext cx="45970" cy="31117"/>
                              <a:chOff x="95" y="0"/>
                              <a:chExt cx="45970" cy="31117"/>
                            </a:xfrm>
                          </wpg:grpSpPr>
                          <wpg:grpSp>
                            <wpg:cNvPr id="495" name="Group 219"/>
                            <wpg:cNvGrpSpPr>
                              <a:grpSpLocks/>
                            </wpg:cNvGrpSpPr>
                            <wpg:grpSpPr bwMode="auto">
                              <a:xfrm>
                                <a:off x="143" y="0"/>
                                <a:ext cx="45922" cy="24603"/>
                                <a:chOff x="1006" y="0"/>
                                <a:chExt cx="45926" cy="24604"/>
                              </a:xfrm>
                            </wpg:grpSpPr>
                            <wps:wsp>
                              <wps:cNvPr id="496" name="Text Box 163"/>
                              <wps:cNvSpPr txBox="1">
                                <a:spLocks/>
                              </wps:cNvSpPr>
                              <wps:spPr bwMode="auto">
                                <a:xfrm>
                                  <a:off x="20490" y="13692"/>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sidRPr="00792294">
                                      <w:rPr>
                                        <w:sz w:val="14"/>
                                        <w:szCs w:val="14"/>
                                      </w:rPr>
                                      <w:t>Yes</w:t>
                                    </w:r>
                                  </w:p>
                                </w:txbxContent>
                              </wps:txbx>
                              <wps:bodyPr rot="0" vert="horz" wrap="square" lIns="91440" tIns="45720" rIns="91440" bIns="45720" anchor="ctr" anchorCtr="0" upright="1">
                                <a:noAutofit/>
                              </wps:bodyPr>
                            </wps:wsp>
                            <wps:wsp>
                              <wps:cNvPr id="497" name="Elbow Connector 13"/>
                              <wps:cNvCnPr>
                                <a:cxnSpLocks/>
                              </wps:cNvCnPr>
                              <wps:spPr bwMode="auto">
                                <a:xfrm>
                                  <a:off x="21256" y="15463"/>
                                  <a:ext cx="4400" cy="5697"/>
                                </a:xfrm>
                                <a:prstGeom prst="bentConnector3">
                                  <a:avLst>
                                    <a:gd name="adj1" fmla="val 99968"/>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98" name="Elbow Connector 14"/>
                              <wps:cNvCnPr>
                                <a:cxnSpLocks/>
                              </wps:cNvCnPr>
                              <wps:spPr bwMode="auto">
                                <a:xfrm rot="10800000" flipV="1">
                                  <a:off x="1006" y="15449"/>
                                  <a:ext cx="10659" cy="6812"/>
                                </a:xfrm>
                                <a:prstGeom prst="bentConnector3">
                                  <a:avLst>
                                    <a:gd name="adj1" fmla="val 99856"/>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99" name="Text Box 166"/>
                              <wps:cNvSpPr txBox="1">
                                <a:spLocks/>
                              </wps:cNvSpPr>
                              <wps:spPr bwMode="auto">
                                <a:xfrm>
                                  <a:off x="8456" y="13635"/>
                                  <a:ext cx="3209" cy="2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No</w:t>
                                    </w:r>
                                  </w:p>
                                </w:txbxContent>
                              </wps:txbx>
                              <wps:bodyPr rot="0" vert="horz" wrap="square" lIns="91440" tIns="45720" rIns="91440" bIns="45720" anchor="ctr" anchorCtr="0" upright="1">
                                <a:noAutofit/>
                              </wps:bodyPr>
                            </wps:wsp>
                            <wps:wsp>
                              <wps:cNvPr id="500" name="Text Box 167"/>
                              <wps:cNvSpPr txBox="1">
                                <a:spLocks/>
                              </wps:cNvSpPr>
                              <wps:spPr bwMode="auto">
                                <a:xfrm>
                                  <a:off x="32315" y="22261"/>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501" name="Text Box 168"/>
                              <wps:cNvSpPr txBox="1">
                                <a:spLocks/>
                              </wps:cNvSpPr>
                              <wps:spPr bwMode="auto">
                                <a:xfrm>
                                  <a:off x="22405" y="4548"/>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IV</w:t>
                                    </w:r>
                                  </w:p>
                                </w:txbxContent>
                              </wps:txbx>
                              <wps:bodyPr rot="0" vert="horz" wrap="square" lIns="91440" tIns="45720" rIns="91440" bIns="45720" anchor="ctr" anchorCtr="0" upright="1">
                                <a:noAutofit/>
                              </wps:bodyPr>
                            </wps:wsp>
                            <wps:wsp>
                              <wps:cNvPr id="502" name="Text Box 169"/>
                              <wps:cNvSpPr txBox="1">
                                <a:spLocks/>
                              </wps:cNvSpPr>
                              <wps:spPr bwMode="auto">
                                <a:xfrm>
                                  <a:off x="14027" y="1388"/>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DV</w:t>
                                    </w:r>
                                  </w:p>
                                </w:txbxContent>
                              </wps:txbx>
                              <wps:bodyPr rot="0" vert="horz" wrap="square" lIns="91440" tIns="45720" rIns="91440" bIns="45720" anchor="ctr" anchorCtr="0" upright="1">
                                <a:noAutofit/>
                              </wps:bodyPr>
                            </wps:wsp>
                            <wps:wsp>
                              <wps:cNvPr id="503" name="Straight Arrow Connector 210"/>
                              <wps:cNvCnPr>
                                <a:cxnSpLocks/>
                              </wps:cNvCnPr>
                              <wps:spPr bwMode="auto">
                                <a:xfrm>
                                  <a:off x="5553" y="6654"/>
                                  <a:ext cx="4644"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4" name="Straight Arrow Connector 211"/>
                              <wps:cNvCnPr>
                                <a:cxnSpLocks/>
                              </wps:cNvCnPr>
                              <wps:spPr bwMode="auto">
                                <a:xfrm>
                                  <a:off x="16660" y="0"/>
                                  <a:ext cx="0" cy="378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5" name="Straight Arrow Connector 212"/>
                              <wps:cNvCnPr>
                                <a:cxnSpLocks/>
                              </wps:cNvCnPr>
                              <wps:spPr bwMode="auto">
                                <a:xfrm flipH="1">
                                  <a:off x="22740" y="6415"/>
                                  <a:ext cx="5218"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6" name="Elbow Connector 213"/>
                              <wps:cNvCnPr>
                                <a:cxnSpLocks/>
                              </wps:cNvCnPr>
                              <wps:spPr bwMode="auto">
                                <a:xfrm flipH="1">
                                  <a:off x="32506" y="16229"/>
                                  <a:ext cx="5792" cy="8091"/>
                                </a:xfrm>
                                <a:prstGeom prst="bentConnector3">
                                  <a:avLst>
                                    <a:gd name="adj1" fmla="val 83"/>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7" name="Elbow Connector 214"/>
                              <wps:cNvCnPr>
                                <a:cxnSpLocks/>
                              </wps:cNvCnPr>
                              <wps:spPr bwMode="auto">
                                <a:xfrm rot="5400000">
                                  <a:off x="38418" y="15836"/>
                                  <a:ext cx="8151" cy="8876"/>
                                </a:xfrm>
                                <a:prstGeom prst="bentConnector2">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wps:wsp>
                              <wps:cNvPr id="508" name="Straight Arrow Connector 215"/>
                              <wps:cNvCnPr>
                                <a:cxnSpLocks/>
                              </wps:cNvCnPr>
                              <wps:spPr bwMode="auto">
                                <a:xfrm flipH="1">
                                  <a:off x="16468" y="9383"/>
                                  <a:ext cx="48" cy="286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9" name="Straight Arrow Connector 216"/>
                              <wps:cNvCnPr>
                                <a:cxnSpLocks/>
                              </wps:cNvCnPr>
                              <wps:spPr bwMode="auto">
                                <a:xfrm>
                                  <a:off x="30735" y="8665"/>
                                  <a:ext cx="0" cy="1259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0" name="Text Box 177"/>
                              <wps:cNvSpPr txBox="1">
                                <a:spLocks/>
                              </wps:cNvSpPr>
                              <wps:spPr bwMode="auto">
                                <a:xfrm>
                                  <a:off x="27958" y="18814"/>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IV</w:t>
                                    </w:r>
                                  </w:p>
                                </w:txbxContent>
                              </wps:txbx>
                              <wps:bodyPr rot="0" vert="horz" wrap="square" lIns="91440" tIns="45720" rIns="91440" bIns="45720" anchor="ctr" anchorCtr="0" upright="1">
                                <a:noAutofit/>
                              </wps:bodyPr>
                            </wps:wsp>
                            <wps:wsp>
                              <wps:cNvPr id="511" name="Text Box 178"/>
                              <wps:cNvSpPr txBox="1">
                                <a:spLocks/>
                              </wps:cNvSpPr>
                              <wps:spPr bwMode="auto">
                                <a:xfrm>
                                  <a:off x="6854" y="4643"/>
                                  <a:ext cx="3486" cy="2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792294" w:rsidRDefault="00730B2F" w:rsidP="00961248">
                                    <w:pPr>
                                      <w:jc w:val="center"/>
                                      <w:rPr>
                                        <w:sz w:val="14"/>
                                        <w:szCs w:val="14"/>
                                      </w:rPr>
                                    </w:pPr>
                                    <w:r>
                                      <w:rPr>
                                        <w:sz w:val="14"/>
                                        <w:szCs w:val="14"/>
                                      </w:rPr>
                                      <w:t>?</w:t>
                                    </w:r>
                                  </w:p>
                                </w:txbxContent>
                              </wps:txbx>
                              <wps:bodyPr rot="0" vert="horz" wrap="square" lIns="91440" tIns="45720" rIns="91440" bIns="45720" anchor="ctr" anchorCtr="0" upright="1">
                                <a:noAutofit/>
                              </wps:bodyPr>
                            </wps:wsp>
                          </wpg:grpSp>
                          <wps:wsp>
                            <wps:cNvPr id="512" name="Elbow Connector 223"/>
                            <wps:cNvCnPr>
                              <a:cxnSpLocks/>
                            </wps:cNvCnPr>
                            <wps:spPr bwMode="auto">
                              <a:xfrm flipH="1" flipV="1">
                                <a:off x="95" y="26091"/>
                                <a:ext cx="17375" cy="5026"/>
                              </a:xfrm>
                              <a:prstGeom prst="bentConnector3">
                                <a:avLst>
                                  <a:gd name="adj1" fmla="val 10013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3" name="Straight Arrow Connector 33"/>
                            <wps:cNvCnPr>
                              <a:cxnSpLocks/>
                            </wps:cNvCnPr>
                            <wps:spPr bwMode="auto">
                              <a:xfrm>
                                <a:off x="24798" y="26953"/>
                                <a:ext cx="0" cy="253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s:wsp>
                        <wps:cNvPr id="571" name="Text Box 571"/>
                        <wps:cNvSpPr txBox="1"/>
                        <wps:spPr>
                          <a:xfrm>
                            <a:off x="0" y="4076065"/>
                            <a:ext cx="5719445" cy="273050"/>
                          </a:xfrm>
                          <a:prstGeom prst="rect">
                            <a:avLst/>
                          </a:prstGeom>
                          <a:solidFill>
                            <a:prstClr val="white"/>
                          </a:solidFill>
                          <a:ln>
                            <a:noFill/>
                          </a:ln>
                        </wps:spPr>
                        <wps:txbx>
                          <w:txbxContent>
                            <w:p w:rsidR="00730B2F" w:rsidRPr="00BE20A0" w:rsidRDefault="00730B2F" w:rsidP="00BE20A0">
                              <w:pPr>
                                <w:pStyle w:val="Caption"/>
                                <w:jc w:val="center"/>
                                <w:rPr>
                                  <w:rFonts w:asciiTheme="majorBidi" w:eastAsiaTheme="minorHAnsi" w:hAnsiTheme="majorBidi" w:cstheme="majorBidi"/>
                                  <w:b/>
                                  <w:bCs/>
                                  <w:i w:val="0"/>
                                  <w:iCs w:val="0"/>
                                  <w:noProof/>
                                  <w:color w:val="000000" w:themeColor="text1"/>
                                  <w:sz w:val="20"/>
                                  <w:szCs w:val="20"/>
                                  <w:lang w:eastAsia="en-GB"/>
                                </w:rPr>
                              </w:pPr>
                              <w:r w:rsidRPr="00BE20A0">
                                <w:rPr>
                                  <w:rFonts w:asciiTheme="majorBidi" w:hAnsiTheme="majorBidi" w:cstheme="majorBidi"/>
                                  <w:b/>
                                  <w:bCs/>
                                  <w:i w:val="0"/>
                                  <w:iCs w:val="0"/>
                                  <w:color w:val="000000" w:themeColor="text1"/>
                                  <w:sz w:val="20"/>
                                  <w:szCs w:val="20"/>
                                </w:rPr>
                                <w:t xml:space="preserve">Figure </w:t>
                              </w:r>
                              <w:r w:rsidRPr="00BE20A0">
                                <w:rPr>
                                  <w:rFonts w:asciiTheme="majorBidi" w:hAnsiTheme="majorBidi" w:cstheme="majorBidi"/>
                                  <w:b/>
                                  <w:bCs/>
                                  <w:i w:val="0"/>
                                  <w:iCs w:val="0"/>
                                  <w:color w:val="000000" w:themeColor="text1"/>
                                  <w:sz w:val="20"/>
                                  <w:szCs w:val="20"/>
                                </w:rPr>
                                <w:fldChar w:fldCharType="begin"/>
                              </w:r>
                              <w:r w:rsidRPr="00BE20A0">
                                <w:rPr>
                                  <w:rFonts w:asciiTheme="majorBidi" w:hAnsiTheme="majorBidi" w:cstheme="majorBidi"/>
                                  <w:b/>
                                  <w:bCs/>
                                  <w:i w:val="0"/>
                                  <w:iCs w:val="0"/>
                                  <w:color w:val="000000" w:themeColor="text1"/>
                                  <w:sz w:val="20"/>
                                  <w:szCs w:val="20"/>
                                </w:rPr>
                                <w:instrText xml:space="preserve"> STYLEREF 1 \s </w:instrText>
                              </w:r>
                              <w:r w:rsidRPr="00BE20A0">
                                <w:rPr>
                                  <w:rFonts w:asciiTheme="majorBidi" w:hAnsiTheme="majorBidi" w:cstheme="majorBidi"/>
                                  <w:b/>
                                  <w:bCs/>
                                  <w:i w:val="0"/>
                                  <w:iCs w:val="0"/>
                                  <w:color w:val="000000" w:themeColor="text1"/>
                                  <w:sz w:val="20"/>
                                  <w:szCs w:val="20"/>
                                </w:rPr>
                                <w:fldChar w:fldCharType="separate"/>
                              </w:r>
                              <w:r w:rsidRPr="00BE20A0">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sidRPr="00BE20A0">
                                <w:rPr>
                                  <w:rFonts w:asciiTheme="majorBidi" w:hAnsiTheme="majorBidi" w:cstheme="majorBidi"/>
                                  <w:b/>
                                  <w:bCs/>
                                  <w:i w:val="0"/>
                                  <w:iCs w:val="0"/>
                                  <w:color w:val="000000" w:themeColor="text1"/>
                                  <w:sz w:val="20"/>
                                  <w:szCs w:val="20"/>
                                </w:rPr>
                                <w:fldChar w:fldCharType="end"/>
                              </w:r>
                              <w:r w:rsidRPr="00BE20A0">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t>8</w:t>
                              </w:r>
                              <w:r w:rsidRPr="00BE20A0">
                                <w:rPr>
                                  <w:rFonts w:asciiTheme="majorBidi" w:hAnsiTheme="majorBidi" w:cstheme="majorBidi"/>
                                  <w:b/>
                                  <w:bCs/>
                                  <w:i w:val="0"/>
                                  <w:iCs w:val="0"/>
                                  <w:color w:val="000000" w:themeColor="text1"/>
                                  <w:sz w:val="20"/>
                                  <w:szCs w:val="20"/>
                                </w:rPr>
                                <w:t>. The analysis plan of study 3</w:t>
                              </w:r>
                              <w:r>
                                <w:rPr>
                                  <w:rFonts w:asciiTheme="majorBidi" w:hAnsiTheme="majorBidi" w:cstheme="majorBidi"/>
                                  <w:b/>
                                  <w:bCs/>
                                  <w:i w:val="0"/>
                                  <w:iCs w:val="0"/>
                                  <w:color w:val="000000" w:themeColor="text1"/>
                                  <w:sz w:val="20"/>
                                  <w:szCs w:val="20"/>
                                </w:rPr>
                                <w:t xml:space="preserve">. </w:t>
                              </w:r>
                              <w:r w:rsidRPr="00BC34C9">
                                <w:rPr>
                                  <w:rFonts w:asciiTheme="majorBidi" w:hAnsiTheme="majorBidi" w:cstheme="majorBidi"/>
                                  <w:i w:val="0"/>
                                  <w:iCs w:val="0"/>
                                  <w:color w:val="000000" w:themeColor="text1"/>
                                  <w:sz w:val="20"/>
                                  <w:szCs w:val="20"/>
                                </w:rPr>
                                <w:t>KW stands for Kruskal-Wallis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572" o:spid="_x0000_s1297" style="position:absolute;left:0;text-align:left;margin-left:2pt;margin-top:4.7pt;width:450.35pt;height:342.45pt;z-index:251873280;mso-width-relative:margin" coordsize="57194,4349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">
                <v:group id="Group 35" o:spid="_x0000_s1298" style="position:absolute;width:57194;height:39198" coordsize="57197,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">
                  <v:group id="Group 220" o:spid="_x0000_s1299" style="position:absolute;width:57197;height:39209" coordsize="57203,39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">
                    <v:shape id="Text Box 139" o:spid="_x0000_s1300" type="#_x0000_t202" style="position:absolute;left:16708;width:10865;height:64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4913D3">
                            <w:pPr>
                              <w:spacing w:after="0" w:line="240" w:lineRule="auto"/>
                              <w:jc w:val="center"/>
                            </w:pPr>
                            <w:r>
                              <w:t>Calculating the score of each belief</w:t>
                            </w:r>
                          </w:p>
                        </w:txbxContent>
                      </v:textbox>
                    </v:shape>
                    <v:group id="_x0000_s1301" style="position:absolute;left:16748;top:18776;width:10865;height:6484" coordorigin="-55,-373" coordsize="10864,64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">
                      <v:shape id="Diamond 9" o:spid="_x0000_s1302" type="#_x0000_t4" style="position:absolute;left:670;width:9382;height:59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" fillcolor="#5b9bd5" strokecolor="#41719c" strokeweight="1pt">
                        <v:shadow on="t" color="black" opacity="26213f" origin="-.5,-.5" offset=".74836mm,.74836mm"/>
                        <v:path arrowok="t"/>
                      </v:shape>
                      <v:shape id="_x0000_s1303" type="#_x0000_t202" style="position:absolute;left:-55;top:-373;width:10864;height:64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" filled="f" stroked="f">
                        <v:path arrowok="t"/>
                        <v:textbox>
                          <w:txbxContent>
                            <w:p w:rsidR="00730B2F" w:rsidRDefault="00730B2F" w:rsidP="004913D3">
                              <w:pPr>
                                <w:spacing w:after="0" w:line="240" w:lineRule="auto"/>
                                <w:jc w:val="center"/>
                              </w:pPr>
                              <w:r>
                                <w:t>Significant?</w:t>
                              </w:r>
                            </w:p>
                          </w:txbxContent>
                        </v:textbox>
                      </v:shape>
                    </v:group>
                    <v:group id="Group 198" o:spid="_x0000_s1304" style="position:absolute;left:2537;top:29442;width:8665;height:2873" coordsize="8665,28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">
                      <v:shape id="Flowchart: Terminator 12" o:spid="_x0000_s1305" type="#_x0000_t116" style="position:absolute;width:8665;height:28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" fillcolor="red" strokecolor="#c00000" strokeweight="1.5pt">
                        <v:shadow on="t" color="black" opacity="26213f" origin="-.5,-.5" offset=".74836mm,.74836mm"/>
                        <v:path arrowok="t"/>
                      </v:shape>
                      <v:shape id="Text Box 145" o:spid="_x0000_s1306" type="#_x0000_t202" style="position:absolute;left:1484;width:5497;height:28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" filled="f" stroked="f">
                        <v:path arrowok="t"/>
                        <v:textbox>
                          <w:txbxContent>
                            <w:p w:rsidR="00730B2F" w:rsidRDefault="00730B2F" w:rsidP="00961248">
                              <w:pPr>
                                <w:jc w:val="center"/>
                              </w:pPr>
                              <w:r>
                                <w:t>Stop</w:t>
                              </w:r>
                            </w:p>
                          </w:txbxContent>
                        </v:textbox>
                      </v:shape>
                    </v:group>
                    <v:shape id="Text Box 146" o:spid="_x0000_s1307" type="#_x0000_t202" style="position:absolute;left:16037;top:10723;width:12110;height:5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" fillcolor="#ffc000" strokecolor="#bf9000" strokeweight="1pt">
                      <v:shadow on="t" color="black" opacity="26213f" origin="-.5,-.5" offset=".74836mm,.74836mm"/>
                      <v:path arrowok="t"/>
                      <v:textbox>
                        <w:txbxContent>
                          <w:p w:rsidR="00730B2F" w:rsidRDefault="00730B2F" w:rsidP="004913D3">
                            <w:pPr>
                              <w:spacing w:after="0" w:line="240" w:lineRule="auto"/>
                              <w:jc w:val="center"/>
                            </w:pPr>
                            <w:r>
                              <w:t>ANOVA/KW</w:t>
                            </w:r>
                          </w:p>
                          <w:p w:rsidR="00730B2F" w:rsidRPr="005E7737" w:rsidRDefault="00730B2F" w:rsidP="004913D3">
                            <w:pPr>
                              <w:spacing w:after="0" w:line="240" w:lineRule="auto"/>
                              <w:jc w:val="center"/>
                              <w:rPr>
                                <w:sz w:val="16"/>
                                <w:szCs w:val="16"/>
                              </w:rPr>
                            </w:pPr>
                            <w:r>
                              <w:rPr>
                                <w:sz w:val="16"/>
                                <w:szCs w:val="16"/>
                              </w:rPr>
                              <w:t>M</w:t>
                            </w:r>
                            <w:r w:rsidRPr="005E7737">
                              <w:rPr>
                                <w:sz w:val="16"/>
                                <w:szCs w:val="16"/>
                              </w:rPr>
                              <w:t>anipulation</w:t>
                            </w:r>
                            <w:r>
                              <w:rPr>
                                <w:sz w:val="16"/>
                                <w:szCs w:val="16"/>
                              </w:rPr>
                              <w:t xml:space="preserve"> X Belief</w:t>
                            </w:r>
                            <w:r w:rsidRPr="005E7737">
                              <w:rPr>
                                <w:sz w:val="16"/>
                                <w:szCs w:val="16"/>
                              </w:rPr>
                              <w:t xml:space="preserve"> </w:t>
                            </w:r>
                          </w:p>
                        </w:txbxContent>
                      </v:textbox>
                    </v:shape>
                    <v:group id="Group 23" o:spid="_x0000_s1308" style="position:absolute;left:33081;top:11441;width:8420;height:3683" coordsize="8425,3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">
                      <v:shape id="Flowchart: Data 21" o:spid="_x0000_s1309"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" fillcolor="#a5a5a5" strokecolor="#787878" strokeweight="1pt">
                        <v:shadow on="t" color="black" opacity="26213f" origin="-.5,-.5" offset=".74836mm,.74836mm"/>
                        <v:path arrowok="t"/>
                      </v:shape>
                      <v:shape id="Text Box 149" o:spid="_x0000_s1310" type="#_x0000_t202" style="position:absolute;left:909;top:383;width:6463;height:27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" filled="f" stroked="f">
                        <v:path arrowok="t"/>
                        <v:textbox>
                          <w:txbxContent>
                            <w:p w:rsidR="00730B2F" w:rsidRDefault="00730B2F" w:rsidP="00961248">
                              <w:pPr>
                                <w:jc w:val="center"/>
                              </w:pPr>
                              <w:r>
                                <w:t>Groups</w:t>
                              </w:r>
                            </w:p>
                          </w:txbxContent>
                        </v:textbox>
                      </v:shape>
                    </v:group>
                    <v:shape id="Text Box 150" o:spid="_x0000_s1311" type="#_x0000_t202" style="position:absolute;left:24990;top:28245;width:12776;height:5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" fillcolor="#ffc000" strokecolor="#bf9000" strokeweight="1pt">
                      <v:shadow on="t" color="black" opacity="26213f" origin="-.5,-.5" offset=".74836mm,.74836mm"/>
                      <v:path arrowok="t"/>
                      <v:textbox>
                        <w:txbxContent>
                          <w:p w:rsidR="00730B2F" w:rsidRDefault="00730B2F" w:rsidP="004913D3">
                            <w:pPr>
                              <w:spacing w:after="0" w:line="240" w:lineRule="auto"/>
                              <w:jc w:val="center"/>
                            </w:pPr>
                            <w:r>
                              <w:t>ANOVA/KW</w:t>
                            </w:r>
                          </w:p>
                          <w:p w:rsidR="00730B2F" w:rsidRPr="005E7737" w:rsidRDefault="00730B2F" w:rsidP="004913D3">
                            <w:pPr>
                              <w:spacing w:after="0" w:line="240" w:lineRule="auto"/>
                              <w:jc w:val="center"/>
                              <w:rPr>
                                <w:sz w:val="16"/>
                                <w:szCs w:val="16"/>
                              </w:rPr>
                            </w:pPr>
                            <w:r>
                              <w:rPr>
                                <w:sz w:val="16"/>
                                <w:szCs w:val="16"/>
                              </w:rPr>
                              <w:t>Behaviour X Manipulation</w:t>
                            </w:r>
                            <w:r w:rsidRPr="005E7737">
                              <w:rPr>
                                <w:sz w:val="16"/>
                                <w:szCs w:val="16"/>
                              </w:rPr>
                              <w:t xml:space="preserve"> </w:t>
                            </w:r>
                          </w:p>
                        </w:txbxContent>
                      </v:textbox>
                    </v:shape>
                    <v:group id="_x0000_s1312" style="position:absolute;left:40501;top:18958;width:8420;height:3683" coordsize="8425,36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">
                      <v:shape id="Flowchart: Data 26" o:spid="_x0000_s1313"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" fillcolor="#a5a5a5" strokecolor="#787878" strokeweight="1pt">
                        <v:shadow on="t" color="black" opacity="26213f" origin="-.5,-.5" offset=".74836mm,.74836mm"/>
                        <v:path arrowok="t"/>
                      </v:shape>
                      <v:shape id="Text Box 153" o:spid="_x0000_s1314" type="#_x0000_t202" style="position:absolute;left:495;top:526;width:7420;height:27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" filled="f" stroked="f">
                        <v:path arrowok="t"/>
                        <v:textbox>
                          <w:txbxContent>
                            <w:p w:rsidR="00730B2F" w:rsidRPr="005E7737" w:rsidRDefault="00730B2F" w:rsidP="00BE20A0">
                              <w:pPr>
                                <w:spacing w:after="0" w:line="240" w:lineRule="auto"/>
                                <w:jc w:val="center"/>
                                <w:rPr>
                                  <w:sz w:val="18"/>
                                  <w:szCs w:val="18"/>
                                </w:rPr>
                              </w:pPr>
                              <w:r w:rsidRPr="005E7737">
                                <w:rPr>
                                  <w:sz w:val="18"/>
                                  <w:szCs w:val="18"/>
                                </w:rPr>
                                <w:t xml:space="preserve">Stroop </w:t>
                              </w:r>
                              <w:r>
                                <w:rPr>
                                  <w:sz w:val="18"/>
                                  <w:szCs w:val="18"/>
                                </w:rPr>
                                <w:t>R</w:t>
                              </w:r>
                              <w:r w:rsidRPr="005E7737">
                                <w:rPr>
                                  <w:sz w:val="18"/>
                                  <w:szCs w:val="18"/>
                                </w:rPr>
                                <w:t>T</w:t>
                              </w:r>
                            </w:p>
                          </w:txbxContent>
                        </v:textbox>
                      </v:shape>
                    </v:group>
                    <v:group id="Group 28" o:spid="_x0000_s1315" style="position:absolute;left:48065;top:18862;width:9138;height:4013" coordorigin="-430,-89" coordsize="9145,40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">
                      <v:shape id="Flowchart: Data 29" o:spid="_x0000_s1316" type="#_x0000_t111" style="position:absolute;width:8425;height:3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" fillcolor="#a5a5a5" strokecolor="#787878" strokeweight="1pt">
                        <v:shadow on="t" color="black" opacity="26213f" origin="-.5,-.5" offset=".74836mm,.74836mm"/>
                        <v:path arrowok="t"/>
                      </v:shape>
                      <v:shape id="Text Box 156" o:spid="_x0000_s1317" type="#_x0000_t202" style="position:absolute;left:-430;top:-89;width:9145;height:40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" filled="f" stroked="f">
                        <v:path arrowok="t"/>
                        <v:textbox>
                          <w:txbxContent>
                            <w:p w:rsidR="00730B2F" w:rsidRPr="000A090A" w:rsidRDefault="00730B2F" w:rsidP="004913D3">
                              <w:pPr>
                                <w:spacing w:after="0" w:line="240" w:lineRule="auto"/>
                                <w:jc w:val="center"/>
                                <w:rPr>
                                  <w:sz w:val="18"/>
                                  <w:szCs w:val="18"/>
                                </w:rPr>
                              </w:pPr>
                              <w:r w:rsidRPr="000A090A">
                                <w:rPr>
                                  <w:sz w:val="18"/>
                                  <w:szCs w:val="18"/>
                                </w:rPr>
                                <w:t>E-Task accuracy</w:t>
                              </w:r>
                            </w:p>
                          </w:txbxContent>
                        </v:textbox>
                      </v:shape>
                    </v:group>
                    <v:group id="Group 209" o:spid="_x0000_s1318" style="position:absolute;top:10436;width:11341;height:5739" coordsize="11341,57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">
                      <v:shape id="Flowchart: Alternate Process 199" o:spid="_x0000_s1319" type="#_x0000_t176" style="position:absolute;left:335;width:10723;height: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" fillcolor="#ed7d31" strokecolor="#ae5a21" strokeweight="1pt">
                        <v:shadow on="t" color="black" opacity="26213f" origin="-.5,-.5" offset=".74836mm,.74836mm"/>
                        <v:path arrowok="t"/>
                      </v:shape>
                      <v:shape id="Text Box 159" o:spid="_x0000_s1320" type="#_x0000_t202" style="position:absolute;top:335;width:11341;height:54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" filled="f" stroked="f">
                        <v:path arrowok="t"/>
                        <v:textbox>
                          <w:txbxContent>
                            <w:p w:rsidR="00730B2F" w:rsidRPr="005E7737" w:rsidRDefault="00730B2F" w:rsidP="004913D3">
                              <w:pPr>
                                <w:spacing w:after="0" w:line="240" w:lineRule="auto"/>
                                <w:jc w:val="center"/>
                                <w:rPr>
                                  <w:sz w:val="16"/>
                                  <w:szCs w:val="16"/>
                                </w:rPr>
                              </w:pPr>
                              <w:r w:rsidRPr="005E7737">
                                <w:rPr>
                                  <w:sz w:val="16"/>
                                  <w:szCs w:val="16"/>
                                </w:rPr>
                                <w:t xml:space="preserve">Control for number of trials to answer the </w:t>
                              </w:r>
                              <w:r>
                                <w:rPr>
                                  <w:sz w:val="16"/>
                                  <w:szCs w:val="16"/>
                                </w:rPr>
                                <w:t>contextual</w:t>
                              </w:r>
                              <w:r w:rsidRPr="005E7737">
                                <w:rPr>
                                  <w:sz w:val="16"/>
                                  <w:szCs w:val="16"/>
                                </w:rPr>
                                <w:t xml:space="preserve"> question </w:t>
                              </w:r>
                            </w:p>
                          </w:txbxContent>
                        </v:textbox>
                      </v:shape>
                    </v:group>
                    <v:shape id="Text Box 160" o:spid="_x0000_s1321" type="#_x0000_t202" style="position:absolute;left:24367;top:36458;width:14079;height:27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" fillcolor="#ffc000" strokecolor="#bf9000" strokeweight="1pt">
                      <v:shadow on="t" color="black" opacity="26213f" origin="-.5,-.5" offset=".74836mm,.74836mm"/>
                      <v:path arrowok="t"/>
                      <v:textbox>
                        <w:txbxContent>
                          <w:p w:rsidR="00730B2F" w:rsidRDefault="00730B2F" w:rsidP="00961248">
                            <w:pPr>
                              <w:jc w:val="center"/>
                            </w:pPr>
                            <w:r>
                              <w:t>Correlational studies</w:t>
                            </w:r>
                          </w:p>
                        </w:txbxContent>
                      </v:textbox>
                    </v:shape>
                  </v:group>
                  <v:group id="Group 34" o:spid="_x0000_s1322" style="position:absolute;left:6654;top:6702;width:45970;height:31117" coordorigin="95" coordsize="45970,31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">
                    <v:group id="Group 219" o:spid="_x0000_s1323" style="position:absolute;left:143;width:45922;height:24603" coordorigin="1006" coordsize="45926,246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">
                      <v:shape id="Text Box 163" o:spid="_x0000_s1324" type="#_x0000_t202" style="position:absolute;left:20490;top:13692;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" filled="f" stroked="f">
                        <v:path arrowok="t"/>
                        <v:textbox>
                          <w:txbxContent>
                            <w:p w:rsidR="00730B2F" w:rsidRPr="00792294" w:rsidRDefault="00730B2F" w:rsidP="00961248">
                              <w:pPr>
                                <w:jc w:val="center"/>
                                <w:rPr>
                                  <w:sz w:val="14"/>
                                  <w:szCs w:val="14"/>
                                </w:rPr>
                              </w:pPr>
                              <w:r w:rsidRPr="00792294">
                                <w:rPr>
                                  <w:sz w:val="14"/>
                                  <w:szCs w:val="14"/>
                                </w:rPr>
                                <w:t>Yes</w:t>
                              </w:r>
                            </w:p>
                          </w:txbxContent>
                        </v:textbox>
                      </v:shape>
                      <v:shape id="Elbow Connector 13" o:spid="_x0000_s1325" type="#_x0000_t34" style="position:absolute;left:21256;top:15463;width:4400;height:5697;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" adj="21593" strokeweight=".5pt">
                        <v:stroke endarrow="block"/>
                        <o:lock v:ext="edit" shapetype="f"/>
                      </v:shape>
                      <v:shape id="Elbow Connector 14" o:spid="_x0000_s1326" type="#_x0000_t34" style="position:absolute;left:1006;top:15449;width:10659;height:6812;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" adj="21569" strokeweight=".5pt">
                        <v:stroke endarrow="block"/>
                        <o:lock v:ext="edit" shapetype="f"/>
                      </v:shape>
                      <v:shape id="Text Box 166" o:spid="_x0000_s1327" type="#_x0000_t202" style="position:absolute;left:8456;top:13635;width:3209;height:26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" filled="f" stroked="f">
                        <v:path arrowok="t"/>
                        <v:textbox>
                          <w:txbxContent>
                            <w:p w:rsidR="00730B2F" w:rsidRPr="00792294" w:rsidRDefault="00730B2F" w:rsidP="00961248">
                              <w:pPr>
                                <w:jc w:val="center"/>
                                <w:rPr>
                                  <w:sz w:val="14"/>
                                  <w:szCs w:val="14"/>
                                </w:rPr>
                              </w:pPr>
                              <w:r>
                                <w:rPr>
                                  <w:sz w:val="14"/>
                                  <w:szCs w:val="14"/>
                                </w:rPr>
                                <w:t>No</w:t>
                              </w:r>
                            </w:p>
                          </w:txbxContent>
                        </v:textbox>
                      </v:shape>
                      <v:shape id="Text Box 167" o:spid="_x0000_s1328" type="#_x0000_t202" style="position:absolute;left:32315;top:22261;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" filled="f" stroked="f">
                        <v:path arrowok="t"/>
                        <v:textbox>
                          <w:txbxContent>
                            <w:p w:rsidR="00730B2F" w:rsidRPr="00792294" w:rsidRDefault="00730B2F" w:rsidP="00961248">
                              <w:pPr>
                                <w:jc w:val="center"/>
                                <w:rPr>
                                  <w:sz w:val="14"/>
                                  <w:szCs w:val="14"/>
                                </w:rPr>
                              </w:pPr>
                              <w:r>
                                <w:rPr>
                                  <w:sz w:val="14"/>
                                  <w:szCs w:val="14"/>
                                </w:rPr>
                                <w:t>DV</w:t>
                              </w:r>
                            </w:p>
                          </w:txbxContent>
                        </v:textbox>
                      </v:shape>
                      <v:shape id="Text Box 168" o:spid="_x0000_s1329" type="#_x0000_t202" style="position:absolute;left:22405;top:4548;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" filled="f" stroked="f">
                        <v:path arrowok="t"/>
                        <v:textbox>
                          <w:txbxContent>
                            <w:p w:rsidR="00730B2F" w:rsidRPr="00792294" w:rsidRDefault="00730B2F" w:rsidP="00961248">
                              <w:pPr>
                                <w:jc w:val="center"/>
                                <w:rPr>
                                  <w:sz w:val="14"/>
                                  <w:szCs w:val="14"/>
                                </w:rPr>
                              </w:pPr>
                              <w:r>
                                <w:rPr>
                                  <w:sz w:val="14"/>
                                  <w:szCs w:val="14"/>
                                </w:rPr>
                                <w:t>IV</w:t>
                              </w:r>
                            </w:p>
                          </w:txbxContent>
                        </v:textbox>
                      </v:shape>
                      <v:shape id="Text Box 169" o:spid="_x0000_s1330" type="#_x0000_t202" style="position:absolute;left:14027;top:1388;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" filled="f" stroked="f">
                        <v:path arrowok="t"/>
                        <v:textbox>
                          <w:txbxContent>
                            <w:p w:rsidR="00730B2F" w:rsidRPr="00792294" w:rsidRDefault="00730B2F" w:rsidP="00961248">
                              <w:pPr>
                                <w:jc w:val="center"/>
                                <w:rPr>
                                  <w:sz w:val="14"/>
                                  <w:szCs w:val="14"/>
                                </w:rPr>
                              </w:pPr>
                              <w:r>
                                <w:rPr>
                                  <w:sz w:val="14"/>
                                  <w:szCs w:val="14"/>
                                </w:rPr>
                                <w:t>DV</w:t>
                              </w:r>
                            </w:p>
                          </w:txbxContent>
                        </v:textbox>
                      </v:shape>
                      <v:shape id="Straight Arrow Connector 210" o:spid="_x0000_s1331" type="#_x0000_t32" style="position:absolute;left:5553;top:6654;width:464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" strokeweight=".5pt">
                        <v:stroke endarrow="block" joinstyle="miter"/>
                        <o:lock v:ext="edit" shapetype="f"/>
                      </v:shape>
                      <v:shape id="Straight Arrow Connector 211" o:spid="_x0000_s1332" type="#_x0000_t32" style="position:absolute;left:16660;width:0;height:378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" strokeweight=".5pt">
                        <v:stroke endarrow="block" joinstyle="miter"/>
                        <o:lock v:ext="edit" shapetype="f"/>
                      </v:shape>
                      <v:shape id="Straight Arrow Connector 212" o:spid="_x0000_s1333" type="#_x0000_t32" style="position:absolute;left:22740;top:6415;width:5218;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" strokeweight=".5pt">
                        <v:stroke endarrow="block" joinstyle="miter"/>
                        <o:lock v:ext="edit" shapetype="f"/>
                      </v:shape>
                      <v:shape id="Elbow Connector 213" o:spid="_x0000_s1334" type="#_x0000_t34" style="position:absolute;left:32506;top:16229;width:5792;height:8091;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" adj="18" strokeweight=".5pt">
                        <v:stroke endarrow="block"/>
                        <o:lock v:ext="edit" shapetype="f"/>
                      </v:shape>
                      <v:shapetype id="_x0000_t33" coordsize="21600,21600" o:spt="33" o:oned="t" path="m,l21600,r,21600e" filled="f">
                        <v:stroke joinstyle="miter"/>
                        <v:path arrowok="t" fillok="f" o:connecttype="none"/>
                        <o:lock v:ext="edit" shapetype="t"/>
                      </v:shapetype>
                      <v:shape id="Elbow Connector 214" o:spid="_x0000_s1335" type="#_x0000_t33" style="position:absolute;left:38418;top:15836;width:8151;height:8876;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" strokeweight=".5pt">
                        <o:lock v:ext="edit" shapetype="f"/>
                      </v:shape>
                      <v:shape id="Straight Arrow Connector 215" o:spid="_x0000_s1336" type="#_x0000_t32" style="position:absolute;left:16468;top:9383;width:48;height:286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" strokeweight=".5pt">
                        <v:stroke endarrow="block" joinstyle="miter"/>
                        <o:lock v:ext="edit" shapetype="f"/>
                      </v:shape>
                      <v:shape id="Straight Arrow Connector 216" o:spid="_x0000_s1337" type="#_x0000_t32" style="position:absolute;left:30735;top:8665;width:0;height:1259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" strokeweight=".5pt">
                        <v:stroke endarrow="block" joinstyle="miter"/>
                        <o:lock v:ext="edit" shapetype="f"/>
                      </v:shape>
                      <v:shape id="Text Box 177" o:spid="_x0000_s1338" type="#_x0000_t202" style="position:absolute;left:27958;top:18814;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" filled="f" stroked="f">
                        <v:path arrowok="t"/>
                        <v:textbox>
                          <w:txbxContent>
                            <w:p w:rsidR="00730B2F" w:rsidRPr="00792294" w:rsidRDefault="00730B2F" w:rsidP="00961248">
                              <w:pPr>
                                <w:jc w:val="center"/>
                                <w:rPr>
                                  <w:sz w:val="14"/>
                                  <w:szCs w:val="14"/>
                                </w:rPr>
                              </w:pPr>
                              <w:r>
                                <w:rPr>
                                  <w:sz w:val="14"/>
                                  <w:szCs w:val="14"/>
                                </w:rPr>
                                <w:t>IV</w:t>
                              </w:r>
                            </w:p>
                          </w:txbxContent>
                        </v:textbox>
                      </v:shape>
                      <v:shape id="Text Box 178" o:spid="_x0000_s1339" type="#_x0000_t202" style="position:absolute;left:6854;top:4643;width:3486;height:23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" filled="f" stroked="f">
                        <v:path arrowok="t"/>
                        <v:textbox>
                          <w:txbxContent>
                            <w:p w:rsidR="00730B2F" w:rsidRPr="00792294" w:rsidRDefault="00730B2F" w:rsidP="00961248">
                              <w:pPr>
                                <w:jc w:val="center"/>
                                <w:rPr>
                                  <w:sz w:val="14"/>
                                  <w:szCs w:val="14"/>
                                </w:rPr>
                              </w:pPr>
                              <w:r>
                                <w:rPr>
                                  <w:sz w:val="14"/>
                                  <w:szCs w:val="14"/>
                                </w:rPr>
                                <w:t>?</w:t>
                              </w:r>
                            </w:p>
                          </w:txbxContent>
                        </v:textbox>
                      </v:shape>
                    </v:group>
                    <v:shape id="Elbow Connector 223" o:spid="_x0000_s1340" type="#_x0000_t34" style="position:absolute;left:95;top:26091;width:17375;height:5026;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" adj="21628" strokeweight=".5pt">
                      <v:stroke endarrow="block"/>
                      <o:lock v:ext="edit" shapetype="f"/>
                    </v:shape>
                    <v:shape id="Straight Arrow Connector 33" o:spid="_x0000_s1341" type="#_x0000_t32" style="position:absolute;left:24798;top:26953;width:0;height:253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" strokeweight=".5pt">
                      <v:stroke endarrow="block" joinstyle="miter"/>
                      <o:lock v:ext="edit" shapetype="f"/>
                    </v:shape>
                  </v:group>
                </v:group>
                <v:shape id="Text Box 571" o:spid="_x0000_s1342" type="#_x0000_t202" style="position:absolute;top:40760;width:57194;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" stroked="f">
                  <v:textbox style="mso-fit-shape-to-text:t" inset="0,0,0,0">
                    <w:txbxContent>
                      <w:p w:rsidR="00730B2F" w:rsidRPr="00BE20A0" w:rsidRDefault="00730B2F" w:rsidP="00BE20A0">
                        <w:pPr>
                          <w:pStyle w:val="Caption"/>
                          <w:jc w:val="center"/>
                          <w:rPr>
                            <w:rFonts w:asciiTheme="majorBidi" w:eastAsiaTheme="minorHAnsi" w:hAnsiTheme="majorBidi" w:cstheme="majorBidi"/>
                            <w:b/>
                            <w:bCs/>
                            <w:i w:val="0"/>
                            <w:iCs w:val="0"/>
                            <w:noProof/>
                            <w:color w:val="000000" w:themeColor="text1"/>
                            <w:sz w:val="20"/>
                            <w:szCs w:val="20"/>
                            <w:lang w:eastAsia="en-GB"/>
                          </w:rPr>
                        </w:pPr>
                        <w:r w:rsidRPr="00BE20A0">
                          <w:rPr>
                            <w:rFonts w:asciiTheme="majorBidi" w:hAnsiTheme="majorBidi" w:cstheme="majorBidi"/>
                            <w:b/>
                            <w:bCs/>
                            <w:i w:val="0"/>
                            <w:iCs w:val="0"/>
                            <w:color w:val="000000" w:themeColor="text1"/>
                            <w:sz w:val="20"/>
                            <w:szCs w:val="20"/>
                          </w:rPr>
                          <w:t xml:space="preserve">Figure </w:t>
                        </w:r>
                        <w:r w:rsidRPr="00BE20A0">
                          <w:rPr>
                            <w:rFonts w:asciiTheme="majorBidi" w:hAnsiTheme="majorBidi" w:cstheme="majorBidi"/>
                            <w:b/>
                            <w:bCs/>
                            <w:i w:val="0"/>
                            <w:iCs w:val="0"/>
                            <w:color w:val="000000" w:themeColor="text1"/>
                            <w:sz w:val="20"/>
                            <w:szCs w:val="20"/>
                          </w:rPr>
                          <w:fldChar w:fldCharType="begin"/>
                        </w:r>
                        <w:r w:rsidRPr="00BE20A0">
                          <w:rPr>
                            <w:rFonts w:asciiTheme="majorBidi" w:hAnsiTheme="majorBidi" w:cstheme="majorBidi"/>
                            <w:b/>
                            <w:bCs/>
                            <w:i w:val="0"/>
                            <w:iCs w:val="0"/>
                            <w:color w:val="000000" w:themeColor="text1"/>
                            <w:sz w:val="20"/>
                            <w:szCs w:val="20"/>
                          </w:rPr>
                          <w:instrText xml:space="preserve"> STYLEREF 1 \s </w:instrText>
                        </w:r>
                        <w:r w:rsidRPr="00BE20A0">
                          <w:rPr>
                            <w:rFonts w:asciiTheme="majorBidi" w:hAnsiTheme="majorBidi" w:cstheme="majorBidi"/>
                            <w:b/>
                            <w:bCs/>
                            <w:i w:val="0"/>
                            <w:iCs w:val="0"/>
                            <w:color w:val="000000" w:themeColor="text1"/>
                            <w:sz w:val="20"/>
                            <w:szCs w:val="20"/>
                          </w:rPr>
                          <w:fldChar w:fldCharType="separate"/>
                        </w:r>
                        <w:r w:rsidRPr="00BE20A0">
                          <w:rPr>
                            <w:rFonts w:asciiTheme="majorBidi" w:hAnsiTheme="majorBidi" w:cstheme="majorBidi"/>
                            <w:b/>
                            <w:bCs/>
                            <w:i w:val="0"/>
                            <w:iCs w:val="0"/>
                            <w:noProof/>
                            <w:color w:val="000000" w:themeColor="text1"/>
                            <w:sz w:val="20"/>
                            <w:szCs w:val="20"/>
                            <w:cs/>
                          </w:rPr>
                          <w:t>‎</w:t>
                        </w:r>
                        <w:r>
                          <w:rPr>
                            <w:rFonts w:asciiTheme="majorBidi" w:hAnsiTheme="majorBidi" w:cstheme="majorBidi" w:hint="cs"/>
                            <w:b/>
                            <w:bCs/>
                            <w:i w:val="0"/>
                            <w:iCs w:val="0"/>
                            <w:noProof/>
                            <w:color w:val="000000" w:themeColor="text1"/>
                            <w:sz w:val="20"/>
                            <w:szCs w:val="20"/>
                            <w:cs/>
                          </w:rPr>
                          <w:t>5</w:t>
                        </w:r>
                        <w:r w:rsidRPr="00BE20A0">
                          <w:rPr>
                            <w:rFonts w:asciiTheme="majorBidi" w:hAnsiTheme="majorBidi" w:cstheme="majorBidi"/>
                            <w:b/>
                            <w:bCs/>
                            <w:i w:val="0"/>
                            <w:iCs w:val="0"/>
                            <w:color w:val="000000" w:themeColor="text1"/>
                            <w:sz w:val="20"/>
                            <w:szCs w:val="20"/>
                          </w:rPr>
                          <w:fldChar w:fldCharType="end"/>
                        </w:r>
                        <w:r w:rsidRPr="00BE20A0">
                          <w:rPr>
                            <w:rFonts w:asciiTheme="majorBidi" w:hAnsiTheme="majorBidi" w:cstheme="majorBidi"/>
                            <w:b/>
                            <w:bCs/>
                            <w:i w:val="0"/>
                            <w:iCs w:val="0"/>
                            <w:color w:val="000000" w:themeColor="text1"/>
                            <w:sz w:val="20"/>
                            <w:szCs w:val="20"/>
                          </w:rPr>
                          <w:t>.</w:t>
                        </w:r>
                        <w:r>
                          <w:rPr>
                            <w:rFonts w:asciiTheme="majorBidi" w:hAnsiTheme="majorBidi" w:cstheme="majorBidi"/>
                            <w:b/>
                            <w:bCs/>
                            <w:i w:val="0"/>
                            <w:iCs w:val="0"/>
                            <w:color w:val="000000" w:themeColor="text1"/>
                            <w:sz w:val="20"/>
                            <w:szCs w:val="20"/>
                          </w:rPr>
                          <w:t>8</w:t>
                        </w:r>
                        <w:r w:rsidRPr="00BE20A0">
                          <w:rPr>
                            <w:rFonts w:asciiTheme="majorBidi" w:hAnsiTheme="majorBidi" w:cstheme="majorBidi"/>
                            <w:b/>
                            <w:bCs/>
                            <w:i w:val="0"/>
                            <w:iCs w:val="0"/>
                            <w:color w:val="000000" w:themeColor="text1"/>
                            <w:sz w:val="20"/>
                            <w:szCs w:val="20"/>
                          </w:rPr>
                          <w:t>. The analysis plan of study 3</w:t>
                        </w:r>
                        <w:r>
                          <w:rPr>
                            <w:rFonts w:asciiTheme="majorBidi" w:hAnsiTheme="majorBidi" w:cstheme="majorBidi"/>
                            <w:b/>
                            <w:bCs/>
                            <w:i w:val="0"/>
                            <w:iCs w:val="0"/>
                            <w:color w:val="000000" w:themeColor="text1"/>
                            <w:sz w:val="20"/>
                            <w:szCs w:val="20"/>
                          </w:rPr>
                          <w:t xml:space="preserve">. </w:t>
                        </w:r>
                        <w:r w:rsidRPr="00BC34C9">
                          <w:rPr>
                            <w:rFonts w:asciiTheme="majorBidi" w:hAnsiTheme="majorBidi" w:cstheme="majorBidi"/>
                            <w:i w:val="0"/>
                            <w:iCs w:val="0"/>
                            <w:color w:val="000000" w:themeColor="text1"/>
                            <w:sz w:val="20"/>
                            <w:szCs w:val="20"/>
                          </w:rPr>
                          <w:t>KW stands for Kruskal-Wallis test.</w:t>
                        </w:r>
                      </w:p>
                    </w:txbxContent>
                  </v:textbox>
                </v:shape>
              </v:group>
            </w:pict>
          </mc:Fallback>
        </mc:AlternateContent>
      </w:r>
    </w:p>
    <w:p w:rsidR="00961248" w:rsidRPr="00AD2B98" w:rsidRDefault="00961248" w:rsidP="00961248">
      <w:pPr>
        <w:jc w:val="both"/>
        <w:rPr>
          <w:rFonts w:cstheme="majorBidi"/>
        </w:rPr>
      </w:pPr>
    </w:p>
    <w:p w:rsidR="00961248" w:rsidRPr="00AD2B98" w:rsidRDefault="00961248" w:rsidP="004913D3">
      <w:pPr>
        <w:jc w:val="both"/>
        <w:rPr>
          <w:rFonts w:cstheme="majorBidi"/>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Default="00961248" w:rsidP="00961248"/>
    <w:p w:rsidR="00961248" w:rsidRDefault="00961248" w:rsidP="00961248"/>
    <w:p w:rsidR="00961248" w:rsidRDefault="00961248" w:rsidP="00961248"/>
    <w:p w:rsidR="00961248" w:rsidRDefault="00961248" w:rsidP="00961248"/>
    <w:p w:rsidR="00961248" w:rsidRPr="004913D3" w:rsidRDefault="00961248" w:rsidP="000A543E">
      <w:pPr>
        <w:pStyle w:val="Heading3"/>
      </w:pPr>
      <w:bookmarkStart w:id="209" w:name="_Toc53225898"/>
      <w:r w:rsidRPr="00AD2B98">
        <w:t>5.4.2. Results</w:t>
      </w:r>
      <w:bookmarkEnd w:id="209"/>
    </w:p>
    <w:p w:rsidR="00961248" w:rsidRPr="0092561A" w:rsidRDefault="00961248" w:rsidP="000A543E">
      <w:pPr>
        <w:pStyle w:val="Heading4"/>
      </w:pPr>
      <w:bookmarkStart w:id="210" w:name="_Toc53225899"/>
      <w:r w:rsidRPr="00AD2B98">
        <w:t>5.4.</w:t>
      </w:r>
      <w:r>
        <w:t>2</w:t>
      </w:r>
      <w:r w:rsidRPr="00AD2B98">
        <w:t>.</w:t>
      </w:r>
      <w:r>
        <w:t>1</w:t>
      </w:r>
      <w:r w:rsidRPr="00AD2B98">
        <w:t xml:space="preserve">. </w:t>
      </w:r>
      <w:r>
        <w:t>Contextual questions</w:t>
      </w:r>
      <w:bookmarkEnd w:id="210"/>
    </w:p>
    <w:p w:rsidR="00961248" w:rsidRDefault="00961248" w:rsidP="00D6791B">
      <w:pPr>
        <w:jc w:val="both"/>
        <w:rPr>
          <w:rFonts w:cstheme="majorBidi"/>
        </w:rPr>
      </w:pPr>
      <w:r w:rsidRPr="00AD2B98">
        <w:rPr>
          <w:rFonts w:cstheme="majorBidi"/>
        </w:rPr>
        <w:t xml:space="preserve">All participants </w:t>
      </w:r>
      <w:r w:rsidRPr="00D5194A">
        <w:rPr>
          <w:rFonts w:cstheme="majorBidi"/>
          <w:color w:val="000000" w:themeColor="text1"/>
        </w:rPr>
        <w:t>answered the questions correctly within a mean of 4 trials (SD = 3.1 trials, min = 1 trial, max = 18 trials), while no significant intergroup differences were found (H(2) = 2.129, p = 0.345). In fact, the distribution of the number of trials had a high skewness of 1.76 (SE = 0.224) and a kurtosis of 4.11 (SE = 0.446) toward fewer trials (90% of the participants answered the four questions correctly within 8 trials, while 75% answered correctly within 6 trials). Having a non-significant intergroup</w:t>
      </w:r>
      <w:r w:rsidR="00172E67">
        <w:rPr>
          <w:rFonts w:cstheme="majorBidi"/>
          <w:color w:val="000000" w:themeColor="text1"/>
        </w:rPr>
        <w:t xml:space="preserve"> difference</w:t>
      </w:r>
      <w:r w:rsidRPr="00D5194A">
        <w:rPr>
          <w:rFonts w:cstheme="majorBidi"/>
          <w:color w:val="000000" w:themeColor="text1"/>
        </w:rPr>
        <w:t xml:space="preserve"> is an indication that there is no need to control for </w:t>
      </w:r>
      <w:r>
        <w:rPr>
          <w:rFonts w:cstheme="majorBidi"/>
        </w:rPr>
        <w:t xml:space="preserve">the </w:t>
      </w:r>
      <w:r w:rsidRPr="00AD2B98">
        <w:rPr>
          <w:rFonts w:cstheme="majorBidi"/>
        </w:rPr>
        <w:t>number of trials to answer the contextual questions</w:t>
      </w:r>
      <w:r>
        <w:rPr>
          <w:rFonts w:cstheme="majorBidi"/>
        </w:rPr>
        <w:t>.</w:t>
      </w:r>
    </w:p>
    <w:p w:rsidR="00961248" w:rsidRPr="0092561A" w:rsidRDefault="00961248" w:rsidP="000A543E">
      <w:pPr>
        <w:pStyle w:val="Heading4"/>
      </w:pPr>
      <w:bookmarkStart w:id="211" w:name="_Toc53225900"/>
      <w:r w:rsidRPr="00AD2B98">
        <w:lastRenderedPageBreak/>
        <w:t>5.4.</w:t>
      </w:r>
      <w:r>
        <w:t>2</w:t>
      </w:r>
      <w:r w:rsidRPr="00AD2B98">
        <w:t>.</w:t>
      </w:r>
      <w:r>
        <w:t>2</w:t>
      </w:r>
      <w:r w:rsidRPr="00AD2B98">
        <w:t xml:space="preserve">. </w:t>
      </w:r>
      <w:r>
        <w:t>Demographic data</w:t>
      </w:r>
      <w:bookmarkEnd w:id="211"/>
    </w:p>
    <w:p w:rsidR="00961248" w:rsidRPr="007B5980" w:rsidRDefault="00961248" w:rsidP="00961248">
      <w:pPr>
        <w:spacing w:before="120"/>
        <w:jc w:val="both"/>
        <w:rPr>
          <w:rFonts w:cstheme="majorBidi"/>
        </w:rPr>
      </w:pPr>
      <w:r>
        <w:rPr>
          <w:rFonts w:cstheme="majorBidi"/>
        </w:rPr>
        <w:t xml:space="preserve">The necessity to control for </w:t>
      </w:r>
      <w:r w:rsidRPr="00D5194A">
        <w:rPr>
          <w:rFonts w:cstheme="majorBidi"/>
          <w:color w:val="000000" w:themeColor="text1"/>
        </w:rPr>
        <w:t xml:space="preserve">the age and the gender for the linear regression was studied. The bivariate correlational study revealed a significant correlation between the age and the Stroop variables (Appendix V.VI; Table 1). Whether gender is needed to control for was investigated using the Mann-Whitney test to compare the behavioural variables between males and females. Results showed a non-significant difference between males and females for all behavioural variables (Appendix V.VI; Table 1). In summary, only the age was controlled </w:t>
      </w:r>
      <w:r>
        <w:rPr>
          <w:rFonts w:cstheme="majorBidi"/>
        </w:rPr>
        <w:t>for Stroop variables.</w:t>
      </w:r>
    </w:p>
    <w:p w:rsidR="00961248" w:rsidRPr="00AD2B98" w:rsidRDefault="00961248" w:rsidP="00961248">
      <w:pPr>
        <w:jc w:val="both"/>
        <w:rPr>
          <w:rFonts w:cstheme="majorBidi"/>
        </w:rPr>
      </w:pPr>
    </w:p>
    <w:p w:rsidR="00961248" w:rsidRPr="0092561A" w:rsidRDefault="00961248" w:rsidP="000A543E">
      <w:pPr>
        <w:pStyle w:val="Heading4"/>
      </w:pPr>
      <w:bookmarkStart w:id="212" w:name="_Toc53225901"/>
      <w:r w:rsidRPr="00AD2B98">
        <w:t>5.4.</w:t>
      </w:r>
      <w:r>
        <w:t>2</w:t>
      </w:r>
      <w:r w:rsidRPr="00AD2B98">
        <w:t>.</w:t>
      </w:r>
      <w:r>
        <w:t>3</w:t>
      </w:r>
      <w:r w:rsidRPr="00AD2B98">
        <w:t xml:space="preserve">. </w:t>
      </w:r>
      <w:r>
        <w:t>Normality of the dependent variables</w:t>
      </w:r>
      <w:bookmarkEnd w:id="212"/>
    </w:p>
    <w:p w:rsidR="00961248" w:rsidRDefault="00961248" w:rsidP="00961248">
      <w:pPr>
        <w:jc w:val="both"/>
        <w:rPr>
          <w:rFonts w:cstheme="majorBidi"/>
        </w:rPr>
      </w:pPr>
      <w:r w:rsidRPr="00AD2B98">
        <w:rPr>
          <w:rFonts w:cstheme="majorBidi"/>
        </w:rPr>
        <w:t>Shapiro-</w:t>
      </w:r>
      <w:r w:rsidRPr="00D5194A">
        <w:rPr>
          <w:rFonts w:cstheme="majorBidi"/>
          <w:color w:val="000000" w:themeColor="text1"/>
        </w:rPr>
        <w:t xml:space="preserve">Wilk’s test indicated that skill, knowledge, and energy were not normally distributed (p &lt; 0.01). all together with the behavioural dependent variables of the e-crossing and the Stroop tasks </w:t>
      </w:r>
      <w:r w:rsidRPr="00D5194A">
        <w:rPr>
          <w:rFonts w:cstheme="majorBidi"/>
          <w:color w:val="000000" w:themeColor="text1"/>
        </w:rPr>
        <w:fldChar w:fldCharType="begin" w:fldLock="1"/>
      </w:r>
      <w:r w:rsidRPr="00D5194A">
        <w:rPr>
          <w:rFonts w:cstheme="majorBidi"/>
          <w:color w:val="000000" w:themeColor="text1"/>
        </w:rPr>
        <w:instrText>ADDIN CSL_CITATION {"citationItems":[{"id":"ITEM-1","itemData":{"abstract":"The main intent of this paper is to introduce a new statistical procedure for testing a complete sample for normality. The test statistic is obtained by dividing the square of an appropriate linear combination of the sample order statistics by the usual symmetric estimate of variance. This ratio is both scale and origin invariant and hence the statistic is appropriate for a test of the composite hypothesis of normality.","author":[{"dropping-particle":"","family":"Shapiro","given":"Author S S","non-dropping-particle":"","parse-names":false,"suffix":""},{"dropping-particle":"","family":"Wilk","given":"M B","non-dropping-particle":"","parse-names":false,"suffix":""}],"container-title":"Biometrika","id":"ITEM-1","issue":"3","issued":{"date-parts":[["1965"]]},"page":"591-611","title":"An Analysis of Variance Test for Normality ( Complete Samples )","type":"article-journal","volume":"52"},"uris":["http://www.mendeley.com/documents/?uuid=1d42c0b0-c1e8-45c9-9374-55e895896907"]}],"mendeley":{"formattedCitation":"(Shapiro &amp; Wilk, 1965)","plainTextFormattedCitation":"(Shapiro &amp; Wilk, 1965)","previouslyFormattedCitation":"(Shapiro &amp; Wilk, 1965)"},"properties":{"noteIndex":0},"schema":"https://github.com/citation-style-language/schema/raw/master/csl-citation.json"}</w:instrText>
      </w:r>
      <w:r w:rsidRPr="00D5194A">
        <w:rPr>
          <w:rFonts w:cstheme="majorBidi"/>
          <w:color w:val="000000" w:themeColor="text1"/>
        </w:rPr>
        <w:fldChar w:fldCharType="separate"/>
      </w:r>
      <w:r w:rsidRPr="00D5194A">
        <w:rPr>
          <w:rFonts w:cstheme="majorBidi"/>
          <w:noProof/>
          <w:color w:val="000000" w:themeColor="text1"/>
        </w:rPr>
        <w:t>(Shapiro &amp; Wilk, 1965)</w:t>
      </w:r>
      <w:r w:rsidRPr="00D5194A">
        <w:rPr>
          <w:rFonts w:cstheme="majorBidi"/>
          <w:color w:val="000000" w:themeColor="text1"/>
        </w:rPr>
        <w:fldChar w:fldCharType="end"/>
      </w:r>
      <w:r w:rsidRPr="00D5194A">
        <w:rPr>
          <w:rFonts w:cstheme="majorBidi"/>
          <w:color w:val="000000" w:themeColor="text1"/>
        </w:rPr>
        <w:t xml:space="preserve">. Consequently, the non-parametric test of Kruskal-Wallis will be used for testing the hypothesis. </w:t>
      </w:r>
    </w:p>
    <w:p w:rsidR="00961248" w:rsidRDefault="00961248" w:rsidP="00961248">
      <w:pPr>
        <w:jc w:val="both"/>
        <w:rPr>
          <w:rFonts w:cstheme="majorBidi"/>
        </w:rPr>
      </w:pPr>
    </w:p>
    <w:p w:rsidR="00961248" w:rsidRPr="0092561A" w:rsidRDefault="00961248" w:rsidP="000A543E">
      <w:pPr>
        <w:pStyle w:val="Heading4"/>
      </w:pPr>
      <w:bookmarkStart w:id="213" w:name="_Toc53225902"/>
      <w:r>
        <w:t>5.4.2.4. Manipulation check</w:t>
      </w:r>
      <w:bookmarkEnd w:id="213"/>
    </w:p>
    <w:p w:rsidR="00961248" w:rsidRPr="00AD2B98" w:rsidRDefault="00961248" w:rsidP="00961248">
      <w:pPr>
        <w:jc w:val="both"/>
        <w:rPr>
          <w:rFonts w:cstheme="majorBidi"/>
        </w:rPr>
      </w:pPr>
      <w:r w:rsidRPr="00AD2B98">
        <w:rPr>
          <w:rFonts w:cstheme="majorBidi"/>
        </w:rPr>
        <w:t xml:space="preserve">Kruskal-Wallis test </w:t>
      </w:r>
      <w:r>
        <w:rPr>
          <w:rFonts w:cstheme="majorBidi"/>
        </w:rPr>
        <w:t>supported</w:t>
      </w:r>
      <w:r w:rsidRPr="00AD2B98">
        <w:rPr>
          <w:rFonts w:cstheme="majorBidi"/>
        </w:rPr>
        <w:t xml:space="preserve"> the null hypothesis upon investigating the intergroup difference in skill (</w:t>
      </w:r>
      <w:r>
        <w:rPr>
          <w:rFonts w:cstheme="majorBidi"/>
        </w:rPr>
        <w:t xml:space="preserve">D(2) </w:t>
      </w:r>
      <w:r w:rsidRPr="00AD2B98">
        <w:rPr>
          <w:rFonts w:cstheme="majorBidi"/>
        </w:rPr>
        <w:t>= 0.</w:t>
      </w:r>
      <w:r>
        <w:rPr>
          <w:rFonts w:cstheme="majorBidi"/>
        </w:rPr>
        <w:t>643</w:t>
      </w:r>
      <w:r w:rsidRPr="00AD2B98">
        <w:rPr>
          <w:rFonts w:cstheme="majorBidi"/>
        </w:rPr>
        <w:t>, p = 0.</w:t>
      </w:r>
      <w:r>
        <w:rPr>
          <w:rFonts w:cstheme="majorBidi"/>
        </w:rPr>
        <w:t>752</w:t>
      </w:r>
      <w:r w:rsidRPr="00AD2B98">
        <w:rPr>
          <w:rFonts w:cstheme="majorBidi"/>
        </w:rPr>
        <w:t>) and knowledge beliefs (</w:t>
      </w:r>
      <w:r>
        <w:rPr>
          <w:rFonts w:cstheme="majorBidi"/>
        </w:rPr>
        <w:t xml:space="preserve">H(2) </w:t>
      </w:r>
      <w:r w:rsidRPr="00AD2B98">
        <w:rPr>
          <w:rFonts w:cstheme="majorBidi"/>
        </w:rPr>
        <w:t>= 1.</w:t>
      </w:r>
      <w:r>
        <w:rPr>
          <w:rFonts w:cstheme="majorBidi"/>
        </w:rPr>
        <w:t>683</w:t>
      </w:r>
      <w:r w:rsidRPr="00AD2B98">
        <w:rPr>
          <w:rFonts w:cstheme="majorBidi"/>
        </w:rPr>
        <w:t>, p = 0.4</w:t>
      </w:r>
      <w:r>
        <w:rPr>
          <w:rFonts w:cstheme="majorBidi"/>
        </w:rPr>
        <w:t>31</w:t>
      </w:r>
      <w:r w:rsidRPr="00AD2B98">
        <w:rPr>
          <w:rFonts w:cstheme="majorBidi"/>
        </w:rPr>
        <w:t xml:space="preserve">), while rejecting the null hypothesis for </w:t>
      </w:r>
      <w:r>
        <w:rPr>
          <w:rFonts w:cstheme="majorBidi"/>
        </w:rPr>
        <w:t>e</w:t>
      </w:r>
      <w:r w:rsidRPr="00AD2B98">
        <w:rPr>
          <w:rFonts w:cstheme="majorBidi"/>
        </w:rPr>
        <w:t>nergy (</w:t>
      </w:r>
      <w:r>
        <w:rPr>
          <w:rFonts w:cstheme="majorBidi"/>
        </w:rPr>
        <w:t>H</w:t>
      </w:r>
      <w:r w:rsidRPr="00AD2B98">
        <w:rPr>
          <w:rFonts w:cstheme="majorBidi"/>
        </w:rPr>
        <w:t xml:space="preserve">(2) = </w:t>
      </w:r>
      <w:r>
        <w:rPr>
          <w:rFonts w:cstheme="majorBidi"/>
        </w:rPr>
        <w:t>7</w:t>
      </w:r>
      <w:r w:rsidRPr="00AD2B98">
        <w:rPr>
          <w:rFonts w:cstheme="majorBidi"/>
        </w:rPr>
        <w:t>.</w:t>
      </w:r>
      <w:r>
        <w:rPr>
          <w:rFonts w:cstheme="majorBidi"/>
        </w:rPr>
        <w:t>408</w:t>
      </w:r>
      <w:r w:rsidRPr="00AD2B98">
        <w:rPr>
          <w:rFonts w:cstheme="majorBidi"/>
        </w:rPr>
        <w:t>, p = 0.0</w:t>
      </w:r>
      <w:r>
        <w:rPr>
          <w:rFonts w:cstheme="majorBidi"/>
        </w:rPr>
        <w:t>25</w:t>
      </w:r>
      <w:r w:rsidRPr="00AD2B98">
        <w:rPr>
          <w:rFonts w:cstheme="majorBidi"/>
        </w:rPr>
        <w:t xml:space="preserve">). A controlled pairwise comparison between the groups for the energy belief </w:t>
      </w:r>
      <w:r>
        <w:rPr>
          <w:rFonts w:cstheme="majorBidi"/>
        </w:rPr>
        <w:t>supported</w:t>
      </w:r>
      <w:r w:rsidRPr="00AD2B98">
        <w:rPr>
          <w:rFonts w:cstheme="majorBidi"/>
        </w:rPr>
        <w:t xml:space="preserve"> the null hypothesis except </w:t>
      </w:r>
      <w:r>
        <w:rPr>
          <w:rFonts w:cstheme="majorBidi"/>
        </w:rPr>
        <w:t>for the</w:t>
      </w:r>
      <w:r w:rsidRPr="00AD2B98">
        <w:rPr>
          <w:rFonts w:cstheme="majorBidi"/>
        </w:rPr>
        <w:t xml:space="preserve"> difference between the knowledge and the energy grou</w:t>
      </w:r>
      <w:r w:rsidRPr="00521D5A">
        <w:rPr>
          <w:rFonts w:cstheme="majorBidi"/>
          <w:color w:val="000000" w:themeColor="text1"/>
        </w:rPr>
        <w:t>ps (U = 486</w:t>
      </w:r>
      <w:r>
        <w:rPr>
          <w:rFonts w:cstheme="majorBidi"/>
        </w:rPr>
        <w:t xml:space="preserve">, p = 0.011, </w:t>
      </w:r>
      <w:r w:rsidRPr="00AD2B98">
        <w:rPr>
          <w:rFonts w:cstheme="majorBidi"/>
        </w:rPr>
        <w:t xml:space="preserve">effect size </w:t>
      </w:r>
      <w:r>
        <w:rPr>
          <w:rFonts w:cstheme="majorBidi"/>
        </w:rPr>
        <w:t>(ƞ</w:t>
      </w:r>
      <w:r w:rsidRPr="000D7B53">
        <w:rPr>
          <w:rFonts w:cstheme="majorBidi"/>
          <w:vertAlign w:val="superscript"/>
        </w:rPr>
        <w:t>2</w:t>
      </w:r>
      <w:r>
        <w:rPr>
          <w:rFonts w:cstheme="majorBidi"/>
        </w:rPr>
        <w:t>) =</w:t>
      </w:r>
      <w:r w:rsidRPr="00AD2B98">
        <w:rPr>
          <w:rFonts w:cstheme="majorBidi"/>
        </w:rPr>
        <w:t xml:space="preserve"> </w:t>
      </w:r>
      <w:r>
        <w:rPr>
          <w:rFonts w:cstheme="majorBidi"/>
        </w:rPr>
        <w:t>0.08)</w:t>
      </w:r>
      <w:r w:rsidRPr="0003171B">
        <w:rPr>
          <w:rStyle w:val="FootnoteReference"/>
        </w:rPr>
        <w:footnoteReference w:id="48"/>
      </w:r>
      <w:r>
        <w:rPr>
          <w:rFonts w:cstheme="majorBidi"/>
        </w:rPr>
        <w:t>.</w:t>
      </w:r>
      <w:r w:rsidRPr="00AD2B98">
        <w:rPr>
          <w:rFonts w:cstheme="majorBidi"/>
        </w:rPr>
        <w:t xml:space="preserve"> </w:t>
      </w:r>
      <w:r>
        <w:rPr>
          <w:rFonts w:cstheme="majorBidi"/>
        </w:rPr>
        <w:t>Those in the energy group endorsed the energy belief (</w:t>
      </w:r>
      <w:proofErr w:type="spellStart"/>
      <w:r>
        <w:rPr>
          <w:rFonts w:cstheme="majorBidi"/>
        </w:rPr>
        <w:t>Mdn</w:t>
      </w:r>
      <w:proofErr w:type="spellEnd"/>
      <w:r>
        <w:rPr>
          <w:rFonts w:cstheme="majorBidi"/>
        </w:rPr>
        <w:t xml:space="preserve"> = 3.8, IQR = 1.0) higher than those in the knowledge group (</w:t>
      </w:r>
      <w:proofErr w:type="spellStart"/>
      <w:r>
        <w:rPr>
          <w:rFonts w:cstheme="majorBidi"/>
        </w:rPr>
        <w:t>Mdn</w:t>
      </w:r>
      <w:proofErr w:type="spellEnd"/>
      <w:r>
        <w:rPr>
          <w:rFonts w:cstheme="majorBidi"/>
        </w:rPr>
        <w:t xml:space="preserve"> = 3.2, IQR = 1.18). Other intergroup comparisons were non-significant.</w:t>
      </w:r>
      <w:r w:rsidRPr="00AD2B98">
        <w:rPr>
          <w:rFonts w:cstheme="majorBidi"/>
        </w:rPr>
        <w:t xml:space="preserve">  </w:t>
      </w:r>
    </w:p>
    <w:p w:rsidR="00961248" w:rsidRPr="00AD2B98" w:rsidRDefault="00961248" w:rsidP="00961248">
      <w:pPr>
        <w:jc w:val="both"/>
        <w:rPr>
          <w:rFonts w:cstheme="majorBidi"/>
        </w:rPr>
      </w:pPr>
    </w:p>
    <w:p w:rsidR="00961248" w:rsidRPr="0092561A" w:rsidRDefault="00961248" w:rsidP="000A543E">
      <w:pPr>
        <w:pStyle w:val="Heading4"/>
      </w:pPr>
      <w:bookmarkStart w:id="214" w:name="_Toc53225903"/>
      <w:r>
        <w:lastRenderedPageBreak/>
        <w:t xml:space="preserve">5.4.2.5. </w:t>
      </w:r>
      <w:r w:rsidRPr="00587577">
        <w:t>Intergroup difference in behavioural practice</w:t>
      </w:r>
      <w:bookmarkEnd w:id="214"/>
    </w:p>
    <w:p w:rsidR="00961248" w:rsidRPr="00D5194A" w:rsidRDefault="00961248" w:rsidP="00961248">
      <w:pPr>
        <w:pStyle w:val="ListParagraph"/>
        <w:numPr>
          <w:ilvl w:val="0"/>
          <w:numId w:val="15"/>
        </w:numPr>
        <w:spacing w:after="120" w:line="480" w:lineRule="auto"/>
        <w:jc w:val="both"/>
        <w:rPr>
          <w:rFonts w:asciiTheme="majorBidi" w:hAnsiTheme="majorBidi" w:cstheme="majorBidi"/>
          <w:color w:val="000000" w:themeColor="text1"/>
        </w:rPr>
      </w:pPr>
      <w:r w:rsidRPr="00D5194A">
        <w:rPr>
          <w:rFonts w:asciiTheme="majorBidi" w:hAnsiTheme="majorBidi" w:cstheme="majorBidi"/>
          <w:color w:val="000000" w:themeColor="text1"/>
        </w:rPr>
        <w:t>The E-crossing task</w:t>
      </w:r>
    </w:p>
    <w:p w:rsidR="00961248" w:rsidRPr="00ED21C4" w:rsidRDefault="00961248" w:rsidP="00961248">
      <w:pPr>
        <w:jc w:val="both"/>
        <w:rPr>
          <w:rFonts w:cstheme="majorBidi"/>
        </w:rPr>
      </w:pPr>
      <w:r w:rsidRPr="00D5194A">
        <w:rPr>
          <w:rFonts w:cstheme="majorBidi"/>
          <w:color w:val="000000" w:themeColor="text1"/>
        </w:rPr>
        <w:t xml:space="preserve">Similar to study 1, the relative accuracy RA is a measure for compliance with the instructions while the adjusted accuracy AA is a measure for the performance. In both rounds, RA demonstrated very high figures (R1: M = 0.99, SD = 0.0002 / R2: M = 0.92, SD = 0.17), endorsing a high engagement with both tasks. Congruent with study 1, AA was much lower on both tasks (R1: M = 0.54, SD = 0.23 / R2: M = 0.57, SD = 0.16). Insignificant intergroup differences were found using non-parametric tests for both rounds adjusted </w:t>
      </w:r>
      <w:r>
        <w:rPr>
          <w:rFonts w:cstheme="majorBidi"/>
        </w:rPr>
        <w:t>accuracy</w:t>
      </w:r>
      <w:r w:rsidRPr="00ED21C4">
        <w:rPr>
          <w:rFonts w:cstheme="majorBidi"/>
        </w:rPr>
        <w:t xml:space="preserve"> </w:t>
      </w:r>
      <w:r>
        <w:rPr>
          <w:rFonts w:cstheme="majorBidi"/>
        </w:rPr>
        <w:t xml:space="preserve">(round one AA: H(2) = 3.039, p = 0.219; round two </w:t>
      </w:r>
      <w:r w:rsidRPr="00ED21C4">
        <w:rPr>
          <w:rFonts w:cstheme="majorBidi"/>
        </w:rPr>
        <w:t xml:space="preserve">AA: H(2) = 2.929, p = 0.231). </w:t>
      </w:r>
    </w:p>
    <w:p w:rsidR="00961248" w:rsidRDefault="00961248" w:rsidP="00961248">
      <w:pPr>
        <w:jc w:val="both"/>
        <w:rPr>
          <w:rFonts w:cstheme="majorBidi"/>
        </w:rPr>
      </w:pPr>
    </w:p>
    <w:p w:rsidR="00961248" w:rsidRPr="00D5194A" w:rsidRDefault="00961248" w:rsidP="00961248">
      <w:pPr>
        <w:pStyle w:val="ListParagraph"/>
        <w:numPr>
          <w:ilvl w:val="0"/>
          <w:numId w:val="15"/>
        </w:numPr>
        <w:spacing w:after="120" w:line="480" w:lineRule="auto"/>
        <w:jc w:val="both"/>
        <w:rPr>
          <w:rFonts w:asciiTheme="majorBidi" w:hAnsiTheme="majorBidi" w:cstheme="majorBidi"/>
          <w:color w:val="000000" w:themeColor="text1"/>
        </w:rPr>
      </w:pPr>
      <w:r w:rsidRPr="00D5194A">
        <w:rPr>
          <w:rFonts w:asciiTheme="majorBidi" w:hAnsiTheme="majorBidi" w:cstheme="majorBidi"/>
          <w:color w:val="000000" w:themeColor="text1"/>
        </w:rPr>
        <w:t>The Stroop task</w:t>
      </w:r>
    </w:p>
    <w:p w:rsidR="00961248" w:rsidRPr="00AD2B98" w:rsidRDefault="00961248" w:rsidP="00961248">
      <w:pPr>
        <w:jc w:val="both"/>
        <w:rPr>
          <w:rFonts w:cstheme="majorBidi"/>
        </w:rPr>
      </w:pPr>
      <w:r w:rsidRPr="00D5194A">
        <w:rPr>
          <w:rFonts w:cstheme="majorBidi"/>
          <w:color w:val="000000" w:themeColor="text1"/>
        </w:rPr>
        <w:t xml:space="preserve">Similar to study 1, the Stroop </w:t>
      </w:r>
      <w:r>
        <w:rPr>
          <w:rFonts w:cstheme="majorBidi"/>
        </w:rPr>
        <w:t>response time</w:t>
      </w:r>
      <w:r w:rsidRPr="00175CD7">
        <w:rPr>
          <w:rFonts w:cstheme="majorBidi"/>
        </w:rPr>
        <w:t xml:space="preserve"> </w:t>
      </w:r>
      <w:r>
        <w:rPr>
          <w:rFonts w:cstheme="majorBidi"/>
        </w:rPr>
        <w:t>was</w:t>
      </w:r>
      <w:r w:rsidRPr="00175CD7">
        <w:rPr>
          <w:rFonts w:cstheme="majorBidi"/>
        </w:rPr>
        <w:t xml:space="preserve"> aggr</w:t>
      </w:r>
      <w:r>
        <w:rPr>
          <w:rFonts w:cstheme="majorBidi"/>
        </w:rPr>
        <w:t xml:space="preserve">egated as </w:t>
      </w:r>
      <w:r w:rsidR="00E974C9">
        <w:rPr>
          <w:rFonts w:cstheme="majorBidi"/>
        </w:rPr>
        <w:t>Median</w:t>
      </w:r>
      <w:r>
        <w:rPr>
          <w:rFonts w:cstheme="majorBidi"/>
        </w:rPr>
        <w:t xml:space="preserve"> and </w:t>
      </w:r>
      <w:r w:rsidR="00E974C9">
        <w:rPr>
          <w:rFonts w:cstheme="majorBidi"/>
        </w:rPr>
        <w:t>harmonic</w:t>
      </w:r>
      <w:r>
        <w:rPr>
          <w:rFonts w:cstheme="majorBidi"/>
        </w:rPr>
        <w:t xml:space="preserve"> mean for the congruent and the incongruent trials</w:t>
      </w:r>
      <w:r w:rsidRPr="00175CD7">
        <w:rPr>
          <w:rFonts w:cstheme="majorBidi"/>
        </w:rPr>
        <w:t xml:space="preserve">. </w:t>
      </w:r>
      <w:r>
        <w:rPr>
          <w:rFonts w:cstheme="majorBidi"/>
        </w:rPr>
        <w:t xml:space="preserve">Hypothesis tests revealed insignificant </w:t>
      </w:r>
      <w:r w:rsidR="000C3EBD">
        <w:rPr>
          <w:rFonts w:cstheme="majorBidi"/>
        </w:rPr>
        <w:t>inter-group differences</w:t>
      </w:r>
      <w:r>
        <w:rPr>
          <w:rFonts w:cstheme="majorBidi"/>
          <w:color w:val="000000" w:themeColor="text1"/>
        </w:rPr>
        <w:t xml:space="preserve"> (Appendix V.VI;</w:t>
      </w:r>
      <w:r w:rsidRPr="00436400">
        <w:rPr>
          <w:rFonts w:cstheme="majorBidi"/>
          <w:color w:val="000000" w:themeColor="text1"/>
        </w:rPr>
        <w:t xml:space="preserve"> Table 2). </w:t>
      </w:r>
    </w:p>
    <w:p w:rsidR="00961248" w:rsidRDefault="00961248" w:rsidP="00961248">
      <w:pPr>
        <w:jc w:val="both"/>
        <w:rPr>
          <w:rFonts w:cstheme="majorBidi"/>
          <w:color w:val="FF0000"/>
        </w:rPr>
      </w:pPr>
    </w:p>
    <w:p w:rsidR="00961248" w:rsidRPr="0092561A" w:rsidRDefault="00961248" w:rsidP="000A543E">
      <w:pPr>
        <w:pStyle w:val="Heading4"/>
      </w:pPr>
      <w:bookmarkStart w:id="215" w:name="_Toc53225904"/>
      <w:r>
        <w:t>5.4.2.6. Correlational studies</w:t>
      </w:r>
      <w:bookmarkEnd w:id="215"/>
    </w:p>
    <w:p w:rsidR="00961248" w:rsidRPr="00AD2B98" w:rsidRDefault="00961248" w:rsidP="00961248">
      <w:pPr>
        <w:jc w:val="both"/>
        <w:rPr>
          <w:rFonts w:cstheme="majorBidi"/>
        </w:rPr>
      </w:pPr>
      <w:r>
        <w:rPr>
          <w:rFonts w:cstheme="majorBidi"/>
        </w:rPr>
        <w:t xml:space="preserve">Upon correlating the variables </w:t>
      </w:r>
      <w:r w:rsidRPr="00D5194A">
        <w:rPr>
          <w:rFonts w:cstheme="majorBidi"/>
          <w:color w:val="000000" w:themeColor="text1"/>
        </w:rPr>
        <w:t xml:space="preserve">of both tasks using Pearson’s coefficient, the AA of both rounds was negatively correlated with both the median and the harmonic mean of both Stroop trials consistent with the results of the first study (r = -0.5, p &lt; 0.001). This suggested that the higher the accuracy in practising both rounds of the e-crossing task, the shorter it takes to respond to either Stroop trials. Likewise, the accuracy of both rounds of the “e” task correlates positively (r = 0.44, p &lt; 0.001), which posits that better practice on the </w:t>
      </w:r>
      <w:r>
        <w:rPr>
          <w:rFonts w:cstheme="majorBidi"/>
        </w:rPr>
        <w:t xml:space="preserve">first round facilitates better performance on the second </w:t>
      </w:r>
      <w:r>
        <w:rPr>
          <w:rFonts w:cstheme="majorBidi"/>
          <w:color w:val="000000" w:themeColor="text1"/>
        </w:rPr>
        <w:t>(Appendix V.VI;</w:t>
      </w:r>
      <w:r w:rsidRPr="00436400">
        <w:rPr>
          <w:rFonts w:cstheme="majorBidi"/>
          <w:color w:val="000000" w:themeColor="text1"/>
        </w:rPr>
        <w:t xml:space="preserve"> Table 3).</w:t>
      </w:r>
      <w:r w:rsidR="00E974C9">
        <w:rPr>
          <w:rFonts w:cstheme="majorBidi"/>
          <w:color w:val="000000" w:themeColor="text1"/>
        </w:rPr>
        <w:t xml:space="preserve"> This replicates the result of study 1.</w:t>
      </w:r>
    </w:p>
    <w:p w:rsidR="00961248" w:rsidRDefault="00961248" w:rsidP="00961248">
      <w:pPr>
        <w:rPr>
          <w:rFonts w:eastAsiaTheme="majorEastAsia" w:cstheme="majorBidi"/>
          <w:b/>
          <w:bCs/>
          <w:color w:val="000000" w:themeColor="text1"/>
          <w:sz w:val="24"/>
        </w:rPr>
      </w:pPr>
      <w:r>
        <w:rPr>
          <w:b/>
          <w:bCs/>
          <w:color w:val="000000" w:themeColor="text1"/>
          <w:sz w:val="24"/>
        </w:rPr>
        <w:br w:type="page"/>
      </w:r>
    </w:p>
    <w:p w:rsidR="00961248" w:rsidRPr="0092561A" w:rsidRDefault="00961248" w:rsidP="000A543E">
      <w:pPr>
        <w:pStyle w:val="Heading3"/>
      </w:pPr>
      <w:bookmarkStart w:id="216" w:name="_Toc53225905"/>
      <w:r w:rsidRPr="00AD2B98">
        <w:lastRenderedPageBreak/>
        <w:t>5.4.2. Summary</w:t>
      </w:r>
      <w:bookmarkEnd w:id="216"/>
    </w:p>
    <w:p w:rsidR="00961248" w:rsidRDefault="00961248" w:rsidP="00961248">
      <w:pPr>
        <w:jc w:val="both"/>
        <w:rPr>
          <w:rFonts w:cstheme="majorBidi"/>
        </w:rPr>
      </w:pPr>
      <w:r w:rsidRPr="00AD2B98">
        <w:rPr>
          <w:rFonts w:cstheme="majorBidi"/>
        </w:rPr>
        <w:t>Study 3 aimed to investigate whether the non-</w:t>
      </w:r>
      <w:r w:rsidRPr="003B59E7">
        <w:rPr>
          <w:rFonts w:cstheme="majorBidi"/>
          <w:color w:val="000000" w:themeColor="text1"/>
        </w:rPr>
        <w:t xml:space="preserve">significant effect of our manipulation in Study 2 was because of using an underpowered manipulation method. </w:t>
      </w:r>
      <w:r w:rsidR="003B59E7" w:rsidRPr="003B59E7">
        <w:rPr>
          <w:rFonts w:cstheme="majorBidi"/>
          <w:color w:val="000000" w:themeColor="text1"/>
        </w:rPr>
        <w:t>It was</w:t>
      </w:r>
      <w:r w:rsidRPr="003B59E7">
        <w:rPr>
          <w:rFonts w:cstheme="majorBidi"/>
          <w:color w:val="000000" w:themeColor="text1"/>
        </w:rPr>
        <w:t xml:space="preserve"> posited </w:t>
      </w:r>
      <w:r w:rsidRPr="00AD2B98">
        <w:rPr>
          <w:rFonts w:cstheme="majorBidi"/>
        </w:rPr>
        <w:t>that a fabricated Science</w:t>
      </w:r>
      <w:r w:rsidRPr="00C441DE">
        <w:rPr>
          <w:rFonts w:cstheme="majorBidi"/>
          <w:vertAlign w:val="superscript"/>
        </w:rPr>
        <w:t>®</w:t>
      </w:r>
      <w:r w:rsidRPr="00AD2B98">
        <w:rPr>
          <w:rFonts w:cstheme="majorBidi"/>
        </w:rPr>
        <w:t xml:space="preserve"> abstract, inspired by the design of </w:t>
      </w:r>
      <w:r w:rsidRPr="00AD2B98">
        <w:rPr>
          <w:rFonts w:cstheme="majorBidi"/>
        </w:rPr>
        <w:fldChar w:fldCharType="begin" w:fldLock="1"/>
      </w:r>
      <w:r w:rsidRPr="00AD2B98">
        <w:rPr>
          <w:rFonts w:cstheme="majorBidi"/>
        </w:rPr>
        <w:instrText>ADDIN CSL_CITATION {"citationItems":[{"id":"ITEM-1","itemData":{"DOI":"10.1111/j.1467-9280.2008.02045.x","ISSN":"0956-7976","abstract":"Does moral behavior draw on a belief in free will? Two experiments examined whether inducing par- ticipants to believe that human behavior is predetermined would encourage cheating. In Experiment 1, participants read either text that encouraged a belief in determinism (i.e., that portrayed behavior as the consequence of en- vironmental and genetic factors) or neutral text. Exposure to the deterministic message increased cheating on a task in which participants could passively allow a flawed com- puter program to reveal answers to mathematical problems that they had been instructed to solve themselves. Moreover, increased cheating behavior was mediated by decreased belief in free will. In Experiment 2, participants who read deterministic statements cheated by overpaying themselves for performance on a cognitive task; participants who read statements endorsing free will did not. These findings suggest that the debate over free will has societal, as well as scientific and theoretical, implications.","author":[{"dropping-particle":"","family":"Vohs","given":"Kathleen D.","non-dropping-particle":"","parse-names":false,"suffix":""},{"dropping-particle":"","family":"Schooler","given":"Jonathan W.","non-dropping-particle":"","parse-names":false,"suffix":""}],"container-title":"Psychological Science","id":"ITEM-1","issue":"1","issued":{"date-parts":[["2008"]]},"page":"49-54","title":"The Value of Believing in Free Will","type":"article-journal","volume":"19"},"uris":["http://www.mendeley.com/documents/?uuid=6427d3de-16a3-4249-a631-ea284dfd5ac7"]}],"mendeley":{"formattedCitation":"(Vohs &amp; Schooler, 2008)","manualFormatting":"Vohs &amp; Schooler (2008)","plainTextFormattedCitation":"(Vohs &amp; Schooler, 2008)","previouslyFormattedCitation":"(Vohs &amp; Schooler, 2008)"},"properties":{"noteIndex":0},"schema":"https://github.com/citation-style-language/schema/raw/master/csl-citation.json"}</w:instrText>
      </w:r>
      <w:r w:rsidRPr="00AD2B98">
        <w:rPr>
          <w:rFonts w:cstheme="majorBidi"/>
        </w:rPr>
        <w:fldChar w:fldCharType="separate"/>
      </w:r>
      <w:r w:rsidRPr="00AD2B98">
        <w:rPr>
          <w:rFonts w:cstheme="majorBidi"/>
          <w:noProof/>
        </w:rPr>
        <w:t>Vohs &amp; Schooler (2008)</w:t>
      </w:r>
      <w:r w:rsidRPr="00AD2B98">
        <w:rPr>
          <w:rFonts w:cstheme="majorBidi"/>
        </w:rPr>
        <w:fldChar w:fldCharType="end"/>
      </w:r>
      <w:r w:rsidRPr="00AD2B98">
        <w:rPr>
          <w:rFonts w:cstheme="majorBidi"/>
        </w:rPr>
        <w:t xml:space="preserve">, could be superior </w:t>
      </w:r>
      <w:r>
        <w:rPr>
          <w:rFonts w:cstheme="majorBidi"/>
        </w:rPr>
        <w:t>at</w:t>
      </w:r>
      <w:r w:rsidRPr="00AD2B98">
        <w:rPr>
          <w:rFonts w:cstheme="majorBidi"/>
        </w:rPr>
        <w:t xml:space="preserve"> manipulat</w:t>
      </w:r>
      <w:r>
        <w:rPr>
          <w:rFonts w:cstheme="majorBidi"/>
        </w:rPr>
        <w:t>ing</w:t>
      </w:r>
      <w:r w:rsidRPr="00AD2B98">
        <w:rPr>
          <w:rFonts w:cstheme="majorBidi"/>
        </w:rPr>
        <w:t xml:space="preserve"> participant’s beliefs about the nature of self-control and consequently influence th</w:t>
      </w:r>
      <w:r>
        <w:rPr>
          <w:rFonts w:cstheme="majorBidi"/>
        </w:rPr>
        <w:t>eir behaviour. The results show</w:t>
      </w:r>
      <w:r w:rsidRPr="00AD2B98">
        <w:rPr>
          <w:rFonts w:cstheme="majorBidi"/>
        </w:rPr>
        <w:t xml:space="preserve"> </w:t>
      </w:r>
      <w:r>
        <w:rPr>
          <w:rFonts w:cstheme="majorBidi"/>
        </w:rPr>
        <w:t xml:space="preserve">an </w:t>
      </w:r>
      <w:r w:rsidRPr="00AD2B98">
        <w:rPr>
          <w:rFonts w:cstheme="majorBidi"/>
        </w:rPr>
        <w:t xml:space="preserve">almost insignificant </w:t>
      </w:r>
      <w:r w:rsidRPr="003B59E7">
        <w:rPr>
          <w:rFonts w:cstheme="majorBidi"/>
          <w:color w:val="000000" w:themeColor="text1"/>
        </w:rPr>
        <w:t xml:space="preserve">effect of </w:t>
      </w:r>
      <w:r w:rsidR="00D5194A" w:rsidRPr="003B59E7">
        <w:rPr>
          <w:rFonts w:cstheme="majorBidi"/>
          <w:color w:val="000000" w:themeColor="text1"/>
        </w:rPr>
        <w:t>the</w:t>
      </w:r>
      <w:r w:rsidRPr="003B59E7">
        <w:rPr>
          <w:rFonts w:cstheme="majorBidi"/>
          <w:color w:val="000000" w:themeColor="text1"/>
        </w:rPr>
        <w:t xml:space="preserve"> manipulation </w:t>
      </w:r>
      <w:r w:rsidRPr="00D5194A">
        <w:rPr>
          <w:rFonts w:cstheme="majorBidi"/>
          <w:color w:val="000000" w:themeColor="text1"/>
        </w:rPr>
        <w:t>of participants’ beliefs except among those who were manipulated to believe that self-control is energy and those who believe that self-control is knowledge. Their difference was significant only for the energy score with a very small effect size (ƞ</w:t>
      </w:r>
      <w:r w:rsidRPr="00D5194A">
        <w:rPr>
          <w:rFonts w:cstheme="majorBidi"/>
          <w:color w:val="000000" w:themeColor="text1"/>
          <w:vertAlign w:val="superscript"/>
        </w:rPr>
        <w:t>2</w:t>
      </w:r>
      <w:r w:rsidRPr="00D5194A">
        <w:rPr>
          <w:rFonts w:cstheme="majorBidi"/>
          <w:color w:val="000000" w:themeColor="text1"/>
        </w:rPr>
        <w:t>= 0.08), meanwhile, no significant behavioural interaction was found between th</w:t>
      </w:r>
      <w:r w:rsidR="00E974C9">
        <w:rPr>
          <w:rFonts w:cstheme="majorBidi"/>
          <w:color w:val="000000" w:themeColor="text1"/>
        </w:rPr>
        <w:t>e</w:t>
      </w:r>
      <w:r w:rsidRPr="00D5194A">
        <w:rPr>
          <w:rFonts w:cstheme="majorBidi"/>
          <w:color w:val="000000" w:themeColor="text1"/>
        </w:rPr>
        <w:t xml:space="preserve">se two groups. Despite being non-significant, the results trend is in favour of </w:t>
      </w:r>
      <w:r w:rsidR="00E974C9">
        <w:rPr>
          <w:rFonts w:cstheme="majorBidi"/>
          <w:color w:val="000000" w:themeColor="text1"/>
        </w:rPr>
        <w:t>the</w:t>
      </w:r>
      <w:r w:rsidRPr="00D5194A">
        <w:rPr>
          <w:rFonts w:cstheme="majorBidi"/>
          <w:color w:val="000000" w:themeColor="text1"/>
        </w:rPr>
        <w:t xml:space="preserve"> one-tail hypothesis </w:t>
      </w:r>
      <w:r>
        <w:rPr>
          <w:rFonts w:cstheme="majorBidi"/>
        </w:rPr>
        <w:t>(Table 5.5)</w:t>
      </w:r>
      <w:r w:rsidRPr="00AD2B98">
        <w:rPr>
          <w:rFonts w:cstheme="majorBidi"/>
        </w:rPr>
        <w:t>.</w:t>
      </w:r>
    </w:p>
    <w:p w:rsidR="00961248" w:rsidRDefault="00961248" w:rsidP="00961248">
      <w:pPr>
        <w:jc w:val="both"/>
        <w:rPr>
          <w:rFonts w:cstheme="majorBidi"/>
        </w:rPr>
      </w:pPr>
    </w:p>
    <w:p w:rsidR="00EB6B9B" w:rsidRPr="00EB6B9B" w:rsidRDefault="00EB6B9B" w:rsidP="00EB6B9B">
      <w:pPr>
        <w:pStyle w:val="Caption"/>
        <w:keepNext/>
        <w:spacing w:line="276" w:lineRule="auto"/>
        <w:jc w:val="center"/>
        <w:rPr>
          <w:rFonts w:asciiTheme="majorBidi" w:hAnsiTheme="majorBidi" w:cstheme="majorBidi"/>
          <w:b/>
          <w:bCs/>
          <w:i w:val="0"/>
          <w:iCs w:val="0"/>
          <w:color w:val="000000" w:themeColor="text1"/>
          <w:sz w:val="20"/>
          <w:szCs w:val="20"/>
        </w:rPr>
      </w:pPr>
      <w:bookmarkStart w:id="217" w:name="_Toc36341341"/>
      <w:r w:rsidRPr="00EB6B9B">
        <w:rPr>
          <w:rFonts w:asciiTheme="majorBidi" w:hAnsiTheme="majorBidi" w:cstheme="majorBidi"/>
          <w:b/>
          <w:bCs/>
          <w:i w:val="0"/>
          <w:iCs w:val="0"/>
          <w:color w:val="000000" w:themeColor="text1"/>
          <w:sz w:val="20"/>
          <w:szCs w:val="20"/>
        </w:rPr>
        <w:t xml:space="preserve">Table </w:t>
      </w:r>
      <w:r w:rsidRPr="00EB6B9B">
        <w:rPr>
          <w:rFonts w:asciiTheme="majorBidi" w:hAnsiTheme="majorBidi" w:cstheme="majorBidi"/>
          <w:b/>
          <w:bCs/>
          <w:i w:val="0"/>
          <w:iCs w:val="0"/>
          <w:color w:val="000000" w:themeColor="text1"/>
          <w:sz w:val="20"/>
          <w:szCs w:val="20"/>
        </w:rPr>
        <w:fldChar w:fldCharType="begin"/>
      </w:r>
      <w:r w:rsidRPr="00EB6B9B">
        <w:rPr>
          <w:rFonts w:asciiTheme="majorBidi" w:hAnsiTheme="majorBidi" w:cstheme="majorBidi"/>
          <w:b/>
          <w:bCs/>
          <w:i w:val="0"/>
          <w:iCs w:val="0"/>
          <w:color w:val="000000" w:themeColor="text1"/>
          <w:sz w:val="20"/>
          <w:szCs w:val="20"/>
        </w:rPr>
        <w:instrText xml:space="preserve"> STYLEREF 1 \s </w:instrText>
      </w:r>
      <w:r w:rsidRPr="00EB6B9B">
        <w:rPr>
          <w:rFonts w:asciiTheme="majorBidi" w:hAnsiTheme="majorBidi" w:cstheme="majorBidi"/>
          <w:b/>
          <w:bCs/>
          <w:i w:val="0"/>
          <w:iCs w:val="0"/>
          <w:color w:val="000000" w:themeColor="text1"/>
          <w:sz w:val="20"/>
          <w:szCs w:val="20"/>
        </w:rPr>
        <w:fldChar w:fldCharType="separate"/>
      </w:r>
      <w:r w:rsidRPr="00EB6B9B">
        <w:rPr>
          <w:rFonts w:asciiTheme="majorBidi" w:hAnsiTheme="majorBidi" w:cstheme="majorBidi"/>
          <w:b/>
          <w:bCs/>
          <w:i w:val="0"/>
          <w:iCs w:val="0"/>
          <w:noProof/>
          <w:color w:val="000000" w:themeColor="text1"/>
          <w:sz w:val="20"/>
          <w:szCs w:val="20"/>
          <w:cs/>
        </w:rPr>
        <w:t>‎</w:t>
      </w:r>
      <w:r w:rsidR="00D1708F">
        <w:rPr>
          <w:rFonts w:asciiTheme="majorBidi" w:hAnsiTheme="majorBidi" w:cstheme="majorBidi" w:hint="cs"/>
          <w:b/>
          <w:bCs/>
          <w:i w:val="0"/>
          <w:iCs w:val="0"/>
          <w:noProof/>
          <w:color w:val="000000" w:themeColor="text1"/>
          <w:sz w:val="20"/>
          <w:szCs w:val="20"/>
          <w:cs/>
        </w:rPr>
        <w:t>5</w:t>
      </w:r>
      <w:r w:rsidRPr="00EB6B9B">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w:t>
      </w:r>
      <w:r w:rsidRPr="00EB6B9B">
        <w:rPr>
          <w:rFonts w:asciiTheme="majorBidi" w:hAnsiTheme="majorBidi" w:cstheme="majorBidi"/>
          <w:b/>
          <w:bCs/>
          <w:i w:val="0"/>
          <w:iCs w:val="0"/>
          <w:color w:val="000000" w:themeColor="text1"/>
          <w:sz w:val="20"/>
          <w:szCs w:val="20"/>
        </w:rPr>
        <w:fldChar w:fldCharType="begin"/>
      </w:r>
      <w:r w:rsidRPr="00EB6B9B">
        <w:rPr>
          <w:rFonts w:asciiTheme="majorBidi" w:hAnsiTheme="majorBidi" w:cstheme="majorBidi"/>
          <w:b/>
          <w:bCs/>
          <w:i w:val="0"/>
          <w:iCs w:val="0"/>
          <w:color w:val="000000" w:themeColor="text1"/>
          <w:sz w:val="20"/>
          <w:szCs w:val="20"/>
        </w:rPr>
        <w:instrText xml:space="preserve"> SEQ Table \* ARABIC \s 1 </w:instrText>
      </w:r>
      <w:r w:rsidRPr="00EB6B9B">
        <w:rPr>
          <w:rFonts w:asciiTheme="majorBidi" w:hAnsiTheme="majorBidi" w:cstheme="majorBidi"/>
          <w:b/>
          <w:bCs/>
          <w:i w:val="0"/>
          <w:iCs w:val="0"/>
          <w:color w:val="000000" w:themeColor="text1"/>
          <w:sz w:val="20"/>
          <w:szCs w:val="20"/>
        </w:rPr>
        <w:fldChar w:fldCharType="separate"/>
      </w:r>
      <w:r w:rsidRPr="00EB6B9B">
        <w:rPr>
          <w:rFonts w:asciiTheme="majorBidi" w:hAnsiTheme="majorBidi" w:cstheme="majorBidi"/>
          <w:b/>
          <w:bCs/>
          <w:i w:val="0"/>
          <w:iCs w:val="0"/>
          <w:noProof/>
          <w:color w:val="000000" w:themeColor="text1"/>
          <w:sz w:val="20"/>
          <w:szCs w:val="20"/>
        </w:rPr>
        <w:t>5</w:t>
      </w:r>
      <w:r w:rsidRPr="00EB6B9B">
        <w:rPr>
          <w:rFonts w:asciiTheme="majorBidi" w:hAnsiTheme="majorBidi" w:cstheme="majorBidi"/>
          <w:b/>
          <w:bCs/>
          <w:i w:val="0"/>
          <w:iCs w:val="0"/>
          <w:color w:val="000000" w:themeColor="text1"/>
          <w:sz w:val="20"/>
          <w:szCs w:val="20"/>
        </w:rPr>
        <w:fldChar w:fldCharType="end"/>
      </w:r>
      <w:r w:rsidRPr="00EB6B9B">
        <w:rPr>
          <w:rFonts w:asciiTheme="majorBidi" w:hAnsiTheme="majorBidi" w:cstheme="majorBidi"/>
          <w:b/>
          <w:bCs/>
          <w:i w:val="0"/>
          <w:iCs w:val="0"/>
          <w:color w:val="000000" w:themeColor="text1"/>
          <w:sz w:val="20"/>
          <w:szCs w:val="20"/>
        </w:rPr>
        <w:t>. Shows a trend of data towards confirming the manipulation regardless of the insignificant between-group differences</w:t>
      </w:r>
      <w:r>
        <w:rPr>
          <w:rFonts w:asciiTheme="majorBidi" w:hAnsiTheme="majorBidi" w:cstheme="majorBidi"/>
          <w:b/>
          <w:bCs/>
          <w:i w:val="0"/>
          <w:iCs w:val="0"/>
          <w:color w:val="000000" w:themeColor="text1"/>
          <w:sz w:val="20"/>
          <w:szCs w:val="20"/>
        </w:rPr>
        <w:t xml:space="preserve">. </w:t>
      </w:r>
      <w:r>
        <w:rPr>
          <w:rFonts w:asciiTheme="majorBidi" w:hAnsiTheme="majorBidi" w:cstheme="majorBidi"/>
          <w:i w:val="0"/>
          <w:iCs w:val="0"/>
          <w:color w:val="000000" w:themeColor="text1"/>
          <w:sz w:val="20"/>
          <w:szCs w:val="20"/>
        </w:rPr>
        <w:t>E</w:t>
      </w:r>
      <w:r w:rsidRPr="00D6791B">
        <w:rPr>
          <w:rFonts w:asciiTheme="majorBidi" w:hAnsiTheme="majorBidi" w:cstheme="majorBidi"/>
          <w:i w:val="0"/>
          <w:iCs w:val="0"/>
          <w:color w:val="000000" w:themeColor="text1"/>
          <w:sz w:val="20"/>
          <w:szCs w:val="20"/>
        </w:rPr>
        <w:t>ach manipulated group toward a certain belief obtained the highest score in that belief except for the knowledge, similar to study 2.</w:t>
      </w:r>
      <w:bookmarkEnd w:id="217"/>
    </w:p>
    <w:tbl>
      <w:tblPr>
        <w:tblStyle w:val="TableGrid"/>
        <w:tblW w:w="0" w:type="auto"/>
        <w:tblLook w:val="04A0" w:firstRow="1" w:lastRow="0" w:firstColumn="1" w:lastColumn="0" w:noHBand="0" w:noVBand="1"/>
      </w:tblPr>
      <w:tblGrid>
        <w:gridCol w:w="2254"/>
        <w:gridCol w:w="2252"/>
        <w:gridCol w:w="2252"/>
        <w:gridCol w:w="2252"/>
      </w:tblGrid>
      <w:tr w:rsidR="00961248" w:rsidTr="00D6791B">
        <w:tc>
          <w:tcPr>
            <w:tcW w:w="2254" w:type="dxa"/>
          </w:tcPr>
          <w:p w:rsidR="00961248" w:rsidRDefault="00961248" w:rsidP="00961248">
            <w:pPr>
              <w:rPr>
                <w:rFonts w:cstheme="majorBidi"/>
              </w:rPr>
            </w:pPr>
          </w:p>
        </w:tc>
        <w:tc>
          <w:tcPr>
            <w:tcW w:w="2252" w:type="dxa"/>
          </w:tcPr>
          <w:p w:rsidR="00961248" w:rsidRDefault="00961248" w:rsidP="00961248">
            <w:pPr>
              <w:rPr>
                <w:rFonts w:cstheme="majorBidi"/>
              </w:rPr>
            </w:pPr>
            <w:r>
              <w:rPr>
                <w:rFonts w:cstheme="majorBidi"/>
              </w:rPr>
              <w:t>E score</w:t>
            </w:r>
          </w:p>
        </w:tc>
        <w:tc>
          <w:tcPr>
            <w:tcW w:w="2252" w:type="dxa"/>
          </w:tcPr>
          <w:p w:rsidR="00961248" w:rsidRDefault="00961248" w:rsidP="00961248">
            <w:pPr>
              <w:rPr>
                <w:rFonts w:cstheme="majorBidi"/>
              </w:rPr>
            </w:pPr>
            <w:r>
              <w:rPr>
                <w:rFonts w:cstheme="majorBidi"/>
              </w:rPr>
              <w:t>S score</w:t>
            </w:r>
          </w:p>
        </w:tc>
        <w:tc>
          <w:tcPr>
            <w:tcW w:w="2252" w:type="dxa"/>
          </w:tcPr>
          <w:p w:rsidR="00961248" w:rsidRDefault="00961248" w:rsidP="00961248">
            <w:pPr>
              <w:rPr>
                <w:rFonts w:cstheme="majorBidi"/>
              </w:rPr>
            </w:pPr>
            <w:r>
              <w:rPr>
                <w:rFonts w:cstheme="majorBidi"/>
              </w:rPr>
              <w:t>K score</w:t>
            </w:r>
          </w:p>
        </w:tc>
      </w:tr>
      <w:tr w:rsidR="00961248" w:rsidTr="00D6791B">
        <w:tc>
          <w:tcPr>
            <w:tcW w:w="2254" w:type="dxa"/>
          </w:tcPr>
          <w:p w:rsidR="00961248" w:rsidRDefault="00961248" w:rsidP="00961248">
            <w:pPr>
              <w:rPr>
                <w:rFonts w:cstheme="majorBidi"/>
              </w:rPr>
            </w:pPr>
            <w:r>
              <w:rPr>
                <w:rFonts w:cstheme="majorBidi"/>
              </w:rPr>
              <w:t>Energy</w:t>
            </w:r>
          </w:p>
        </w:tc>
        <w:tc>
          <w:tcPr>
            <w:tcW w:w="2252" w:type="dxa"/>
            <w:shd w:val="clear" w:color="auto" w:fill="BFBFBF" w:themeFill="background1" w:themeFillShade="BF"/>
          </w:tcPr>
          <w:p w:rsidR="00961248" w:rsidRDefault="00961248" w:rsidP="00961248">
            <w:pPr>
              <w:rPr>
                <w:rFonts w:cstheme="majorBidi"/>
              </w:rPr>
            </w:pPr>
            <w:r>
              <w:rPr>
                <w:rFonts w:cstheme="majorBidi"/>
              </w:rPr>
              <w:t>3.66</w:t>
            </w:r>
          </w:p>
        </w:tc>
        <w:tc>
          <w:tcPr>
            <w:tcW w:w="2252" w:type="dxa"/>
          </w:tcPr>
          <w:p w:rsidR="00961248" w:rsidRDefault="00961248" w:rsidP="00961248">
            <w:pPr>
              <w:rPr>
                <w:rFonts w:cstheme="majorBidi"/>
              </w:rPr>
            </w:pPr>
            <w:r>
              <w:rPr>
                <w:rFonts w:cstheme="majorBidi"/>
              </w:rPr>
              <w:t>3.30</w:t>
            </w:r>
          </w:p>
        </w:tc>
        <w:tc>
          <w:tcPr>
            <w:tcW w:w="2252" w:type="dxa"/>
            <w:shd w:val="clear" w:color="auto" w:fill="BFBFBF" w:themeFill="background1" w:themeFillShade="BF"/>
          </w:tcPr>
          <w:p w:rsidR="00961248" w:rsidRDefault="00961248" w:rsidP="00961248">
            <w:pPr>
              <w:rPr>
                <w:rFonts w:cstheme="majorBidi"/>
              </w:rPr>
            </w:pPr>
            <w:r>
              <w:rPr>
                <w:rFonts w:cstheme="majorBidi"/>
              </w:rPr>
              <w:t>3.38</w:t>
            </w:r>
          </w:p>
        </w:tc>
      </w:tr>
      <w:tr w:rsidR="00961248" w:rsidTr="00D6791B">
        <w:tc>
          <w:tcPr>
            <w:tcW w:w="2254" w:type="dxa"/>
          </w:tcPr>
          <w:p w:rsidR="00961248" w:rsidRDefault="00961248" w:rsidP="00961248">
            <w:pPr>
              <w:rPr>
                <w:rFonts w:cstheme="majorBidi"/>
              </w:rPr>
            </w:pPr>
            <w:r>
              <w:rPr>
                <w:rFonts w:cstheme="majorBidi"/>
              </w:rPr>
              <w:t>Skill</w:t>
            </w:r>
          </w:p>
        </w:tc>
        <w:tc>
          <w:tcPr>
            <w:tcW w:w="2252" w:type="dxa"/>
          </w:tcPr>
          <w:p w:rsidR="00961248" w:rsidRDefault="00961248" w:rsidP="00961248">
            <w:pPr>
              <w:rPr>
                <w:rFonts w:cstheme="majorBidi"/>
              </w:rPr>
            </w:pPr>
            <w:r>
              <w:rPr>
                <w:rFonts w:cstheme="majorBidi"/>
              </w:rPr>
              <w:t>3.43</w:t>
            </w:r>
          </w:p>
        </w:tc>
        <w:tc>
          <w:tcPr>
            <w:tcW w:w="2252" w:type="dxa"/>
            <w:shd w:val="clear" w:color="auto" w:fill="BFBFBF" w:themeFill="background1" w:themeFillShade="BF"/>
          </w:tcPr>
          <w:p w:rsidR="00961248" w:rsidRDefault="00961248" w:rsidP="00961248">
            <w:pPr>
              <w:rPr>
                <w:rFonts w:cstheme="majorBidi"/>
              </w:rPr>
            </w:pPr>
            <w:r>
              <w:rPr>
                <w:rFonts w:cstheme="majorBidi"/>
              </w:rPr>
              <w:t>3.36</w:t>
            </w:r>
          </w:p>
        </w:tc>
        <w:tc>
          <w:tcPr>
            <w:tcW w:w="2252" w:type="dxa"/>
            <w:shd w:val="clear" w:color="auto" w:fill="auto"/>
          </w:tcPr>
          <w:p w:rsidR="00961248" w:rsidRDefault="00961248" w:rsidP="00961248">
            <w:pPr>
              <w:rPr>
                <w:rFonts w:cstheme="majorBidi"/>
              </w:rPr>
            </w:pPr>
            <w:r>
              <w:rPr>
                <w:rFonts w:cstheme="majorBidi"/>
              </w:rPr>
              <w:t>3.35</w:t>
            </w:r>
          </w:p>
        </w:tc>
      </w:tr>
      <w:tr w:rsidR="00961248" w:rsidTr="00D6791B">
        <w:tc>
          <w:tcPr>
            <w:tcW w:w="2254" w:type="dxa"/>
          </w:tcPr>
          <w:p w:rsidR="00961248" w:rsidRDefault="00961248" w:rsidP="00961248">
            <w:pPr>
              <w:rPr>
                <w:rFonts w:cstheme="majorBidi"/>
              </w:rPr>
            </w:pPr>
            <w:r>
              <w:rPr>
                <w:rFonts w:cstheme="majorBidi"/>
              </w:rPr>
              <w:t>knowledge</w:t>
            </w:r>
          </w:p>
        </w:tc>
        <w:tc>
          <w:tcPr>
            <w:tcW w:w="2252" w:type="dxa"/>
          </w:tcPr>
          <w:p w:rsidR="00961248" w:rsidRDefault="00961248" w:rsidP="00961248">
            <w:pPr>
              <w:rPr>
                <w:rFonts w:cstheme="majorBidi"/>
              </w:rPr>
            </w:pPr>
            <w:r>
              <w:rPr>
                <w:rFonts w:cstheme="majorBidi"/>
              </w:rPr>
              <w:t>3.23</w:t>
            </w:r>
          </w:p>
        </w:tc>
        <w:tc>
          <w:tcPr>
            <w:tcW w:w="2252" w:type="dxa"/>
          </w:tcPr>
          <w:p w:rsidR="00961248" w:rsidRDefault="00961248" w:rsidP="00961248">
            <w:pPr>
              <w:rPr>
                <w:rFonts w:cstheme="majorBidi"/>
              </w:rPr>
            </w:pPr>
            <w:r>
              <w:rPr>
                <w:rFonts w:cstheme="majorBidi"/>
              </w:rPr>
              <w:t>3.35</w:t>
            </w:r>
          </w:p>
        </w:tc>
        <w:tc>
          <w:tcPr>
            <w:tcW w:w="2252" w:type="dxa"/>
            <w:shd w:val="clear" w:color="auto" w:fill="BFBFBF" w:themeFill="background1" w:themeFillShade="BF"/>
          </w:tcPr>
          <w:p w:rsidR="00961248" w:rsidRDefault="00961248" w:rsidP="00961248">
            <w:pPr>
              <w:rPr>
                <w:rFonts w:cstheme="majorBidi"/>
              </w:rPr>
            </w:pPr>
            <w:r>
              <w:rPr>
                <w:rFonts w:cstheme="majorBidi"/>
              </w:rPr>
              <w:t>3.38</w:t>
            </w:r>
          </w:p>
        </w:tc>
      </w:tr>
    </w:tbl>
    <w:p w:rsidR="00961248" w:rsidRPr="0088746B" w:rsidRDefault="00961248" w:rsidP="00961248">
      <w:pPr>
        <w:autoSpaceDE w:val="0"/>
        <w:autoSpaceDN w:val="0"/>
        <w:adjustRightInd w:val="0"/>
        <w:ind w:left="60" w:right="60"/>
        <w:jc w:val="center"/>
        <w:rPr>
          <w:rFonts w:cstheme="majorBidi"/>
          <w:color w:val="000000"/>
          <w:sz w:val="18"/>
          <w:szCs w:val="18"/>
        </w:rPr>
      </w:pPr>
    </w:p>
    <w:p w:rsidR="00961248" w:rsidRPr="00AD2B98" w:rsidRDefault="00961248" w:rsidP="00961248">
      <w:pPr>
        <w:jc w:val="both"/>
        <w:rPr>
          <w:rFonts w:cstheme="majorBidi"/>
        </w:rPr>
      </w:pPr>
    </w:p>
    <w:p w:rsidR="00961248" w:rsidRPr="00AD2B98" w:rsidRDefault="00961248" w:rsidP="00961248">
      <w:pPr>
        <w:jc w:val="both"/>
        <w:rPr>
          <w:rFonts w:cstheme="majorBidi"/>
        </w:rPr>
      </w:pPr>
    </w:p>
    <w:p w:rsidR="00961248" w:rsidRDefault="00961248" w:rsidP="00961248"/>
    <w:p w:rsidR="00961248" w:rsidRDefault="00961248" w:rsidP="00961248">
      <w:pPr>
        <w:rPr>
          <w:rFonts w:eastAsiaTheme="majorEastAsia" w:cstheme="majorBidi"/>
          <w:b/>
          <w:color w:val="000000" w:themeColor="text1"/>
          <w:sz w:val="28"/>
          <w:szCs w:val="28"/>
          <w:u w:val="single"/>
        </w:rPr>
      </w:pPr>
      <w:r>
        <w:br w:type="page"/>
      </w:r>
    </w:p>
    <w:p w:rsidR="00961248" w:rsidRPr="00AD2B98" w:rsidRDefault="00961248" w:rsidP="000A543E">
      <w:pPr>
        <w:pStyle w:val="Heading2"/>
      </w:pPr>
      <w:bookmarkStart w:id="218" w:name="_Toc53225906"/>
      <w:r w:rsidRPr="00AD2B98">
        <w:lastRenderedPageBreak/>
        <w:t>5.5. Chapter Discussion</w:t>
      </w:r>
      <w:bookmarkEnd w:id="218"/>
    </w:p>
    <w:p w:rsidR="00961248" w:rsidRDefault="00961248" w:rsidP="00961248">
      <w:pPr>
        <w:jc w:val="both"/>
        <w:rPr>
          <w:rFonts w:cstheme="majorBidi"/>
        </w:rPr>
      </w:pPr>
      <w:r w:rsidRPr="00DA556B">
        <w:rPr>
          <w:rFonts w:cstheme="majorBidi"/>
        </w:rPr>
        <w:t>Throughout three studies, th</w:t>
      </w:r>
      <w:r>
        <w:rPr>
          <w:rFonts w:cstheme="majorBidi"/>
        </w:rPr>
        <w:t>is</w:t>
      </w:r>
      <w:r w:rsidRPr="00DA556B">
        <w:rPr>
          <w:rFonts w:cstheme="majorBidi"/>
        </w:rPr>
        <w:t xml:space="preserve"> chapter sought to </w:t>
      </w:r>
      <w:r w:rsidRPr="00D5194A">
        <w:rPr>
          <w:rFonts w:cstheme="majorBidi"/>
          <w:color w:val="000000" w:themeColor="text1"/>
        </w:rPr>
        <w:t xml:space="preserve">investigate whether the TBM is able to predict self-control behaviour in two consecutive tasks: the e-crossing and the Stroop tasks. The first study concluded that among the three beliefs (energy, skill, &amp; knowledge), only the energy </w:t>
      </w:r>
      <w:r w:rsidRPr="00DA556B">
        <w:rPr>
          <w:rFonts w:cstheme="majorBidi"/>
        </w:rPr>
        <w:t xml:space="preserve">score was able to predict the behavioural outcome for both tasks with </w:t>
      </w:r>
      <w:r>
        <w:rPr>
          <w:rFonts w:cstheme="majorBidi"/>
        </w:rPr>
        <w:t>negligible</w:t>
      </w:r>
      <w:r w:rsidRPr="00DA556B">
        <w:rPr>
          <w:rFonts w:cstheme="majorBidi"/>
        </w:rPr>
        <w:t xml:space="preserve"> effect sizes</w:t>
      </w:r>
      <w:r>
        <w:rPr>
          <w:rFonts w:cstheme="majorBidi"/>
        </w:rPr>
        <w:t xml:space="preserve">, yet opposite </w:t>
      </w:r>
      <w:r w:rsidRPr="00AC338F">
        <w:rPr>
          <w:rFonts w:cstheme="majorBidi"/>
          <w:color w:val="000000" w:themeColor="text1"/>
        </w:rPr>
        <w:t xml:space="preserve">to </w:t>
      </w:r>
      <w:r w:rsidR="004D2C96" w:rsidRPr="00AC338F">
        <w:rPr>
          <w:rFonts w:cstheme="majorBidi"/>
          <w:color w:val="000000" w:themeColor="text1"/>
        </w:rPr>
        <w:t>the</w:t>
      </w:r>
      <w:r w:rsidRPr="00AC338F">
        <w:rPr>
          <w:rFonts w:cstheme="majorBidi"/>
          <w:color w:val="000000" w:themeColor="text1"/>
        </w:rPr>
        <w:t xml:space="preserve"> hypothesis. Upon attributing this result to poor adoption of either belief by the participants, the second </w:t>
      </w:r>
      <w:r w:rsidRPr="00DA556B">
        <w:rPr>
          <w:rFonts w:cstheme="majorBidi"/>
        </w:rPr>
        <w:t xml:space="preserve">study sought to manipulate participants' beliefs about self-control using texts derived from previous studies. As this manipulation method yielded no significant differences in beliefs, which were measured through the TBM scale, the third study </w:t>
      </w:r>
      <w:r w:rsidRPr="00D5194A">
        <w:rPr>
          <w:rFonts w:cstheme="majorBidi"/>
          <w:color w:val="000000" w:themeColor="text1"/>
        </w:rPr>
        <w:t xml:space="preserve">implemented another manipulation method by using a mocked-up scientific article to give credibility to the manipulation. Despite obtaining a significant difference in the TBM scale score between the energy and knowledge groups, no corresponding between-group significant behavioural differences were exhibited. In summary, the TBM was found poorly correlated with the outcome of the behavioural tasks chosen to represent </w:t>
      </w:r>
      <w:r w:rsidRPr="00DA556B">
        <w:rPr>
          <w:rFonts w:cstheme="majorBidi"/>
        </w:rPr>
        <w:t>the act of self-control.</w:t>
      </w:r>
    </w:p>
    <w:p w:rsidR="00961248" w:rsidRDefault="00961248" w:rsidP="00961248">
      <w:pPr>
        <w:jc w:val="both"/>
        <w:rPr>
          <w:rFonts w:cstheme="majorBidi"/>
        </w:rPr>
      </w:pPr>
    </w:p>
    <w:p w:rsidR="00961248" w:rsidRDefault="00961248" w:rsidP="00961248">
      <w:pPr>
        <w:jc w:val="both"/>
        <w:rPr>
          <w:rFonts w:cstheme="majorBidi"/>
          <w:color w:val="000000" w:themeColor="text1"/>
        </w:rPr>
      </w:pPr>
      <w:r w:rsidRPr="001B3604">
        <w:rPr>
          <w:rFonts w:cstheme="majorBidi"/>
          <w:color w:val="000000" w:themeColor="text1"/>
        </w:rPr>
        <w:t xml:space="preserve">As discussed </w:t>
      </w:r>
      <w:r w:rsidR="00985FDE">
        <w:rPr>
          <w:rFonts w:cstheme="majorBidi"/>
          <w:color w:val="000000" w:themeColor="text1"/>
        </w:rPr>
        <w:t>at the end of chapter 4</w:t>
      </w:r>
      <w:r w:rsidRPr="001B3604">
        <w:rPr>
          <w:rFonts w:cstheme="majorBidi"/>
          <w:color w:val="000000" w:themeColor="text1"/>
        </w:rPr>
        <w:t xml:space="preserve">, the poor TBM prediction of the behavioural outcome was explained by two possible </w:t>
      </w:r>
      <w:r w:rsidRPr="009E74B9">
        <w:rPr>
          <w:rFonts w:cstheme="majorBidi"/>
          <w:color w:val="000000" w:themeColor="text1"/>
        </w:rPr>
        <w:t xml:space="preserve">reasons. 1) </w:t>
      </w:r>
      <w:r w:rsidRPr="004A1B20">
        <w:rPr>
          <w:rFonts w:cstheme="majorBidi"/>
          <w:color w:val="000000" w:themeColor="text1"/>
        </w:rPr>
        <w:t>Exogenous reasons</w:t>
      </w:r>
      <w:r w:rsidR="00A67E92">
        <w:rPr>
          <w:rFonts w:cstheme="majorBidi"/>
          <w:color w:val="000000" w:themeColor="text1"/>
        </w:rPr>
        <w:t xml:space="preserve"> which include </w:t>
      </w:r>
      <w:r w:rsidRPr="004A1B20">
        <w:rPr>
          <w:rFonts w:cstheme="majorBidi"/>
          <w:color w:val="000000" w:themeColor="text1"/>
        </w:rPr>
        <w:t>using a we</w:t>
      </w:r>
      <w:r w:rsidR="00A67E92">
        <w:rPr>
          <w:rFonts w:cstheme="majorBidi"/>
          <w:color w:val="000000" w:themeColor="text1"/>
        </w:rPr>
        <w:t>a</w:t>
      </w:r>
      <w:r w:rsidRPr="004A1B20">
        <w:rPr>
          <w:rFonts w:cstheme="majorBidi"/>
          <w:color w:val="000000" w:themeColor="text1"/>
        </w:rPr>
        <w:t xml:space="preserve">k self-control task. 2) Endogenous reasons which were formulated in three scenarios: a) the TBM beliefs are not fundamental for people’s perceptions about self-control, b) the developed scale was not asking the correct questions that reflect how people perceive self-control, c) people are not firmly adherent to these beliefs. The first study assumed the model is sound endogenously, and adopted a different self-control task, compared with the FCT which was used in chapter 4, and concluded that the TBM poorly predicted the behavioural outcomes. The second and third studies assumed that the model is sound exogenously, but not endogenously as people are not adherent to their adopted beliefs. Accordingly, participants’ beliefs were manipulated to adopt the three beliefs of the TBM, which found negligible manipulation effect, plus no concomitant significant behavioural changes. Nevertheless, the model exhibited a highly significant correlation with other forms of reported self-control measures; namely self-control trait, </w:t>
      </w:r>
      <w:r w:rsidR="004D2B33">
        <w:rPr>
          <w:rFonts w:cstheme="majorBidi"/>
          <w:color w:val="000000" w:themeColor="text1"/>
        </w:rPr>
        <w:t>Grit</w:t>
      </w:r>
      <w:r w:rsidRPr="004A1B20">
        <w:rPr>
          <w:rFonts w:cstheme="majorBidi"/>
          <w:color w:val="000000" w:themeColor="text1"/>
        </w:rPr>
        <w:t xml:space="preserve">, and willpower implicit belief scales. </w:t>
      </w:r>
      <w:r>
        <w:rPr>
          <w:rFonts w:cstheme="majorBidi"/>
          <w:color w:val="000000" w:themeColor="text1"/>
        </w:rPr>
        <w:t xml:space="preserve">The chapter concludes that the model poor prediction of </w:t>
      </w:r>
      <w:r>
        <w:rPr>
          <w:rFonts w:cstheme="majorBidi"/>
          <w:color w:val="000000" w:themeColor="text1"/>
        </w:rPr>
        <w:lastRenderedPageBreak/>
        <w:t xml:space="preserve">behavioural results </w:t>
      </w:r>
      <w:r w:rsidRPr="004D2C96">
        <w:rPr>
          <w:rFonts w:cstheme="majorBidi"/>
          <w:color w:val="000000" w:themeColor="text1"/>
        </w:rPr>
        <w:t xml:space="preserve">can be attributed to both exogenous and endogenous reasons where: 1) exogenously, tasks might not represent self-control as they were theorized to be, 2) endogenously, despite being able to correlate significantly </w:t>
      </w:r>
      <w:r w:rsidRPr="00A8698F">
        <w:rPr>
          <w:rFonts w:cstheme="majorBidi"/>
          <w:color w:val="000000" w:themeColor="text1"/>
        </w:rPr>
        <w:t>with other reported self-control measures; yet, the model was unable to predict any behavioural outcomes.</w:t>
      </w:r>
    </w:p>
    <w:p w:rsidR="00961248" w:rsidRDefault="00961248" w:rsidP="00961248">
      <w:pPr>
        <w:jc w:val="both"/>
        <w:rPr>
          <w:rFonts w:cstheme="majorBidi"/>
          <w:color w:val="FF0000"/>
        </w:rPr>
      </w:pPr>
    </w:p>
    <w:p w:rsidR="00961248" w:rsidRPr="00A8698F" w:rsidRDefault="00961248" w:rsidP="00961248">
      <w:pPr>
        <w:jc w:val="both"/>
        <w:rPr>
          <w:rFonts w:cstheme="majorBidi"/>
          <w:color w:val="000000" w:themeColor="text1"/>
        </w:rPr>
      </w:pPr>
      <w:r w:rsidRPr="00A8698F">
        <w:rPr>
          <w:rFonts w:cstheme="majorBidi"/>
          <w:color w:val="000000" w:themeColor="text1"/>
        </w:rPr>
        <w:t xml:space="preserve">From one side, the reduced correlation between the reported and the behavioural measures of self-control can be explained by the extent of scale predictability. In a meta-analysis of the studies that used the </w:t>
      </w:r>
      <w:r w:rsidR="00C625E0">
        <w:rPr>
          <w:rFonts w:cstheme="majorBidi"/>
          <w:color w:val="000000" w:themeColor="text1"/>
        </w:rPr>
        <w:t>Brief Self-control Scale</w:t>
      </w:r>
      <w:r w:rsidRPr="00A8698F">
        <w:rPr>
          <w:rFonts w:cstheme="majorBidi"/>
          <w:color w:val="000000" w:themeColor="text1"/>
        </w:rPr>
        <w:t>, it was found that the scale had much more predicting power to tasks that can be labelled as “automatic” than those that can be labelled as “controlled”</w:t>
      </w:r>
      <w:r w:rsidR="00985FDE">
        <w:rPr>
          <w:rFonts w:cstheme="majorBidi"/>
          <w:color w:val="000000" w:themeColor="text1"/>
        </w:rPr>
        <w:t xml:space="preserve"> </w:t>
      </w:r>
      <w:r w:rsidR="00985FDE">
        <w:rPr>
          <w:rFonts w:cstheme="majorBidi"/>
          <w:color w:val="000000" w:themeColor="text1"/>
        </w:rPr>
        <w:fldChar w:fldCharType="begin" w:fldLock="1"/>
      </w:r>
      <w:r w:rsidR="00985FDE">
        <w:rPr>
          <w:rFonts w:cstheme="majorBidi"/>
          <w:color w:val="000000" w:themeColor="text1"/>
        </w:rPr>
        <w:instrText>ADDIN CSL_CITATION {"citationItems":[{"id":"ITEM-1","itemData":{"DOI":"10.1177/1088868311418749","ISSN":"1088-8683","abstract":"Given assertions of the theoretical, empirical, and practical importance of self-control, this meta-analytic study sought to review evidence concerning the relationship between dispositional self-control and behavior. The authors provide a brief overview over prominent theories of self-control, identifying implicit assumptions surrounding the effects of self-control that warrant empirical testing. They report the results of a meta-analysis of 102 studies (total N = 32,648) investigating the behavioral effects of self-control using the Self-Control Scale, the Barratt Impulsiveness Scale, and the Low Self-Control Scale. A small to medium positive effect of self-control on behavior was found for the three scales. Only the Self-Control Scale allowed for a fine-grained analysis of conceptual moderators of the self-control behavior relation. Specifically, self-control (measured by the Self-Control Scale) related similarly to the performance of desired behaviors and the inhibition of undesired behaviors, but its...","author":[{"dropping-particle":"","family":"Ridder","given":"Denise T. D.","non-dropping-particle":"de","parse-names":false,"suffix":""},{"dropping-particle":"","family":"Lensvelt-Mulders","given":"Gerty","non-dropping-particle":"","parse-names":false,"suffix":""},{"dropping-particle":"","family":"Finkenauer","given":"Catrin","non-dropping-particle":"","parse-names":false,"suffix":""},{"dropping-particle":"","family":"Stok","given":"F. Marijn","non-dropping-particle":"","parse-names":false,"suffix":""},{"dropping-particle":"","family":"Baumeister","given":"Roy F","non-dropping-particle":"","parse-names":false,"suffix":""}],"container-title":"Personality and Social Psychology Review","id":"ITEM-1","issue":"1","issued":{"date-parts":[["2012","2"]]},"page":"76-99","publisher":"Routledge","title":"Taking Stock of Self-Control: A Meta-Analysis of How Trait Self-Control Relates to a Wide Range of Behaviors","type":"article-journal","volume":"16"},"uris":["http://www.mendeley.com/documents/?uuid=5e317fd7-ce7a-476d-bed3-8ca34574fb4b"]}],"mendeley":{"formattedCitation":"(de Ridder, Lensvelt-Mulders, Finkenauer, Stok, &amp; Baumeister, 2012)","plainTextFormattedCitation":"(de Ridder, Lensvelt-Mulders, Finkenauer, Stok, &amp; Baumeister, 2012)","previouslyFormattedCitation":"(de Ridder, Lensvelt-Mulders, Finkenauer, Stok, &amp; Baumeister, 2012)"},"properties":{"noteIndex":0},"schema":"https://github.com/citation-style-language/schema/raw/master/csl-citation.json"}</w:instrText>
      </w:r>
      <w:r w:rsidR="00985FDE">
        <w:rPr>
          <w:rFonts w:cstheme="majorBidi"/>
          <w:color w:val="000000" w:themeColor="text1"/>
        </w:rPr>
        <w:fldChar w:fldCharType="separate"/>
      </w:r>
      <w:r w:rsidR="00985FDE" w:rsidRPr="00985FDE">
        <w:rPr>
          <w:rFonts w:cstheme="majorBidi"/>
          <w:noProof/>
          <w:color w:val="000000" w:themeColor="text1"/>
        </w:rPr>
        <w:t>(de Ridder, Lensvelt-Mulders, Finkenauer, Stok, &amp; Baumeister, 2012)</w:t>
      </w:r>
      <w:r w:rsidR="00985FDE">
        <w:rPr>
          <w:rFonts w:cstheme="majorBidi"/>
          <w:color w:val="000000" w:themeColor="text1"/>
        </w:rPr>
        <w:fldChar w:fldCharType="end"/>
      </w:r>
      <w:r w:rsidRPr="00A8698F">
        <w:rPr>
          <w:rFonts w:cstheme="majorBidi"/>
          <w:color w:val="000000" w:themeColor="text1"/>
        </w:rPr>
        <w:t xml:space="preserve">. </w:t>
      </w:r>
      <w:r w:rsidRPr="00A8698F">
        <w:rPr>
          <w:rFonts w:cstheme="majorBidi"/>
          <w:color w:val="000000" w:themeColor="text1"/>
        </w:rPr>
        <w:fldChar w:fldCharType="begin" w:fldLock="1"/>
      </w:r>
      <w:r w:rsidRPr="00A8698F">
        <w:rPr>
          <w:rFonts w:cstheme="majorBidi"/>
          <w:color w:val="000000" w:themeColor="text1"/>
        </w:rPr>
        <w:instrText>ADDIN CSL_CITATION {"citationItems":[{"id":"ITEM-1","itemData":{"ISBN":"978-0-12-801850-7","abstract":"Understanding the nature of human selfhood and personal identity has been a preoccupation of multiple fields of inquiry and many thousands of scholars. My own ongoing interest in that topic led me in the 1980s to the study of self-regulation, which I thought might provide important keys. Regulating itself is not just one more thing that the self does: It is often a basic part of almost everything the self does.","author":[{"dropping-particle":"","family":"Baumeister","given":"Roy F","non-dropping-particle":"","parse-names":false,"suffix":""}],"chapter-number":"1","container-title":"Self-regulation and Ego Control","edition":"First","editor":[{"dropping-particle":"","family":"Hirt","given":"Edward R.","non-dropping-particle":"","parse-names":false,"suffix":""},{"dropping-particle":"","family":"Clarkson","given":"Joshua J.","non-dropping-particle":"","parse-names":false,"suffix":""},{"dropping-particle":"","family":"Jia","given":"Lile","non-dropping-particle":"","parse-names":false,"suffix":""}],"id":"ITEM-1","issued":{"date-parts":[["2016"]]},"page":"1-20","publisher":"Elsevier","publisher-place":"London","title":"Limited Resources for Self-Regulation: A Current Overview of the Strength Model","type":"chapter"},"locator":"11","uris":["http://www.mendeley.com/documents/?uuid=beb443b9-7562-405e-bc61-b05585b59a0c"]}],"mendeley":{"formattedCitation":"(Baumeister, 2016, p. 11)","manualFormatting":"Baumeister (2016, p. 11)","plainTextFormattedCitation":"(Baumeister, 2016, p. 11)","previouslyFormattedCitation":"(Baumeister, 2016, p. 11)"},"properties":{"noteIndex":0},"schema":"https://github.com/citation-style-language/schema/raw/master/csl-citation.json"}</w:instrText>
      </w:r>
      <w:r w:rsidRPr="00A8698F">
        <w:rPr>
          <w:rFonts w:cstheme="majorBidi"/>
          <w:color w:val="000000" w:themeColor="text1"/>
        </w:rPr>
        <w:fldChar w:fldCharType="separate"/>
      </w:r>
      <w:r w:rsidRPr="00A8698F">
        <w:rPr>
          <w:rFonts w:cstheme="majorBidi"/>
          <w:noProof/>
          <w:color w:val="000000" w:themeColor="text1"/>
        </w:rPr>
        <w:t>Baumeister (2016, p. 11)</w:t>
      </w:r>
      <w:r w:rsidRPr="00A8698F">
        <w:rPr>
          <w:rFonts w:cstheme="majorBidi"/>
          <w:color w:val="000000" w:themeColor="text1"/>
        </w:rPr>
        <w:fldChar w:fldCharType="end"/>
      </w:r>
      <w:r w:rsidRPr="00A8698F">
        <w:rPr>
          <w:rFonts w:cstheme="majorBidi"/>
          <w:color w:val="000000" w:themeColor="text1"/>
        </w:rPr>
        <w:t xml:space="preserve"> further clarified that these “automatic” tasks are those that can be described as habits, where long-term self-control practice is taking place, which is completely different to </w:t>
      </w:r>
      <w:r w:rsidRPr="004D2C96">
        <w:rPr>
          <w:rFonts w:cstheme="majorBidi"/>
          <w:color w:val="000000" w:themeColor="text1"/>
        </w:rPr>
        <w:t xml:space="preserve">tasks of resisting </w:t>
      </w:r>
      <w:r w:rsidRPr="003B59E7">
        <w:rPr>
          <w:rFonts w:cstheme="majorBidi"/>
          <w:color w:val="000000" w:themeColor="text1"/>
        </w:rPr>
        <w:t xml:space="preserve">a momentary temptation or controlling a certain impulse at a certain moment of time such as the Stroop task. </w:t>
      </w:r>
      <w:r w:rsidR="004D2C96" w:rsidRPr="003B59E7">
        <w:rPr>
          <w:rFonts w:cstheme="majorBidi"/>
          <w:color w:val="000000" w:themeColor="text1"/>
        </w:rPr>
        <w:t>The</w:t>
      </w:r>
      <w:r w:rsidRPr="003B59E7">
        <w:rPr>
          <w:rFonts w:cstheme="majorBidi"/>
          <w:color w:val="000000" w:themeColor="text1"/>
        </w:rPr>
        <w:t xml:space="preserve"> results </w:t>
      </w:r>
      <w:r>
        <w:rPr>
          <w:rFonts w:cstheme="majorBidi"/>
          <w:color w:val="000000" w:themeColor="text1"/>
        </w:rPr>
        <w:t xml:space="preserve">could </w:t>
      </w:r>
      <w:r w:rsidRPr="004D2C96">
        <w:rPr>
          <w:rFonts w:cstheme="majorBidi"/>
          <w:color w:val="000000" w:themeColor="text1"/>
        </w:rPr>
        <w:t xml:space="preserve">be seen from the same angle for the prediction of the Stroop, the FCT and the e-crossing results by </w:t>
      </w:r>
      <w:r>
        <w:rPr>
          <w:rFonts w:cstheme="majorBidi"/>
          <w:color w:val="000000" w:themeColor="text1"/>
        </w:rPr>
        <w:t>the TBM scale.</w:t>
      </w:r>
    </w:p>
    <w:p w:rsidR="00961248" w:rsidRDefault="00961248" w:rsidP="00961248">
      <w:pPr>
        <w:jc w:val="both"/>
        <w:rPr>
          <w:rFonts w:cstheme="majorBidi"/>
          <w:color w:val="FF0000"/>
        </w:rPr>
      </w:pPr>
    </w:p>
    <w:p w:rsidR="00961248" w:rsidRDefault="00961248" w:rsidP="00961248">
      <w:pPr>
        <w:jc w:val="both"/>
        <w:rPr>
          <w:rFonts w:cstheme="majorBidi"/>
          <w:color w:val="000000" w:themeColor="text1"/>
        </w:rPr>
      </w:pPr>
      <w:r w:rsidRPr="004D2C96">
        <w:rPr>
          <w:rFonts w:cstheme="majorBidi"/>
          <w:color w:val="000000" w:themeColor="text1"/>
        </w:rPr>
        <w:t xml:space="preserve">From another side, the reduced correlation between the reported and the behavioural measures of self-control was demonstrated in many studies </w:t>
      </w:r>
      <w:r w:rsidRPr="004D2C96">
        <w:rPr>
          <w:rFonts w:cstheme="majorBidi"/>
          <w:color w:val="000000" w:themeColor="text1"/>
        </w:rPr>
        <w:fldChar w:fldCharType="begin" w:fldLock="1"/>
      </w:r>
      <w:r w:rsidRPr="004D2C96">
        <w:rPr>
          <w:rFonts w:cstheme="majorBidi"/>
          <w:color w:val="000000" w:themeColor="text1"/>
        </w:rPr>
        <w:instrText>ADDIN CSL_CITATION {"citationItems":[{"id":"ITEM-1","itemData":{"DOI":"10.1525/collabra.134","ISSN":"2474-7394","abstract":"Self-control is assessed using a remarkable array of measures. In a series of five data-sets (overall N = 2,641) and a mini meta-analysis, we explored the association between canonical operationalisations of self-control: The Self-Control Scale and two measures of inhibition-related executive functioning (the Stroop and Flanker paradigms). Overall, Bayesian correlational analyses suggested little-to-no relationship between self-reported self-control and performance on the Stroop and Flanker tasks. The Bayesian meta-analytical summary of all five data-sets further favoured a null relationship between both types of measurement. These results suggest that the field’s most widely used measure of self-reported self-control is uncorrelated with two of the most widely adopted executive functioning measures of self-control. Consequently, theoretical and practical conclusions drawn using one measure (e.g., the Self-Control Scale) cannot be generalised to findings using the other (e.g., the Stroop task). The lack of empirical correlation between measures of self-control do not invalidate either measure, but instead suggest that treatments of the construct of self-control need to pay greater attention to convergent validity among the many measures used to operationalize self-control.","author":[{"dropping-particle":"","family":"Saunders","given":"Blair","non-dropping-particle":"","parse-names":false,"suffix":""},{"dropping-particle":"","family":"Milyavskaya","given":"Marina","non-dropping-particle":"","parse-names":false,"suffix":""},{"dropping-particle":"","family":"Etz","given":"Alexander","non-dropping-particle":"","parse-names":false,"suffix":""},{"dropping-particle":"","family":"Randles","given":"Daniel","non-dropping-particle":"","parse-names":false,"suffix":""},{"dropping-particle":"","family":"Inzlicht","given":"Michael","non-dropping-particle":"","parse-names":false,"suffix":""}],"container-title":"Collabra: Psychology","id":"ITEM-1","issue":"1","issued":{"date-parts":[["2018","11","20"]]},"page":"39","title":"Reported Self-control is not Meaningfully Associated with Inhibition-related Executive Function: A Bayesian Analysis","type":"article-journal","volume":"4"},"uris":["http://www.mendeley.com/documents/?uuid=1c471ef6-8f14-3756-b2e6-c2ad9bd2a232"]},{"id":"ITEM-2","itemData":{"DOI":"10.1016/j.paid.2015.10.051","ISBN":"0)892661399","ISSN":"01918869","abstract":"The capacity for self-control has been consistently linked to successful execution of health behaviour. However, a lack of consensus remains in the conceptualisation and measurement of the construct. Notably, self-report measures relate to behavioural measures of self-control only weakly or not at all. The aim of the current research was to examine the relationship between self-report and behavioural measures of self-control to determine whether these differentially relate to health behaviour. Participants (N = 146) completed questionnaire and behavioural measures of self-control, and reported their physical activity. A direct effect of self-reported self-control on physical activity was observed, qualified by an interaction between self-reported self-control and behavioural measures, whereby greater self-reported self-control was associated with greater engagement in physical activity among those who performed poorly on the stop-signal task and those who performed well on the Stroop task. These results appear to indicate that the combination of trait self-control and behavioural factors leads to facilitative or debilitative effects on behaviour. Self-report and behavioural measures of self-control do not appear to assess the same elements of self-control and should not be used interchangeably. It is suggested that these measurement modes reflect a difference between trait self-control and specific self-control processes.","author":[{"dropping-particle":"","family":"Allom","given":"Vanessa","non-dropping-particle":"","parse-names":false,"suffix":""},{"dropping-particle":"","family":"Panetta","given":"Giulia","non-dropping-particle":"","parse-names":false,"suffix":""},{"dropping-particle":"","family":"Mullan","given":"Barbara","non-dropping-particle":"","parse-names":false,"suffix":""},{"dropping-particle":"","family":"Hagger","given":"Martin S.","non-dropping-particle":"","parse-names":false,"suffix":""}],"container-title":"Personality and Individual Differences","id":"ITEM-2","issued":{"date-parts":[["2016","2"]]},"page":"137-142","title":"Self-report and behavioural approaches to the measurement of self-control: Are we assessing the same construct?","type":"article-journal","volume":"90"},"uris":["http://www.mendeley.com/documents/?uuid=ed0998f3-005e-3314-aa52-7f30968794eb"]},{"id":"ITEM-3","itemData":{"DOI":"10.1016/j.tics.2020.01.007","ISSN":"13646613","abstract":"Accumulating evidence indicates weak correlations between self-report and behavioral measures of the same construct. We suggest that these weak correlations result from the poor reliability of many behavioral measures and the distinct response processes involved in the two measurement types. We also describe how researchers can benefit from appropriate use of these measures.","author":[{"dropping-particle":"","family":"Dang","given":"Junhua","non-dropping-particle":"","parse-names":false,"suffix":""},{"dropping-particle":"","family":"King","given":"Kevin M.","non-dropping-particle":"","parse-names":false,"suffix":""},{"dropping-particle":"","family":"Inzlicht","given":"Michael","non-dropping-particle":"","parse-names":false,"suffix":""}],"container-title":"Trends in Cognitive Sciences","id":"ITEM-3","issue":"4","issued":{"date-parts":[["2020","4"]]},"page":"267-269","title":"Why Are Self-Report and Behavioral Measures Weakly Correlated?","type":"article-journal","volume":"24"},"uris":["http://www.mendeley.com/documents/?uuid=f6253f0c-d845-4cda-a7ab-42b62d64aac4"]}],"mendeley":{"formattedCitation":"(Allom, Panetta, Mullan, &amp; Hagger, 2016; Dang, King, &amp; Inzlicht, 2020; Saunders, Milyavskaya, Etz, Randles, &amp; Inzlicht, 2018)","manualFormatting":"(Allom et al., 2016; Dang, King, &amp; Inzlicht, 2020; Saunders, Milyavskaya, Etz, Randles, &amp; Inzlicht, 2018)","plainTextFormattedCitation":"(Allom, Panetta, Mullan, &amp; Hagger, 2016; Dang, King, &amp; Inzlicht, 2020; Saunders, Milyavskaya, Etz, Randles, &amp; Inzlicht, 2018)","previouslyFormattedCitation":"(Allom, Panetta, Mullan, &amp; Hagger, 2016; Dang, King, &amp; Inzlicht, 2020; Saunders, Milyavskaya, Etz, Randles, &amp; Inzlicht, 2018)"},"properties":{"noteIndex":0},"schema":"https://github.com/citation-style-language/schema/raw/master/csl-citation.json"}</w:instrText>
      </w:r>
      <w:r w:rsidRPr="004D2C96">
        <w:rPr>
          <w:rFonts w:cstheme="majorBidi"/>
          <w:color w:val="000000" w:themeColor="text1"/>
        </w:rPr>
        <w:fldChar w:fldCharType="separate"/>
      </w:r>
      <w:r w:rsidRPr="004D2C96">
        <w:rPr>
          <w:rFonts w:cstheme="majorBidi"/>
          <w:noProof/>
          <w:color w:val="000000" w:themeColor="text1"/>
        </w:rPr>
        <w:t>(Allom et al., 2016; Dang, King, &amp; Inzlicht, 2020; Saunders, Milyavskaya, Etz, Randles, &amp; Inzlicht, 2018)</w:t>
      </w:r>
      <w:r w:rsidRPr="004D2C96">
        <w:rPr>
          <w:rFonts w:cstheme="majorBidi"/>
          <w:color w:val="000000" w:themeColor="text1"/>
        </w:rPr>
        <w:fldChar w:fldCharType="end"/>
      </w:r>
      <w:r w:rsidRPr="004D2C96">
        <w:rPr>
          <w:rFonts w:cstheme="majorBidi"/>
          <w:color w:val="000000" w:themeColor="text1"/>
        </w:rPr>
        <w:t xml:space="preserve">. </w:t>
      </w:r>
      <w:r w:rsidRPr="004D2C96">
        <w:rPr>
          <w:rFonts w:cstheme="majorBidi"/>
          <w:color w:val="000000" w:themeColor="text1"/>
        </w:rPr>
        <w:fldChar w:fldCharType="begin" w:fldLock="1"/>
      </w:r>
      <w:r w:rsidRPr="004D2C96">
        <w:rPr>
          <w:rFonts w:cstheme="majorBidi"/>
          <w:color w:val="000000" w:themeColor="text1"/>
        </w:rPr>
        <w:instrText>ADDIN CSL_CITATION {"citationItems":[{"id":"ITEM-1","itemData":{"DOI":"10.1525/collabra.134","ISSN":"2474-7394","abstract":"Self-control is assessed using a remarkable array of measures. In a series of five data-sets (overall N = 2,641) and a mini meta-analysis, we explored the association between canonical operationalisations of self-control: The Self-Control Scale and two measures of inhibition-related executive functioning (the Stroop and Flanker paradigms). Overall, Bayesian correlational analyses suggested little-to-no relationship between self-reported self-control and performance on the Stroop and Flanker tasks. The Bayesian meta-analytical summary of all five data-sets further favoured a null relationship between both types of measurement. These results suggest that the field’s most widely used measure of self-reported self-control is uncorrelated with two of the most widely adopted executive functioning measures of self-control. Consequently, theoretical and practical conclusions drawn using one measure (e.g., the Self-Control Scale) cannot be generalised to findings using the other (e.g., the Stroop task). The lack of empirical correlation between measures of self-control do not invalidate either measure, but instead suggest that treatments of the construct of self-control need to pay greater attention to convergent validity among the many measures used to operationalize self-control.","author":[{"dropping-particle":"","family":"Saunders","given":"Blair","non-dropping-particle":"","parse-names":false,"suffix":""},{"dropping-particle":"","family":"Milyavskaya","given":"Marina","non-dropping-particle":"","parse-names":false,"suffix":""},{"dropping-particle":"","family":"Etz","given":"Alexander","non-dropping-particle":"","parse-names":false,"suffix":""},{"dropping-particle":"","family":"Randles","given":"Daniel","non-dropping-particle":"","parse-names":false,"suffix":""},{"dropping-particle":"","family":"Inzlicht","given":"Michael","non-dropping-particle":"","parse-names":false,"suffix":""}],"container-title":"Collabra: Psychology","id":"ITEM-1","issue":"1","issued":{"date-parts":[["2018","11","20"]]},"page":"39","title":"Reported Self-control is not Meaningfully Associated with Inhibition-related Executive Function: A Bayesian Analysis","type":"article-journal","volume":"4"},"uris":["http://www.mendeley.com/documents/?uuid=1c471ef6-8f14-3756-b2e6-c2ad9bd2a232"]}],"mendeley":{"formattedCitation":"(Saunders et al., 2018)","manualFormatting":"Saunders et al. (2018)","plainTextFormattedCitation":"(Saunders et al., 2018)","previouslyFormattedCitation":"(Saunders et al., 2018)"},"properties":{"noteIndex":0},"schema":"https://github.com/citation-style-language/schema/raw/master/csl-citation.json"}</w:instrText>
      </w:r>
      <w:r w:rsidRPr="004D2C96">
        <w:rPr>
          <w:rFonts w:cstheme="majorBidi"/>
          <w:color w:val="000000" w:themeColor="text1"/>
        </w:rPr>
        <w:fldChar w:fldCharType="separate"/>
      </w:r>
      <w:r w:rsidRPr="004D2C96">
        <w:rPr>
          <w:rFonts w:cstheme="majorBidi"/>
          <w:noProof/>
          <w:color w:val="000000" w:themeColor="text1"/>
        </w:rPr>
        <w:t>Saunders et al. (2018)</w:t>
      </w:r>
      <w:r w:rsidRPr="004D2C96">
        <w:rPr>
          <w:rFonts w:cstheme="majorBidi"/>
          <w:color w:val="000000" w:themeColor="text1"/>
        </w:rPr>
        <w:fldChar w:fldCharType="end"/>
      </w:r>
      <w:r w:rsidRPr="004D2C96">
        <w:rPr>
          <w:rFonts w:cstheme="majorBidi"/>
          <w:color w:val="000000" w:themeColor="text1"/>
        </w:rPr>
        <w:t xml:space="preserve"> used Bayesian and a mini-meta analysis to demonstrate that the behavioural outcome of self-control tasks; namely the Stroop and Flanker tasks, were found weakly and meaninglessly associated and the reported measures of self-control; namely the self-control trait scale. Three reasons were postulated to explain this mismatch. 1) The definitional and conceptual ambiguity in defining the construct of self-control lead to an operationalization mismatch between the concept and the canonical practice of self-control. 2) The self-reported measures and the experimental tests of self-control assess different underlying processes. 3) If a relationship was found between practising self-control and its reported measures, then one should not take for granted that this result can be generalized. Congruently with these explanations, </w:t>
      </w:r>
      <w:r w:rsidRPr="004D2C96">
        <w:rPr>
          <w:rFonts w:cstheme="majorBidi"/>
          <w:color w:val="000000" w:themeColor="text1"/>
        </w:rPr>
        <w:fldChar w:fldCharType="begin" w:fldLock="1"/>
      </w:r>
      <w:r w:rsidR="004F11EC">
        <w:rPr>
          <w:rFonts w:cstheme="majorBidi"/>
          <w:color w:val="000000" w:themeColor="text1"/>
        </w:rPr>
        <w:instrText>ADDIN CSL_CITATION {"citationItems":[{"id":"ITEM-1","itemData":{"DOI":"10.1016/j.tics.2020.01.007","ISSN":"13646613","abstract":"Accumulating evidence indicates weak correlations between self-report and behavioral measures of the same construct. We suggest that these weak correlations result from the poor reliability of many behavioral measures and the distinct response processes involved in the two measurement types. We also describe how researchers can benefit from appropriate use of these measures.","author":[{"dropping-particle":"","family":"Dang","given":"Junhua","non-dropping-particle":"","parse-names":false,"suffix":""},{"dropping-particle":"","family":"King","given":"Kevin M.","non-dropping-particle":"","parse-names":false,"suffix":""},{"dropping-particle":"","family":"Inzlicht","given":"Michael","non-dropping-particle":"","parse-names":false,"suffix":""}],"container-title":"Trends in Cognitive Sciences","id":"ITEM-1","issue":"4","issued":{"date-parts":[["2020","4"]]},"page":"267-269","title":"Why Are Self-Report and Behavioral Measures Weakly Correlated?","type":"article-journal","volume":"24"},"uris":["http://www.mendeley.com/documents/?uuid=f6253f0c-d845-4cda-a7ab-42b62d64aac4"]}],"mendeley":{"formattedCitation":"(Dang et al., 2020)","manualFormatting":"Dang et al. (2020)","plainTextFormattedCitation":"(Dang et al., 2020)","previouslyFormattedCitation":"(Dang et al., 2020)"},"properties":{"noteIndex":0},"schema":"https://github.com/citation-style-language/schema/raw/master/csl-citation.json"}</w:instrText>
      </w:r>
      <w:r w:rsidRPr="004D2C96">
        <w:rPr>
          <w:rFonts w:cstheme="majorBidi"/>
          <w:color w:val="000000" w:themeColor="text1"/>
        </w:rPr>
        <w:fldChar w:fldCharType="separate"/>
      </w:r>
      <w:r w:rsidRPr="004D2C96">
        <w:rPr>
          <w:rFonts w:cstheme="majorBidi"/>
          <w:noProof/>
          <w:color w:val="000000" w:themeColor="text1"/>
        </w:rPr>
        <w:t>Dang et al. (2020)</w:t>
      </w:r>
      <w:r w:rsidRPr="004D2C96">
        <w:rPr>
          <w:rFonts w:cstheme="majorBidi"/>
          <w:color w:val="000000" w:themeColor="text1"/>
        </w:rPr>
        <w:fldChar w:fldCharType="end"/>
      </w:r>
      <w:r w:rsidRPr="004D2C96">
        <w:rPr>
          <w:rFonts w:cstheme="majorBidi"/>
          <w:color w:val="000000" w:themeColor="text1"/>
        </w:rPr>
        <w:t xml:space="preserve"> offered a critique of the fundamental differences </w:t>
      </w:r>
      <w:r w:rsidRPr="009375E7">
        <w:rPr>
          <w:rFonts w:cstheme="majorBidi"/>
          <w:color w:val="000000" w:themeColor="text1"/>
        </w:rPr>
        <w:t xml:space="preserve">between the self-reported and behavioural </w:t>
      </w:r>
      <w:r w:rsidRPr="009375E7">
        <w:rPr>
          <w:rFonts w:cstheme="majorBidi"/>
          <w:color w:val="000000" w:themeColor="text1"/>
        </w:rPr>
        <w:lastRenderedPageBreak/>
        <w:t xml:space="preserve">measures </w:t>
      </w:r>
      <w:r>
        <w:rPr>
          <w:rFonts w:cstheme="majorBidi"/>
          <w:color w:val="000000" w:themeColor="text1"/>
        </w:rPr>
        <w:t>of self-control</w:t>
      </w:r>
      <w:r w:rsidRPr="0003171B">
        <w:rPr>
          <w:rStyle w:val="FootnoteReference"/>
        </w:rPr>
        <w:footnoteReference w:id="49"/>
      </w:r>
      <w:r>
        <w:rPr>
          <w:rFonts w:cstheme="majorBidi"/>
          <w:color w:val="000000" w:themeColor="text1"/>
        </w:rPr>
        <w:t xml:space="preserve"> </w:t>
      </w:r>
      <w:r w:rsidRPr="009375E7">
        <w:rPr>
          <w:rFonts w:cstheme="majorBidi"/>
          <w:color w:val="000000" w:themeColor="text1"/>
        </w:rPr>
        <w:t xml:space="preserve">in three points. 1) Behavioural measures rely on structured and unusual stimuli that were designed for lab-controlled environments, while psychometric reported measures rely on real-life </w:t>
      </w:r>
      <w:r>
        <w:rPr>
          <w:rFonts w:cstheme="majorBidi"/>
          <w:color w:val="000000" w:themeColor="text1"/>
        </w:rPr>
        <w:t>situations</w:t>
      </w:r>
      <w:r w:rsidRPr="009375E7">
        <w:rPr>
          <w:rFonts w:cstheme="majorBidi"/>
          <w:color w:val="000000" w:themeColor="text1"/>
        </w:rPr>
        <w:t xml:space="preserve">. 2) Behavioural measures </w:t>
      </w:r>
      <w:r>
        <w:rPr>
          <w:rFonts w:cstheme="majorBidi"/>
          <w:color w:val="000000" w:themeColor="text1"/>
        </w:rPr>
        <w:t>are based</w:t>
      </w:r>
      <w:r w:rsidRPr="009375E7">
        <w:rPr>
          <w:rFonts w:cstheme="majorBidi"/>
          <w:color w:val="000000" w:themeColor="text1"/>
        </w:rPr>
        <w:t xml:space="preserve"> on </w:t>
      </w:r>
      <w:r>
        <w:rPr>
          <w:rFonts w:cstheme="majorBidi"/>
          <w:color w:val="000000" w:themeColor="text1"/>
        </w:rPr>
        <w:t xml:space="preserve">actual </w:t>
      </w:r>
      <w:r w:rsidRPr="009375E7">
        <w:rPr>
          <w:rFonts w:cstheme="majorBidi"/>
          <w:color w:val="000000" w:themeColor="text1"/>
        </w:rPr>
        <w:t xml:space="preserve">performance such as reaction time, while </w:t>
      </w:r>
      <w:r>
        <w:rPr>
          <w:rFonts w:cstheme="majorBidi"/>
          <w:color w:val="000000" w:themeColor="text1"/>
        </w:rPr>
        <w:t>self-reported</w:t>
      </w:r>
      <w:r w:rsidRPr="009375E7">
        <w:rPr>
          <w:rFonts w:cstheme="majorBidi"/>
          <w:color w:val="000000" w:themeColor="text1"/>
        </w:rPr>
        <w:t xml:space="preserve"> scales </w:t>
      </w:r>
      <w:r>
        <w:rPr>
          <w:rFonts w:cstheme="majorBidi"/>
          <w:color w:val="000000" w:themeColor="text1"/>
        </w:rPr>
        <w:t>are based on</w:t>
      </w:r>
      <w:r w:rsidRPr="009375E7">
        <w:rPr>
          <w:rFonts w:cstheme="majorBidi"/>
          <w:color w:val="000000" w:themeColor="text1"/>
        </w:rPr>
        <w:t xml:space="preserve"> subjective perception. 3) </w:t>
      </w:r>
      <w:r w:rsidRPr="004D2C96">
        <w:rPr>
          <w:rFonts w:cstheme="majorBidi"/>
          <w:color w:val="000000" w:themeColor="text1"/>
        </w:rPr>
        <w:t>Behavioural measures rely on maximum performance, whereas self-report measures are based on typical performance</w:t>
      </w:r>
      <w:r w:rsidRPr="009375E7">
        <w:rPr>
          <w:rFonts w:cstheme="majorBidi"/>
          <w:color w:val="000000" w:themeColor="text1"/>
        </w:rPr>
        <w:t>.</w:t>
      </w:r>
      <w:r w:rsidR="00985FDE">
        <w:rPr>
          <w:rFonts w:cstheme="majorBidi"/>
          <w:color w:val="000000" w:themeColor="text1"/>
        </w:rPr>
        <w:t xml:space="preserve"> Such behavioural-construct mismatch was termed as Jingle-Jangle fallacy in literature to describe that things that might sound similar, could in fact differ fundamentally, similar to words jingle and jangle </w:t>
      </w:r>
      <w:r w:rsidR="00985FDE">
        <w:rPr>
          <w:rFonts w:cstheme="majorBidi"/>
          <w:color w:val="000000" w:themeColor="text1"/>
        </w:rPr>
        <w:fldChar w:fldCharType="begin" w:fldLock="1"/>
      </w:r>
      <w:r w:rsidR="002F3E79">
        <w:rPr>
          <w:rFonts w:cstheme="majorBidi"/>
          <w:color w:val="000000" w:themeColor="text1"/>
        </w:rPr>
        <w:instrText>ADDIN CSL_CITATION {"citationItems":[{"id":"ITEM-1","itemData":{"DOI":"10.1525/collabra.134","ISSN":"2474-7394","abstract":"Self-control is assessed using a remarkable array of measures. In a series of five data-sets (overall N = 2,641) and a mini meta-analysis, we explored the association between canonical operationalisations of self-control: The Self-Control Scale and two measures of inhibition-related executive functioning (the Stroop and Flanker paradigms). Overall, Bayesian correlational analyses suggested little-to-no relationship between self-reported self-control and performance on the Stroop and Flanker tasks. The Bayesian meta-analytical summary of all five data-sets further favoured a null relationship between both types of measurement. These results suggest that the field’s most widely used measure of self-reported self-control is uncorrelated with two of the most widely adopted executive functioning measures of self-control. Consequently, theoretical and practical conclusions drawn using one measure (e.g., the Self-Control Scale) cannot be generalised to findings using the other (e.g., the Stroop task). The lack of empirical correlation between measures of self-control do not invalidate either measure, but instead suggest that treatments of the construct of self-control need to pay greater attention to convergent validity among the many measures used to operationalize self-control.","author":[{"dropping-particle":"","family":"Saunders","given":"Blair","non-dropping-particle":"","parse-names":false,"suffix":""},{"dropping-particle":"","family":"Milyavskaya","given":"Marina","non-dropping-particle":"","parse-names":false,"suffix":""},{"dropping-particle":"","family":"Etz","given":"Alexander","non-dropping-particle":"","parse-names":false,"suffix":""},{"dropping-particle":"","family":"Randles","given":"Daniel","non-dropping-particle":"","parse-names":false,"suffix":""},{"dropping-particle":"","family":"Inzlicht","given":"Michael","non-dropping-particle":"","parse-names":false,"suffix":""}],"container-title":"Collabra: Psychology","id":"ITEM-1","issue":"1","issued":{"date-parts":[["2018","11","20"]]},"page":"39","title":"Reported Self-control is not Meaningfully Associated with Inhibition-related Executive Function: A Bayesian Analysis","type":"article-journal","volume":"4"},"uris":["http://www.mendeley.com/documents/?uuid=1c471ef6-8f14-3756-b2e6-c2ad9bd2a232"]}],"mendeley":{"formattedCitation":"(Saunders et al., 2018)","plainTextFormattedCitation":"(Saunders et al., 2018)","previouslyFormattedCitation":"(Saunders et al., 2018)"},"properties":{"noteIndex":0},"schema":"https://github.com/citation-style-language/schema/raw/master/csl-citation.json"}</w:instrText>
      </w:r>
      <w:r w:rsidR="00985FDE">
        <w:rPr>
          <w:rFonts w:cstheme="majorBidi"/>
          <w:color w:val="000000" w:themeColor="text1"/>
        </w:rPr>
        <w:fldChar w:fldCharType="separate"/>
      </w:r>
      <w:r w:rsidR="00985FDE" w:rsidRPr="00985FDE">
        <w:rPr>
          <w:rFonts w:cstheme="majorBidi"/>
          <w:noProof/>
          <w:color w:val="000000" w:themeColor="text1"/>
        </w:rPr>
        <w:t>(Saunders et al., 2018)</w:t>
      </w:r>
      <w:r w:rsidR="00985FDE">
        <w:rPr>
          <w:rFonts w:cstheme="majorBidi"/>
          <w:color w:val="000000" w:themeColor="text1"/>
        </w:rPr>
        <w:fldChar w:fldCharType="end"/>
      </w:r>
      <w:r w:rsidR="00985FDE">
        <w:rPr>
          <w:rFonts w:cstheme="majorBidi"/>
          <w:color w:val="000000" w:themeColor="text1"/>
        </w:rPr>
        <w:t>. Accordingly, in spite of having a self-control scale, it might in reality measure something that has nothing to do with self-control. This is a hot area of research nowadays.</w:t>
      </w:r>
    </w:p>
    <w:p w:rsidR="00961248" w:rsidRDefault="00961248" w:rsidP="00961248">
      <w:pPr>
        <w:jc w:val="both"/>
        <w:rPr>
          <w:rFonts w:cstheme="majorBidi"/>
          <w:color w:val="000000" w:themeColor="text1"/>
        </w:rPr>
      </w:pPr>
    </w:p>
    <w:p w:rsidR="00426DD6" w:rsidRPr="00AD2B98" w:rsidRDefault="00961248" w:rsidP="00961248">
      <w:pPr>
        <w:jc w:val="both"/>
        <w:rPr>
          <w:rFonts w:cstheme="majorBidi"/>
        </w:rPr>
      </w:pPr>
      <w:r>
        <w:rPr>
          <w:rFonts w:cstheme="majorBidi"/>
          <w:color w:val="000000" w:themeColor="text1"/>
        </w:rPr>
        <w:t>In a summary,</w:t>
      </w:r>
      <w:r>
        <w:rPr>
          <w:rFonts w:cstheme="majorBidi"/>
          <w:color w:val="FF0000"/>
        </w:rPr>
        <w:t xml:space="preserve"> </w:t>
      </w:r>
      <w:r w:rsidRPr="00B219FD">
        <w:rPr>
          <w:rFonts w:cstheme="majorBidi"/>
          <w:color w:val="000000" w:themeColor="text1"/>
        </w:rPr>
        <w:t xml:space="preserve">this chapter’s results could be explained </w:t>
      </w:r>
      <w:r w:rsidRPr="004D2C96">
        <w:rPr>
          <w:rFonts w:cstheme="majorBidi"/>
          <w:color w:val="000000" w:themeColor="text1"/>
        </w:rPr>
        <w:t xml:space="preserve">as follows: despite having an established relationship between the TBM and the </w:t>
      </w:r>
      <w:r w:rsidR="00C625E0">
        <w:rPr>
          <w:rFonts w:cstheme="majorBidi"/>
          <w:color w:val="000000" w:themeColor="text1"/>
        </w:rPr>
        <w:t>Brief Self-control Scale</w:t>
      </w:r>
      <w:r w:rsidRPr="004D2C96">
        <w:rPr>
          <w:rFonts w:cstheme="majorBidi"/>
          <w:color w:val="000000" w:themeColor="text1"/>
        </w:rPr>
        <w:t xml:space="preserve">, this association might not have any meaningful behavioural consequences using short-term self-control tasks such as the Stroop task for the reasons that were explained in the aforementioned paragraph. This argument is extended to include short term </w:t>
      </w:r>
      <w:r w:rsidR="00A67E92">
        <w:rPr>
          <w:rFonts w:cstheme="majorBidi"/>
          <w:color w:val="000000" w:themeColor="text1"/>
        </w:rPr>
        <w:t>ecologically</w:t>
      </w:r>
      <w:r w:rsidRPr="004D2C96">
        <w:rPr>
          <w:rFonts w:cstheme="majorBidi"/>
          <w:color w:val="000000" w:themeColor="text1"/>
        </w:rPr>
        <w:t xml:space="preserve"> validated tasks such as the FCT and the e-crossing </w:t>
      </w:r>
      <w:r w:rsidRPr="00B219FD">
        <w:rPr>
          <w:rFonts w:cstheme="majorBidi"/>
          <w:color w:val="000000" w:themeColor="text1"/>
        </w:rPr>
        <w:t>tasks.</w:t>
      </w:r>
    </w:p>
    <w:p w:rsidR="006736E7" w:rsidRDefault="0057596D">
      <w:pPr>
        <w:spacing w:after="0" w:line="240" w:lineRule="auto"/>
        <w:rPr>
          <w:rFonts w:cstheme="majorBidi"/>
        </w:rPr>
      </w:pPr>
      <w:r>
        <w:rPr>
          <w:rFonts w:cstheme="majorBidi"/>
        </w:rPr>
        <w:br w:type="page"/>
      </w: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p>
    <w:p w:rsidR="005A09A8" w:rsidRDefault="005A09A8">
      <w:pPr>
        <w:spacing w:after="0" w:line="240" w:lineRule="auto"/>
        <w:rPr>
          <w:rFonts w:cstheme="majorBidi"/>
        </w:rPr>
      </w:pPr>
      <w:r>
        <w:rPr>
          <w:rFonts w:ascii="Times New Roman" w:hAnsi="Times New Roman" w:cs="Times New Roman"/>
          <w:noProof/>
          <w:lang w:eastAsia="en-GB"/>
        </w:rPr>
        <mc:AlternateContent>
          <mc:Choice Requires="wpg">
            <w:drawing>
              <wp:anchor distT="0" distB="0" distL="114300" distR="114300" simplePos="0" relativeHeight="251846656" behindDoc="1" locked="0" layoutInCell="1" allowOverlap="1" wp14:anchorId="62CF02E1" wp14:editId="3AAE6F05">
                <wp:simplePos x="0" y="0"/>
                <wp:positionH relativeFrom="margin">
                  <wp:posOffset>-152437</wp:posOffset>
                </wp:positionH>
                <wp:positionV relativeFrom="margin">
                  <wp:posOffset>3384550</wp:posOffset>
                </wp:positionV>
                <wp:extent cx="6024245" cy="1764665"/>
                <wp:effectExtent l="0" t="0" r="0" b="635"/>
                <wp:wrapNone/>
                <wp:docPr id="54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4245" cy="1764665"/>
                          <a:chOff x="0" y="0"/>
                          <a:chExt cx="60242" cy="17646"/>
                        </a:xfrm>
                      </wpg:grpSpPr>
                      <pic:pic xmlns:pic="http://schemas.openxmlformats.org/drawingml/2006/picture">
                        <pic:nvPicPr>
                          <pic:cNvPr id="545" name="Picture 10"/>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42" cy="17646"/>
                          </a:xfrm>
                          <a:prstGeom prst="rect">
                            <a:avLst/>
                          </a:prstGeom>
                          <a:noFill/>
                          <a:extLst>
                            <a:ext uri="{909E8E84-426E-40DD-AFC4-6F175D3DCCD1}">
                              <a14:hiddenFill xmlns:a14="http://schemas.microsoft.com/office/drawing/2010/main">
                                <a:solidFill>
                                  <a:srgbClr val="FFFFFF"/>
                                </a:solidFill>
                              </a14:hiddenFill>
                            </a:ext>
                          </a:extLst>
                        </pic:spPr>
                      </pic:pic>
                      <wps:wsp>
                        <wps:cNvPr id="546" name="Text Box 2"/>
                        <wps:cNvSpPr txBox="1">
                          <a:spLocks/>
                        </wps:cNvSpPr>
                        <wps:spPr bwMode="auto">
                          <a:xfrm>
                            <a:off x="22657" y="679"/>
                            <a:ext cx="14871" cy="38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6736E7">
                              <w:pPr>
                                <w:pStyle w:val="Title"/>
                                <w:jc w:val="center"/>
                                <w:rPr>
                                  <w:b w:val="0"/>
                                  <w:bCs/>
                                  <w:u w:val="none"/>
                                </w:rPr>
                              </w:pPr>
                            </w:p>
                          </w:txbxContent>
                        </wps:txbx>
                        <wps:bodyPr rot="0" vert="horz" wrap="square" lIns="91440" tIns="45720" rIns="91440" bIns="45720" anchor="t" anchorCtr="0" upright="1">
                          <a:spAutoFit/>
                        </wps:bodyPr>
                      </wps:wsp>
                      <wps:wsp>
                        <wps:cNvPr id="547" name="Text Box 2"/>
                        <wps:cNvSpPr txBox="1">
                          <a:spLocks/>
                        </wps:cNvSpPr>
                        <wps:spPr bwMode="auto">
                          <a:xfrm>
                            <a:off x="9308" y="5283"/>
                            <a:ext cx="41072" cy="625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DA0F2A" w:rsidRDefault="00730B2F" w:rsidP="006736E7">
                              <w:pPr>
                                <w:pStyle w:val="Title"/>
                                <w:jc w:val="center"/>
                                <w:rPr>
                                  <w:sz w:val="52"/>
                                  <w:szCs w:val="144"/>
                                  <w:u w:val="none"/>
                                </w:rPr>
                              </w:pPr>
                              <w:r>
                                <w:rPr>
                                  <w:sz w:val="52"/>
                                  <w:szCs w:val="144"/>
                                  <w:u w:val="none"/>
                                </w:rPr>
                                <w:t>General Discussion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F02E1" id="_x0000_s1343" style="position:absolute;margin-left:-12pt;margin-top:266.5pt;width:474.35pt;height:138.95pt;z-index:-251469824;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">
                <v:shape id="Picture 10" o:spid="_x0000_s1344"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">
                  <v:imagedata r:id="rId26" o:title=""/>
                  <o:lock v:ext="edit" aspectratio="f"/>
                </v:shape>
                <v:shape id="_x0000_s1345" type="#_x0000_t202" style="position:absolute;left:22657;top:679;width:14871;height:3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" stroked="f">
                  <v:path arrowok="t"/>
                  <v:textbox style="mso-fit-shape-to-text:t">
                    <w:txbxContent>
                      <w:p w:rsidR="00730B2F" w:rsidRPr="00DA0F2A" w:rsidRDefault="00730B2F" w:rsidP="006736E7">
                        <w:pPr>
                          <w:pStyle w:val="Title"/>
                          <w:jc w:val="center"/>
                          <w:rPr>
                            <w:b w:val="0"/>
                            <w:bCs/>
                            <w:u w:val="none"/>
                          </w:rPr>
                        </w:pPr>
                      </w:p>
                    </w:txbxContent>
                  </v:textbox>
                </v:shape>
                <v:shape id="_x0000_s1346" type="#_x0000_t202" style="position:absolute;left:9308;top:5283;width:41072;height:6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" fillcolor="white [3212]" stroked="f">
                  <v:path arrowok="t"/>
                  <v:textbox>
                    <w:txbxContent>
                      <w:p w:rsidR="00730B2F" w:rsidRPr="00DA0F2A" w:rsidRDefault="00730B2F" w:rsidP="006736E7">
                        <w:pPr>
                          <w:pStyle w:val="Title"/>
                          <w:jc w:val="center"/>
                          <w:rPr>
                            <w:sz w:val="52"/>
                            <w:szCs w:val="144"/>
                            <w:u w:val="none"/>
                          </w:rPr>
                        </w:pPr>
                        <w:r>
                          <w:rPr>
                            <w:sz w:val="52"/>
                            <w:szCs w:val="144"/>
                            <w:u w:val="none"/>
                          </w:rPr>
                          <w:t>General Discussion</w:t>
                        </w:r>
                      </w:p>
                    </w:txbxContent>
                  </v:textbox>
                </v:shape>
                <w10:wrap anchorx="margin" anchory="margin"/>
              </v:group>
            </w:pict>
          </mc:Fallback>
        </mc:AlternateContent>
      </w:r>
    </w:p>
    <w:p w:rsidR="005A09A8" w:rsidRDefault="005A09A8">
      <w:pPr>
        <w:spacing w:after="0" w:line="240" w:lineRule="auto"/>
        <w:rPr>
          <w:rFonts w:cstheme="majorBidi"/>
        </w:rPr>
      </w:pPr>
    </w:p>
    <w:p w:rsidR="006736E7" w:rsidRDefault="005A09A8" w:rsidP="005A09A8">
      <w:pPr>
        <w:pStyle w:val="Heading1"/>
      </w:pPr>
      <w:bookmarkStart w:id="219" w:name="_Toc53225907"/>
      <w:r>
        <w:t>CHAPTER 6</w:t>
      </w:r>
      <w:bookmarkEnd w:id="219"/>
      <w:r w:rsidR="006736E7">
        <w:br w:type="page"/>
      </w:r>
    </w:p>
    <w:p w:rsidR="006736E7" w:rsidRPr="00DC27A2" w:rsidRDefault="006736E7" w:rsidP="000A543E">
      <w:pPr>
        <w:pStyle w:val="Heading2"/>
      </w:pPr>
      <w:bookmarkStart w:id="220" w:name="_Toc474627499"/>
      <w:bookmarkStart w:id="221" w:name="_Toc474834093"/>
      <w:bookmarkStart w:id="222" w:name="_Toc53225908"/>
      <w:r>
        <w:lastRenderedPageBreak/>
        <w:t>6</w:t>
      </w:r>
      <w:r w:rsidRPr="00DC27A2">
        <w:t xml:space="preserve">.1. </w:t>
      </w:r>
      <w:bookmarkEnd w:id="220"/>
      <w:bookmarkEnd w:id="221"/>
      <w:r>
        <w:t>Thesis Summary</w:t>
      </w:r>
      <w:bookmarkEnd w:id="222"/>
    </w:p>
    <w:p w:rsidR="006736E7" w:rsidRDefault="006736E7" w:rsidP="00535E52">
      <w:pPr>
        <w:jc w:val="both"/>
        <w:rPr>
          <w:rFonts w:ascii="Times New Roman" w:hAnsi="Times New Roman" w:cs="Times New Roman"/>
        </w:rPr>
      </w:pPr>
      <w:r w:rsidRPr="00E315EE">
        <w:rPr>
          <w:rFonts w:ascii="Times New Roman" w:hAnsi="Times New Roman" w:cs="Times New Roman"/>
          <w:color w:val="000000" w:themeColor="text1"/>
        </w:rPr>
        <w:t xml:space="preserve">The proposed purpose of this project was to investigate the neural correlates of ego depletion in an fMRI study, </w:t>
      </w:r>
      <w:r>
        <w:rPr>
          <w:rFonts w:ascii="Times New Roman" w:hAnsi="Times New Roman" w:cs="Times New Roman"/>
        </w:rPr>
        <w:t xml:space="preserve">altogether with manipulating implicit beliefs about willpower (mindset theory of willpower). Three challenges were identified that needed to be overcome before running the study: a) the considerations of designing fMRI studies, b) the reduced replication of ego depletion, and c) the lack of reliable neuroimaging literature in studying the mindset theory. </w:t>
      </w:r>
      <w:r w:rsidR="00455BF9">
        <w:rPr>
          <w:rFonts w:ascii="Times New Roman" w:hAnsi="Times New Roman" w:cs="Times New Roman"/>
        </w:rPr>
        <w:t>After a</w:t>
      </w:r>
      <w:r>
        <w:rPr>
          <w:rFonts w:ascii="Times New Roman" w:hAnsi="Times New Roman" w:cs="Times New Roman"/>
        </w:rPr>
        <w:t xml:space="preserve"> preliminary series of studies, aiming to validate the behavioural paradigm</w:t>
      </w:r>
      <w:r w:rsidR="00455BF9">
        <w:rPr>
          <w:rFonts w:ascii="Times New Roman" w:hAnsi="Times New Roman" w:cs="Times New Roman"/>
        </w:rPr>
        <w:t>, the latter</w:t>
      </w:r>
      <w:r>
        <w:rPr>
          <w:rFonts w:ascii="Times New Roman" w:hAnsi="Times New Roman" w:cs="Times New Roman"/>
        </w:rPr>
        <w:t xml:space="preserve"> yielded non-significant between-group differences and failed to replicate neither ego depletion, nor the effect of mindset manipulation. </w:t>
      </w:r>
    </w:p>
    <w:p w:rsidR="006736E7" w:rsidRDefault="006736E7" w:rsidP="00535E52">
      <w:pPr>
        <w:jc w:val="both"/>
        <w:rPr>
          <w:rFonts w:ascii="Times New Roman" w:hAnsi="Times New Roman" w:cs="Times New Roman"/>
        </w:rPr>
      </w:pPr>
    </w:p>
    <w:p w:rsidR="006736E7" w:rsidRDefault="006736E7" w:rsidP="00535E52">
      <w:pPr>
        <w:jc w:val="both"/>
        <w:rPr>
          <w:rFonts w:ascii="Times New Roman" w:hAnsi="Times New Roman" w:cs="Times New Roman"/>
        </w:rPr>
      </w:pPr>
      <w:r>
        <w:rPr>
          <w:rFonts w:ascii="Times New Roman" w:hAnsi="Times New Roman" w:cs="Times New Roman"/>
        </w:rPr>
        <w:t xml:space="preserve">To investigate the concept of self-control away from the limited resources theory, a model was proposed where three beliefs were theorized to shape how people perceive their self-control abilities, and accordingly their behaviour: believing self-control ability is akin to </w:t>
      </w:r>
      <w:r w:rsidRPr="00455BF9">
        <w:rPr>
          <w:rFonts w:ascii="Times New Roman" w:hAnsi="Times New Roman" w:cs="Times New Roman"/>
          <w:color w:val="000000" w:themeColor="text1"/>
        </w:rPr>
        <w:t xml:space="preserve">energy, skill, or knowledge. Derived from </w:t>
      </w:r>
      <w:r w:rsidRPr="00455BF9">
        <w:rPr>
          <w:rFonts w:ascii="Times New Roman" w:hAnsi="Times New Roman" w:cs="Times New Roman"/>
          <w:color w:val="000000" w:themeColor="text1"/>
        </w:rPr>
        <w:fldChar w:fldCharType="begin" w:fldLock="1"/>
      </w:r>
      <w:r w:rsidR="00455BF9">
        <w:rPr>
          <w:rFonts w:ascii="Times New Roman" w:hAnsi="Times New Roman" w:cs="Times New Roman"/>
          <w:color w:val="000000" w:themeColor="text1"/>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455BF9">
        <w:rPr>
          <w:rFonts w:ascii="Times New Roman" w:hAnsi="Times New Roman" w:cs="Times New Roman"/>
          <w:color w:val="000000" w:themeColor="text1"/>
        </w:rPr>
        <w:fldChar w:fldCharType="separate"/>
      </w:r>
      <w:r w:rsidR="004F11EC" w:rsidRPr="00455BF9">
        <w:rPr>
          <w:rFonts w:ascii="Times New Roman" w:hAnsi="Times New Roman" w:cs="Times New Roman"/>
          <w:noProof/>
          <w:color w:val="000000" w:themeColor="text1"/>
        </w:rPr>
        <w:t xml:space="preserve">Baumeister et al. </w:t>
      </w:r>
      <w:r w:rsidR="00455BF9">
        <w:rPr>
          <w:rFonts w:ascii="Times New Roman" w:hAnsi="Times New Roman" w:cs="Times New Roman"/>
          <w:noProof/>
          <w:color w:val="000000" w:themeColor="text1"/>
        </w:rPr>
        <w:t>(</w:t>
      </w:r>
      <w:r w:rsidR="004F11EC" w:rsidRPr="00455BF9">
        <w:rPr>
          <w:rFonts w:ascii="Times New Roman" w:hAnsi="Times New Roman" w:cs="Times New Roman"/>
          <w:noProof/>
          <w:color w:val="000000" w:themeColor="text1"/>
        </w:rPr>
        <w:t>1998)</w:t>
      </w:r>
      <w:r w:rsidRPr="00455BF9">
        <w:rPr>
          <w:rFonts w:ascii="Times New Roman" w:hAnsi="Times New Roman" w:cs="Times New Roman"/>
          <w:color w:val="000000" w:themeColor="text1"/>
        </w:rPr>
        <w:fldChar w:fldCharType="end"/>
      </w:r>
      <w:r w:rsidRPr="00455BF9">
        <w:rPr>
          <w:rFonts w:ascii="Times New Roman" w:hAnsi="Times New Roman" w:cs="Times New Roman"/>
          <w:color w:val="000000" w:themeColor="text1"/>
        </w:rPr>
        <w:t xml:space="preserve">, a list of 30 items representing the three beliefs were </w:t>
      </w:r>
      <w:r>
        <w:rPr>
          <w:rFonts w:ascii="Times New Roman" w:hAnsi="Times New Roman" w:cs="Times New Roman"/>
        </w:rPr>
        <w:t xml:space="preserve">tested on a large sample and analysed using the methods of exploratory factorial analysis supported the proposed idea, and a three-belief model (TBM) was established. To avoid biased results, the data were collected again in two different studies and the TBM model was replicated and validated using the methods of confirmatory factor </w:t>
      </w:r>
      <w:r w:rsidRPr="00FC4AF1">
        <w:rPr>
          <w:rFonts w:ascii="Times New Roman" w:hAnsi="Times New Roman" w:cs="Times New Roman"/>
          <w:color w:val="000000" w:themeColor="text1"/>
        </w:rPr>
        <w:t xml:space="preserve">analysis. The TBM correlation with self-reported and behavioural self-control measures was investigated. Four studies concluded that the TBM could highly predict the results of other reported self-control measures; namely the self-control trait, the </w:t>
      </w:r>
      <w:r w:rsidR="004D2B33">
        <w:rPr>
          <w:rFonts w:ascii="Times New Roman" w:hAnsi="Times New Roman" w:cs="Times New Roman"/>
          <w:color w:val="000000" w:themeColor="text1"/>
        </w:rPr>
        <w:t>Grit</w:t>
      </w:r>
      <w:r w:rsidRPr="00FC4AF1">
        <w:rPr>
          <w:rFonts w:ascii="Times New Roman" w:hAnsi="Times New Roman" w:cs="Times New Roman"/>
          <w:color w:val="000000" w:themeColor="text1"/>
        </w:rPr>
        <w:t xml:space="preserve">, and the willpower implicit beliefs scales, yet, the TBM predictability of the behavioural outcome of the implemented self-control tasks (food cues, Stroop, and e-crossing tasks) was heterogeneous and </w:t>
      </w:r>
      <w:r>
        <w:rPr>
          <w:rFonts w:ascii="Times New Roman" w:hAnsi="Times New Roman" w:cs="Times New Roman"/>
        </w:rPr>
        <w:t xml:space="preserve">almost non-significant. </w:t>
      </w:r>
    </w:p>
    <w:p w:rsidR="006736E7" w:rsidRDefault="006736E7" w:rsidP="00535E52">
      <w:pPr>
        <w:jc w:val="both"/>
        <w:rPr>
          <w:rFonts w:ascii="Times New Roman" w:hAnsi="Times New Roman" w:cs="Times New Roman"/>
        </w:rPr>
      </w:pPr>
    </w:p>
    <w:p w:rsidR="00FC4AF1" w:rsidRDefault="006736E7" w:rsidP="0037421B">
      <w:pPr>
        <w:jc w:val="both"/>
        <w:rPr>
          <w:rFonts w:ascii="Times New Roman" w:hAnsi="Times New Roman" w:cs="Times New Roman"/>
        </w:rPr>
      </w:pPr>
      <w:r w:rsidRPr="00FC4AF1">
        <w:rPr>
          <w:rFonts w:ascii="Times New Roman" w:hAnsi="Times New Roman" w:cs="Times New Roman"/>
          <w:color w:val="000000" w:themeColor="text1"/>
        </w:rPr>
        <w:t>The project concludes the following: 1) ego</w:t>
      </w:r>
      <w:r w:rsidR="00FC4AF1" w:rsidRPr="00FC4AF1">
        <w:rPr>
          <w:rFonts w:ascii="Times New Roman" w:hAnsi="Times New Roman" w:cs="Times New Roman"/>
          <w:color w:val="000000" w:themeColor="text1"/>
        </w:rPr>
        <w:t xml:space="preserve"> </w:t>
      </w:r>
      <w:r w:rsidRPr="00FC4AF1">
        <w:rPr>
          <w:rFonts w:ascii="Times New Roman" w:hAnsi="Times New Roman" w:cs="Times New Roman"/>
          <w:color w:val="000000" w:themeColor="text1"/>
        </w:rPr>
        <w:t>depletion was found hard for replication, 2) A model of three beliefs about self-control exhibited: a) excellent predictability of other reported self-control measure</w:t>
      </w:r>
      <w:r w:rsidR="00E265D9">
        <w:rPr>
          <w:rFonts w:ascii="Times New Roman" w:hAnsi="Times New Roman" w:cs="Times New Roman"/>
          <w:color w:val="000000" w:themeColor="text1"/>
        </w:rPr>
        <w:t>s</w:t>
      </w:r>
      <w:r w:rsidRPr="00FC4AF1">
        <w:rPr>
          <w:rFonts w:ascii="Times New Roman" w:hAnsi="Times New Roman" w:cs="Times New Roman"/>
          <w:color w:val="000000" w:themeColor="text1"/>
        </w:rPr>
        <w:t xml:space="preserve">, b) was unable to </w:t>
      </w:r>
      <w:r w:rsidR="00A67E92">
        <w:rPr>
          <w:rFonts w:ascii="Times New Roman" w:hAnsi="Times New Roman" w:cs="Times New Roman"/>
          <w:color w:val="000000" w:themeColor="text1"/>
        </w:rPr>
        <w:t>significantly</w:t>
      </w:r>
      <w:r w:rsidRPr="00FC4AF1">
        <w:rPr>
          <w:rFonts w:ascii="Times New Roman" w:hAnsi="Times New Roman" w:cs="Times New Roman"/>
          <w:color w:val="000000" w:themeColor="text1"/>
        </w:rPr>
        <w:t xml:space="preserve"> predict </w:t>
      </w:r>
      <w:r>
        <w:rPr>
          <w:rFonts w:ascii="Times New Roman" w:hAnsi="Times New Roman" w:cs="Times New Roman"/>
        </w:rPr>
        <w:t>the behavioural results, c) beliefs were not equal in their affinity to correlate with other self-control measures. Each of these conclusions will be discussed.</w:t>
      </w:r>
    </w:p>
    <w:p w:rsidR="006736E7" w:rsidRDefault="006736E7" w:rsidP="000A543E">
      <w:pPr>
        <w:pStyle w:val="Heading2"/>
      </w:pPr>
      <w:bookmarkStart w:id="223" w:name="_Toc53225909"/>
      <w:r>
        <w:lastRenderedPageBreak/>
        <w:t>6</w:t>
      </w:r>
      <w:r w:rsidRPr="00DC27A2">
        <w:t>.</w:t>
      </w:r>
      <w:r>
        <w:t>2</w:t>
      </w:r>
      <w:r w:rsidRPr="00DC27A2">
        <w:t xml:space="preserve">. </w:t>
      </w:r>
      <w:r>
        <w:t>Why ego depletion becomes difficult for replication?</w:t>
      </w:r>
      <w:bookmarkEnd w:id="223"/>
    </w:p>
    <w:p w:rsidR="006736E7" w:rsidRPr="00760A6E" w:rsidRDefault="006736E7" w:rsidP="00535E52">
      <w:pPr>
        <w:jc w:val="both"/>
        <w:rPr>
          <w:rFonts w:ascii="Times New Roman" w:hAnsi="Times New Roman" w:cs="Times New Roman"/>
        </w:rPr>
      </w:pPr>
      <w:r w:rsidRPr="00760A6E">
        <w:rPr>
          <w:rFonts w:ascii="Times New Roman" w:hAnsi="Times New Roman" w:cs="Times New Roman"/>
        </w:rPr>
        <w:t>Consistent with the lit</w:t>
      </w:r>
      <w:r>
        <w:rPr>
          <w:rFonts w:ascii="Times New Roman" w:hAnsi="Times New Roman" w:cs="Times New Roman"/>
        </w:rPr>
        <w:t>erat</w:t>
      </w:r>
      <w:r w:rsidRPr="00760A6E">
        <w:rPr>
          <w:rFonts w:ascii="Times New Roman" w:hAnsi="Times New Roman" w:cs="Times New Roman"/>
        </w:rPr>
        <w:t>ure</w:t>
      </w:r>
      <w:r>
        <w:rPr>
          <w:rFonts w:ascii="Times New Roman" w:hAnsi="Times New Roman" w:cs="Times New Roman"/>
        </w:rPr>
        <w:t>, the thesis conclude</w:t>
      </w:r>
      <w:r w:rsidRPr="00FC4AF1">
        <w:rPr>
          <w:rFonts w:ascii="Times New Roman" w:hAnsi="Times New Roman" w:cs="Times New Roman"/>
          <w:color w:val="000000" w:themeColor="text1"/>
        </w:rPr>
        <w:t>d that ego</w:t>
      </w:r>
      <w:r w:rsidR="00FC4AF1" w:rsidRPr="00FC4AF1">
        <w:rPr>
          <w:rFonts w:ascii="Times New Roman" w:hAnsi="Times New Roman" w:cs="Times New Roman"/>
          <w:color w:val="000000" w:themeColor="text1"/>
        </w:rPr>
        <w:t xml:space="preserve"> </w:t>
      </w:r>
      <w:r w:rsidRPr="00FC4AF1">
        <w:rPr>
          <w:rFonts w:ascii="Times New Roman" w:hAnsi="Times New Roman" w:cs="Times New Roman"/>
          <w:color w:val="000000" w:themeColor="text1"/>
        </w:rPr>
        <w:t xml:space="preserve">depletion was found hard for replication. Heterogeneous values of effect sizes were postulated in many meta-analyses and their revisions: </w:t>
      </w:r>
      <w:r w:rsidRPr="00FC4AF1">
        <w:rPr>
          <w:rFonts w:ascii="Times New Roman" w:hAnsi="Times New Roman" w:cs="Times New Roman"/>
          <w:i/>
          <w:iCs/>
          <w:color w:val="000000" w:themeColor="text1"/>
        </w:rPr>
        <w:t>d =0.62</w:t>
      </w:r>
      <w:r w:rsidRPr="00FC4AF1">
        <w:rPr>
          <w:rFonts w:ascii="Times New Roman" w:hAnsi="Times New Roman" w:cs="Times New Roman"/>
          <w:color w:val="000000" w:themeColor="text1"/>
        </w:rPr>
        <w:t xml:space="preserve"> </w:t>
      </w:r>
      <w:r w:rsidRPr="00FC4AF1">
        <w:rPr>
          <w:rFonts w:ascii="Times New Roman" w:hAnsi="Times New Roman" w:cs="Times New Roman"/>
          <w:color w:val="000000" w:themeColor="text1"/>
        </w:rPr>
        <w:fldChar w:fldCharType="begin" w:fldLock="1"/>
      </w:r>
      <w:r w:rsidR="00DD1265">
        <w:rPr>
          <w:rFonts w:ascii="Times New Roman" w:hAnsi="Times New Roman" w:cs="Times New Roman"/>
          <w:color w:val="000000" w:themeColor="text1"/>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meta-analysis.","type":"article-journal","volume":"136"},"uris":["http://www.mendeley.com/documents/?uuid=741d43aa-3475-4c25-9669-176273399a72"]}],"mendeley":{"formattedCitation":"(Hagger et al., 2010)","plainTextFormattedCitation":"(Hagger et al., 2010)","previouslyFormattedCitation":"(Hagger et al., 2010)"},"properties":{"noteIndex":0},"schema":"https://github.com/citation-style-language/schema/raw/master/csl-citation.json"}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004F11EC" w:rsidRPr="004F11EC">
        <w:rPr>
          <w:rFonts w:ascii="Times New Roman" w:hAnsi="Times New Roman" w:cs="Times New Roman"/>
          <w:noProof/>
          <w:color w:val="000000" w:themeColor="text1"/>
        </w:rPr>
        <w:t>(Hagger et al., 2010)</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w:t>
      </w:r>
      <w:r w:rsidRPr="00FC4AF1">
        <w:rPr>
          <w:rFonts w:ascii="Times New Roman" w:hAnsi="Times New Roman" w:cs="Times New Roman"/>
          <w:i/>
          <w:iCs/>
          <w:color w:val="000000" w:themeColor="text1"/>
        </w:rPr>
        <w:t>d = (-0.1, 0.25)</w:t>
      </w:r>
      <w:r w:rsidRPr="0003171B">
        <w:rPr>
          <w:rStyle w:val="FootnoteReference"/>
        </w:rPr>
        <w:footnoteReference w:id="50"/>
      </w:r>
      <w:r w:rsidRPr="00FC4AF1">
        <w:rPr>
          <w:rFonts w:ascii="Times New Roman" w:hAnsi="Times New Roman" w:cs="Times New Roman"/>
          <w:color w:val="000000" w:themeColor="text1"/>
        </w:rPr>
        <w:t xml:space="preserve"> </w:t>
      </w:r>
      <w:r w:rsidRPr="00FC4AF1">
        <w:rPr>
          <w:rFonts w:ascii="Times New Roman" w:hAnsi="Times New Roman" w:cs="Times New Roman"/>
          <w:color w:val="000000" w:themeColor="text1"/>
        </w:rPr>
        <w:fldChar w:fldCharType="begin" w:fldLock="1"/>
      </w:r>
      <w:r w:rsidRPr="00FC4AF1">
        <w:rPr>
          <w:rFonts w:ascii="Times New Roman" w:hAnsi="Times New Roman" w:cs="Times New Roman"/>
          <w:color w:val="000000" w:themeColor="text1"/>
        </w:rPr>
        <w:instrText>ADDIN CSL_CITATION {"citationItems":[{"id":"ITEM-1","itemData":{"DOI":"10.3389/fpsyg.2014.00823","ISSN":"1664-1078","abstract":"Few models of self-control have generated as much scientific interest as has the limited strength model. One of the entailments of this model, the depletion effect, is the expectation that acts of self- control will be less effective when they follow prior acts of self-control. Results from a previous meta-analysis concluded that the depletion effect is robust and medium in magnitude (d = 0.62). However, when we applied methods for estimating and correcting for small-study effects (such as publication bias) to the data from this previous meta-analysis effort, we found very strong signals of publication bias, along with an indication that the depletion effect is actually no different from zero. We conclude that until greater certainty about the size of the depletion effect can be established, circumspection about the existence of this phenomenon is warranted, and that rather than elaborating on the model, research efforts should focus on establishing whether the basic effect exists. We argue that the evidence for the depletion effect is a useful case study for illustrating the dangers of small- study effects as well as some of the possible tools for mitigating their influence in psychological science.","author":[{"dropping-particle":"","family":"Carter","given":"Evan C","non-dropping-particle":"","parse-names":false,"suffix":""},{"dropping-particle":"","family":"McCullough","given":"Michael E.","non-dropping-particle":"","parse-names":false,"suffix":""}],"container-title":"Frontiers in Psychology","id":"ITEM-1","issue":"July","issued":{"date-parts":[["2014"]]},"page":"1-11","title":"Publication bias and the limited strength model of self-control: has the evidence for ego depletion been overestimated?","type":"article-journal","volume":"5"},"uris":["http://www.mendeley.com/documents/?uuid=8358e7cc-c0c8-4799-a2e2-be04b4bcadbe"]}],"mendeley":{"formattedCitation":"(Carter &amp; McCullough, 2014)","plainTextFormattedCitation":"(Carter &amp; McCullough, 2014)","previouslyFormattedCitation":"(Carter &amp; McCullough, 2014)"},"properties":{"noteIndex":0},"schema":"https://github.com/citation-style-language/schema/raw/master/csl-citation.json"}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Pr="00FC4AF1">
        <w:rPr>
          <w:rFonts w:ascii="Times New Roman" w:hAnsi="Times New Roman" w:cs="Times New Roman"/>
          <w:noProof/>
          <w:color w:val="000000" w:themeColor="text1"/>
        </w:rPr>
        <w:t>(Carter &amp; McCullough, 2014)</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g = (0.43, -0.27, 0.003) </w:t>
      </w:r>
      <w:r w:rsidRPr="00FC4AF1">
        <w:rPr>
          <w:rStyle w:val="FootnoteReference"/>
          <w:rFonts w:ascii="Times New Roman" w:hAnsi="Times New Roman" w:cs="Times New Roman"/>
          <w:i/>
          <w:iCs/>
          <w:color w:val="000000" w:themeColor="text1"/>
        </w:rPr>
        <w:t xml:space="preserve"> </w:t>
      </w:r>
      <w:r w:rsidRPr="00FC4AF1">
        <w:rPr>
          <w:rFonts w:ascii="Times New Roman" w:hAnsi="Times New Roman" w:cs="Times New Roman"/>
          <w:color w:val="000000" w:themeColor="text1"/>
        </w:rPr>
        <w:fldChar w:fldCharType="begin" w:fldLock="1"/>
      </w:r>
      <w:r w:rsidR="00DD1265">
        <w:rPr>
          <w:rFonts w:ascii="Times New Roman" w:hAnsi="Times New Roman" w:cs="Times New Roman"/>
          <w:color w:val="000000" w:themeColor="text1"/>
        </w:rPr>
        <w:instrText>ADDIN CSL_CITATION {"citationItems":[{"id":"ITEM-1","itemData":{"DOI":"10.1037/xge0000083","ISBN":"1939-2222(Electronic);0096-3445(Print)","ISSN":"1939-2222(Electronic);0096-3445(Print)","PMID":"26076043","abstract":"Failures of self-control are thought to underlie various important behaviors (e.g., addiction, violence, obesity, poor academic achievement). The modern conceptualization of self-control failure has been heavily influenced by the idea that self-control functions as if it relied upon a limited physiological or cognitive resource. This view of self-control has inspired hundreds of experiments designed to test the prediction that acts of self-control are more likely to fail when they follow previous acts of self-control (the depletion effect). Here, we evaluated the empirical evidence for this effect with a series of focused, meta-analytic tests that address the limitations in prior appraisals of the evidence. We find very little evidence that the depletion effect is a real phenomenon, at least when assessed with the methods most frequently used in the laboratory. Our results strongly challenge the idea that self-control functions as if it relies on a limited psychological or physical resource. (PsycINFO Database Record (c) 2015 APA, all rights reserved)","author":[{"dropping-particle":"","family":"Carter","given":"Evan C","non-dropping-particle":"","parse-names":false,"suffix":""},{"dropping-particle":"","family":"Kofler","given":"Lilly M","non-dropping-particle":"","parse-names":false,"suffix":""},{"dropping-particle":"","family":"Forster","given":"Daniel E","non-dropping-particle":"","parse-names":false,"suffix":""},{"dropping-particle":"","family":"McCullough","given":"Michael E","non-dropping-particle":"","parse-names":false,"suffix":""}],"container-title":"Journal of Experimental Psychology: General","id":"ITEM-1","issue":"3","issued":{"date-parts":[["2015"]]},"title":"A Series of Meta-Analytic Tests of the Depletion Effect: Self-Control Does Not Seem to Rely on a Limited Resource.","type":"article-journal","volume":"144"},"uris":["http://www.mendeley.com/documents/?uuid=02e66724-d592-4c16-8c1e-22367f2e543a"]}],"mendeley":{"formattedCitation":"(Carter et al., 2015)","plainTextFormattedCitation":"(Carter et al., 2015)","previouslyFormattedCitation":"(Carter et al., 2015)"},"properties":{"noteIndex":0},"schema":"https://github.com/citation-style-language/schema/raw/master/csl-citation.json"}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004F11EC" w:rsidRPr="004F11EC">
        <w:rPr>
          <w:rFonts w:ascii="Times New Roman" w:hAnsi="Times New Roman" w:cs="Times New Roman"/>
          <w:noProof/>
          <w:color w:val="000000" w:themeColor="text1"/>
        </w:rPr>
        <w:t>(Carter et al., 2015)</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d = 0.64 </w:t>
      </w:r>
      <w:r w:rsidRPr="00FC4AF1">
        <w:rPr>
          <w:rFonts w:ascii="Times New Roman" w:hAnsi="Times New Roman" w:cs="Times New Roman"/>
          <w:color w:val="000000" w:themeColor="text1"/>
        </w:rPr>
        <w:fldChar w:fldCharType="begin" w:fldLock="1"/>
      </w:r>
      <w:r w:rsidRPr="00FC4AF1">
        <w:rPr>
          <w:rFonts w:ascii="Times New Roman" w:hAnsi="Times New Roman" w:cs="Times New Roman"/>
          <w:color w:val="000000" w:themeColor="text1"/>
        </w:rPr>
        <w:instrText>ADDIN CSL_CITATION {"citationItems":[{"id":"ITEM-1","itemData":{"DOI":"10.3389/fpsyg.2017.00197","ISSN":"1664-1078","author":[{"dropping-particle":"","family":"Blázquez","given":"Desirée","non-dropping-particle":"","parse-names":false,"suffix":""},{"dropping-particle":"","family":"Botella","given":"Juan","non-dropping-particle":"","parse-names":false,"suffix":""},{"dropping-particle":"","family":"Suero","given":"Manuel","non-dropping-particle":"","parse-names":false,"suffix":""}],"container-title":"Frontiers in Psychology","id":"ITEM-1","issued":{"date-parts":[["2017","2","14"]]},"title":"The Debate on the Ego-Depletion Effect: Evidence from Meta-Analysis with the p-Uniform Method","type":"article-journal","volume":"8"},"uris":["http://www.mendeley.com/documents/?uuid=c094bb22-1503-4f71-9786-b9964867177e"]}],"mendeley":{"formattedCitation":"(Blázquez, Botella, &amp; Suero, 2017)","plainTextFormattedCitation":"(Blázquez, Botella, &amp; Suero, 2017)","previouslyFormattedCitation":"(Blázquez, Botella, &amp; Suero, 2017)"},"properties":{"noteIndex":0},"schema":"https://github.com/citation-style-language/schema/raw/master/csl-citation.json"}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Pr="00FC4AF1">
        <w:rPr>
          <w:rFonts w:ascii="Times New Roman" w:hAnsi="Times New Roman" w:cs="Times New Roman"/>
          <w:noProof/>
          <w:color w:val="000000" w:themeColor="text1"/>
        </w:rPr>
        <w:t>(Blázquez, Botella, &amp; Suero, 2017)</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w:t>
      </w:r>
      <w:r w:rsidRPr="00FC4AF1">
        <w:rPr>
          <w:rFonts w:ascii="Courier New" w:hAnsi="Courier New" w:cs="Courier New"/>
          <w:color w:val="000000" w:themeColor="text1"/>
        </w:rPr>
        <w:t>﻿</w:t>
      </w:r>
      <w:r w:rsidRPr="00FC4AF1">
        <w:rPr>
          <w:rFonts w:ascii="Times New Roman" w:hAnsi="Times New Roman" w:cs="Times New Roman"/>
          <w:color w:val="000000" w:themeColor="text1"/>
        </w:rPr>
        <w:t xml:space="preserve">g = 0.24 </w:t>
      </w:r>
      <w:r w:rsidRPr="00FC4AF1">
        <w:rPr>
          <w:rFonts w:ascii="Times New Roman" w:hAnsi="Times New Roman" w:cs="Times New Roman"/>
          <w:color w:val="000000" w:themeColor="text1"/>
        </w:rPr>
        <w:fldChar w:fldCharType="begin" w:fldLock="1"/>
      </w:r>
      <w:r w:rsidR="006A65D3">
        <w:rPr>
          <w:rFonts w:ascii="Times New Roman" w:hAnsi="Times New Roman" w:cs="Times New Roman"/>
          <w:color w:val="000000" w:themeColor="text1"/>
        </w:rPr>
        <w:instrText>ADDIN CSL_CITATION {"citationItems":[{"id":"ITEM-1","itemData":{"DOI":"10.1007/s00426-017-0862-x","ISBN":"0123456789","ISSN":"0340-0727","PMID":"28391367","abstract":"The ego depletion effect is one of the most famous phenomena in social psychology. A recent meta-analysis showed that after accounting for small-studies effects using a newly developed method called PET-PEESE, the ego depletion effect was indistinguishable from zero. However, it is too early to draw such rushing conclusion because of the inappropriate usage of PET-PEESE. The current paper reported a stricter and updated meta-analysis of ego depletion by carefully inspecting problems in the previous meta-analysis, including new studies not covered by it, and testing the effectiveness of each depleting task. The results suggest attention video should be an ineffective depleting task whereas emotion video should be the most effective one. The important implications for future replicating studies were discussed.","author":[{"dropping-particle":"","family":"Dang","given":"Junhua","non-dropping-particle":"","parse-names":false,"suffix":""}],"container-title":"Psychological Research","id":"ITEM-1","issue":"4","issued":{"date-parts":[["2018","7","8"]]},"page":"645-651","publisher":"Springer Berlin Heidelberg","title":"An updated meta-analysis of the ego depletion effect","type":"article-journal","volume":"82"},"uris":["http://www.mendeley.com/documents/?uuid=4495733e-5707-4cd0-a66e-678572089fd1"]}],"mendeley":{"formattedCitation":"(Dang, 2018)","plainTextFormattedCitation":"(Dang, 2018)","previouslyFormattedCitation":"(Dang, 2018)"},"properties":{"noteIndex":0},"schema":"https://github.com/citation-style-language/schema/raw/master/csl-citation.json"}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005D7BD9" w:rsidRPr="005D7BD9">
        <w:rPr>
          <w:rFonts w:ascii="Times New Roman" w:hAnsi="Times New Roman" w:cs="Times New Roman"/>
          <w:noProof/>
          <w:color w:val="000000" w:themeColor="text1"/>
        </w:rPr>
        <w:t>(Dang, 2018)</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Preregistered replication reports (RRR) were proposed as a resolution to this conflict and yielded heterogeneous results ranging between close-to-zero to small effect sizes </w:t>
      </w:r>
      <w:r w:rsidRPr="00FC4AF1">
        <w:rPr>
          <w:rFonts w:ascii="Times New Roman" w:hAnsi="Times New Roman" w:cs="Times New Roman"/>
          <w:color w:val="000000" w:themeColor="text1"/>
        </w:rPr>
        <w:fldChar w:fldCharType="begin" w:fldLock="1"/>
      </w:r>
      <w:r w:rsidRPr="00FC4AF1">
        <w:rPr>
          <w:rFonts w:ascii="Times New Roman" w:hAnsi="Times New Roman" w:cs="Times New Roman"/>
          <w:color w:val="000000" w:themeColor="text1"/>
        </w:rPr>
        <w:instrText>ADDIN CSL_CITATION {"citationItems":[{"id":"ITEM-1","itemData":{"DOI":"10.1177/1745691616652873","ISSN":"1745-6916","abstract":"Good self-control has been linked to adaptive outcomes such as better health, cohesive personal relationships, success in the workplace and at school, and less susceptibility to crime and addictions. In contrast, self-control failure is linked to maladaptive outcomes. Understanding the mechanisms by which self-control predicts behavior may assist in promoting better regulation and outcomes. A popular approach to understanding self-control is the strength or ‘resource depletion’ model. Self-control is conceptualized as a limited resource which becomes depleted after a period of exertion resulting self-control failure. The model has typically been tested using a ‘sequential-task’ experimental paradigm in which people completing an initial self-control task have reduced self-control capacity and poorer performance on a subsequent task, a state known as ‘ego depletion’. Although a meta-analysis of ego-depletion experiments found a medium-sized effect, subsequent meta-analyses have questioned the size and existence of the effect and identified instances of possible bias. The analyses served as a catalyst for the current registered replication report of the ego-depletion effect. Multiple laboratories (k = 23, total N = 2141) conducted replications of a standardized ego-depletion protocol based on a sequential-task paradigm by Sripada et al. Meta-analysis of the studies revealed that the size of the ego-depletion effect was small with 95% confidence intervals that encompassed zero. We discuss implications of the findings for the ego-depletion effect and the resource depletion model of self-control.","author":[{"dropping-particle":"","family":"Hagger","given":"MS","non-dropping-particle":"","parse-names":false,"suffix":""},{"dropping-particle":"","family":"Chatzisarantis","given":"Nikos L D","non-dropping-particle":"","parse-names":false,"suffix":""}],"container-title":"Perspectives on Psychological Science","id":"ITEM-1","issue":"4","issued":{"date-parts":[["2016","7","1"]]},"page":"546-573","title":"A Multilab Preregistered Replication of the Ego-Depletion Effect","type":"article-journal","volume":"11"},"uris":["http://www.mendeley.com/documents/?uuid=5e03ba32-3924-4aed-a4b0-1b4483d99aee"]},{"id":"ITEM-2","itemData":{"DOI":"10.31234/osf.io/cjgru","author":[{"dropping-particle":"","family":"Dang","given":"Junhua","non-dropping-particle":"","parse-names":false,"suffix":""},{"dropping-particle":"","family":"Zerhouni","given":"Oulmann","non-dropping-particle":"","parse-names":false,"suffix":""},{"dropping-particle":"","family":"Imhoff","given":"Roland","non-dropping-particle":"","parse-names":false,"suffix":""},{"dropping-particle":"","family":"Jia","given":"Lile","non-dropping-particle":"","parse-names":false,"suffix":""},{"dropping-particle":"","family":"Giacomantonio","given":"Mauro","non-dropping-particle":"","parse-names":false,"suffix":""},{"dropping-particle":"","family":"Sevincer","given":"A.","non-dropping-particle":"","parse-names":false,"suffix":""},{"dropping-particle":"","family":"Buchholz","given":"Nita","non-dropping-particle":"","parse-names":false,"suffix":""},{"dropping-particle":"","family":"Lange","given":"Florian","non-dropping-particle":"","parse-names":false,"suffix":""},{"dropping-particle":"","family":"Kubiak","given":"Thomas","non-dropping-particle":"","parse-names":false,"suffix":""},{"dropping-particle":"","family":"Wenzel","given":"Mario","non-dropping-particle":"","parse-names":false,"suffix":""},{"dropping-particle":"","family":"Berkman","given":"Elliot","non-dropping-particle":"","parse-names":false,"suffix":""},{"dropping-particle":"","family":"Ludwig","given":"Rita","non-dropping-particle":"","parse-names":false,"suffix":""},{"dropping-particle":"","family":"Livingston","given":"Jordan","non-dropping-particle":"","parse-names":false,"suffix":""},{"dropping-particle":"","family":"Buczny","given":"Jacek","non-dropping-particle":"","parse-names":false,"suffix":""},{"dropping-particle":"","family":"Gong","given":"Ran","non-dropping-particle":"","parse-names":false,"suffix":""},{"dropping-particle":"","family":"Shi","given":"Jiaxin","non-dropping-particle":"","parse-names":false,"suffix":""},{"dropping-particle":"","family":"Barker","given":"Paul","non-dropping-particle":"","parse-names":false,"suffix":""},{"dropping-particle":"","family":"Rassi","given":"Niklas","non-dropping-particle":"","parse-names":false,"suffix":""},{"dropping-particle":"De","family":"Cristofaro","given":"Valeria","non-dropping-particle":"","parse-names":false,"suffix":""},{"dropping-particle":"","family":"Pearman","given":"Joshua","non-dropping-particle":"","parse-names":false,"suffix":""},{"dropping-particle":"","family":"Baumert","given":"Anna","non-dropping-particle":"","parse-names":false,"suffix":""},{"dropping-particle":"","family":"Bentvelzen","given":"Margriet","non-dropping-particle":"","parse-names":false,"suffix":""},{"dropping-particle":"","family":"Chen","given":"Zhansheng","non-dropping-particle":"","parse-names":false,"suffix":""},{"dropping-particle":"de","family":"Vries","given":"Lianne","non-dropping-particle":"","parse-names":false,"suffix":""},{"dropping-particle":"","family":"Dewitte","given":"Siegfried","non-dropping-particle":"","parse-names":false,"suffix":""},{"dropping-particle":"","family":"Homan","given":"Maaike","non-dropping-particle":"","parse-names":false,"suffix":""},{"dropping-particle":"","family":"Ismail","given":"Ismaharif","non-dropping-particle":"","parse-names":false,"suffix":""},{"dropping-particle":"","family":"Li","given":"Dan-yang","non-dropping-particle":"","parse-names":false,"suffix":""},{"dropping-particle":"","family":"Panno","given":"Angelo","non-dropping-particle":"","parse-names":false,"suffix":""},{"dropping-particle":"","family":"Schmitt","given":"Manfred","non-dropping-particle":"","parse-names":false,"suffix":""},{"dropping-particle":"","family":"Stamos","given":"Angelos","non-dropping-particle":"","parse-names":false,"suffix":""},{"dropping-particle":"","family":"Tan","given":"Yia Chin","non-dropping-particle":"","parse-names":false,"suffix":""},{"dropping-particle":"","family":"Zhang","given":"Li-wei","non-dropping-particle":"","parse-names":false,"suffix":""},{"dropping-particle":"","family":"Zhang","given":"Yi-jia","non-dropping-particle":"","parse-names":false,"suffix":""},{"dropping-particle":"","family":"Zinkernagel","given":"Axel","non-dropping-particle":"","parse-names":false,"suffix":""},{"dropping-particle":"","family":"Schiöth","given":"Helgi B.","non-dropping-particle":"","parse-names":false,"suffix":""}],"container-title":"PsyArXive","id":"ITEM-2","issued":{"date-parts":[["2019"]]},"title":"Multi-Lab Replication Reveals A Small but Significant Ego Depletion Effect","type":"article-journal","volume":"January"},"uris":["http://www.mendeley.com/documents/?uuid=0d77fb83-b334-4b03-9c77-6f693a73cb09"]},{"id":"ITEM-3","itemData":{"author":[{"dropping-particle":"","family":"Vohs","given":"Kathleen D","non-dropping-particle":"","parse-names":false,"suffix":""},{"dropping-particle":"","family":"Schmeichel","given":"Brandon J","non-dropping-particle":"","parse-names":false,"suffix":""}],"container-title":"Depletion Replication Project","id":"ITEM-3","issued":{"date-parts":[["2018"]]},"title":"Society for Personality and Social Psychology Conference","type":"paper-conference"},"uris":["http://www.mendeley.com/documents/?uuid=5947def2-1cbb-45d6-bba0-44f6ea596410"]}],"mendeley":{"formattedCitation":"(Dang et al., 2019; Hagger &amp; Chatzisarantis, 2016; Vohs &amp; Schmeichel, 2018)","plainTextFormattedCitation":"(Dang et al., 2019; Hagger &amp; Chatzisarantis, 2016; Vohs &amp; Schmeichel, 2018)","previouslyFormattedCitation":"(Dang et al., 2019; Hagger &amp; Chatzisarantis, 2016; Vohs &amp; Schmeichel, 2018)"},"properties":{"noteIndex":0},"schema":"https://github.com/citation-style-language/schema/raw/master/csl-citation.json"}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Pr="00FC4AF1">
        <w:rPr>
          <w:rFonts w:ascii="Times New Roman" w:hAnsi="Times New Roman" w:cs="Times New Roman"/>
          <w:noProof/>
          <w:color w:val="000000" w:themeColor="text1"/>
        </w:rPr>
        <w:t>(Dang et al., 2019; Hagger &amp; Chatzisarantis, 2016; Vohs &amp; Schmeichel, 2018)</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xml:space="preserve">. Many small studies continued to obtain heterogeneous results ranging from supporting the null hypothesis </w:t>
      </w:r>
      <w:r w:rsidRPr="00FC4AF1">
        <w:rPr>
          <w:rFonts w:ascii="Times New Roman" w:hAnsi="Times New Roman" w:cs="Times New Roman"/>
          <w:color w:val="000000" w:themeColor="text1"/>
        </w:rPr>
        <w:fldChar w:fldCharType="begin" w:fldLock="1"/>
      </w:r>
      <w:r w:rsidRPr="00FC4AF1">
        <w:rPr>
          <w:rFonts w:ascii="Times New Roman" w:hAnsi="Times New Roman" w:cs="Times New Roman"/>
          <w:color w:val="000000" w:themeColor="text1"/>
        </w:rPr>
        <w:instrText>ADDIN CSL_CITATION {"citationItems":[{"id":"ITEM-1","itemData":{"DOI":"10.1371/journal.pone.0147770","ISSN":"1932-6203","abstract":"Ego-depletion, a psychological phenomenon in which participants are less able to engage in self-control after prior exertion of self-control, has become widely popular in the scientific community as well as in the media. However, considerable debate exists among research- ers as to the nature of the ego-depletion effect, and growing evidence suggests the effect may not be as strong or robust as the extant literature suggests.We examined the robust- ness of the ego-depletion effect and aimed to maximize the likelihood of detecting the effect by using one of the most widely used depletion tasks (video-viewing attention control task) and by considering task characteristics and individual differences that potentially moderate the effect.We also sought to make our research plan transparent by pre-registering our hypotheses, procedure, and planned analyses prior to data collection. Contrary to the ego- depletion hypothesis, participants in the depletion condition did not perform worse than con- trol participants on the subsequent self-control task, even after considering moderator vari- ables. These findings add to a growing body of evidence suggesting ego-depletion is not a reliable phenomenon, though more research is needed that uses large sample sizes, con- siders moderator variables, and pre-registers prior to data collection.","author":[{"dropping-particle":"","family":"Lurquin","given":"John H.","non-dropping-particle":"","parse-names":false,"suffix":""},{"dropping-particle":"","family":"Michaelson","given":"Laura E.","non-dropping-particle":"","parse-names":false,"suffix":""},{"dropping-particle":"","family":"Barker","given":"Jane E.","non-dropping-particle":"","parse-names":false,"suffix":""},{"dropping-particle":"","family":"Gustavson","given":"Daniel E.","non-dropping-particle":"","parse-names":false,"suffix":""},{"dropping-particle":"","family":"Bastian","given":"Claudia C.","non-dropping-particle":"von","parse-names":false,"suffix":""},{"dropping-particle":"","family":"Carruth","given":"Nicholas P.","non-dropping-particle":"","parse-names":false,"suffix":""},{"dropping-particle":"","family":"Miyake","given":"Akira","non-dropping-particle":"","parse-names":false,"suffix":""}],"container-title":"PLOS ONE","editor":[{"dropping-particle":"","family":"Wicherts","given":"Jelte M.","non-dropping-particle":"","parse-names":false,"suffix":""}],"id":"ITEM-1","issue":"2","issued":{"date-parts":[["2016","2","10"]]},"page":"e0147770","publisher":"Public Library of Science","title":"No Evidence of the Ego-Depletion Effect across Task Characteristics and Individual Differences: A Pre-Registered Study","type":"article-journal","volume":"11"},"uris":["http://www.mendeley.com/documents/?uuid=b1e43a1c-a64a-4790-b148-6484bc60d431"]},{"id":"ITEM-2","itemData":{"DOI":"10.1111/bjso.12236","ISSN":"01446665","author":[{"dropping-particle":"","family":"Etherton","given":"Joseph L.","non-dropping-particle":"","parse-names":false,"suffix":""},{"dropping-particle":"","family":"Osborne","given":"Randall","non-dropping-particle":"","parse-names":false,"suffix":""},{"dropping-particle":"","family":"Stephenson","given":"Katelyn","non-dropping-particle":"","parse-names":false,"suffix":""},{"dropping-particle":"","family":"Grace","given":"Morgan","non-dropping-particle":"","parse-names":false,"suffix":""},{"dropping-particle":"","family":"Jones","given":"Chas","non-dropping-particle":"","parse-names":false,"suffix":""},{"dropping-particle":"","family":"Nadai","given":"Alessandro S.","non-dropping-particle":"De","parse-names":false,"suffix":""}],"container-title":"British Journal of Social Psychology","id":"ITEM-2","issue":"2","issued":{"date-parts":[["2018","4"]]},"page":"367-385","title":"Bayesian analysis of multimethod ego-depletion studies favours the null hypothesis","type":"article-journal","volume":"57"},"uris":["http://www.mendeley.com/documents/?uuid=be5988c1-bc31-4ac3-9c35-1281ff0775cc"]},{"id":"ITEM-3","itemData":{"author":[{"dropping-particle":"","family":"Carruth","given":"Nicholas","non-dropping-particle":"","parse-names":false,"suffix":""},{"dropping-particle":"","family":"Ramos","given":"Jairo","non-dropping-particle":"","parse-names":false,"suffix":""},{"dropping-particle":"","family":"Miyake","given":"Akira","non-dropping-particle":"","parse-names":false,"suffix":""}],"container-title":"PsyArXiv","id":"ITEM-3","issued":{"date-parts":[["2018"]]},"page":"53","title":"Does Willpower Mindset Really Moderate the Ego-Depletion Effect? A Preregistered Direct Replication of Job, Dweck, and Walton's (2010) Study 1","type":"article-journal"},"uris":["http://www.mendeley.com/documents/?uuid=002660b5-3730-400c-981c-073b38616512"]}],"mendeley":{"formattedCitation":"(Carruth, Ramos, &amp; Miyake, 2018; Etherton et al., 2018; Lurquin et al., 2016)","plainTextFormattedCitation":"(Carruth, Ramos, &amp; Miyake, 2018; Etherton et al., 2018; Lurquin et al., 2016)","previouslyFormattedCitation":"(Carruth, Ramos, &amp; Miyake, 2018; Etherton et al., 2018; Lurquin et al., 2016)"},"properties":{"noteIndex":0},"schema":"https://github.com/citation-style-language/schema/raw/master/csl-citation.json"}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Pr="00FC4AF1">
        <w:rPr>
          <w:rFonts w:ascii="Times New Roman" w:hAnsi="Times New Roman" w:cs="Times New Roman"/>
          <w:noProof/>
          <w:color w:val="000000" w:themeColor="text1"/>
        </w:rPr>
        <w:t>(Carruth, Ramos, &amp; Miyake, 2018; Etherton et al., 2018; Lurquin et al., 2016)</w:t>
      </w:r>
      <w:r w:rsidRPr="00FC4AF1">
        <w:rPr>
          <w:rFonts w:ascii="Times New Roman" w:hAnsi="Times New Roman" w:cs="Times New Roman"/>
          <w:color w:val="000000" w:themeColor="text1"/>
        </w:rPr>
        <w:fldChar w:fldCharType="end"/>
      </w:r>
      <w:r w:rsidRPr="00FC4AF1">
        <w:rPr>
          <w:rFonts w:ascii="Times New Roman" w:hAnsi="Times New Roman" w:cs="Times New Roman"/>
          <w:color w:val="000000" w:themeColor="text1"/>
        </w:rPr>
        <w:t>, or refusing the null hypothesis of ego</w:t>
      </w:r>
      <w:r w:rsidR="00FC4AF1" w:rsidRPr="00FC4AF1">
        <w:rPr>
          <w:rFonts w:ascii="Times New Roman" w:hAnsi="Times New Roman" w:cs="Times New Roman"/>
          <w:color w:val="000000" w:themeColor="text1"/>
        </w:rPr>
        <w:t xml:space="preserve"> </w:t>
      </w:r>
      <w:r w:rsidRPr="00FC4AF1">
        <w:rPr>
          <w:rFonts w:ascii="Times New Roman" w:hAnsi="Times New Roman" w:cs="Times New Roman"/>
          <w:color w:val="000000" w:themeColor="text1"/>
        </w:rPr>
        <w:t xml:space="preserve">depletion </w:t>
      </w:r>
      <w:r w:rsidRPr="00FC4AF1">
        <w:rPr>
          <w:rFonts w:ascii="Times New Roman" w:hAnsi="Times New Roman" w:cs="Times New Roman"/>
          <w:color w:val="000000" w:themeColor="text1"/>
        </w:rPr>
        <w:fldChar w:fldCharType="begin" w:fldLock="1"/>
      </w:r>
      <w:r w:rsidR="00D13085">
        <w:rPr>
          <w:rFonts w:ascii="Times New Roman" w:hAnsi="Times New Roman" w:cs="Times New Roman"/>
          <w:color w:val="000000" w:themeColor="text1"/>
        </w:rPr>
        <w:instrText>ADDIN CSL_CITATION {"citationItems":[{"id":"ITEM-1","itemData":{"DOI":"10.1177/0146167218796473","ISSN":"0146-1672","abstract":"Two preregistered experiments with more than 1,000 participants in total found evidence of an ego depletion effect on attention control. Participants who exercised self-control on a writing task went on to make more errors on Stroop tasks (Experiment 1) and the Attention Network Test (Experiment 2) compared with participants who did not exercise self-control on the initial writing task. The depletion effect on response times was nonsignificant. A mini meta-analysis of the two experiments found a small (d = 0.20) but significant increase in error rates in the controlled writing condition, thereby providing evidence of poorer attention control under ego depletion. These results, which emerged from preregistered experiments in large samples of participants, represent some of the most rigorous evidence yet of the ego depletion effect.","author":[{"dropping-particle":"","family":"Garrison","given":"Katie E.","non-dropping-particle":"","parse-names":false,"suffix":""},{"dropping-particle":"","family":"Finley","given":"Anna J.","non-dropping-particle":"","parse-names":false,"suffix":""},{"dropping-particle":"","family":"Schmeichel","given":"Brandon J.","non-dropping-particle":"","parse-names":false,"suffix":""}],"container-title":"Personality and Social Psychology Bulletin","id":"ITEM-1","issue":"5","issued":{"date-parts":[["2019","5","21"]]},"page":"728-739","publisher":"PsyArXiv","title":"Ego Depletion Reduces Attention Control: Evidence From Two High-Powered Preregistered Experiments","type":"article-journal","volume":"45"},"uris":["http://www.mendeley.com/documents/?uuid=15e13782-299f-4a73-89dc-ff86acfc8304"]},{"id":"ITEM-2","itemData":{"DOI":"10.1016/j.jesp.2018.01.005","ISSN":"00221031","author":[{"dropping-particle":"","family":"Sjåstad","given":"Hallgeir","non-dropping-particle":"","parse-names":false,"suffix":""},{"dropping-particle":"","family":"Baumeister","given":"Roy F","non-dropping-particle":"","parse-names":false,"suffix":""}],"container-title":"Journal of Experimental Social Psychology","id":"ITEM-2","issued":{"date-parts":[["2018","5"]]},"page":"127-141","title":"The Future and the Will: Planning requires self-control, and ego depletion leads to planning aversion","type":"article-journal","volume":"76"},"uris":["http://www.mendeley.com/documents/?uuid=a12a1d31-9739-42d6-b3ab-d491bf2ec698"]},{"id":"ITEM-3","itemData":{"DOI":"10.1027/1864-9335/a000308","ISSN":"1864-9335","abstract":"Abstract. The ego depletion effect has been examined by over 300 independent studies during the past two decades. Despite its pervasive influence, recently this effect has been severely challenged and asserted to be a fake. Based on an up-to-date meta-analysis that examined the effectiveness of each frequently used depleting task, we preregistered the current experiment with the aim to examine whether there would be an ego depletion effect when the Stroop task is used as the depleting task. The results demonstrated a significant ego depletion effect. The current research highlights the importance of the depleting task’s effectiveness. That is to say, the “ego” could be “depleted,” but only when initial exertion is “depleting.”","author":[{"dropping-particle":"","family":"Dang","given":"Junhua","non-dropping-particle":"","parse-names":false,"suffix":""},{"dropping-particle":"","family":"Liu","given":"Ying","non-dropping-particle":"","parse-names":false,"suffix":""},{"dropping-particle":"","family":"Liu","given":"Xiaoping","non-dropping-particle":"","parse-names":false,"suffix":""},{"dropping-particle":"","family":"Mao","given":"Lihua","non-dropping-particle":"","parse-names":false,"suffix":""}],"container-title":"Social Psychology","id":"ITEM-3","issue":"4","issued":{"date-parts":[["2017","8"]]},"page":"242-245","title":"The Ego Could Be Depleted, Providing Initial Exertion Is Depleting","type":"article-journal","volume":"48"},"uris":["http://www.mendeley.com/documents/?uuid=71ef0421-c16f-44a4-863d-930d3149a029"]}],"mendeley":{"formattedCitation":"(Dang et al., 2017; Garrison et al., 2019; Sjåstad &amp; Baumeister, 2018)","plainTextFormattedCitation":"(Dang et al., 2017; Garrison et al., 2019; Sjåstad &amp; Baumeister, 2018)","previouslyFormattedCitation":"(Dang et al., 2017; Garrison et al., 2019; Sjåstad &amp; Baumeister, 2018)"},"properties":{"noteIndex":0},"schema":"https://github.com/citation-style-language/schema/raw/master/csl-citation.json"}</w:instrText>
      </w:r>
      <w:r w:rsidRPr="00FC4AF1">
        <w:rPr>
          <w:rFonts w:ascii="Times New Roman" w:hAnsi="Times New Roman" w:cs="Times New Roman"/>
          <w:color w:val="000000" w:themeColor="text1"/>
        </w:rPr>
        <w:fldChar w:fldCharType="separate"/>
      </w:r>
      <w:r w:rsidR="004F11EC" w:rsidRPr="004F11EC">
        <w:rPr>
          <w:rFonts w:ascii="Times New Roman" w:hAnsi="Times New Roman" w:cs="Times New Roman"/>
          <w:noProof/>
          <w:color w:val="000000" w:themeColor="text1"/>
        </w:rPr>
        <w:t>(Dang et al., 2017; Garrison et al., 2019; Sjåstad &amp; Baumeister, 2018)</w:t>
      </w:r>
      <w:r w:rsidRPr="00FC4AF1">
        <w:rPr>
          <w:rFonts w:ascii="Times New Roman" w:hAnsi="Times New Roman" w:cs="Times New Roman"/>
          <w:color w:val="000000" w:themeColor="text1"/>
        </w:rPr>
        <w:fldChar w:fldCharType="end"/>
      </w:r>
      <w:r>
        <w:rPr>
          <w:rFonts w:ascii="Times New Roman" w:hAnsi="Times New Roman" w:cs="Times New Roman"/>
        </w:rPr>
        <w:t>, in various effect size values. These results can be attributed to methodological and conceptual explanations.</w:t>
      </w:r>
      <w:r w:rsidRPr="00760A6E">
        <w:rPr>
          <w:rFonts w:ascii="Times New Roman" w:hAnsi="Times New Roman" w:cs="Times New Roman"/>
        </w:rPr>
        <w:t xml:space="preserve">  </w:t>
      </w:r>
    </w:p>
    <w:p w:rsidR="006736E7" w:rsidRDefault="006736E7" w:rsidP="00535E52"/>
    <w:p w:rsidR="006736E7" w:rsidRDefault="006736E7" w:rsidP="00535E52">
      <w:pPr>
        <w:jc w:val="both"/>
        <w:rPr>
          <w:rFonts w:cstheme="majorBidi"/>
          <w:color w:val="000000" w:themeColor="text1"/>
        </w:rPr>
      </w:pPr>
      <w:r>
        <w:rPr>
          <w:rFonts w:cstheme="majorBidi"/>
          <w:color w:val="000000" w:themeColor="text1"/>
        </w:rPr>
        <w:t>Methodologically, the</w:t>
      </w:r>
      <w:r w:rsidRPr="003D7AFC">
        <w:rPr>
          <w:rFonts w:cstheme="majorBidi"/>
          <w:color w:val="000000" w:themeColor="text1"/>
        </w:rPr>
        <w:t xml:space="preserve"> inconsis</w:t>
      </w:r>
      <w:r w:rsidRPr="00FC4AF1">
        <w:rPr>
          <w:rFonts w:cstheme="majorBidi"/>
          <w:color w:val="000000" w:themeColor="text1"/>
        </w:rPr>
        <w:t>tency in obtaining the ego</w:t>
      </w:r>
      <w:r w:rsidR="00FC4AF1" w:rsidRPr="00FC4AF1">
        <w:rPr>
          <w:rFonts w:cstheme="majorBidi"/>
          <w:color w:val="000000" w:themeColor="text1"/>
        </w:rPr>
        <w:t xml:space="preserve"> </w:t>
      </w:r>
      <w:r w:rsidRPr="00FC4AF1">
        <w:rPr>
          <w:rFonts w:cstheme="majorBidi"/>
          <w:color w:val="000000" w:themeColor="text1"/>
        </w:rPr>
        <w:t xml:space="preserve">depletion can be explained by the inconsistency in selecting and implementing the self-control tasks and the manipulation measures. The decision to select a task to represent self-control was an arbitrary decision in many studies </w:t>
      </w:r>
      <w:r w:rsidRPr="00FC4AF1">
        <w:rPr>
          <w:rFonts w:cstheme="majorBidi"/>
          <w:color w:val="000000" w:themeColor="text1"/>
        </w:rPr>
        <w:fldChar w:fldCharType="begin" w:fldLock="1"/>
      </w:r>
      <w:r w:rsidR="00985FDE">
        <w:rPr>
          <w:rFonts w:cstheme="majorBidi"/>
          <w:color w:val="000000" w:themeColor="text1"/>
        </w:rPr>
        <w:instrText>ADDIN CSL_CITATION {"citationItems":[{"id":"ITEM-1","itemData":{"DOI":"10.3389/fpsyg.2017.00568","ISBN":"1664-1078","ISSN":"16641078","PMID":"28458647","abstract":"One important line of self-control research concerns the phenomenon known as ego-depletion, the negative effect of performing a self-control task (Task 1) on performance on a subsequent self-control task (Task 2). Although a 2010 meta-analysis reported a moderate effect size (d=.62) for this phenomenon (Hagger, Wood, Stiff, &amp; Chatzisarantis, 2010), its replicability has since come under scrutiny with the publication of some replication failures (Lurquin et al., 2016; Xu et al., 2014), including a high profile study involving 23 laboratories (Hagger et al., 2016). Some researchers even suggest that the ego-depletion effect might not be real and that the reported results primarily reflect publication bias (Carter &amp; McCullough, 2014). This replication crisis has prompted a call for additional replication attempts involving large sample sizes and preregistration (Carter, Kofler, Forster, &amp; McCullough, 2015). Although such replication efforts are undoubtedly important, we submit that, unless some fundamental conceptual (and related methodological) issues are more satisfactorily addressed, attempts to evaluate the ego-depletion effect would unlikely be successful. In this article, we outline what we call the conceptual crisis for the ego-depletion literature, explain how these limitations undermine replication attempts, and suggest possible ways to alleviate these Provisional problems. We do so by noting some parallel problems that have faced cognitive psychologists studying attention, working memory (WM), and executive functions (EFs), in the hope that such insights might contribute to theoretical and empirical development in ego-depletion research.","author":[{"dropping-particle":"","family":"Lurquin","given":"John H.","non-dropping-particle":"","parse-names":false,"suffix":""},{"dropping-particle":"","family":"Miyake","given":"Akira","non-dropping-particle":"","parse-names":false,"suffix":""}],"container-title":"Frontiers in Psychology","id":"ITEM-1","issue":"APR","issued":{"date-parts":[["2017","4","18"]]},"page":"568","publisher":"Frontiers","title":"Challenges to ego-depletion research go beyond the replication crisis: A need for tackling the conceptual crisis","type":"article-journal","volume":"8"},"uris":["http://www.mendeley.com/documents/?uuid=561eb399-2d9a-4b52-8a8f-6d601fb98a6f"]}],"mendeley":{"formattedCitation":"(Lurquin &amp; Miyake, 2017)","plainTextFormattedCitation":"(Lurquin &amp; Miyake, 2017)","previouslyFormattedCitation":"(Lurquin &amp; Miyake, 2017)"},"properties":{"noteIndex":0},"schema":"https://github.com/citation-style-language/schema/raw/master/csl-citation.json"}</w:instrText>
      </w:r>
      <w:r w:rsidRPr="00FC4AF1">
        <w:rPr>
          <w:rFonts w:cstheme="majorBidi"/>
          <w:color w:val="000000" w:themeColor="text1"/>
        </w:rPr>
        <w:fldChar w:fldCharType="separate"/>
      </w:r>
      <w:r w:rsidRPr="00FC4AF1">
        <w:rPr>
          <w:rFonts w:cstheme="majorBidi"/>
          <w:noProof/>
          <w:color w:val="000000" w:themeColor="text1"/>
        </w:rPr>
        <w:t>(Lurquin &amp; Miyake, 2017)</w:t>
      </w:r>
      <w:r w:rsidRPr="00FC4AF1">
        <w:rPr>
          <w:rFonts w:cstheme="majorBidi"/>
          <w:color w:val="000000" w:themeColor="text1"/>
        </w:rPr>
        <w:fldChar w:fldCharType="end"/>
      </w:r>
      <w:r w:rsidRPr="00FC4AF1">
        <w:rPr>
          <w:rFonts w:cstheme="majorBidi"/>
          <w:color w:val="000000" w:themeColor="text1"/>
        </w:rPr>
        <w:t xml:space="preserve">. In most of the studies, tasks were not culturally and/or </w:t>
      </w:r>
      <w:r w:rsidR="006808DA">
        <w:rPr>
          <w:rFonts w:cstheme="majorBidi"/>
          <w:color w:val="000000" w:themeColor="text1"/>
        </w:rPr>
        <w:t>ecologically</w:t>
      </w:r>
      <w:r w:rsidRPr="00FC4AF1">
        <w:rPr>
          <w:rFonts w:cstheme="majorBidi"/>
          <w:color w:val="000000" w:themeColor="text1"/>
        </w:rPr>
        <w:t xml:space="preserve"> validated </w:t>
      </w:r>
      <w:r w:rsidRPr="00FC4AF1">
        <w:rPr>
          <w:rFonts w:cstheme="majorBidi"/>
          <w:color w:val="000000" w:themeColor="text1"/>
        </w:rPr>
        <w:fldChar w:fldCharType="begin" w:fldLock="1"/>
      </w:r>
      <w:r w:rsidRPr="00FC4AF1">
        <w:rPr>
          <w:rFonts w:cstheme="majorBidi"/>
          <w:color w:val="000000" w:themeColor="text1"/>
        </w:rPr>
        <w:instrText>ADDIN CSL_CITATION {"citationItems":[{"id":"ITEM-1","itemData":{"DOI":"10.31234/osf.io/uf3cn","author":[{"dropping-particle":"","family":"Baumeister","given":"Roy F","non-dropping-particle":"","parse-names":false,"suffix":""}],"container-title":"PsyArXive","id":"ITEM-1","issue":"4 September","issued":{"date-parts":[["2019"]]},"page":"1-13","title":"Self-Control, Ego Depletion, and Social Psychology’s Replication Crisis","type":"article-journal"},"uris":["http://www.mendeley.com/documents/?uuid=3e8b10f7-8d3b-4613-89c0-ac6210b2eda0"]}],"mendeley":{"formattedCitation":"(Baumeister, 2019)","plainTextFormattedCitation":"(Baumeister, 2019)","previouslyFormattedCitation":"(Baumeister, 2019)"},"properties":{"noteIndex":0},"schema":"https://github.com/citation-style-language/schema/raw/master/csl-citation.json"}</w:instrText>
      </w:r>
      <w:r w:rsidRPr="00FC4AF1">
        <w:rPr>
          <w:rFonts w:cstheme="majorBidi"/>
          <w:color w:val="000000" w:themeColor="text1"/>
        </w:rPr>
        <w:fldChar w:fldCharType="separate"/>
      </w:r>
      <w:r w:rsidRPr="00FC4AF1">
        <w:rPr>
          <w:rFonts w:cstheme="majorBidi"/>
          <w:noProof/>
          <w:color w:val="000000" w:themeColor="text1"/>
        </w:rPr>
        <w:t>(Baumeister, 2019)</w:t>
      </w:r>
      <w:r w:rsidRPr="00FC4AF1">
        <w:rPr>
          <w:rFonts w:cstheme="majorBidi"/>
          <w:color w:val="000000" w:themeColor="text1"/>
        </w:rPr>
        <w:fldChar w:fldCharType="end"/>
      </w:r>
      <w:r w:rsidRPr="00FC4AF1">
        <w:rPr>
          <w:rFonts w:cstheme="majorBidi"/>
          <w:color w:val="000000" w:themeColor="text1"/>
        </w:rPr>
        <w:t>, as ego</w:t>
      </w:r>
      <w:r w:rsidR="00FC4AF1" w:rsidRPr="00FC4AF1">
        <w:rPr>
          <w:rFonts w:cstheme="majorBidi"/>
          <w:color w:val="000000" w:themeColor="text1"/>
        </w:rPr>
        <w:t xml:space="preserve"> </w:t>
      </w:r>
      <w:r w:rsidRPr="00FC4AF1">
        <w:rPr>
          <w:rFonts w:cstheme="majorBidi"/>
          <w:color w:val="000000" w:themeColor="text1"/>
        </w:rPr>
        <w:t xml:space="preserve">depletion was </w:t>
      </w:r>
      <w:r w:rsidRPr="003D7AFC">
        <w:rPr>
          <w:rFonts w:cstheme="majorBidi"/>
          <w:color w:val="000000" w:themeColor="text1"/>
        </w:rPr>
        <w:t xml:space="preserve">found modifiable by cultural differences </w:t>
      </w:r>
      <w:r w:rsidRPr="003D7AFC">
        <w:rPr>
          <w:rFonts w:cstheme="majorBidi"/>
          <w:color w:val="000000" w:themeColor="text1"/>
        </w:rPr>
        <w:fldChar w:fldCharType="begin" w:fldLock="1"/>
      </w:r>
      <w:r w:rsidRPr="003D7AFC">
        <w:rPr>
          <w:rFonts w:cstheme="majorBidi"/>
          <w:color w:val="000000" w:themeColor="text1"/>
        </w:rPr>
        <w:instrText>ADDIN CSL_CITATION {"citationItems":[{"id":"ITEM-1","itemData":{"DOI":"10.1037/pspi0000099","ISSN":"1939-1315","abstract":"The strength model of self-control has been predominantly tested with people from Western cultures. The present research asks whether the phenomenon of ego-depletion generalizes to a culture emphasizing the virtues of exerting mental self-control in everyday life. A pilot study found that whereas Americans tended to believe that exerting willpower on mental tasks is depleting, Indians tended to believe that exerting willpower is energizing. Using dual task ego-depletion paradigms, Studies 1a, 1b, and 1c found reverse ego-depletion among Indian participants, such that participants exhibited better mental self- control on a subsequent task after initially working on strenuous rather than nonstrenuous cognitive tasks. Studies 2 and 3 found that Westerners exhibited the ego-depletion effect whereas Indians exhibited the reverse ego-depletion effect on the same set of tasks. Study 4 documented the causal effect of lay beliefs about whether exerting willpower is depleting versus energizing on reverse ego-depletion with both Indian and Western participants. Together, these studies reveal the underlying basis of the ego-depletion phenomenon in culturally shaped lay theories about willpower","author":[{"dropping-particle":"","family":"Savani","given":"Krishna","non-dropping-particle":"","parse-names":false,"suffix":""},{"dropping-particle":"","family":"Job","given":"Veronika","non-dropping-particle":"","parse-names":false,"suffix":""}],"container-title":"Journal of Personality and Social Psychology","id":"ITEM-1","issue":"4","issued":{"date-parts":[["2017","10"]]},"page":"589-607","title":"Reverse ego-depletion: Acts of self-control can improve subsequent performance in Indian cultural contexts.","type":"article-journal","volume":"113"},"uris":["http://www.mendeley.com/documents/?uuid=7e1de192-6318-4f86-a505-04b0558e6c6b"]}],"mendeley":{"formattedCitation":"(Savani &amp; Job, 2017)","plainTextFormattedCitation":"(Savani &amp; Job, 2017)","previouslyFormattedCitation":"(Savani &amp; Job, 2017)"},"properties":{"noteIndex":0},"schema":"https://github.com/citation-style-language/schema/raw/master/csl-citation.json"}</w:instrText>
      </w:r>
      <w:r w:rsidRPr="003D7AFC">
        <w:rPr>
          <w:rFonts w:cstheme="majorBidi"/>
          <w:color w:val="000000" w:themeColor="text1"/>
        </w:rPr>
        <w:fldChar w:fldCharType="separate"/>
      </w:r>
      <w:r w:rsidRPr="003D7AFC">
        <w:rPr>
          <w:rFonts w:cstheme="majorBidi"/>
          <w:noProof/>
          <w:color w:val="000000" w:themeColor="text1"/>
        </w:rPr>
        <w:t>(Savani &amp; Job, 2017)</w:t>
      </w:r>
      <w:r w:rsidRPr="003D7AFC">
        <w:rPr>
          <w:rFonts w:cstheme="majorBidi"/>
          <w:color w:val="000000" w:themeColor="text1"/>
        </w:rPr>
        <w:fldChar w:fldCharType="end"/>
      </w:r>
      <w:r w:rsidRPr="003D7AFC">
        <w:rPr>
          <w:rFonts w:cstheme="majorBidi"/>
          <w:color w:val="000000" w:themeColor="text1"/>
        </w:rPr>
        <w:t xml:space="preserve">. While most of the studies were designed to capture a between-subject depletion effect, others were designed for a within-subject effect </w:t>
      </w:r>
      <w:r w:rsidRPr="003D7AFC">
        <w:rPr>
          <w:rFonts w:cstheme="majorBidi"/>
          <w:color w:val="000000" w:themeColor="text1"/>
        </w:rPr>
        <w:fldChar w:fldCharType="begin" w:fldLock="1"/>
      </w:r>
      <w:r w:rsidR="00985FDE">
        <w:rPr>
          <w:rFonts w:cstheme="majorBidi"/>
          <w:color w:val="000000" w:themeColor="text1"/>
        </w:rPr>
        <w:instrText>ADDIN CSL_CITATION {"citationItems":[{"id":"ITEM-1","itemData":{"DOI":"10.31234/osf.io/dysa5","abstract":"People feel tired or “depleted” after exerting mental effort. But preregistered studies often fail to observe effects of exerting effort on behavioral performance in the laboratory or elucidate the underlying psychology. We tested a new paradigm in four preregistered within-subjects studies (N = 686). An initial high (vs. low) demand task reliably elicited very strong effort phenomenology. Afterwards, participants completed a Stroop task. We used drift diffusion modeling to obtain the boundary (response caution) and drift rate (information processing speed) parameters. Bayesian analyses indicated that the high demand manipulation reduced boundary but not drift rate. Increased effort sensations further predicted reduced boundary. However, our demand manipulation did not affect subsequent inhibition, as assessed with traditional Stroop behavioral measures and additional diffusion model analyses for conflict tasks. Thus, effort exertion reduced response caution rather than inhibitory control, suggesting that after exerting effort, people disengage and become uninterested in exerting further effort.","author":[{"dropping-particle":"","family":"Lin","given":"Hause","non-dropping-particle":"","parse-names":false,"suffix":""},{"dropping-particle":"","family":"Saunders","given":"Blair","non-dropping-particle":"","parse-names":false,"suffix":""},{"dropping-particle":"","family":"Friese","given":"Malte","non-dropping-particle":"","parse-names":false,"suffix":""},{"dropping-particle":"","family":"Evans","given":"Nathan","non-dropping-particle":"","parse-names":false,"suffix":""},{"dropping-particle":"","family":"Inzlicht","given":"Michael","non-dropping-particle":"","parse-names":false,"suffix":""}],"container-title":"PsyArXiv","id":"ITEM-1","issue":"December","issued":{"date-parts":[["2019"]]},"page":"35","title":"Strong Effort Manipulations Reduce Response Caution: A Preregistered Reinvention of the Ego-Depletion Paradigm","type":"article-journal"},"uris":["http://www.mendeley.com/documents/?uuid=99cf5681-9d75-4470-923a-3965db358170"]}],"mendeley":{"formattedCitation":"(Lin et al., 2019)","plainTextFormattedCitation":"(Lin et al., 2019)","previouslyFormattedCitation":"(Lin et al., 2019)"},"properties":{"noteIndex":0},"schema":"https://github.com/citation-style-language/schema/raw/master/csl-citation.json"}</w:instrText>
      </w:r>
      <w:r w:rsidRPr="003D7AFC">
        <w:rPr>
          <w:rFonts w:cstheme="majorBidi"/>
          <w:color w:val="000000" w:themeColor="text1"/>
        </w:rPr>
        <w:fldChar w:fldCharType="separate"/>
      </w:r>
      <w:r w:rsidR="00D13085" w:rsidRPr="00D13085">
        <w:rPr>
          <w:rFonts w:cstheme="majorBidi"/>
          <w:noProof/>
          <w:color w:val="000000" w:themeColor="text1"/>
        </w:rPr>
        <w:t>(Lin et al., 2019)</w:t>
      </w:r>
      <w:r w:rsidRPr="003D7AFC">
        <w:rPr>
          <w:rFonts w:cstheme="majorBidi"/>
          <w:color w:val="000000" w:themeColor="text1"/>
        </w:rPr>
        <w:fldChar w:fldCharType="end"/>
      </w:r>
      <w:r w:rsidRPr="003D7AFC">
        <w:rPr>
          <w:rFonts w:cstheme="majorBidi"/>
          <w:color w:val="000000" w:themeColor="text1"/>
        </w:rPr>
        <w:t>. As explained in section (</w:t>
      </w:r>
      <w:r w:rsidR="003731B7">
        <w:rPr>
          <w:rFonts w:cstheme="majorBidi"/>
          <w:color w:val="000000" w:themeColor="text1"/>
        </w:rPr>
        <w:t>3</w:t>
      </w:r>
      <w:r w:rsidRPr="003D7AFC">
        <w:rPr>
          <w:rFonts w:cstheme="majorBidi"/>
          <w:color w:val="000000" w:themeColor="text1"/>
        </w:rPr>
        <w:t>.</w:t>
      </w:r>
      <w:r w:rsidR="003731B7">
        <w:rPr>
          <w:rFonts w:cstheme="majorBidi"/>
          <w:color w:val="000000" w:themeColor="text1"/>
        </w:rPr>
        <w:t>5</w:t>
      </w:r>
      <w:r w:rsidRPr="003D7AFC">
        <w:rPr>
          <w:rFonts w:cstheme="majorBidi"/>
          <w:color w:val="000000" w:themeColor="text1"/>
        </w:rPr>
        <w:t xml:space="preserve">) in chapter </w:t>
      </w:r>
      <w:r w:rsidR="003731B7">
        <w:rPr>
          <w:rFonts w:cstheme="majorBidi"/>
          <w:color w:val="000000" w:themeColor="text1"/>
        </w:rPr>
        <w:t>3</w:t>
      </w:r>
      <w:r w:rsidRPr="003D7AFC">
        <w:rPr>
          <w:rFonts w:cstheme="majorBidi"/>
          <w:color w:val="000000" w:themeColor="text1"/>
        </w:rPr>
        <w:t xml:space="preserve">, there is no consensus on how the manipulations are allocated and how the experimental </w:t>
      </w:r>
      <w:r w:rsidRPr="00FC4AF1">
        <w:rPr>
          <w:rFonts w:cstheme="majorBidi"/>
          <w:color w:val="000000" w:themeColor="text1"/>
        </w:rPr>
        <w:t xml:space="preserve">conditions are checked. The length of the tasks, as well as the interval between them, were not standardised, as they were not stated in falsifiable assumptions </w:t>
      </w:r>
      <w:r w:rsidRPr="00FC4AF1">
        <w:rPr>
          <w:rFonts w:cstheme="majorBidi"/>
          <w:color w:val="000000" w:themeColor="text1"/>
        </w:rPr>
        <w:fldChar w:fldCharType="begin" w:fldLock="1"/>
      </w:r>
      <w:r w:rsidR="00DD1265">
        <w:rPr>
          <w:rFonts w:cstheme="majorBidi"/>
          <w:color w:val="000000" w:themeColor="text1"/>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Arguments","type":"article-journal","volume":"23"},"uris":["http://www.mendeley.com/documents/?uuid=f5c83ed8-c370-46eb-b14d-bac2a640cb7f"]}],"mendeley":{"formattedCitation":"(Friese et al., 2019)","plainTextFormattedCitation":"(Friese et al., 2019)","previouslyFormattedCitation":"(Friese et al., 2019)"},"properties":{"noteIndex":0},"schema":"https://github.com/citation-style-language/schema/raw/master/csl-citation.json"}</w:instrText>
      </w:r>
      <w:r w:rsidRPr="00FC4AF1">
        <w:rPr>
          <w:rFonts w:cstheme="majorBidi"/>
          <w:color w:val="000000" w:themeColor="text1"/>
        </w:rPr>
        <w:fldChar w:fldCharType="separate"/>
      </w:r>
      <w:r w:rsidR="004F11EC" w:rsidRPr="004F11EC">
        <w:rPr>
          <w:rFonts w:cstheme="majorBidi"/>
          <w:noProof/>
          <w:color w:val="000000" w:themeColor="text1"/>
        </w:rPr>
        <w:t>(Friese et al., 2019)</w:t>
      </w:r>
      <w:r w:rsidRPr="00FC4AF1">
        <w:rPr>
          <w:rFonts w:cstheme="majorBidi"/>
          <w:color w:val="000000" w:themeColor="text1"/>
        </w:rPr>
        <w:fldChar w:fldCharType="end"/>
      </w:r>
      <w:r w:rsidRPr="00FC4AF1">
        <w:rPr>
          <w:rFonts w:cstheme="majorBidi"/>
          <w:color w:val="000000" w:themeColor="text1"/>
        </w:rPr>
        <w:t xml:space="preserve">. </w:t>
      </w:r>
    </w:p>
    <w:p w:rsidR="006736E7" w:rsidRPr="003D7AFC" w:rsidRDefault="006736E7" w:rsidP="00535E52">
      <w:pPr>
        <w:jc w:val="both"/>
        <w:rPr>
          <w:rFonts w:cstheme="majorBidi"/>
          <w:color w:val="000000" w:themeColor="text1"/>
        </w:rPr>
      </w:pPr>
    </w:p>
    <w:p w:rsidR="006736E7" w:rsidRPr="00FC4AF1" w:rsidRDefault="006736E7" w:rsidP="00535E52">
      <w:pPr>
        <w:jc w:val="both"/>
        <w:rPr>
          <w:rFonts w:cstheme="majorBidi"/>
          <w:color w:val="000000" w:themeColor="text1"/>
        </w:rPr>
      </w:pPr>
      <w:r w:rsidRPr="00FC4AF1">
        <w:rPr>
          <w:rFonts w:cstheme="majorBidi"/>
          <w:color w:val="000000" w:themeColor="text1"/>
        </w:rPr>
        <w:lastRenderedPageBreak/>
        <w:t>Another methodological explanation of the reduced replication of ego</w:t>
      </w:r>
      <w:r w:rsidR="00FC4AF1" w:rsidRPr="00FC4AF1">
        <w:rPr>
          <w:rFonts w:cstheme="majorBidi"/>
          <w:color w:val="000000" w:themeColor="text1"/>
        </w:rPr>
        <w:t xml:space="preserve"> </w:t>
      </w:r>
      <w:r w:rsidRPr="00FC4AF1">
        <w:rPr>
          <w:rFonts w:cstheme="majorBidi"/>
          <w:color w:val="000000" w:themeColor="text1"/>
        </w:rPr>
        <w:t xml:space="preserve">depletion is running underpowered studies. In a unique study, </w:t>
      </w:r>
      <w:r w:rsidRPr="00FC4AF1">
        <w:rPr>
          <w:rFonts w:cstheme="majorBidi"/>
          <w:color w:val="000000" w:themeColor="text1"/>
        </w:rPr>
        <w:fldChar w:fldCharType="begin" w:fldLock="1"/>
      </w:r>
      <w:r w:rsidRPr="00FC4AF1">
        <w:rPr>
          <w:rFonts w:cstheme="majorBidi"/>
          <w:color w:val="000000" w:themeColor="text1"/>
        </w:rPr>
        <w:instrText>ADDIN CSL_CITATION {"citationItems":[{"id":"ITEM-1","itemData":{"DOI":"10.1027/1864-9335/a000375","ISSN":"21512590","abstract":"Ego depletion has been successfully replicated in hundreds of studies. Yet the most recent large-scale Registered Replication Reports (RRR), comprising thousands of participants, have yielded disappointingly small effects, sometimes even failing to reach statistical significance. Although these results may seem surprising, in the present article I suggest that they are perfectly consistent with a long-term decline in the size of the depletion effects that can be traced back to at least 10 years ago, well before any of the RRR on ego depletion were conceived. The decline seems to be at least partly due to a parallel trend toward publishing better and less biased research.","author":[{"dropping-particle":"","family":"Vadillo","given":"Miguel A.","non-dropping-particle":"","parse-names":false,"suffix":""}],"container-title":"Social Psychology","id":"ITEM-1","issue":"5-6","issued":{"date-parts":[["2019"]]},"page":"282-291","title":"Ego Depletion May Disappear by 2020","type":"article-journal","volume":"50"},"uris":["http://www.mendeley.com/documents/?uuid=1ed2ec73-31e3-492c-8ba7-aa6654c2cb19"]}],"mendeley":{"formattedCitation":"(Vadillo, 2019)","manualFormatting":"Vadillo (2019)","plainTextFormattedCitation":"(Vadillo, 2019)","previouslyFormattedCitation":"(Vadillo, 2019)"},"properties":{"noteIndex":0},"schema":"https://github.com/citation-style-language/schema/raw/master/csl-citation.json"}</w:instrText>
      </w:r>
      <w:r w:rsidRPr="00FC4AF1">
        <w:rPr>
          <w:rFonts w:cstheme="majorBidi"/>
          <w:color w:val="000000" w:themeColor="text1"/>
        </w:rPr>
        <w:fldChar w:fldCharType="separate"/>
      </w:r>
      <w:r w:rsidRPr="00FC4AF1">
        <w:rPr>
          <w:rFonts w:cstheme="majorBidi"/>
          <w:noProof/>
          <w:color w:val="000000" w:themeColor="text1"/>
        </w:rPr>
        <w:t>Vadillo (2019)</w:t>
      </w:r>
      <w:r w:rsidRPr="00FC4AF1">
        <w:rPr>
          <w:rFonts w:cstheme="majorBidi"/>
          <w:color w:val="000000" w:themeColor="text1"/>
        </w:rPr>
        <w:fldChar w:fldCharType="end"/>
      </w:r>
      <w:r w:rsidRPr="00FC4AF1">
        <w:rPr>
          <w:rFonts w:cstheme="majorBidi"/>
          <w:color w:val="000000" w:themeColor="text1"/>
        </w:rPr>
        <w:t xml:space="preserve"> used the effect sizes of three meta-analyses of ego</w:t>
      </w:r>
      <w:r w:rsidR="00FC4AF1" w:rsidRPr="00FC4AF1">
        <w:rPr>
          <w:rFonts w:cstheme="majorBidi"/>
          <w:color w:val="000000" w:themeColor="text1"/>
        </w:rPr>
        <w:t xml:space="preserve"> </w:t>
      </w:r>
      <w:r w:rsidRPr="00FC4AF1">
        <w:rPr>
          <w:rFonts w:cstheme="majorBidi"/>
          <w:color w:val="000000" w:themeColor="text1"/>
        </w:rPr>
        <w:t xml:space="preserve">depletion; namely </w:t>
      </w:r>
      <w:r w:rsidRPr="00FC4AF1">
        <w:rPr>
          <w:rFonts w:cstheme="majorBidi"/>
          <w:color w:val="000000" w:themeColor="text1"/>
        </w:rPr>
        <w:fldChar w:fldCharType="begin" w:fldLock="1"/>
      </w:r>
      <w:r w:rsidR="006A65D3">
        <w:rPr>
          <w:rFonts w:cstheme="majorBidi"/>
          <w:color w:val="000000" w:themeColor="text1"/>
        </w:rPr>
        <w:instrText>ADDIN CSL_CITATION {"citationItems":[{"id":"ITEM-1","itemData":{"DOI":"10.1037/a0019486","ISBN":"0033-2909\\r1939-1455","ISSN":"0033-2909","PMID":"20565167","abstract":"According to the strength model, self-control is a finite resource that determines capacity for effortful control over dominant responses and, once expended, leads to impaired self-control task performance, known as ego depletion. A meta-analysis of 83 studies tested the effect of ego depletion on task performance and related outcomes, alternative explanations and moderators of the effect, and additional strength model hypotheses. Results revealed a significant effect of ego depletion on self-control task performance. Significant effect sizes were found for ego depletion on effort, perceived difficulty, negative affect, subjective fatigue, and blood glucose levels. Small, nonsignificant effects were found for positive affect and self-efficacy. Moderator analyses indicated minimal variation in the effect across sphere of depleting and dependent task, frequently used depleting and dependent tasks, presentation of tasks as single or separate experiments, type of dependent measure and control condition task, and source laboratory. The effect size was moderated by depleting task duration, task presentation by the same or different experimenters, intertask interim period, dependent task complexity, and use of dependent tasks in the choice and volition and cognitive spheres. Motivational incentives, training on self-control tasks, and glucose supplementation promoted better self-control in ego-depleted samples. Expecting further acts of self-control exacerbated the effect. Findings provide preliminary support for the ego-depletion effect and strength model hypotheses. Support for motivation and fatigue as alternative explanations for ego depletion indicate a need to integrate the strength model with other theories. Findings provide impetus for future investigation testing additional hypotheses and mechanisms of the ego-depletion effect.","author":[{"dropping-particle":"","family":"Hagger","given":"MS","non-dropping-particle":"","parse-names":false,"suffix":""},{"dropping-particle":"","family":"Wood","given":"Chantelle","non-dropping-particle":"","parse-names":false,"suffix":""},{"dropping-particle":"","family":"Stiff","given":"Chris","non-dropping-particle":"","parse-names":false,"suffix":""},{"dropping-particle":"","family":"Chatzisarantis","given":"Nikos L D","non-dropping-particle":"","parse-names":false,"suffix":""}],"container-title":"Psychological bulletin","id":"ITEM-1","issue":"4","issued":{"date-parts":[["2010"]]},"page":"495-525","title":"Ego depletion and the strength model of self-control: a meta-analysis.","type":"article-journal","volume":"136"},"uris":["http://www.mendeley.com/documents/?uuid=741d43aa-3475-4c25-9669-176273399a72"]},{"id":"ITEM-2","itemData":{"DOI":"10.1037/xge0000083","ISBN":"1939-2222(Electronic);0096-3445(Print)","ISSN":"1939-2222(Electronic);0096-3445(Print)","PMID":"26076043","abstract":"Failures of self-control are thought to underlie various important behaviors (e.g., addiction, violence, obesity, poor academic achievement). The modern conceptualization of self-control failure has been heavily influenced by the idea that self-control functions as if it relied upon a limited physiological or cognitive resource. This view of self-control has inspired hundreds of experiments designed to test the prediction that acts of self-control are more likely to fail when they follow previous acts of self-control (the depletion effect). Here, we evaluated the empirical evidence for this effect with a series of focused, meta-analytic tests that address the limitations in prior appraisals of the evidence. We find very little evidence that the depletion effect is a real phenomenon, at least when assessed with the methods most frequently used in the laboratory. Our results strongly challenge the idea that self-control functions as if it relies on a limited psychological or physical resource. (PsycINFO Database Record (c) 2015 APA, all rights reserved)","author":[{"dropping-particle":"","family":"Carter","given":"Evan C","non-dropping-particle":"","parse-names":false,"suffix":""},{"dropping-particle":"","family":"Kofler","given":"Lilly M","non-dropping-particle":"","parse-names":false,"suffix":""},{"dropping-particle":"","family":"Forster","given":"Daniel E","non-dropping-particle":"","parse-names":false,"suffix":""},{"dropping-particle":"","family":"McCullough","given":"Michael E","non-dropping-particle":"","parse-names":false,"suffix":""}],"container-title":"Journal of Experimental Psychology: General","id":"ITEM-2","issue":"3","issued":{"date-parts":[["2015"]]},"title":"A Series of Meta-Analytic Tests of the Depletion Effect: Self-Control Does Not Seem to Rely on a Limited Resource.","type":"article-journal","volume":"144"},"uris":["http://www.mendeley.com/documents/?uuid=02e66724-d592-4c16-8c1e-22367f2e543a"]},{"id":"ITEM-3","itemData":{"DOI":"10.1007/s00426-017-0862-x","ISBN":"0123456789","ISSN":"0340-0727","PMID":"28391367","abstract":"The ego depletion effect is one of the most famous phenomena in social psychology. A recent meta-analysis showed that after accounting for small-studies effects using a newly developed method called PET-PEESE, the ego depletion effect was indistinguishable from zero. However, it is too early to draw such rushing conclusion because of the inappropriate usage of PET-PEESE. The current paper reported a stricter and updated meta-analysis of ego depletion by carefully inspecting problems in the previous meta-analysis, including new studies not covered by it, and testing the effectiveness of each depleting task. The results suggest attention video should be an ineffective depleting task whereas emotion video should be the most effective one. The important implications for future replicating studies were discussed.","author":[{"dropping-particle":"","family":"Dang","given":"Junhua","non-dropping-particle":"","parse-names":false,"suffix":""}],"container-title":"Psychological Research","id":"ITEM-3","issue":"4","issued":{"date-parts":[["2018","7","8"]]},"page":"645-651","publisher":"Springer Berlin Heidelberg","title":"An updated meta-analysis of the ego depletion effect","type":"article-journal","volume":"82"},"uris":["http://www.mendeley.com/documents/?uuid=4495733e-5707-4cd0-a66e-678572089fd1"]}],"mendeley":{"formattedCitation":"(Carter et al., 2015; Dang, 2018; Hagger et al., 2010)","plainTextFormattedCitation":"(Carter et al., 2015; Dang, 2018; Hagger et al., 2010)","previouslyFormattedCitation":"(Carter et al., 2015; Dang, 2018; Hagger et al., 2010)"},"properties":{"noteIndex":0},"schema":"https://github.com/citation-style-language/schema/raw/master/csl-citation.json"}</w:instrText>
      </w:r>
      <w:r w:rsidRPr="00FC4AF1">
        <w:rPr>
          <w:rFonts w:cstheme="majorBidi"/>
          <w:color w:val="000000" w:themeColor="text1"/>
        </w:rPr>
        <w:fldChar w:fldCharType="separate"/>
      </w:r>
      <w:r w:rsidR="005D7BD9" w:rsidRPr="005D7BD9">
        <w:rPr>
          <w:rFonts w:cstheme="majorBidi"/>
          <w:noProof/>
          <w:color w:val="000000" w:themeColor="text1"/>
        </w:rPr>
        <w:t>(Carter et al., 2015; Dang, 2018; Hagger et al., 2010)</w:t>
      </w:r>
      <w:r w:rsidRPr="00FC4AF1">
        <w:rPr>
          <w:rFonts w:cstheme="majorBidi"/>
          <w:color w:val="000000" w:themeColor="text1"/>
        </w:rPr>
        <w:fldChar w:fldCharType="end"/>
      </w:r>
      <w:r w:rsidRPr="00FC4AF1">
        <w:rPr>
          <w:rFonts w:cstheme="majorBidi"/>
          <w:color w:val="000000" w:themeColor="text1"/>
        </w:rPr>
        <w:t xml:space="preserve"> to run a meta-regression model between the effect sizes and the publication year of their corresponding studies, which were recruited in the three meta-analyses. It was found that the effect sizes of ego</w:t>
      </w:r>
      <w:r w:rsidR="00FC4AF1" w:rsidRPr="00FC4AF1">
        <w:rPr>
          <w:rFonts w:cstheme="majorBidi"/>
          <w:color w:val="000000" w:themeColor="text1"/>
        </w:rPr>
        <w:t xml:space="preserve"> </w:t>
      </w:r>
      <w:r w:rsidRPr="00FC4AF1">
        <w:rPr>
          <w:rFonts w:cstheme="majorBidi"/>
          <w:color w:val="000000" w:themeColor="text1"/>
        </w:rPr>
        <w:t>depletion were significantly and negatively correlated with the publication year of their corresponding studies. This significant decline effect of ego</w:t>
      </w:r>
      <w:r w:rsidR="00FC4AF1" w:rsidRPr="00FC4AF1">
        <w:rPr>
          <w:rFonts w:cstheme="majorBidi"/>
          <w:color w:val="000000" w:themeColor="text1"/>
        </w:rPr>
        <w:t xml:space="preserve"> </w:t>
      </w:r>
      <w:r w:rsidRPr="00FC4AF1">
        <w:rPr>
          <w:rFonts w:cstheme="majorBidi"/>
          <w:color w:val="000000" w:themeColor="text1"/>
        </w:rPr>
        <w:t>depletion was explained by the increased power of the consecutive studies due to recruiting more people (increasing the sample size) and relying on preregistration, which reduced the p-hacking practices.</w:t>
      </w:r>
    </w:p>
    <w:p w:rsidR="006736E7" w:rsidRDefault="006736E7" w:rsidP="00535E52">
      <w:pPr>
        <w:jc w:val="both"/>
        <w:rPr>
          <w:rFonts w:cstheme="majorBidi"/>
        </w:rPr>
      </w:pPr>
    </w:p>
    <w:p w:rsidR="006736E7" w:rsidRDefault="006736E7" w:rsidP="00FC4AF1">
      <w:pPr>
        <w:jc w:val="both"/>
        <w:rPr>
          <w:rFonts w:cstheme="majorBidi"/>
        </w:rPr>
      </w:pPr>
      <w:r>
        <w:rPr>
          <w:rFonts w:cstheme="majorBidi"/>
        </w:rPr>
        <w:t xml:space="preserve">Conceptually, the limited resources theory was criticized, in many studies, for its wholistic, homunculus-based arguments and its lack of falsifiable premises </w:t>
      </w:r>
      <w:r>
        <w:rPr>
          <w:rFonts w:cstheme="majorBidi"/>
        </w:rPr>
        <w:fldChar w:fldCharType="begin" w:fldLock="1"/>
      </w:r>
      <w:r w:rsidR="00985FDE">
        <w:rPr>
          <w:rFonts w:cstheme="majorBidi"/>
        </w:rPr>
        <w:instrText>ADDIN CSL_CITATION {"citationItems":[{"id":"ITEM-1","itemData":{"DOI":"10.1177/1088868318762183","ISSN":"1088-8683","author":[{"dropping-particle":"","family":"Friese","given":"Malte","non-dropping-particle":"","parse-names":false,"suffix":""},{"dropping-particle":"","family":"Loschelder","given":"David D.","non-dropping-particle":"","parse-names":false,"suffix":""},{"dropping-particle":"","family":"Gieseler","given":"Karolin","non-dropping-particle":"","parse-names":false,"suffix":""},{"dropping-particle":"","family":"Frankenbach","given":"Julius","non-dropping-particle":"","parse-names":false,"suffix":""},{"dropping-particle":"","family":"Inzlicht","given":"Michael","non-dropping-particle":"","parse-names":false,"suffix":""}],"container-title":"Personality and Social Psychology Review","id":"ITEM-1","issue":"2","issued":{"date-parts":[["2019","5","29"]]},"page":"107-131","title":"Is Ego Depletion Real? An Analysis of Arguments","type":"article-journal","volume":"23"},"uris":["http://www.mendeley.com/documents/?uuid=f5c83ed8-c370-46eb-b14d-bac2a640cb7f"]},{"id":"ITEM-2","itemData":{"DOI":"10.3389/fpsyg.2017.00568","ISBN":"1664-1078","ISSN":"16641078","PMID":"28458647","abstract":"One important line of self-control research concerns the phenomenon known as ego-depletion, the negative effect of performing a self-control task (Task 1) on performance on a subsequent self-control task (Task 2). Although a 2010 meta-analysis reported a moderate effect size (d=.62) for this phenomenon (Hagger, Wood, Stiff, &amp; Chatzisarantis, 2010), its replicability has since come under scrutiny with the publication of some replication failures (Lurquin et al., 2016; Xu et al., 2014), including a high profile study involving 23 laboratories (Hagger et al., 2016). Some researchers even suggest that the ego-depletion effect might not be real and that the reported results primarily reflect publication bias (Carter &amp; McCullough, 2014). This replication crisis has prompted a call for additional replication attempts involving large sample sizes and preregistration (Carter, Kofler, Forster, &amp; McCullough, 2015). Although such replication efforts are undoubtedly important, we submit that, unless some fundamental conceptual (and related methodological) issues are more satisfactorily addressed, attempts to evaluate the ego-depletion effect would unlikely be successful. In this article, we outline what we call the conceptual crisis for the ego-depletion literature, explain how these limitations undermine replication attempts, and suggest possible ways to alleviate these Provisional problems. We do so by noting some parallel problems that have faced cognitive psychologists studying attention, working memory (WM), and executive functions (EFs), in the hope that such insights might contribute to theoretical and empirical development in ego-depletion research.","author":[{"dropping-particle":"","family":"Lurquin","given":"John H.","non-dropping-particle":"","parse-names":false,"suffix":""},{"dropping-particle":"","family":"Miyake","given":"Akira","non-dropping-particle":"","parse-names":false,"suffix":""}],"container-title":"Frontiers in Psychology","id":"ITEM-2","issue":"APR","issued":{"date-parts":[["2017","4","18"]]},"page":"568","publisher":"Frontiers","title":"Challenges to ego-depletion research go beyond the replication crisis: A need for tackling the conceptual crisis","type":"article-journal","volume":"8"},"uris":["http://www.mendeley.com/documents/?uuid=561eb399-2d9a-4b52-8a8f-6d601fb98a6f"]},{"id":"ITEM-3","itemData":{"DOI":"10.1027/1864-9335/a000398","ISSN":"1864-9335","author":[{"dropping-particle":"","family":"Inzlicht","given":"Michael","non-dropping-particle":"","parse-names":false,"suffix":""},{"dropping-particle":"","family":"Friese","given":"Malte","non-dropping-particle":"","parse-names":false,"suffix":""}],"container-title":"Social Psychology","id":"ITEM-3","issue":"5-6","issued":{"date-parts":[["2019","9"]]},"page":"370-378","title":"The Past, Present, and Future of Ego Depletion","type":"article-journal","volume":"50"},"uris":["http://www.mendeley.com/documents/?uuid=dbeed6a9-9c1d-46dd-b17e-f5d6d9aa4514"]},{"id":"ITEM-4","itemData":{"DOI":"10.1111/spc3.12200","ISBN":"8224406113","ISSN":"17519004","PMID":"25869851","abstract":"The resourcemodel of self-control casts self-control as a capacity that relies on some limited resource that exhausts with use. The model captured our imagination and brought much-needed attention on an important yet neglected psychological construct. Despite its success, basic issues with the model remain. Here, we ask six questions: (i) Does self-control really wane over time? (ii) Is ego depletion a form of mental fatigue? (iii) What is the resource that is depleted by ego depletion? (iv) How can changes in motivation, perception, and expectations replenish an exhausted resource? (v) Has the revised resource model unwittingly become a model about motivation? (vi) Do self-control exercises increase self- control? By providing some answers to these questions – including conducting a meta-analysis of the self-control training literature – we highlight how the resource model needs to be revised if not supplanted altogether","author":[{"dropping-particle":"","family":"Inzlicht","given":"Michael","non-dropping-particle":"","parse-names":false,"suffix":""},{"dropping-particle":"","family":"Berkman","given":"Elliot","non-dropping-particle":"","parse-names":false,"suffix":""}],"container-title":"Social and Personality Psychology Compass","id":"ITEM-4","issue":"10","issued":{"date-parts":[["2015"]]},"page":"511-524","title":"Six Questions for the Resource Model of Control (and Some Answers)","type":"article-journal","volume":"9"},"uris":["http://www.mendeley.com/documents/?uuid=e1654d1e-0d5d-4945-bbf2-83c0f09bbccf"]}],"mendeley":{"formattedCitation":"(Friese et al., 2019; Inzlicht &amp; Berkman, 2015; Inzlicht &amp; Friese, 2019; Lurquin &amp; Miyake, 2017)","plainTextFormattedCitation":"(Friese et al., 2019; Inzlicht &amp; Berkman, 2015; Inzlicht &amp; Friese, 2019; Lurquin &amp; Miyake, 2017)","previouslyFormattedCitation":"(Friese et al., 2019; Inzlicht &amp; Berkman, 2015; Inzlicht &amp; Friese, 2019; Lurquin &amp; Miyake, 2017)"},"properties":{"noteIndex":0},"schema":"https://github.com/citation-style-language/schema/raw/master/csl-citation.json"}</w:instrText>
      </w:r>
      <w:r>
        <w:rPr>
          <w:rFonts w:cstheme="majorBidi"/>
        </w:rPr>
        <w:fldChar w:fldCharType="separate"/>
      </w:r>
      <w:r w:rsidRPr="00A43CEE">
        <w:rPr>
          <w:rFonts w:cstheme="majorBidi"/>
          <w:noProof/>
        </w:rPr>
        <w:t>(Friese et al., 2019; Inzlicht &amp; Berkman, 2015; Inzlicht &amp; Friese, 2019; Lurquin &amp; Miyake, 2017)</w:t>
      </w:r>
      <w:r>
        <w:rPr>
          <w:rFonts w:cstheme="majorBidi"/>
        </w:rPr>
        <w:fldChar w:fldCharType="end"/>
      </w:r>
      <w:r>
        <w:rPr>
          <w:rFonts w:cstheme="majorBidi"/>
        </w:rPr>
        <w:t>. A shared question among all these studies is what is the nature of these limited resources? And whether utilising these resources could be mechanically described in a falsifiable theory, where negative results should be establishe</w:t>
      </w:r>
      <w:r w:rsidRPr="00FC4AF1">
        <w:rPr>
          <w:rFonts w:cstheme="majorBidi"/>
          <w:color w:val="000000" w:themeColor="text1"/>
        </w:rPr>
        <w:t>d upon testing the reversed assumptions. Similarly, the logic of the limited resources theory was criticized for suffering from bias such as circular logic and begging the question</w:t>
      </w:r>
      <w:r w:rsidRPr="0003171B">
        <w:rPr>
          <w:rStyle w:val="FootnoteReference"/>
        </w:rPr>
        <w:footnoteReference w:id="51"/>
      </w:r>
      <w:r w:rsidRPr="00FC4AF1">
        <w:rPr>
          <w:rFonts w:cstheme="majorBidi"/>
          <w:color w:val="000000" w:themeColor="text1"/>
        </w:rPr>
        <w:t xml:space="preserve">. As a summary, the theory </w:t>
      </w:r>
      <w:r>
        <w:rPr>
          <w:rFonts w:cstheme="majorBidi"/>
        </w:rPr>
        <w:t>of limited resources contains the seeds of its perplexed findings. Vigorous methodological and conceptual revisions are required in order to find a fertile line of investigation. The thesis contributed in offering a better way of understanding the concept of self-control from a belief viewpoint.</w:t>
      </w:r>
    </w:p>
    <w:p w:rsidR="0037421B" w:rsidRDefault="0037421B" w:rsidP="00FC4AF1">
      <w:pPr>
        <w:jc w:val="both"/>
        <w:rPr>
          <w:rFonts w:cstheme="majorBidi"/>
        </w:rPr>
      </w:pPr>
    </w:p>
    <w:p w:rsidR="0037421B" w:rsidRDefault="0037421B" w:rsidP="00FC4AF1">
      <w:pPr>
        <w:jc w:val="both"/>
        <w:rPr>
          <w:rFonts w:cstheme="majorBidi"/>
        </w:rPr>
      </w:pPr>
    </w:p>
    <w:p w:rsidR="006736E7" w:rsidRDefault="006736E7" w:rsidP="000A543E">
      <w:pPr>
        <w:pStyle w:val="Heading2"/>
      </w:pPr>
      <w:bookmarkStart w:id="224" w:name="_Toc53225910"/>
      <w:r>
        <w:lastRenderedPageBreak/>
        <w:t>6</w:t>
      </w:r>
      <w:r w:rsidRPr="00DC27A2">
        <w:t>.</w:t>
      </w:r>
      <w:r>
        <w:t>3</w:t>
      </w:r>
      <w:r w:rsidRPr="00DC27A2">
        <w:t xml:space="preserve">. </w:t>
      </w:r>
      <w:r>
        <w:t>What are the implications of the TBM correlational findings?</w:t>
      </w:r>
      <w:bookmarkEnd w:id="224"/>
    </w:p>
    <w:p w:rsidR="006736E7" w:rsidRDefault="006736E7" w:rsidP="00535E52">
      <w:pPr>
        <w:jc w:val="both"/>
        <w:rPr>
          <w:rFonts w:cstheme="majorBidi"/>
        </w:rPr>
      </w:pPr>
      <w:r>
        <w:rPr>
          <w:rFonts w:cstheme="majorBidi"/>
        </w:rPr>
        <w:t>The overall outcome of correlating the TBM with other self-control measures was the exhibition of a different predicting power by each belief among the TBM. The energy belief was able to predict the other self-control measures better than the skill and knowledge beliefs, yet, in small effect sizes for behavioural measures and bigger for the rep</w:t>
      </w:r>
      <w:r w:rsidRPr="00FC4AF1">
        <w:rPr>
          <w:rFonts w:cstheme="majorBidi"/>
          <w:color w:val="000000" w:themeColor="text1"/>
        </w:rPr>
        <w:t xml:space="preserve">orted ones. This result cannot be compared with others in the literature as the studies that investigated the effect of beliefs on self-control used a different dualism of beliefs: malleable vs not malleable self-control resources (Job et al., 2010); or believing self-control as energy versus a state-of-mind </w:t>
      </w:r>
      <w:r w:rsidRPr="00FC4AF1">
        <w:rPr>
          <w:rFonts w:cstheme="majorBidi"/>
          <w:color w:val="000000" w:themeColor="text1"/>
        </w:rPr>
        <w:fldChar w:fldCharType="begin" w:fldLock="1"/>
      </w:r>
      <w:r w:rsidR="00DD1265">
        <w:rPr>
          <w:rFonts w:cstheme="majorBidi"/>
          <w:color w:val="000000" w:themeColor="text1"/>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Self-Control","type":"article","volume":"20"},"uris":["http://www.mendeley.com/documents/?uuid=e34f1565-960d-4964-9183-75fffb60fb88"]},{"id":"ITEM-2","itemData":{"DOI":"10.1177/0956797610384745","ISSN":"1467-9280","PMID":"20876879","abstract":"Much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science","id":"ITEM-2","issue":"11","issued":{"date-parts":[["2010","11"]]},"page":"1686-93","title":"Ego depletion--is it all in your head? implicit theories about willpower affect self-regulation.","type":"article-journal","volume":"21"},"uris":["http://www.mendeley.com/documents/?uuid=6ed1daa6-d6fd-486f-8008-fe88e0c0c04c"]}],"mendeley":{"formattedCitation":"(Job et al., 2010; Martijn et al., 2002)","manualFormatting":"(Martijn et al., 2002)","plainTextFormattedCitation":"(Job et al., 2010; Martijn et al., 2002)","previouslyFormattedCitation":"(Job et al., 2010; Martijn et al., 2002)"},"properties":{"noteIndex":0},"schema":"https://github.com/citation-style-language/schema/raw/master/csl-citation.json"}</w:instrText>
      </w:r>
      <w:r w:rsidRPr="00FC4AF1">
        <w:rPr>
          <w:rFonts w:cstheme="majorBidi"/>
          <w:color w:val="000000" w:themeColor="text1"/>
        </w:rPr>
        <w:fldChar w:fldCharType="separate"/>
      </w:r>
      <w:r w:rsidRPr="00FC4AF1">
        <w:rPr>
          <w:rFonts w:cstheme="majorBidi"/>
          <w:noProof/>
          <w:color w:val="000000" w:themeColor="text1"/>
        </w:rPr>
        <w:t>(Martijn et al., 2002)</w:t>
      </w:r>
      <w:r w:rsidRPr="00FC4AF1">
        <w:rPr>
          <w:rFonts w:cstheme="majorBidi"/>
          <w:color w:val="000000" w:themeColor="text1"/>
        </w:rPr>
        <w:fldChar w:fldCharType="end"/>
      </w:r>
      <w:r>
        <w:rPr>
          <w:rFonts w:cstheme="majorBidi"/>
        </w:rPr>
        <w:t xml:space="preserve">. </w:t>
      </w:r>
      <w:r w:rsidRPr="000C567B">
        <w:rPr>
          <w:rFonts w:cstheme="majorBidi"/>
        </w:rPr>
        <w:t xml:space="preserve">These studies were heavily influenced by the </w:t>
      </w:r>
      <w:r>
        <w:rPr>
          <w:rFonts w:cstheme="majorBidi"/>
        </w:rPr>
        <w:t xml:space="preserve">limited resources model of self-control, which considered self-control akin to energy. Consequently, this shifted the studies away from investigating whether the variability in self-control can be attributed to more than </w:t>
      </w:r>
      <w:r w:rsidRPr="00FC4AF1">
        <w:rPr>
          <w:rFonts w:cstheme="majorBidi"/>
          <w:color w:val="000000" w:themeColor="text1"/>
        </w:rPr>
        <w:t xml:space="preserve">one belief </w:t>
      </w:r>
      <w:r w:rsidRPr="00E315EE">
        <w:rPr>
          <w:rFonts w:cstheme="majorBidi"/>
          <w:color w:val="000000" w:themeColor="text1"/>
        </w:rPr>
        <w:t xml:space="preserve">and whether these beliefs would have the same weight to explain this variability; indeed, this was the scope of </w:t>
      </w:r>
      <w:r w:rsidR="00FC4AF1" w:rsidRPr="00E315EE">
        <w:rPr>
          <w:rFonts w:cstheme="majorBidi"/>
          <w:color w:val="000000" w:themeColor="text1"/>
        </w:rPr>
        <w:t>the</w:t>
      </w:r>
      <w:r w:rsidRPr="00E315EE">
        <w:rPr>
          <w:rFonts w:cstheme="majorBidi"/>
          <w:color w:val="000000" w:themeColor="text1"/>
        </w:rPr>
        <w:t xml:space="preserve"> studies</w:t>
      </w:r>
      <w:r w:rsidR="00FC4AF1" w:rsidRPr="00E315EE">
        <w:rPr>
          <w:rFonts w:cstheme="majorBidi"/>
          <w:color w:val="000000" w:themeColor="text1"/>
        </w:rPr>
        <w:t xml:space="preserve"> in chapter 4 and chapter 5</w:t>
      </w:r>
      <w:r w:rsidRPr="00E315EE">
        <w:rPr>
          <w:rFonts w:cstheme="majorBidi"/>
          <w:color w:val="000000" w:themeColor="text1"/>
        </w:rPr>
        <w:t xml:space="preserve">. </w:t>
      </w:r>
    </w:p>
    <w:p w:rsidR="006736E7" w:rsidRDefault="006736E7" w:rsidP="00535E52">
      <w:pPr>
        <w:jc w:val="both"/>
        <w:rPr>
          <w:rFonts w:cstheme="majorBidi"/>
        </w:rPr>
      </w:pPr>
    </w:p>
    <w:p w:rsidR="006736E7" w:rsidRDefault="006736E7" w:rsidP="00535E52">
      <w:pPr>
        <w:jc w:val="both"/>
        <w:rPr>
          <w:rFonts w:cstheme="majorBidi"/>
        </w:rPr>
      </w:pPr>
      <w:r>
        <w:rPr>
          <w:rFonts w:cstheme="majorBidi"/>
        </w:rPr>
        <w:t>The superiority of energy to correlate with other self-control measures</w:t>
      </w:r>
      <w:r w:rsidRPr="00AE156C">
        <w:rPr>
          <w:rFonts w:cstheme="majorBidi"/>
        </w:rPr>
        <w:t xml:space="preserve"> could be explained as energy yielded the highest factor scores among the other beliefs in the factor analysis, which was replicated twice throughout the </w:t>
      </w:r>
      <w:r>
        <w:rPr>
          <w:rFonts w:cstheme="majorBidi"/>
        </w:rPr>
        <w:t>last two chapters</w:t>
      </w:r>
      <w:r w:rsidRPr="00AE156C">
        <w:rPr>
          <w:rFonts w:cstheme="majorBidi"/>
        </w:rPr>
        <w:t xml:space="preserve">. </w:t>
      </w:r>
      <w:r>
        <w:rPr>
          <w:rFonts w:cstheme="majorBidi"/>
        </w:rPr>
        <w:t>So far, two explanations could be offered: a) these</w:t>
      </w:r>
      <w:r w:rsidRPr="00AE156C">
        <w:rPr>
          <w:rFonts w:cstheme="majorBidi"/>
        </w:rPr>
        <w:t xml:space="preserve"> high factor scores were due to the contextual formation of the energy questions which were copied from </w:t>
      </w:r>
      <w:r w:rsidRPr="00AE156C">
        <w:rPr>
          <w:rFonts w:cstheme="majorBidi"/>
        </w:rPr>
        <w:fldChar w:fldCharType="begin" w:fldLock="1"/>
      </w:r>
      <w:r>
        <w:rPr>
          <w:rFonts w:cstheme="majorBidi"/>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et al., (2002)","plainTextFormattedCitation":"(Martijn et al., 2002)","previouslyFormattedCitation":"(Martijn et al., 2002)"},"properties":{"noteIndex":0},"schema":"https://github.com/citation-style-language/schema/raw/master/csl-citation.json"}</w:instrText>
      </w:r>
      <w:r w:rsidRPr="00AE156C">
        <w:rPr>
          <w:rFonts w:cstheme="majorBidi"/>
        </w:rPr>
        <w:fldChar w:fldCharType="separate"/>
      </w:r>
      <w:r w:rsidRPr="00AE156C">
        <w:rPr>
          <w:rFonts w:cstheme="majorBidi"/>
          <w:noProof/>
        </w:rPr>
        <w:t xml:space="preserve">Martijn et al., </w:t>
      </w:r>
      <w:r>
        <w:rPr>
          <w:rFonts w:cstheme="majorBidi"/>
          <w:noProof/>
        </w:rPr>
        <w:t>(</w:t>
      </w:r>
      <w:r w:rsidRPr="00AE156C">
        <w:rPr>
          <w:rFonts w:cstheme="majorBidi"/>
          <w:noProof/>
        </w:rPr>
        <w:t>2002)</w:t>
      </w:r>
      <w:r w:rsidRPr="00AE156C">
        <w:rPr>
          <w:rFonts w:cstheme="majorBidi"/>
        </w:rPr>
        <w:fldChar w:fldCharType="end"/>
      </w:r>
      <w:r>
        <w:rPr>
          <w:rFonts w:cstheme="majorBidi"/>
        </w:rPr>
        <w:t>, b) a</w:t>
      </w:r>
      <w:r w:rsidRPr="00AE156C">
        <w:rPr>
          <w:rFonts w:cstheme="majorBidi"/>
        </w:rPr>
        <w:t xml:space="preserve">n innate high influence of </w:t>
      </w:r>
      <w:r w:rsidRPr="00C022E4">
        <w:rPr>
          <w:rFonts w:cstheme="majorBidi"/>
          <w:color w:val="000000" w:themeColor="text1"/>
        </w:rPr>
        <w:t xml:space="preserve">the energy-related ideas to affect the behaviour. This last point endorses a similar idea to the </w:t>
      </w:r>
      <w:r w:rsidRPr="00E315EE">
        <w:rPr>
          <w:rFonts w:cstheme="majorBidi"/>
          <w:color w:val="000000" w:themeColor="text1"/>
        </w:rPr>
        <w:t xml:space="preserve">scarcity-related scenarios that were described by </w:t>
      </w:r>
      <w:r w:rsidRPr="00E315EE">
        <w:rPr>
          <w:rFonts w:cstheme="majorBidi"/>
          <w:color w:val="000000" w:themeColor="text1"/>
        </w:rPr>
        <w:fldChar w:fldCharType="begin" w:fldLock="1"/>
      </w:r>
      <w:r w:rsidRPr="00E315EE">
        <w:rPr>
          <w:rFonts w:cstheme="majorBidi"/>
          <w:color w:val="000000" w:themeColor="text1"/>
        </w:rPr>
        <w:instrText>ADDIN CSL_CITATION {"citationItems":[{"id":"ITEM-1","itemData":{"ISBN":"978-0-8050-9264-6","author":[{"dropping-particle":"","family":"Mullainathan","given":"S","non-dropping-particle":"","parse-names":false,"suffix":""},{"dropping-particle":"","family":"Shafir","given":"Eldar","non-dropping-particle":"","parse-names":false,"suffix":""}],"container-title":"New York: Henry Holt and Company, LLC","edition":"First Edit","id":"ITEM-1","issued":{"date-parts":[["2013"]]},"number-of-pages":"288","publisher-place":"New York, NY","title":"Scarcity: Why having too little means so much","type":"book"},"uris":["http://www.mendeley.com/documents/?uuid=f76e83e8-4cc9-45e5-b354-00f0806bdd10"]}],"mendeley":{"formattedCitation":"(Mullainathan &amp; Shafir, 2013)","manualFormatting":"Mullainathan &amp; Shafir (2013)","plainTextFormattedCitation":"(Mullainathan &amp; Shafir, 2013)","previouslyFormattedCitation":"(Mullainathan &amp; Shafir, 2013)"},"properties":{"noteIndex":0},"schema":"https://github.com/citation-style-language/schema/raw/master/csl-citation.json"}</w:instrText>
      </w:r>
      <w:r w:rsidRPr="00E315EE">
        <w:rPr>
          <w:rFonts w:cstheme="majorBidi"/>
          <w:color w:val="000000" w:themeColor="text1"/>
        </w:rPr>
        <w:fldChar w:fldCharType="separate"/>
      </w:r>
      <w:r w:rsidRPr="00E315EE">
        <w:rPr>
          <w:rFonts w:cstheme="majorBidi"/>
          <w:noProof/>
          <w:color w:val="000000" w:themeColor="text1"/>
        </w:rPr>
        <w:t>Mullainathan &amp; Shafir (2013)</w:t>
      </w:r>
      <w:r w:rsidRPr="00E315EE">
        <w:rPr>
          <w:rFonts w:cstheme="majorBidi"/>
          <w:color w:val="000000" w:themeColor="text1"/>
        </w:rPr>
        <w:fldChar w:fldCharType="end"/>
      </w:r>
      <w:r w:rsidRPr="00E315EE">
        <w:rPr>
          <w:rFonts w:cstheme="majorBidi"/>
          <w:color w:val="000000" w:themeColor="text1"/>
        </w:rPr>
        <w:t xml:space="preserve"> (see chapter 1). They proposed certain ideas, and perceptions could have a different cognitive bandwidth </w:t>
      </w:r>
      <w:r w:rsidR="003731B7">
        <w:rPr>
          <w:rFonts w:cstheme="majorBidi"/>
          <w:color w:val="000000" w:themeColor="text1"/>
        </w:rPr>
        <w:t>taxation on the</w:t>
      </w:r>
      <w:r w:rsidRPr="00E315EE">
        <w:rPr>
          <w:rFonts w:cstheme="majorBidi"/>
          <w:color w:val="000000" w:themeColor="text1"/>
        </w:rPr>
        <w:t xml:space="preserve"> limited attentional processes and, in turn, </w:t>
      </w:r>
      <w:r w:rsidR="00C022E4" w:rsidRPr="00E315EE">
        <w:rPr>
          <w:rFonts w:cstheme="majorBidi"/>
          <w:color w:val="000000" w:themeColor="text1"/>
        </w:rPr>
        <w:t>the</w:t>
      </w:r>
      <w:r w:rsidRPr="00E315EE">
        <w:rPr>
          <w:rFonts w:cstheme="majorBidi"/>
          <w:color w:val="000000" w:themeColor="text1"/>
        </w:rPr>
        <w:t xml:space="preserve"> behaviour</w:t>
      </w:r>
      <w:r w:rsidRPr="00AE156C">
        <w:rPr>
          <w:rFonts w:cstheme="majorBidi"/>
        </w:rPr>
        <w:t xml:space="preserve">. </w:t>
      </w:r>
      <w:r>
        <w:rPr>
          <w:rFonts w:cstheme="majorBidi"/>
        </w:rPr>
        <w:t xml:space="preserve">Consistently, a growing trend in self-control literature started to explain the instances of self-control failure using the idea of the perception of efforts instead of the efforts themselves, where efforts require energy </w:t>
      </w:r>
      <w:r>
        <w:rPr>
          <w:rFonts w:cstheme="majorBidi"/>
        </w:rPr>
        <w:fldChar w:fldCharType="begin" w:fldLock="1"/>
      </w:r>
      <w:r w:rsidR="006074EE">
        <w:rPr>
          <w:rFonts w:cstheme="majorBidi"/>
        </w:rPr>
        <w:instrText>ADDIN CSL_CITATION {"citationItems":[{"id":"ITEM-1","itemData":{"ISBN":"978-0-12-801850-7","abstract":"Understanding the nature of human selfhood and personal identity has been a preoccupation of multiple fields of inquiry and many thousands of scholars. My own ongoing interest in that topic led me in the 1980s to the study of self-regulation, which I thought might provide important keys. Regulating itself is not just one more thing that the self does: It is often a basic part of almost everything the self does.","author":[{"dropping-particle":"","family":"Baumeister","given":"Roy F","non-dropping-particle":"","parse-names":false,"suffix":""}],"chapter-number":"1","container-title":"Self-regulation and Ego Control","edition":"First","editor":[{"dropping-particle":"","family":"Hirt","given":"Edward R.","non-dropping-particle":"","parse-names":false,"suffix":""},{"dropping-particle":"","family":"Clarkson","given":"Joshua J.","non-dropping-particle":"","parse-names":false,"suffix":""},{"dropping-particle":"","family":"Jia","given":"Lile","non-dropping-particle":"","parse-names":false,"suffix":""}],"id":"ITEM-1","issued":{"date-parts":[["2016"]]},"page":"1-20","publisher":"Elsevier","publisher-place":"London","title":"Limited Resources for Self-Regulation: A Current Overview of the Strength Model","type":"chapter"},"uris":["http://www.mendeley.com/documents/?uuid=beb443b9-7562-405e-bc61-b05585b59a0c"]},{"id":"ITEM-2","itemData":{"DOI":"10.1017/S0140525X12003196","ISSN":"1469-1825","PMID":"24304775","abstract":"Why does performing certain tasks cause the aversive experience of mental effort and concomitant deterioration in task performance? One explanation posits a physical resource that is depleted over time. We propose an alternative explanation that centers on mental representations of the costs and benefits associated with task performance. Specifically, certain computational mechanisms, especially those associated with executive function, can be deployed for only a limited number of simultaneous tasks at any given moment. Consequently, the deployment of these computational mechanisms carries an opportunity cost--that is, the next-best use to which these systems might be put. We argue that the phenomenology of effort can be understood as the felt output of these cost/benefit computations. In turn, the subjective experience of effort motivates reduced deployment of these computational mechanisms in the service of the present task. These opportunity cost representations, then, together with other cost/benefit calculations, determine effort expended and, everything else equal, result in performance reductions. In making our case for this position, we review alternative explanations for both the phenomenology of effort associated with these tasks and for performance reductions over time. Likewise, we review the broad range of relevant empirical results from across sub-disciplines, especially psychology and neuroscience. We hope that our proposal will help to build links among the diverse fields that have been addressing similar questions from different perspectives, and we emphasize ways in which alternative models might be empirically distinguished.","author":[{"dropping-particle":"","family":"Kurzban","given":"Robert","non-dropping-particle":"","parse-names":false,"suffix":""},{"dropping-particle":"","family":"Duckworth","given":"Angela L","non-dropping-particle":"","parse-names":false,"suffix":""},{"dropping-particle":"","family":"Kable","given":"Joseph W","non-dropping-particle":"","parse-names":false,"suffix":""},{"dropping-particle":"","family":"Myers","given":"Justus","non-dropping-particle":"","parse-names":false,"suffix":""}],"container-title":"The Behavioral and brain sciences","id":"ITEM-2","issue":"6","issued":{"date-parts":[["2013","12","1"]]},"language":"English","page":"661-79","publisher":"Cambridge University Press","title":"An opportunity cost model of subjective effort and task performance.","type":"article-journal","volume":"36"},"uris":["http://www.mendeley.com/documents/?uuid=8987bf91-6153-4f45-a4d5-c35727738fb9"]},{"id":"ITEM-3","itemData":{"DOI":"10.3389/fpsyg.2018.01246","ISSN":"1664-1078","PMID":"30250436","abstract":"Fatigue is such a multifaceted construct it has sprouted specific research fields and experts in domains as different as exercise physiology, cognitive psychology, human factors and engineering, and medical practice. It lacks a consensus definition: it is an experimental concept, a symptom, a risk, a cause (e.g. of performance decrement) and a consequence (e.g. of sleep deprivation). This fragmentation of knowledge leads to slower dissemination of novel insights, and thus to a poorer research. Indeed, what may seem as a novel result in one field, may very well be old news in another, hence leading to this “innovation” being a scientific equivalent to the emperor’s new clothes. The current paper aims to describe the common denominator in the different areas of expertise where fatigue is investigated. Indeed, rather than focusing on the differences in semantics and conceptualization, we hope that identifying common concepts may be inductive of easier multidisciplinary research. Considering the vastness of fatigue research in all areas identified as relevant -cognitive science, exercise physiology, and medical practice-, this analysis has not the ambition to be an exhaustive review in all domains. We have reviewed the fatigue concepts and research in these areas and report the ones that are used to describe the proposed common model to be further investigated. The most promising common feature to cognitive science, exercise physiology and clinical practice is the notion of “perceived effort”. This allows to account for interindividual differences, as well as for the situational variations in fatigue. It is applicable to both mental and physical constructs. It integrates motivational and emotional dimensions. It overcomes current polemics in various research fields, and it does not draw on any semantic ambiguity. We thus suggest a new model of fatigue and performance, whether this performance is mental or physical; and whether it is in a clinical range or relates to optimal functioning.","author":[{"dropping-particle":"","family":"Pattyn","given":"Nathalie","non-dropping-particle":"","parse-names":false,"suffix":""},{"dropping-particle":"","family":"Cutsem","given":"Jeroen","non-dropping-particle":"Van","parse-names":false,"suffix":""},{"dropping-particle":"","family":"Dessy","given":"Emilie","non-dropping-particle":"","parse-names":false,"suffix":""},{"dropping-particle":"","family":"Mairesse","given":"Olivier","non-dropping-particle":"","parse-names":false,"suffix":""}],"container-title":"Frontiers in Psychology","id":"ITEM-3","issue":"SEP","issued":{"date-parts":[["2018","9","10"]]},"note":"This papaer is astonishing","page":"1246","publisher":"Frontiers Media SA","title":"Bridging Exercise Science, Cognitive Psychology, and Medical Practice: Is “Cognitive Fatigue” a Remake of “The Emperor’s New Clothes”?","type":"article-journal","volume":"9"},"uris":["http://www.mendeley.com/documents/?uuid=cde01612-67f4-3ac5-ba2d-9ebfe415ebf0"]},{"id":"ITEM-4","itemData":{"DOI":"10.1111/spc3.12200","ISBN":"8224406113","ISSN":"17519004","PMID":"25869851","abstract":"The resourcemodel of self-control casts self-control as a capacity that relies on some limited resource that exhausts with use. The model captured our imagination and brought much-needed attention on an important yet neglected psychological construct. Despite its success, basic issues with the model remain. Here, we ask six questions: (i) Does self-control really wane over time? (ii) Is ego depletion a form of mental fatigue? (iii) What is the resource that is depleted by ego depletion? (iv) How can changes in motivation, perception, and expectations replenish an exhausted resource? (v) Has the revised resource model unwittingly become a model about motivation? (vi) Do self-control exercises increase self- control? By providing some answers to these questions – including conducting a meta-analysis of the self-control training literature – we highlight how the resource model needs to be revised if not supplanted altogether","author":[{"dropping-particle":"","family":"Inzlicht","given":"Michael","non-dropping-particle":"","parse-names":false,"suffix":""},{"dropping-particle":"","family":"Berkman","given":"Elliot","non-dropping-particle":"","parse-names":false,"suffix":""}],"container-title":"Social and Personality Psychology Compass","id":"ITEM-4","issue":"10","issued":{"date-parts":[["2015"]]},"page":"511-524","title":"Six Questions for the Resource Model of Control (and Some Answers)","type":"article-journal","volume":"9"},"uris":["http://www.mendeley.com/documents/?uuid=e1654d1e-0d5d-4945-bbf2-83c0f09bbccf"]},{"id":"ITEM-5","itemData":{"DOI":"10.1177/1745691612454134","ISBN":"1745-6916","ISSN":"1745-6916","PMID":"26168503","abstract":"According to the resource model of self-control, overriding one’s predominant response tendencies consumes and temporarily depletes a limited inner resource. Over 100 experiments have lent support to this model of ego depletion by observing that acts of self-control at Time 1 reduce performance on subsequent, seemingly unrelated self-control tasks at Time 2. The time is now ripe, therefore, not only to broaden the scope of the model but to start gaining a precise, mechanistic account of it. Accordingly, in the current article, the authors probe the particular cognitive, affective, and motivational mechanics of self-control and its depletion, asking, “What is ego depletion?” This study proposes a process model of depletion, suggesting that exerting self-control at Time 1 causes temporary shifts in both motivation and attention that undermine self-control at Time 2. The article highlights evidence in support of this model but also highlights where evidence is lacking, thus providing a blueprint for future research. Though the process model of depletion may sacrifice the elegance of the resource metaphor, it paints a more precise picture of ego depletion and suggests several nuanced predictions for future research","author":[{"dropping-particle":"","family":"Inzlicht","given":"Michael","non-dropping-particle":"","parse-names":false,"suffix":""},{"dropping-particle":"","family":"Schmeichel","given":"Brandon J","non-dropping-particle":"","parse-names":false,"suffix":""}],"container-title":"Perspectives on Psychological Science","id":"ITEM-5","issue":"5","issued":{"date-parts":[["2012","9","5"]]},"page":"450-463","title":"What Is Ego Depletion? Toward a Mechanistic Revision of the Resource Model of Self-Control","type":"article-journal","volume":"7"},"uris":["http://www.mendeley.com/documents/?uuid=ed361ffb-287b-4740-9fbe-8e7ad5b312cb"]}],"mendeley":{"formattedCitation":"(Baumeister, 2016; Inzlicht &amp; Berkman, 2015; Inzlicht &amp; Schmeichel, 2012; Kurzban et al., 2013; Pattyn, Van Cutsem, Dessy, &amp; Mairesse, 2018)","plainTextFormattedCitation":"(Baumeister, 2016; Inzlicht &amp; Berkman, 2015; Inzlicht &amp; Schmeichel, 2012; Kurzban et al., 2013; Pattyn, Van Cutsem, Dessy, &amp; Mairesse, 2018)","previouslyFormattedCitation":"(Baumeister, 2016; Inzlicht &amp; Berkman, 2015; Inzlicht &amp; Schmeichel, 2012; Kurzban et al., 2013; Pattyn, Van Cutsem, Dessy, &amp; Mairesse, 2018)"},"properties":{"noteIndex":0},"schema":"https://github.com/citation-style-language/schema/raw/master/csl-citation.json"}</w:instrText>
      </w:r>
      <w:r>
        <w:rPr>
          <w:rFonts w:cstheme="majorBidi"/>
        </w:rPr>
        <w:fldChar w:fldCharType="separate"/>
      </w:r>
      <w:r w:rsidR="002F3E79" w:rsidRPr="002F3E79">
        <w:rPr>
          <w:rFonts w:cstheme="majorBidi"/>
          <w:noProof/>
        </w:rPr>
        <w:t>(Baumeister, 2016; Inzlicht &amp; Berkman, 2015; Inzlicht &amp; Schmeichel, 2012; Kurzban et al., 2013; Pattyn, Van Cutsem, Dessy, &amp; Mairesse, 2018)</w:t>
      </w:r>
      <w:r>
        <w:rPr>
          <w:rFonts w:cstheme="majorBidi"/>
        </w:rPr>
        <w:fldChar w:fldCharType="end"/>
      </w:r>
      <w:r>
        <w:rPr>
          <w:rFonts w:cstheme="majorBidi"/>
        </w:rPr>
        <w:t xml:space="preserve">.  </w:t>
      </w:r>
    </w:p>
    <w:p w:rsidR="006736E7" w:rsidRDefault="006736E7" w:rsidP="00535E52">
      <w:pPr>
        <w:jc w:val="both"/>
        <w:rPr>
          <w:rFonts w:cstheme="majorBidi"/>
        </w:rPr>
      </w:pPr>
    </w:p>
    <w:p w:rsidR="006736E7" w:rsidRPr="00E315EE" w:rsidRDefault="006736E7" w:rsidP="003731B7">
      <w:pPr>
        <w:jc w:val="both"/>
        <w:rPr>
          <w:rFonts w:cstheme="majorBidi"/>
          <w:color w:val="000000" w:themeColor="text1"/>
        </w:rPr>
      </w:pPr>
      <w:r>
        <w:rPr>
          <w:rFonts w:cstheme="majorBidi"/>
        </w:rPr>
        <w:lastRenderedPageBreak/>
        <w:t>The perception of efforts as a mediator, among many, of action monitoring and self-control was proposed in three different models. 1) Energy monitoring</w:t>
      </w:r>
      <w:r w:rsidR="00453155">
        <w:rPr>
          <w:rFonts w:cstheme="majorBidi"/>
        </w:rPr>
        <w:t xml:space="preserve"> model</w:t>
      </w:r>
      <w:r w:rsidRPr="00C022E4">
        <w:rPr>
          <w:rFonts w:cstheme="majorBidi"/>
          <w:color w:val="000000" w:themeColor="text1"/>
        </w:rPr>
        <w:t xml:space="preserve"> </w:t>
      </w:r>
      <w:r w:rsidR="00453155">
        <w:rPr>
          <w:rFonts w:cstheme="majorBidi"/>
          <w:color w:val="000000" w:themeColor="text1"/>
        </w:rPr>
        <w:t>propose</w:t>
      </w:r>
      <w:r w:rsidR="003731B7">
        <w:rPr>
          <w:rFonts w:cstheme="majorBidi"/>
          <w:color w:val="000000" w:themeColor="text1"/>
        </w:rPr>
        <w:t>s</w:t>
      </w:r>
      <w:r w:rsidR="00453155">
        <w:rPr>
          <w:rFonts w:cstheme="majorBidi"/>
          <w:color w:val="000000" w:themeColor="text1"/>
        </w:rPr>
        <w:t xml:space="preserve"> that</w:t>
      </w:r>
      <w:r w:rsidRPr="00C022E4">
        <w:rPr>
          <w:rFonts w:cstheme="majorBidi"/>
          <w:color w:val="000000" w:themeColor="text1"/>
        </w:rPr>
        <w:t xml:space="preserve"> the body watches over the energy expenditure and decides whether to continue burning more fuel or change the burning rate based on</w:t>
      </w:r>
      <w:r w:rsidR="00453155">
        <w:rPr>
          <w:rFonts w:cstheme="majorBidi"/>
          <w:color w:val="000000" w:themeColor="text1"/>
        </w:rPr>
        <w:t>:</w:t>
      </w:r>
      <w:r w:rsidRPr="00C022E4">
        <w:rPr>
          <w:rFonts w:cstheme="majorBidi"/>
          <w:color w:val="000000" w:themeColor="text1"/>
        </w:rPr>
        <w:t xml:space="preserve"> the necessity to perform a certain task, the physiological reserve, and/or how harmful it is to the body such as harsh exercises</w:t>
      </w:r>
      <w:r w:rsidR="002F3E79">
        <w:rPr>
          <w:rFonts w:cstheme="majorBidi"/>
          <w:color w:val="000000" w:themeColor="text1"/>
        </w:rPr>
        <w:t xml:space="preserve"> </w:t>
      </w:r>
      <w:r w:rsidR="002F3E79" w:rsidRPr="00C022E4">
        <w:rPr>
          <w:rFonts w:cstheme="majorBidi"/>
          <w:color w:val="000000" w:themeColor="text1"/>
        </w:rPr>
        <w:fldChar w:fldCharType="begin" w:fldLock="1"/>
      </w:r>
      <w:r w:rsidR="002F3E79" w:rsidRPr="00C022E4">
        <w:rPr>
          <w:rFonts w:cstheme="majorBidi"/>
          <w:color w:val="000000" w:themeColor="text1"/>
        </w:rPr>
        <w:instrText>ADDIN CSL_CITATION {"citationItems":[{"id":"ITEM-1","itemData":{"ISBN":"978-0-12-801850-7","abstract":"Understanding the nature of human selfhood and personal identity has been a preoccupation of multiple fields of inquiry and many thousands of scholars. My own ongoing interest in that topic led me in the 1980s to the study of self-regulation, which I thought might provide important keys. Regulating itself is not just one more thing that the self does: It is often a basic part of almost everything the self does.","author":[{"dropping-particle":"","family":"Baumeister","given":"Roy F","non-dropping-particle":"","parse-names":false,"suffix":""}],"chapter-number":"1","container-title":"Self-regulation and Ego Control","edition":"First","editor":[{"dropping-particle":"","family":"Hirt","given":"Edward R.","non-dropping-particle":"","parse-names":false,"suffix":""},{"dropping-particle":"","family":"Clarkson","given":"Joshua J.","non-dropping-particle":"","parse-names":false,"suffix":""},{"dropping-particle":"","family":"Jia","given":"Lile","non-dropping-particle":"","parse-names":false,"suffix":""}],"id":"ITEM-1","issued":{"date-parts":[["2016"]]},"page":"1-20","publisher":"Elsevier","publisher-place":"London","title":"Limited Resources for Self-Regulation: A Current Overview of the Strength Model","type":"chapter"},"uris":["http://www.mendeley.com/documents/?uuid=beb443b9-7562-405e-bc61-b05585b59a0c"]},{"id":"ITEM-2","itemData":{"DOI":"10.1177/1088868315597841","ISBN":"1088-8683","ISSN":"10888683","PMID":"26228914","abstract":"Self-regulation requires overriding a dominant response and leads to temporary self-regulatory fatigue. Existing theories of the nature and causes of self-regulatory fatigue highlight physiological substrates such as glucose, or psychological processes such as motivation, but these explanations are incomplete on their own. Historically, theories of physical fatigue demonstrate a similar pattern of useful but incomplete explanations, as recent views of physical fatigue emphasize the roles of both physiological and psychological factors. In addition to accounting for multiple inputs, these newer views also explain how fatigue can occur even in the presence of sufficient resources. Examining these newer theories of physical fatigue can serve as a foundation on which to build a more comprehensive understanding of self-regulatory fatigue that integrates possible neurobiological underpinnings of physical and self-regulatory fatigue, and suggests the possible function of self-regulatory fatigue.","author":[{"dropping-particle":"","family":"Evans","given":"Daniel R","non-dropping-particle":"","parse-names":false,"suffix":""},{"dropping-particle":"","family":"Boggero","given":"Ian A","non-dropping-particle":"","parse-names":false,"suffix":""},{"dropping-particle":"","family":"Segerstrom","given":"Suzanne C","non-dropping-particle":"","parse-names":false,"suffix":""}],"container-title":"Personality and Social Psychology Review","id":"ITEM-2","issue":"4","issued":{"date-parts":[["2016","11"]]},"page":"291-310","publisher":"NIH Public Access","title":"The Nature of Self-Regulatory Fatigue and “Ego Depletion”: Lessons From Physical Fatigue","type":"article-journal","volume":"20"},"uris":["http://www.mendeley.com/documents/?uuid=44aed506-7d2f-3fd4-b764-fc2afd04dbf4"]}],"mendeley":{"formattedCitation":"(Baumeister, 2016; Evans, Boggero, &amp; Segerstrom, 2016)","plainTextFormattedCitation":"(Baumeister, 2016; Evans, Boggero, &amp; Segerstrom, 2016)","previouslyFormattedCitation":"(Baumeister, 2016; Evans, Boggero, &amp; Segerstrom, 2016)"},"properties":{"noteIndex":0},"schema":"https://github.com/citation-style-language/schema/raw/master/csl-citation.json"}</w:instrText>
      </w:r>
      <w:r w:rsidR="002F3E79" w:rsidRPr="00C022E4">
        <w:rPr>
          <w:rFonts w:cstheme="majorBidi"/>
          <w:color w:val="000000" w:themeColor="text1"/>
        </w:rPr>
        <w:fldChar w:fldCharType="separate"/>
      </w:r>
      <w:r w:rsidR="002F3E79" w:rsidRPr="00C022E4">
        <w:rPr>
          <w:rFonts w:cstheme="majorBidi"/>
          <w:noProof/>
          <w:color w:val="000000" w:themeColor="text1"/>
        </w:rPr>
        <w:t>(Baumeister, 2016; Evans, Boggero, &amp; Segerstrom, 2016)</w:t>
      </w:r>
      <w:r w:rsidR="002F3E79" w:rsidRPr="00C022E4">
        <w:rPr>
          <w:rFonts w:cstheme="majorBidi"/>
          <w:color w:val="000000" w:themeColor="text1"/>
        </w:rPr>
        <w:fldChar w:fldCharType="end"/>
      </w:r>
      <w:r w:rsidRPr="00C022E4">
        <w:rPr>
          <w:rFonts w:cstheme="majorBidi"/>
          <w:color w:val="000000" w:themeColor="text1"/>
        </w:rPr>
        <w:t>. These monitoring functions were referred to the so-called “central governor</w:t>
      </w:r>
      <w:r>
        <w:rPr>
          <w:rFonts w:cstheme="majorBidi"/>
        </w:rPr>
        <w:t>”</w:t>
      </w:r>
      <w:r w:rsidRPr="004A7108">
        <w:rPr>
          <w:rFonts w:cstheme="majorBidi"/>
        </w:rPr>
        <w:t xml:space="preserve"> </w:t>
      </w:r>
      <w:r>
        <w:rPr>
          <w:rFonts w:cstheme="majorBidi"/>
        </w:rPr>
        <w:fldChar w:fldCharType="begin" w:fldLock="1"/>
      </w:r>
      <w:r>
        <w:rPr>
          <w:rFonts w:cstheme="majorBidi"/>
        </w:rPr>
        <w:instrText>ADDIN CSL_CITATION {"citationItems":[{"id":"ITEM-1","itemData":{"DOI":"10.1136/bjsm.2003.010330","ISSN":"0306-3674","author":[{"dropping-particle":"","family":"Noakes","given":"T D","non-dropping-particle":"","parse-names":false,"suffix":""},{"dropping-particle":"","family":"Gibson","given":"A St Clair","non-dropping-particle":"","parse-names":false,"suffix":""},{"dropping-particle":"V","family":"Lambert","given":"E","non-dropping-particle":"","parse-names":false,"suffix":""}],"container-title":"British Journal of Sports Medicine","id":"ITEM-1","issue":"2","issued":{"date-parts":[["2005","2","1"]]},"page":"120-124","title":"From catastrophe to complexity: a novel model of integrative central neural regulation of effort and fatigue during exercise in humans: summary and conclusions","type":"article-journal","volume":"39"},"uris":["http://www.mendeley.com/documents/?uuid=c41887e8-ce61-419a-8e5a-10b827ccaba6"]}],"mendeley":{"formattedCitation":"(Noakes, Gibson, &amp; Lambert, 2005)","plainTextFormattedCitation":"(Noakes, Gibson, &amp; Lambert, 2005)","previouslyFormattedCitation":"(Noakes, Gibson, &amp; Lambert, 2005)"},"properties":{"noteIndex":0},"schema":"https://github.com/citation-style-language/schema/raw/master/csl-citation.json"}</w:instrText>
      </w:r>
      <w:r>
        <w:rPr>
          <w:rFonts w:cstheme="majorBidi"/>
        </w:rPr>
        <w:fldChar w:fldCharType="separate"/>
      </w:r>
      <w:r w:rsidRPr="00D36492">
        <w:rPr>
          <w:rFonts w:cstheme="majorBidi"/>
          <w:noProof/>
        </w:rPr>
        <w:t>(Noakes, Gibson, &amp; Lambert, 2005)</w:t>
      </w:r>
      <w:r>
        <w:rPr>
          <w:rFonts w:cstheme="majorBidi"/>
        </w:rPr>
        <w:fldChar w:fldCharType="end"/>
      </w:r>
      <w:r>
        <w:rPr>
          <w:rFonts w:cstheme="majorBidi"/>
        </w:rPr>
        <w:t xml:space="preserve">, which is proposed as a central construct </w:t>
      </w:r>
      <w:r w:rsidR="003731B7">
        <w:rPr>
          <w:rFonts w:cstheme="majorBidi"/>
        </w:rPr>
        <w:t>within</w:t>
      </w:r>
      <w:r>
        <w:rPr>
          <w:rFonts w:cstheme="majorBidi"/>
        </w:rPr>
        <w:t xml:space="preserve"> a general theory to explain </w:t>
      </w:r>
      <w:r w:rsidR="00AE1E97">
        <w:rPr>
          <w:rFonts w:cstheme="majorBidi"/>
        </w:rPr>
        <w:t xml:space="preserve">the </w:t>
      </w:r>
      <w:r>
        <w:rPr>
          <w:rFonts w:cstheme="majorBidi"/>
        </w:rPr>
        <w:t xml:space="preserve">physiological and </w:t>
      </w:r>
      <w:r w:rsidR="00AE1E97">
        <w:rPr>
          <w:rFonts w:cstheme="majorBidi"/>
        </w:rPr>
        <w:t xml:space="preserve">the </w:t>
      </w:r>
      <w:r>
        <w:rPr>
          <w:rFonts w:cstheme="majorBidi"/>
        </w:rPr>
        <w:t>psychological</w:t>
      </w:r>
      <w:r w:rsidR="00AE1E97" w:rsidRPr="00AE1E97">
        <w:rPr>
          <w:rFonts w:cstheme="majorBidi"/>
          <w:color w:val="000000" w:themeColor="text1"/>
        </w:rPr>
        <w:t xml:space="preserve"> </w:t>
      </w:r>
      <w:r w:rsidR="00AE1E97">
        <w:rPr>
          <w:rFonts w:cstheme="majorBidi"/>
          <w:color w:val="000000" w:themeColor="text1"/>
        </w:rPr>
        <w:t>types of fatigue</w:t>
      </w:r>
      <w:r w:rsidR="00AE1E97" w:rsidRPr="00E315EE">
        <w:rPr>
          <w:rFonts w:cstheme="majorBidi"/>
          <w:color w:val="000000" w:themeColor="text1"/>
        </w:rPr>
        <w:t xml:space="preserve"> in energy monitoring terms</w:t>
      </w:r>
      <w:r>
        <w:rPr>
          <w:rFonts w:cstheme="majorBidi"/>
        </w:rPr>
        <w:t xml:space="preserve">. </w:t>
      </w:r>
      <w:r w:rsidR="00AE1E97">
        <w:rPr>
          <w:rFonts w:cstheme="majorBidi"/>
        </w:rPr>
        <w:t>Accordingly, as p</w:t>
      </w:r>
      <w:r w:rsidRPr="00E315EE">
        <w:rPr>
          <w:rFonts w:cstheme="majorBidi"/>
          <w:color w:val="000000" w:themeColor="text1"/>
        </w:rPr>
        <w:t xml:space="preserve">hysiological fatigue occurs when the </w:t>
      </w:r>
      <w:r w:rsidR="002F3E79">
        <w:rPr>
          <w:rFonts w:cstheme="majorBidi"/>
          <w:color w:val="000000" w:themeColor="text1"/>
        </w:rPr>
        <w:t xml:space="preserve">available energy reserve, in a form of </w:t>
      </w:r>
      <w:r w:rsidR="00AE1E97">
        <w:rPr>
          <w:rFonts w:cstheme="majorBidi"/>
          <w:color w:val="000000" w:themeColor="text1"/>
        </w:rPr>
        <w:t>a</w:t>
      </w:r>
      <w:r w:rsidR="002F3E79">
        <w:rPr>
          <w:rFonts w:cstheme="majorBidi"/>
          <w:color w:val="000000" w:themeColor="text1"/>
        </w:rPr>
        <w:t>denosine-tri-phosphate molecules, depletes or is not being able to be utili</w:t>
      </w:r>
      <w:r w:rsidR="00AE1E97">
        <w:rPr>
          <w:rFonts w:cstheme="majorBidi"/>
          <w:color w:val="000000" w:themeColor="text1"/>
        </w:rPr>
        <w:t>z</w:t>
      </w:r>
      <w:r w:rsidR="002F3E79">
        <w:rPr>
          <w:rFonts w:cstheme="majorBidi"/>
          <w:color w:val="000000" w:themeColor="text1"/>
        </w:rPr>
        <w:t>ed for a variety of reasons</w:t>
      </w:r>
      <w:r w:rsidR="00AE1E97">
        <w:rPr>
          <w:rFonts w:cstheme="majorBidi"/>
          <w:color w:val="000000" w:themeColor="text1"/>
        </w:rPr>
        <w:t>, the</w:t>
      </w:r>
      <w:r w:rsidRPr="00E315EE">
        <w:rPr>
          <w:rFonts w:cstheme="majorBidi"/>
          <w:color w:val="000000" w:themeColor="text1"/>
        </w:rPr>
        <w:t xml:space="preserve"> </w:t>
      </w:r>
      <w:r w:rsidR="00AE1E97">
        <w:rPr>
          <w:rFonts w:cstheme="majorBidi"/>
          <w:color w:val="000000" w:themeColor="text1"/>
        </w:rPr>
        <w:t>p</w:t>
      </w:r>
      <w:r w:rsidRPr="00E315EE">
        <w:rPr>
          <w:rFonts w:cstheme="majorBidi"/>
          <w:color w:val="000000" w:themeColor="text1"/>
        </w:rPr>
        <w:t xml:space="preserve">sychological fatigue is </w:t>
      </w:r>
      <w:r w:rsidR="00AE1E97">
        <w:rPr>
          <w:rFonts w:cstheme="majorBidi"/>
          <w:color w:val="000000" w:themeColor="text1"/>
        </w:rPr>
        <w:t xml:space="preserve">construed </w:t>
      </w:r>
      <w:r w:rsidRPr="00E315EE">
        <w:rPr>
          <w:rFonts w:cstheme="majorBidi"/>
          <w:color w:val="000000" w:themeColor="text1"/>
        </w:rPr>
        <w:t>a</w:t>
      </w:r>
      <w:r w:rsidR="00AE1E97">
        <w:rPr>
          <w:rFonts w:cstheme="majorBidi"/>
          <w:color w:val="000000" w:themeColor="text1"/>
        </w:rPr>
        <w:t>s a</w:t>
      </w:r>
      <w:r w:rsidR="003731B7">
        <w:rPr>
          <w:rFonts w:cstheme="majorBidi"/>
          <w:color w:val="000000" w:themeColor="text1"/>
        </w:rPr>
        <w:t xml:space="preserve"> resources allocation process without referring to why some tasks are being “perceived” more effortful than others.</w:t>
      </w:r>
    </w:p>
    <w:p w:rsidR="00FE3750" w:rsidRDefault="00FE3750" w:rsidP="00535E52">
      <w:pPr>
        <w:jc w:val="both"/>
        <w:rPr>
          <w:rFonts w:cstheme="majorBidi"/>
          <w:color w:val="000000" w:themeColor="text1"/>
        </w:rPr>
      </w:pPr>
    </w:p>
    <w:p w:rsidR="0037421B" w:rsidRDefault="006736E7" w:rsidP="0037421B">
      <w:pPr>
        <w:jc w:val="both"/>
        <w:rPr>
          <w:rFonts w:cstheme="majorBidi"/>
        </w:rPr>
      </w:pPr>
      <w:r w:rsidRPr="00E315EE">
        <w:rPr>
          <w:rFonts w:cstheme="majorBidi"/>
          <w:color w:val="000000" w:themeColor="text1"/>
        </w:rPr>
        <w:t xml:space="preserve">In contrast, another model explains the perception of efforts subjectively as, 2) the taxation of the </w:t>
      </w:r>
      <w:r w:rsidRPr="00E315EE">
        <w:rPr>
          <w:rFonts w:ascii="Times New Roman" w:hAnsi="Times New Roman" w:cs="Times New Roman"/>
          <w:color w:val="000000" w:themeColor="text1"/>
        </w:rPr>
        <w:t>effort of performing mental cost/benefit computations</w:t>
      </w:r>
      <w:r w:rsidRPr="00E315EE">
        <w:rPr>
          <w:rFonts w:cstheme="majorBidi"/>
          <w:color w:val="000000" w:themeColor="text1"/>
        </w:rPr>
        <w:t xml:space="preserve"> </w:t>
      </w:r>
      <w:r w:rsidRPr="00E315EE">
        <w:rPr>
          <w:rFonts w:cstheme="majorBidi"/>
          <w:color w:val="000000" w:themeColor="text1"/>
        </w:rPr>
        <w:fldChar w:fldCharType="begin" w:fldLock="1"/>
      </w:r>
      <w:r w:rsidR="00985FDE">
        <w:rPr>
          <w:rFonts w:cstheme="majorBidi"/>
          <w:color w:val="000000" w:themeColor="text1"/>
        </w:rPr>
        <w:instrText>ADDIN CSL_CITATION {"citationItems":[{"id":"ITEM-1","itemData":{"DOI":"10.1017/S0140525X12003196","ISSN":"1469-1825","PMID":"24304775","abstract":"Why does performing certain tasks cause the aversive experience of mental effort and concomitant deterioration in task performance? One explanation posits a physical resource that is depleted over time. We propose an alternative explanation that centers on mental representations of the costs and benefits associated with task performance. Specifically, certain computational mechanisms, especially those associated with executive function, can be deployed for only a limited number of simultaneous tasks at any given moment. Consequently, the deployment of these computational mechanisms carries an opportunity cost--that is, the next-best use to which these systems might be put. We argue that the phenomenology of effort can be understood as the felt output of these cost/benefit computations. In turn, the subjective experience of effort motivates reduced deployment of these computational mechanisms in the service of the present task. These opportunity cost representations, then, together with other cost/benefit calculations, determine effort expended and, everything else equal, result in performance reductions. In making our case for this position, we review alternative explanations for both the phenomenology of effort associated with these tasks and for performance reductions over time. Likewise, we review the broad range of relevant empirical results from across sub-disciplines, especially psychology and neuroscience. We hope that our proposal will help to build links among the diverse fields that have been addressing similar questions from different perspectives, and we emphasize ways in which alternative models might be empirically distinguished.","author":[{"dropping-particle":"","family":"Kurzban","given":"Robert","non-dropping-particle":"","parse-names":false,"suffix":""},{"dropping-particle":"","family":"Duckworth","given":"Angela L","non-dropping-particle":"","parse-names":false,"suffix":""},{"dropping-particle":"","family":"Kable","given":"Joseph W","non-dropping-particle":"","parse-names":false,"suffix":""},{"dropping-particle":"","family":"Myers","given":"Justus","non-dropping-particle":"","parse-names":false,"suffix":""}],"container-title":"The Behavioral and brain sciences","id":"ITEM-1","issue":"6","issued":{"date-parts":[["2013","12","1"]]},"language":"English","page":"661-79","publisher":"Cambridge University Press","title":"An opportunity cost model of subjective effort and task performance.","type":"article-journal","volume":"36"},"uris":["http://www.mendeley.com/documents/?uuid=8987bf91-6153-4f45-a4d5-c35727738fb9"]}],"mendeley":{"formattedCitation":"(Kurzban et al., 2013)","plainTextFormattedCitation":"(Kurzban et al., 2013)","previouslyFormattedCitation":"(Kurzban et al., 2013)"},"properties":{"noteIndex":0},"schema":"https://github.com/citation-style-language/schema/raw/master/csl-citation.json"}</w:instrText>
      </w:r>
      <w:r w:rsidRPr="00E315EE">
        <w:rPr>
          <w:rFonts w:cstheme="majorBidi"/>
          <w:color w:val="000000" w:themeColor="text1"/>
        </w:rPr>
        <w:fldChar w:fldCharType="separate"/>
      </w:r>
      <w:r w:rsidRPr="00E315EE">
        <w:rPr>
          <w:rFonts w:cstheme="majorBidi"/>
          <w:noProof/>
          <w:color w:val="000000" w:themeColor="text1"/>
        </w:rPr>
        <w:t>(Kurzban et al., 2013)</w:t>
      </w:r>
      <w:r w:rsidRPr="00E315EE">
        <w:rPr>
          <w:rFonts w:cstheme="majorBidi"/>
          <w:color w:val="000000" w:themeColor="text1"/>
        </w:rPr>
        <w:fldChar w:fldCharType="end"/>
      </w:r>
      <w:r w:rsidRPr="00E315EE">
        <w:rPr>
          <w:rFonts w:cstheme="majorBidi"/>
          <w:color w:val="000000" w:themeColor="text1"/>
        </w:rPr>
        <w:t xml:space="preserve">, which was introduced in chapter 1. Compared to the energy monitoring, the </w:t>
      </w:r>
      <w:r w:rsidRPr="00E315EE">
        <w:rPr>
          <w:rFonts w:ascii="Times New Roman" w:hAnsi="Times New Roman" w:cs="Times New Roman"/>
          <w:color w:val="000000" w:themeColor="text1"/>
        </w:rPr>
        <w:t xml:space="preserve">cost/benefit </w:t>
      </w:r>
      <w:r w:rsidRPr="00E315EE">
        <w:rPr>
          <w:rFonts w:cstheme="majorBidi"/>
          <w:color w:val="000000" w:themeColor="text1"/>
        </w:rPr>
        <w:t>model presumes that the</w:t>
      </w:r>
      <w:r w:rsidRPr="00E315EE">
        <w:rPr>
          <w:rFonts w:ascii="Times New Roman" w:hAnsi="Times New Roman" w:cs="Times New Roman"/>
          <w:color w:val="000000" w:themeColor="text1"/>
        </w:rPr>
        <w:t xml:space="preserve"> executive functions can process a certain number of tasks simultaneously, and the computations of the cost and benefits of any given task are resource-demanding on </w:t>
      </w:r>
      <w:r w:rsidRPr="00DC27A2">
        <w:rPr>
          <w:rFonts w:ascii="Times New Roman" w:hAnsi="Times New Roman" w:cs="Times New Roman"/>
        </w:rPr>
        <w:t>their own</w:t>
      </w:r>
      <w:r>
        <w:rPr>
          <w:rFonts w:ascii="Times New Roman" w:hAnsi="Times New Roman" w:cs="Times New Roman"/>
        </w:rPr>
        <w:t xml:space="preserve">, </w:t>
      </w:r>
      <w:r>
        <w:rPr>
          <w:rFonts w:cstheme="majorBidi"/>
        </w:rPr>
        <w:t xml:space="preserve">without referring to any physiological reserve and/or </w:t>
      </w:r>
      <w:r w:rsidR="00765EC3">
        <w:rPr>
          <w:rFonts w:cstheme="majorBidi"/>
        </w:rPr>
        <w:t>monitoring</w:t>
      </w:r>
      <w:r>
        <w:rPr>
          <w:rFonts w:cstheme="majorBidi"/>
        </w:rPr>
        <w:t xml:space="preserve">. In contrast, </w:t>
      </w:r>
      <w:r w:rsidR="002F3E79">
        <w:rPr>
          <w:rFonts w:cstheme="majorBidi"/>
        </w:rPr>
        <w:t xml:space="preserve">3) the theory of perceived efforts </w:t>
      </w:r>
      <w:r>
        <w:rPr>
          <w:rFonts w:cstheme="majorBidi"/>
        </w:rPr>
        <w:t xml:space="preserve">takes into account the perception of efforts, regardless of any concomitant </w:t>
      </w:r>
      <w:r w:rsidR="00765EC3">
        <w:rPr>
          <w:rFonts w:cstheme="majorBidi"/>
        </w:rPr>
        <w:t>biological and computational processes</w:t>
      </w:r>
      <w:r>
        <w:rPr>
          <w:rFonts w:cstheme="majorBidi"/>
        </w:rPr>
        <w:t xml:space="preserve"> </w:t>
      </w:r>
      <w:r>
        <w:rPr>
          <w:rFonts w:cstheme="majorBidi"/>
        </w:rPr>
        <w:fldChar w:fldCharType="begin" w:fldLock="1"/>
      </w:r>
      <w:r>
        <w:rPr>
          <w:rFonts w:cstheme="majorBidi"/>
        </w:rPr>
        <w:instrText>ADDIN CSL_CITATION {"citationItems":[{"id":"ITEM-1","itemData":{"DOI":"10.3389/fpsyg.2018.01246","ISSN":"1664-1078","PMID":"30250436","abstract":"Fatigue is such a multifaceted construct it has sprouted specific research fields and experts in domains as different as exercise physiology, cognitive psychology, human factors and engineering, and medical practice. It lacks a consensus definition: it is an experimental concept, a symptom, a risk, a cause (e.g. of performance decrement) and a consequence (e.g. of sleep deprivation). This fragmentation of knowledge leads to slower dissemination of novel insights, and thus to a poorer research. Indeed, what may seem as a novel result in one field, may very well be old news in another, hence leading to this “innovation” being a scientific equivalent to the emperor’s new clothes. The current paper aims to describe the common denominator in the different areas of expertise where fatigue is investigated. Indeed, rather than focusing on the differences in semantics and conceptualization, we hope that identifying common concepts may be inductive of easier multidisciplinary research. Considering the vastness of fatigue research in all areas identified as relevant -cognitive science, exercise physiology, and medical practice-, this analysis has not the ambition to be an exhaustive review in all domains. We have reviewed the fatigue concepts and research in these areas and report the ones that are used to describe the proposed common model to be further investigated. The most promising common feature to cognitive science, exercise physiology and clinical practice is the notion of “perceived effort”. This allows to account for interindividual differences, as well as for the situational variations in fatigue. It is applicable to both mental and physical constructs. It integrates motivational and emotional dimensions. It overcomes current polemics in various research fields, and it does not draw on any semantic ambiguity. We thus suggest a new model of fatigue and performance, whether this performance is mental or physical; and whether it is in a clinical range or relates to optimal functioning.","author":[{"dropping-particle":"","family":"Pattyn","given":"Nathalie","non-dropping-particle":"","parse-names":false,"suffix":""},{"dropping-particle":"","family":"Cutsem","given":"Jeroen","non-dropping-particle":"Van","parse-names":false,"suffix":""},{"dropping-particle":"","family":"Dessy","given":"Emilie","non-dropping-particle":"","parse-names":false,"suffix":""},{"dropping-particle":"","family":"Mairesse","given":"Olivier","non-dropping-particle":"","parse-names":false,"suffix":""}],"container-title":"Frontiers in Psychology","id":"ITEM-1","issue":"SEP","issued":{"date-parts":[["2018","9","10"]]},"note":"This papaer is astonishing","page":"1246","publisher":"Frontiers Media SA","title":"Bridging Exercise Science, Cognitive Psychology, and Medical Practice: Is “Cognitive Fatigue” a Remake of “The Emperor’s New Clothes”?","type":"article-journal","volume":"9"},"uris":["http://www.mendeley.com/documents/?uuid=cde01612-67f4-3ac5-ba2d-9ebfe415ebf0"]}],"mendeley":{"formattedCitation":"(Pattyn et al., 2018)","plainTextFormattedCitation":"(Pattyn et al., 2018)","previouslyFormattedCitation":"(Pattyn et al., 2018)"},"properties":{"noteIndex":0},"schema":"https://github.com/citation-style-language/schema/raw/master/csl-citation.json"}</w:instrText>
      </w:r>
      <w:r>
        <w:rPr>
          <w:rFonts w:cstheme="majorBidi"/>
        </w:rPr>
        <w:fldChar w:fldCharType="separate"/>
      </w:r>
      <w:r w:rsidRPr="00DB352D">
        <w:rPr>
          <w:rFonts w:cstheme="majorBidi"/>
          <w:noProof/>
        </w:rPr>
        <w:t>(Pattyn et al., 2018)</w:t>
      </w:r>
      <w:r>
        <w:rPr>
          <w:rFonts w:cstheme="majorBidi"/>
        </w:rPr>
        <w:fldChar w:fldCharType="end"/>
      </w:r>
      <w:r>
        <w:rPr>
          <w:rFonts w:cstheme="majorBidi"/>
        </w:rPr>
        <w:t xml:space="preserve">. The theory was proposed as a general theory to offer an explanation of ubiquitous phenomena starting from self-control, sport, and mental performance. It considers the perception of fatigue independent from any utilised physiological resources </w:t>
      </w:r>
      <w:r>
        <w:rPr>
          <w:rFonts w:cstheme="majorBidi"/>
        </w:rPr>
        <w:fldChar w:fldCharType="begin" w:fldLock="1"/>
      </w:r>
      <w:r>
        <w:rPr>
          <w:rFonts w:cstheme="majorBidi"/>
        </w:rPr>
        <w:instrText>ADDIN CSL_CITATION {"citationItems":[{"id":"ITEM-1","itemData":{"DOI":"10.1016/j.psychsport.2006.01.007","ISBN":"1469-0292","ISSN":"14690292","abstract":"Objectives: A pilot and two studies were conducted to examine the uniqueness of three dimensions of perceived effort, i.e., sensory-discriminative, motivational-affective, and cognitive-evaluative, and to discern how these dimensions are perceived during engagement in two physically demanding tasks. Method: Adult participants were exposed to the sensation of physical effort via two exhaustive tasks: a handgrip squeezing task (n = 35) and a stationary cycling task (n = 13). Perceptual sensations representing three dimensions of effort (sensory-discriminative, motivational-affective, and cognitive-evaluative) were measured at regular intervals for the duration of the two tasks. Results: Perceptual sensations were perceived distinctly, and altered differently during time and effort accumulation. Sensory-discriminative and cognitive-evaluative sensations were initially perceived to be slight, but increased gradually with increasing task intensity; cognitive-evaluative sensations were felt more strongly than sensory-discriminative sensations during both tasks. Motivational-affective sensations were moderately perceived from the start, and ratings remained relatively stable for the duration of the tasks. Conclusion: Perceptual sensations of effort are determined by the task characteristics, and their distinct nature necessitates further research. To study the dependence of perceived effort on one physiological index is an oversimplification of the psychophysiological construct. Accordingly, a single-item measure of effort, such as Borg's RPE scale, is insufficient to capture the whole range of perceptual sensations that people experience when exercising or being physically active. © 2006 Elsevier Ltd. All rights reserved.","author":[{"dropping-particle":"","family":"Hutchinson","given":"Jasmin C","non-dropping-particle":"","parse-names":false,"suffix":""},{"dropping-particle":"","family":"Tenenbaum","given":"Gershon","non-dropping-particle":"","parse-names":false,"suffix":""}],"container-title":"Psychology of Sport and Exercise","id":"ITEM-1","issue":"5","issued":{"date-parts":[["2006"]]},"page":"463-476","title":"Perceived effort - Can it be considered gestalt?","type":"article-journal","volume":"7"},"uris":["http://www.mendeley.com/documents/?uuid=effc0b98-771b-33d7-91e3-03772ead8280"]}],"mendeley":{"formattedCitation":"(Hutchinson &amp; Tenenbaum, 2006)","plainTextFormattedCitation":"(Hutchinson &amp; Tenenbaum, 2006)","previouslyFormattedCitation":"(Hutchinson &amp; Tenenbaum, 2006)"},"properties":{"noteIndex":0},"schema":"https://github.com/citation-style-language/schema/raw/master/csl-citation.json"}</w:instrText>
      </w:r>
      <w:r>
        <w:rPr>
          <w:rFonts w:cstheme="majorBidi"/>
        </w:rPr>
        <w:fldChar w:fldCharType="separate"/>
      </w:r>
      <w:r w:rsidRPr="00773088">
        <w:rPr>
          <w:rFonts w:cstheme="majorBidi"/>
          <w:noProof/>
        </w:rPr>
        <w:t>(Hutchinson &amp; Tenenbaum, 2006)</w:t>
      </w:r>
      <w:r>
        <w:rPr>
          <w:rFonts w:cstheme="majorBidi"/>
        </w:rPr>
        <w:fldChar w:fldCharType="end"/>
      </w:r>
      <w:r>
        <w:rPr>
          <w:rFonts w:cstheme="majorBidi"/>
        </w:rPr>
        <w:t>, rather the idea of fatigue has its own innate mental weight away from any computations. As a summary,</w:t>
      </w:r>
      <w:r w:rsidR="00E315EE">
        <w:rPr>
          <w:rFonts w:cstheme="majorBidi"/>
        </w:rPr>
        <w:t xml:space="preserve"> it can be construed from</w:t>
      </w:r>
      <w:r>
        <w:rPr>
          <w:rFonts w:cstheme="majorBidi"/>
        </w:rPr>
        <w:t xml:space="preserve"> the TBM correlational finding</w:t>
      </w:r>
      <w:r w:rsidR="00E315EE">
        <w:rPr>
          <w:rFonts w:cstheme="majorBidi"/>
        </w:rPr>
        <w:t xml:space="preserve"> </w:t>
      </w:r>
      <w:r>
        <w:rPr>
          <w:rFonts w:cstheme="majorBidi"/>
        </w:rPr>
        <w:t>that beliefs have different taxation weight over the attentional limited window. This idea requires further investigation of its physiological and psychological implications.</w:t>
      </w:r>
    </w:p>
    <w:p w:rsidR="002F3E79" w:rsidRPr="00E315EE" w:rsidRDefault="002F3E79" w:rsidP="0037421B">
      <w:pPr>
        <w:jc w:val="both"/>
        <w:rPr>
          <w:rFonts w:cstheme="majorBidi"/>
        </w:rPr>
      </w:pPr>
    </w:p>
    <w:p w:rsidR="006736E7" w:rsidRPr="00DC27A2" w:rsidRDefault="006736E7" w:rsidP="000A543E">
      <w:pPr>
        <w:pStyle w:val="Heading2"/>
      </w:pPr>
      <w:bookmarkStart w:id="225" w:name="_Toc53225911"/>
      <w:r>
        <w:lastRenderedPageBreak/>
        <w:t>6</w:t>
      </w:r>
      <w:r w:rsidRPr="00DC27A2">
        <w:t>.</w:t>
      </w:r>
      <w:r>
        <w:t>4</w:t>
      </w:r>
      <w:r w:rsidRPr="00DC27A2">
        <w:t xml:space="preserve">. </w:t>
      </w:r>
      <w:r>
        <w:t>Future directions</w:t>
      </w:r>
      <w:bookmarkEnd w:id="225"/>
    </w:p>
    <w:p w:rsidR="006736E7" w:rsidRDefault="006736E7" w:rsidP="00535E52">
      <w:pPr>
        <w:jc w:val="both"/>
        <w:rPr>
          <w:rFonts w:cstheme="majorBidi"/>
          <w:color w:val="000000" w:themeColor="text1"/>
        </w:rPr>
      </w:pPr>
      <w:r w:rsidRPr="00743EF5">
        <w:rPr>
          <w:rFonts w:cstheme="majorBidi"/>
          <w:color w:val="000000" w:themeColor="text1"/>
        </w:rPr>
        <w:t>The studies described in this thesis covered two main topic</w:t>
      </w:r>
      <w:r>
        <w:rPr>
          <w:rFonts w:cstheme="majorBidi"/>
          <w:color w:val="000000" w:themeColor="text1"/>
        </w:rPr>
        <w:t>s</w:t>
      </w:r>
      <w:r w:rsidRPr="00743EF5">
        <w:rPr>
          <w:rFonts w:cstheme="majorBidi"/>
          <w:color w:val="000000" w:themeColor="text1"/>
        </w:rPr>
        <w:t xml:space="preserve">: the </w:t>
      </w:r>
      <w:r w:rsidRPr="00C022E4">
        <w:rPr>
          <w:rFonts w:cstheme="majorBidi"/>
          <w:color w:val="000000" w:themeColor="text1"/>
        </w:rPr>
        <w:t>replication of ego</w:t>
      </w:r>
      <w:r w:rsidR="00C022E4" w:rsidRPr="00C022E4">
        <w:rPr>
          <w:rFonts w:cstheme="majorBidi"/>
          <w:color w:val="000000" w:themeColor="text1"/>
        </w:rPr>
        <w:t xml:space="preserve"> </w:t>
      </w:r>
      <w:r w:rsidRPr="00C022E4">
        <w:rPr>
          <w:rFonts w:cstheme="majorBidi"/>
          <w:color w:val="000000" w:themeColor="text1"/>
        </w:rPr>
        <w:t xml:space="preserve">depletion and </w:t>
      </w:r>
      <w:r w:rsidRPr="00743EF5">
        <w:rPr>
          <w:rFonts w:cstheme="majorBidi"/>
          <w:color w:val="000000" w:themeColor="text1"/>
        </w:rPr>
        <w:t>the implications of belief on self-control. As such, different lines of investigation could be pursu</w:t>
      </w:r>
      <w:r>
        <w:rPr>
          <w:rFonts w:cstheme="majorBidi"/>
          <w:color w:val="000000" w:themeColor="text1"/>
        </w:rPr>
        <w:t>ed</w:t>
      </w:r>
      <w:r w:rsidRPr="00743EF5">
        <w:rPr>
          <w:rFonts w:cstheme="majorBidi"/>
          <w:color w:val="000000" w:themeColor="text1"/>
        </w:rPr>
        <w:t xml:space="preserve"> in order to ask original questions and/or following older ones while build</w:t>
      </w:r>
      <w:r>
        <w:rPr>
          <w:rFonts w:cstheme="majorBidi"/>
          <w:color w:val="000000" w:themeColor="text1"/>
        </w:rPr>
        <w:t>ing</w:t>
      </w:r>
      <w:r w:rsidRPr="00743EF5">
        <w:rPr>
          <w:rFonts w:cstheme="majorBidi"/>
          <w:color w:val="000000" w:themeColor="text1"/>
        </w:rPr>
        <w:t xml:space="preserve"> a framework to understand the big picture in this area of research.</w:t>
      </w:r>
    </w:p>
    <w:p w:rsidR="006736E7" w:rsidRDefault="006736E7" w:rsidP="00535E52">
      <w:pPr>
        <w:jc w:val="both"/>
        <w:rPr>
          <w:rFonts w:cstheme="majorBidi"/>
          <w:color w:val="000000" w:themeColor="text1"/>
        </w:rPr>
      </w:pPr>
    </w:p>
    <w:p w:rsidR="006736E7" w:rsidRDefault="006736E7" w:rsidP="00535E52">
      <w:pPr>
        <w:jc w:val="both"/>
        <w:rPr>
          <w:rFonts w:cstheme="majorBidi"/>
          <w:color w:val="000000" w:themeColor="text1"/>
        </w:rPr>
      </w:pPr>
      <w:r>
        <w:rPr>
          <w:rFonts w:cstheme="majorBidi"/>
          <w:color w:val="000000" w:themeColor="text1"/>
        </w:rPr>
        <w:t>A line of inv</w:t>
      </w:r>
      <w:r w:rsidRPr="00C022E4">
        <w:rPr>
          <w:rFonts w:cstheme="majorBidi"/>
          <w:color w:val="000000" w:themeColor="text1"/>
        </w:rPr>
        <w:t>estigation is studying whether self-control limitation</w:t>
      </w:r>
      <w:r w:rsidR="002F3E79">
        <w:rPr>
          <w:rFonts w:cstheme="majorBidi"/>
          <w:color w:val="000000" w:themeColor="text1"/>
        </w:rPr>
        <w:t>s</w:t>
      </w:r>
      <w:r w:rsidRPr="00C022E4">
        <w:rPr>
          <w:rFonts w:cstheme="majorBidi"/>
          <w:color w:val="000000" w:themeColor="text1"/>
        </w:rPr>
        <w:t>, represented in ego</w:t>
      </w:r>
      <w:r w:rsidR="00C022E4" w:rsidRPr="00C022E4">
        <w:rPr>
          <w:rFonts w:cstheme="majorBidi"/>
          <w:color w:val="000000" w:themeColor="text1"/>
        </w:rPr>
        <w:t xml:space="preserve"> </w:t>
      </w:r>
      <w:r w:rsidRPr="00C022E4">
        <w:rPr>
          <w:rFonts w:cstheme="majorBidi"/>
          <w:color w:val="000000" w:themeColor="text1"/>
        </w:rPr>
        <w:t>depletion, is a form of fatigue that can be influenced physiologically and/or psychologically. Recently, ego</w:t>
      </w:r>
      <w:r w:rsidR="00C022E4" w:rsidRPr="00C022E4">
        <w:rPr>
          <w:rFonts w:cstheme="majorBidi"/>
          <w:color w:val="000000" w:themeColor="text1"/>
        </w:rPr>
        <w:t xml:space="preserve"> </w:t>
      </w:r>
      <w:r w:rsidRPr="00C022E4">
        <w:rPr>
          <w:rFonts w:cstheme="majorBidi"/>
          <w:color w:val="000000" w:themeColor="text1"/>
        </w:rPr>
        <w:t xml:space="preserve">depletion was captured significantly in two studies using an antisaccade task, which demonstrated </w:t>
      </w:r>
      <w:r w:rsidR="00C022E4" w:rsidRPr="00C022E4">
        <w:rPr>
          <w:rFonts w:cstheme="majorBidi"/>
          <w:color w:val="000000" w:themeColor="text1"/>
        </w:rPr>
        <w:t>ego depletion</w:t>
      </w:r>
      <w:r w:rsidRPr="00C022E4">
        <w:rPr>
          <w:rFonts w:cstheme="majorBidi"/>
          <w:color w:val="000000" w:themeColor="text1"/>
        </w:rPr>
        <w:t xml:space="preserve"> in small to moderate effect sizes: g = 0.48 </w:t>
      </w:r>
      <w:r w:rsidRPr="00C022E4">
        <w:rPr>
          <w:rFonts w:cstheme="majorBidi"/>
          <w:color w:val="000000" w:themeColor="text1"/>
        </w:rPr>
        <w:fldChar w:fldCharType="begin" w:fldLock="1"/>
      </w:r>
      <w:r w:rsidR="00D13085">
        <w:rPr>
          <w:rFonts w:cstheme="majorBidi"/>
          <w:color w:val="000000" w:themeColor="text1"/>
        </w:rPr>
        <w:instrText>ADDIN CSL_CITATION {"citationItems":[{"id":"ITEM-1","itemData":{"DOI":"10.1027/1864-9335/a000308","ISSN":"1864-9335","abstract":"Abstract. The ego depletion effect has been examined by over 300 independent studies during the past two decades. Despite its pervasive influence, recently this effect has been severely challenged and asserted to be a fake. Based on an up-to-date meta-analysis that examined the effectiveness of each frequently used depleting task, we preregistered the current experiment with the aim to examine whether there would be an ego depletion effect when the Stroop task is used as the depleting task. The results demonstrated a significant ego depletion effect. The current research highlights the importance of the depleting task’s effectiveness. That is to say, the “ego” could be “depleted,” but only when initial exertion is “depleting.”","author":[{"dropping-particle":"","family":"Dang","given":"Junhua","non-dropping-particle":"","parse-names":false,"suffix":""},{"dropping-particle":"","family":"Liu","given":"Ying","non-dropping-particle":"","parse-names":false,"suffix":""},{"dropping-particle":"","family":"Liu","given":"Xiaoping","non-dropping-particle":"","parse-names":false,"suffix":""},{"dropping-particle":"","family":"Mao","given":"Lihua","non-dropping-particle":"","parse-names":false,"suffix":""}],"container-title":"Social Psychology","id":"ITEM-1","issue":"4","issued":{"date-parts":[["2017","8"]]},"page":"242-245","title":"The Ego Could Be Depleted, Providing Initial Exertion Is Depleting","type":"article-journal","volume":"48"},"uris":["http://www.mendeley.com/documents/?uuid=71ef0421-c16f-44a4-863d-930d3149a029"]}],"mendeley":{"formattedCitation":"(Dang et al., 2017)","plainTextFormattedCitation":"(Dang et al., 2017)","previouslyFormattedCitation":"(Dang et al., 2017)"},"properties":{"noteIndex":0},"schema":"https://github.com/citation-style-language/schema/raw/master/csl-citation.json"}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(Dang et al., 2017)</w:t>
      </w:r>
      <w:r w:rsidRPr="00C022E4">
        <w:rPr>
          <w:rFonts w:cstheme="majorBidi"/>
          <w:color w:val="000000" w:themeColor="text1"/>
        </w:rPr>
        <w:fldChar w:fldCharType="end"/>
      </w:r>
      <w:r w:rsidRPr="00C022E4">
        <w:rPr>
          <w:rFonts w:cstheme="majorBidi"/>
          <w:color w:val="000000" w:themeColor="text1"/>
        </w:rPr>
        <w:t xml:space="preserve">, g = 0.12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10.31234/osf.io/cjgru","author":[{"dropping-particle":"","family":"Dang","given":"Junhua","non-dropping-particle":"","parse-names":false,"suffix":""},{"dropping-particle":"","family":"Zerhouni","given":"Oulmann","non-dropping-particle":"","parse-names":false,"suffix":""},{"dropping-particle":"","family":"Imhoff","given":"Roland","non-dropping-particle":"","parse-names":false,"suffix":""},{"dropping-particle":"","family":"Jia","given":"Lile","non-dropping-particle":"","parse-names":false,"suffix":""},{"dropping-particle":"","family":"Giacomantonio","given":"Mauro","non-dropping-particle":"","parse-names":false,"suffix":""},{"dropping-particle":"","family":"Sevincer","given":"A.","non-dropping-particle":"","parse-names":false,"suffix":""},{"dropping-particle":"","family":"Buchholz","given":"Nita","non-dropping-particle":"","parse-names":false,"suffix":""},{"dropping-particle":"","family":"Lange","given":"Florian","non-dropping-particle":"","parse-names":false,"suffix":""},{"dropping-particle":"","family":"Kubiak","given":"Thomas","non-dropping-particle":"","parse-names":false,"suffix":""},{"dropping-particle":"","family":"Wenzel","given":"Mario","non-dropping-particle":"","parse-names":false,"suffix":""},{"dropping-particle":"","family":"Berkman","given":"Elliot","non-dropping-particle":"","parse-names":false,"suffix":""},{"dropping-particle":"","family":"Ludwig","given":"Rita","non-dropping-particle":"","parse-names":false,"suffix":""},{"dropping-particle":"","family":"Livingston","given":"Jordan","non-dropping-particle":"","parse-names":false,"suffix":""},{"dropping-particle":"","family":"Buczny","given":"Jacek","non-dropping-particle":"","parse-names":false,"suffix":""},{"dropping-particle":"","family":"Gong","given":"Ran","non-dropping-particle":"","parse-names":false,"suffix":""},{"dropping-particle":"","family":"Shi","given":"Jiaxin","non-dropping-particle":"","parse-names":false,"suffix":""},{"dropping-particle":"","family":"Barker","given":"Paul","non-dropping-particle":"","parse-names":false,"suffix":""},{"dropping-particle":"","family":"Rassi","given":"Niklas","non-dropping-particle":"","parse-names":false,"suffix":""},{"dropping-particle":"De","family":"Cristofaro","given":"Valeria","non-dropping-particle":"","parse-names":false,"suffix":""},{"dropping-particle":"","family":"Pearman","given":"Joshua","non-dropping-particle":"","parse-names":false,"suffix":""},{"dropping-particle":"","family":"Baumert","given":"Anna","non-dropping-particle":"","parse-names":false,"suffix":""},{"dropping-particle":"","family":"Bentvelzen","given":"Margriet","non-dropping-particle":"","parse-names":false,"suffix":""},{"dropping-particle":"","family":"Chen","given":"Zhansheng","non-dropping-particle":"","parse-names":false,"suffix":""},{"dropping-particle":"de","family":"Vries","given":"Lianne","non-dropping-particle":"","parse-names":false,"suffix":""},{"dropping-particle":"","family":"Dewitte","given":"Siegfried","non-dropping-particle":"","parse-names":false,"suffix":""},{"dropping-particle":"","family":"Homan","given":"Maaike","non-dropping-particle":"","parse-names":false,"suffix":""},{"dropping-particle":"","family":"Ismail","given":"Ismaharif","non-dropping-particle":"","parse-names":false,"suffix":""},{"dropping-particle":"","family":"Li","given":"Dan-yang","non-dropping-particle":"","parse-names":false,"suffix":""},{"dropping-particle":"","family":"Panno","given":"Angelo","non-dropping-particle":"","parse-names":false,"suffix":""},{"dropping-particle":"","family":"Schmitt","given":"Manfred","non-dropping-particle":"","parse-names":false,"suffix":""},{"dropping-particle":"","family":"Stamos","given":"Angelos","non-dropping-particle":"","parse-names":false,"suffix":""},{"dropping-particle":"","family":"Tan","given":"Yia Chin","non-dropping-particle":"","parse-names":false,"suffix":""},{"dropping-particle":"","family":"Zhang","given":"Li-wei","non-dropping-particle":"","parse-names":false,"suffix":""},{"dropping-particle":"","family":"Zhang","given":"Yi-jia","non-dropping-particle":"","parse-names":false,"suffix":""},{"dropping-particle":"","family":"Zinkernagel","given":"Axel","non-dropping-particle":"","parse-names":false,"suffix":""},{"dropping-particle":"","family":"Schiöth","given":"Helgi B.","non-dropping-particle":"","parse-names":false,"suffix":""}],"container-title":"PsyArXive","id":"ITEM-1","issued":{"date-parts":[["2019"]]},"title":"Multi-Lab Replication Reveals A Small but Significant Ego Depletion Effect","type":"article-journal","volume":"January"},"uris":["http://www.mendeley.com/documents/?uuid=0d77fb83-b334-4b03-9c77-6f693a73cb09"]}],"mendeley":{"formattedCitation":"(Dang et al., 2019)","plainTextFormattedCitation":"(Dang et al., 2019)","previouslyFormattedCitation":"(Dang et al., 2019)"},"properties":{"noteIndex":0},"schema":"https://github.com/citation-style-language/schema/raw/master/csl-citation.json"}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(Dang et al., 2019)</w:t>
      </w:r>
      <w:r w:rsidRPr="00C022E4">
        <w:rPr>
          <w:rFonts w:cstheme="majorBidi"/>
          <w:color w:val="000000" w:themeColor="text1"/>
        </w:rPr>
        <w:fldChar w:fldCharType="end"/>
      </w:r>
      <w:r w:rsidRPr="00C022E4">
        <w:rPr>
          <w:rFonts w:cstheme="majorBidi"/>
          <w:color w:val="000000" w:themeColor="text1"/>
        </w:rPr>
        <w:t xml:space="preserve">. Selecting an antisaccade task encompasses utilizing the easily fatigable eye muscles to examine </w:t>
      </w:r>
      <w:r w:rsidR="00C022E4" w:rsidRPr="00C022E4">
        <w:rPr>
          <w:rFonts w:cstheme="majorBidi"/>
          <w:color w:val="000000" w:themeColor="text1"/>
        </w:rPr>
        <w:t>ego depletion</w:t>
      </w:r>
      <w:r w:rsidRPr="00C022E4">
        <w:rPr>
          <w:rFonts w:cstheme="majorBidi"/>
          <w:color w:val="000000" w:themeColor="text1"/>
        </w:rPr>
        <w:t xml:space="preserve">. To investigate the influence of muscle fatigability on </w:t>
      </w:r>
      <w:r w:rsidR="00C022E4" w:rsidRPr="00C022E4">
        <w:rPr>
          <w:rFonts w:cstheme="majorBidi"/>
          <w:color w:val="000000" w:themeColor="text1"/>
        </w:rPr>
        <w:t>ego depletion</w:t>
      </w:r>
      <w:r w:rsidRPr="00C022E4">
        <w:rPr>
          <w:rFonts w:cstheme="majorBidi"/>
          <w:color w:val="000000" w:themeColor="text1"/>
        </w:rPr>
        <w:t xml:space="preserve">, other groups of muscles should be used and compared to the eye muscles. Other groups of muscles were utilized before in different </w:t>
      </w:r>
      <w:r w:rsidR="00C022E4" w:rsidRPr="00C022E4">
        <w:rPr>
          <w:rFonts w:cstheme="majorBidi"/>
          <w:color w:val="000000" w:themeColor="text1"/>
        </w:rPr>
        <w:t>ego depletion</w:t>
      </w:r>
      <w:r w:rsidRPr="00C022E4">
        <w:rPr>
          <w:rFonts w:cstheme="majorBidi"/>
          <w:color w:val="000000" w:themeColor="text1"/>
        </w:rPr>
        <w:t xml:space="preserve"> studies, examples are the handgrip task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2002)","plainTextFormattedCitation":"(Martijn et al., 2002)","previouslyFormattedCitation":"(Martijn et al., 2002)"},"properties":{"noteIndex":0},"schema":"https://github.com/citation-style-language/schema/raw/master/csl-citation.json"}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(Martijn et al., 2002)</w:t>
      </w:r>
      <w:r w:rsidRPr="00C022E4">
        <w:rPr>
          <w:rFonts w:cstheme="majorBidi"/>
          <w:color w:val="000000" w:themeColor="text1"/>
        </w:rPr>
        <w:fldChar w:fldCharType="end"/>
      </w:r>
      <w:r w:rsidRPr="00C022E4">
        <w:rPr>
          <w:rFonts w:cstheme="majorBidi"/>
          <w:color w:val="000000" w:themeColor="text1"/>
        </w:rPr>
        <w:t xml:space="preserve">, and standing on one leg task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{"citationItems":[{"id":"ITEM-1","itemData":{"DOI":"10.1016/S0022-1031(02)00527-9","ISBN":"0022-1031","ISSN":"00221031","abstract":"Research on ego-depletion suggests that the ability to self-regulate one's behavior is limited: Exerting self-control on an initial task reduces performance on a subsequent task that also requires self-control. Two experiments tested whether forming implementation intentions could prevent ego-depletion and/or offset the effects of ego-depletion. Experiment 1 found that participants who formed implementation intentions during an initial ego-depleting task subsequently showed greater persistence on an unsolvable puzzles task compared to participants who did not form implementation intentions. Experiment 2 found that among participants who had been ego-depleted during an initial task, forming implementation intentions improved subsequent performance on a Stroop task to the level exhibited by non-depleted controls. Thus, implementation intentions help to enhance people's ability to self-regulate their behavior. © 2003 Elsevier Science (USA). All rights reserved.","author":[{"dropping-particle":"","family":"Webb","given":"Thomas L.","non-dropping-particle":"","parse-names":false,"suffix":""},{"dropping-particle":"","family":"Sheeran","given":"Paschal","non-dropping-particle":"","parse-names":false,"suffix":""}],"container-title":"Journal of Experimental Social Psychology","id":"ITEM-1","issue":"3","issued":{"date-parts":[["2003"]]},"page":"279-286","title":"Can implementation intentions help to overcome ego-depletion?","type":"article-journal","volume":"39"},"uris":["http://www.mendeley.com/documents/?uuid=c9044280-ecb1-441f-b246-b0e9c91c1f15"]}],"mendeley":{"formattedCitation":"(Webb &amp; Sheeran, 2003)","plainTextFormattedCitation":"(Webb &amp; Sheeran, 2003)","previouslyFormattedCitation":"(Webb &amp; Sheeran, 2003)"},"properties":{"noteIndex":0},"schema":"https://github.com/citation-style-language/schema/raw/master/csl-citation.json"}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(Webb &amp; Sheeran, 2003)</w:t>
      </w:r>
      <w:r w:rsidRPr="00C022E4">
        <w:rPr>
          <w:rFonts w:cstheme="majorBidi"/>
          <w:color w:val="000000" w:themeColor="text1"/>
        </w:rPr>
        <w:fldChar w:fldCharType="end"/>
      </w:r>
      <w:r w:rsidRPr="00C022E4">
        <w:rPr>
          <w:rFonts w:cstheme="majorBidi"/>
          <w:color w:val="000000" w:themeColor="text1"/>
        </w:rPr>
        <w:t xml:space="preserve">. Thus, in 2 X 2 research design, the influence of the physical fatigue on </w:t>
      </w:r>
      <w:r w:rsidR="00C022E4" w:rsidRPr="00C022E4">
        <w:rPr>
          <w:rFonts w:cstheme="majorBidi"/>
          <w:color w:val="000000" w:themeColor="text1"/>
        </w:rPr>
        <w:t>ego depletion</w:t>
      </w:r>
      <w:r w:rsidRPr="00C022E4">
        <w:rPr>
          <w:rFonts w:cstheme="majorBidi"/>
          <w:color w:val="000000" w:themeColor="text1"/>
        </w:rPr>
        <w:t xml:space="preserve"> shall be investigated (high v</w:t>
      </w:r>
      <w:r w:rsidR="00AE1E97">
        <w:rPr>
          <w:rFonts w:cstheme="majorBidi"/>
          <w:color w:val="000000" w:themeColor="text1"/>
        </w:rPr>
        <w:t>ersu</w:t>
      </w:r>
      <w:r w:rsidRPr="00C022E4">
        <w:rPr>
          <w:rFonts w:cstheme="majorBidi"/>
          <w:color w:val="000000" w:themeColor="text1"/>
        </w:rPr>
        <w:t>s low fatigable muscles X ego v</w:t>
      </w:r>
      <w:r w:rsidR="00AE1E97">
        <w:rPr>
          <w:rFonts w:cstheme="majorBidi"/>
          <w:color w:val="000000" w:themeColor="text1"/>
        </w:rPr>
        <w:t>ersu</w:t>
      </w:r>
      <w:r w:rsidRPr="00C022E4">
        <w:rPr>
          <w:rFonts w:cstheme="majorBidi"/>
          <w:color w:val="000000" w:themeColor="text1"/>
        </w:rPr>
        <w:t xml:space="preserve">s no </w:t>
      </w:r>
      <w:r w:rsidR="00C022E4" w:rsidRPr="00C022E4">
        <w:rPr>
          <w:rFonts w:cstheme="majorBidi"/>
          <w:color w:val="000000" w:themeColor="text1"/>
        </w:rPr>
        <w:t>ego depletion</w:t>
      </w:r>
      <w:r w:rsidRPr="00C022E4">
        <w:rPr>
          <w:rFonts w:cstheme="majorBidi"/>
          <w:color w:val="000000" w:themeColor="text1"/>
        </w:rPr>
        <w:t xml:space="preserve">). The perceived fatigue should be controlled for using the psychometric measures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{"citationItems":[{"id":"ITEM-1","itemData":{"DOI":"10.1016/j.psychsport.2006.01.007","ISBN":"1469-0292","ISSN":"14690292","abstract":"Objectives: A pilot and two studies were conducted to examine the uniqueness of three dimensions of perceived effort, i.e., sensory-discriminative, motivational-affective, and cognitive-evaluative, and to discern how these dimensions are perceived during engagement in two physically demanding tasks. Method: Adult participants were exposed to the sensation of physical effort via two exhaustive tasks: a handgrip squeezing task (n = 35) and a stationary cycling task (n = 13). Perceptual sensations representing three dimensions of effort (sensory-discriminative, motivational-affective, and cognitive-evaluative) were measured at regular intervals for the duration of the two tasks. Results: Perceptual sensations were perceived distinctly, and altered differently during time and effort accumulation. Sensory-discriminative and cognitive-evaluative sensations were initially perceived to be slight, but increased gradually with increasing task intensity; cognitive-evaluative sensations were felt more strongly than sensory-discriminative sensations during both tasks. Motivational-affective sensations were moderately perceived from the start, and ratings remained relatively stable for the duration of the tasks. Conclusion: Perceptual sensations of effort are determined by the task characteristics, and their distinct nature necessitates further research. To study the dependence of perceived effort on one physiological index is an oversimplification of the psychophysiological construct. Accordingly, a single-item measure of effort, such as Borg's RPE scale, is insufficient to capture the whole range of perceptual sensations that people experience when exercising or being physically active. © 2006 Elsevier Ltd. All rights reserved.","author":[{"dropping-particle":"","family":"Hutchinson","given":"Jasmin C","non-dropping-particle":"","parse-names":false,"suffix":""},{"dropping-particle":"","family":"Tenenbaum","given":"Gershon","non-dropping-particle":"","parse-names":false,"suffix":""}],"container-title":"Psychology of Sport and Exercise","id":"ITEM-1","issue":"5","issued":{"date-parts":[["2006"]]},"page":"463-476","title":"Perceived effort - Can it be considered gestalt?","type":"article-journal","volume":"7"},"uris":["http://www.mendeley.com/documents/?uuid=effc0b98-771b-33d7-91e3-03772ead8280"]}],"mendeley":{"formattedCitation":"(Hutchinson &amp; Tenenbaum, 2006)","plainTextFormattedCitation":"(Hutchinson &amp; Tenenbaum, 2006)","previouslyFormattedCitation":"(Hutchinson &amp; Tenenbaum, 2006)"},"properties":{"noteIndex":0},"schema":"https://github.com/citation-style-language/schema/raw/master/csl-citation.json"}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(Hutchinson &amp; Tenenbaum, 2006)</w:t>
      </w:r>
      <w:r w:rsidRPr="00C022E4">
        <w:rPr>
          <w:rFonts w:cstheme="majorBidi"/>
          <w:color w:val="000000" w:themeColor="text1"/>
        </w:rPr>
        <w:fldChar w:fldCharType="end"/>
      </w:r>
      <w:r w:rsidRPr="00C022E4">
        <w:rPr>
          <w:rFonts w:cstheme="majorBidi"/>
          <w:color w:val="000000" w:themeColor="text1"/>
        </w:rPr>
        <w:t xml:space="preserve">, whereas the guidelines to minimize </w:t>
      </w:r>
      <w:r>
        <w:rPr>
          <w:rFonts w:cstheme="majorBidi"/>
          <w:color w:val="000000" w:themeColor="text1"/>
        </w:rPr>
        <w:t>the behavioural-reported mismatch</w:t>
      </w:r>
      <w:r w:rsidRPr="0003171B">
        <w:rPr>
          <w:rStyle w:val="FootnoteReference"/>
        </w:rPr>
        <w:footnoteReference w:id="52"/>
      </w:r>
      <w:r>
        <w:rPr>
          <w:rFonts w:cstheme="majorBidi"/>
          <w:color w:val="000000" w:themeColor="text1"/>
        </w:rPr>
        <w:t xml:space="preserve"> should be followed </w:t>
      </w:r>
      <w:r>
        <w:rPr>
          <w:rFonts w:cstheme="majorBidi"/>
          <w:color w:val="000000" w:themeColor="text1"/>
        </w:rPr>
        <w:fldChar w:fldCharType="begin" w:fldLock="1"/>
      </w:r>
      <w:r w:rsidR="00DD1265">
        <w:rPr>
          <w:rFonts w:cstheme="majorBidi"/>
          <w:color w:val="000000" w:themeColor="text1"/>
        </w:rPr>
        <w:instrText>ADDIN CSL_CITATION {"citationItems":[{"id":"ITEM-1","itemData":{"DOI":"10.1016/j.tics.2020.01.007","ISSN":"13646613","abstract":"Accumulating evidence indicates weak correlations between self-report and behavioral measures of the same construct. We suggest that these weak correlations result from the poor reliability of many behavioral measures and the distinct response processes involved in the two measurement types. We also describe how researchers can benefit from appropriate use of these measures.","author":[{"dropping-particle":"","family":"Dang","given":"Junhua","non-dropping-particle":"","parse-names":false,"suffix":""},{"dropping-particle":"","family":"King","given":"Kevin M.","non-dropping-particle":"","parse-names":false,"suffix":""},{"dropping-particle":"","family":"Inzlicht","given":"Michael","non-dropping-particle":"","parse-names":false,"suffix":""}],"container-title":"Trends in Cognitive Sciences","id":"ITEM-1","issue":"4","issued":{"date-parts":[["2020","4"]]},"page":"267-269","title":"Why Are Self-Report and Behavioral Measures Weakly Correlated?","type":"article-journal","volume":"24"},"uris":["http://www.mendeley.com/documents/?uuid=f6253f0c-d845-4cda-a7ab-42b62d64aac4"]}],"mendeley":{"formattedCitation":"(Dang et al., 2020)","plainTextFormattedCitation":"(Dang et al., 2020)","previouslyFormattedCitation":"(Dang et al., 2020)"},"properties":{"noteIndex":0},"schema":"https://github.com/citation-style-language/schema/raw/master/csl-citation.json"}</w:instrText>
      </w:r>
      <w:r>
        <w:rPr>
          <w:rFonts w:cstheme="majorBidi"/>
          <w:color w:val="000000" w:themeColor="text1"/>
        </w:rPr>
        <w:fldChar w:fldCharType="separate"/>
      </w:r>
      <w:r w:rsidR="004F11EC" w:rsidRPr="004F11EC">
        <w:rPr>
          <w:rFonts w:cstheme="majorBidi"/>
          <w:noProof/>
          <w:color w:val="000000" w:themeColor="text1"/>
        </w:rPr>
        <w:t>(Dang et al., 2020)</w:t>
      </w:r>
      <w:r>
        <w:rPr>
          <w:rFonts w:cstheme="majorBidi"/>
          <w:color w:val="000000" w:themeColor="text1"/>
        </w:rPr>
        <w:fldChar w:fldCharType="end"/>
      </w:r>
      <w:r>
        <w:rPr>
          <w:rFonts w:cstheme="majorBidi"/>
          <w:color w:val="000000" w:themeColor="text1"/>
        </w:rPr>
        <w:t>.</w:t>
      </w:r>
    </w:p>
    <w:p w:rsidR="006736E7" w:rsidRDefault="006736E7" w:rsidP="00535E52">
      <w:pPr>
        <w:jc w:val="both"/>
        <w:rPr>
          <w:rFonts w:cstheme="majorBidi"/>
          <w:color w:val="FF0000"/>
        </w:rPr>
      </w:pPr>
    </w:p>
    <w:p w:rsidR="006736E7" w:rsidRPr="00601C48" w:rsidRDefault="006736E7" w:rsidP="00535E52">
      <w:pPr>
        <w:jc w:val="both"/>
        <w:rPr>
          <w:rFonts w:cstheme="majorBidi"/>
          <w:color w:val="000000" w:themeColor="text1"/>
        </w:rPr>
      </w:pPr>
      <w:r>
        <w:rPr>
          <w:rFonts w:cstheme="majorBidi"/>
          <w:color w:val="000000" w:themeColor="text1"/>
        </w:rPr>
        <w:t xml:space="preserve">Another </w:t>
      </w:r>
      <w:r w:rsidRPr="00C022E4">
        <w:rPr>
          <w:rFonts w:cstheme="majorBidi"/>
          <w:color w:val="000000" w:themeColor="text1"/>
        </w:rPr>
        <w:t xml:space="preserve">possible future direction is following up on the TBM correlation with the reported self-control measures. It was found that the self-control trait scale was better in detecting the outcome of long-term self-control habits than the outcome of short-term self-control tasks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{"citationItems":[{"id":"ITEM-1","itemData":{"ISBN":"978-0-12-801850-7","abstract":"Understanding the nature of human selfhood and personal identity has been a preoccupation of multiple fields of inquiry and many thousands of scholars. My own ongoing interest in that topic led me in the 1980s to the study of self-regulation, which I thought might provide important keys. Regulating itself is not just one more thing that the self does: It is often a basic part of almost everything the self does.","author":[{"dropping-particle":"","family":"Baumeister","given":"Roy F","non-dropping-particle":"","parse-names":false,"suffix":""}],"chapter-number":"1","container-title":"Self-regulation and Ego Control","edition":"First","editor":[{"dropping-particle":"","family":"Hirt","given":"Edward R.","non-dropping-particle":"","parse-names":false,"suffix":""},{"dropping-particle":"","family":"Clarkson","given":"Joshua J.","non-dropping-particle":"","parse-names":false,"suffix":""},{"dropping-particle":"","family":"Jia","given":"Lile","non-dropping-particle":"","parse-names":false,"suffix":""}],"id":"ITEM-1","issued":{"date-parts":[["2016"]]},"page":"1-20","publisher":"Elsevier","publisher-place":"London","title":"Limited Resources for Self-Regulation: A Current Overview of the Strength Model","type":"chapter"},"uris":["http://www.mendeley.com/documents/?uuid=beb443b9-7562-405e-bc61-b05585b59a0c"]}],"mendeley":{"formattedCitation":"(Baumeister, 2016)","plainTextFormattedCitation":"(Baumeister, 2016)","previouslyFormattedCitation":"(Baumeister, 2016)"},"properties":{"noteIndex":0},"schema":"https://github.com/citation-style-language/schema/raw/master/csl-citation.json"}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(Baumeister, 2016)</w:t>
      </w:r>
      <w:r w:rsidRPr="00C022E4">
        <w:rPr>
          <w:rFonts w:cstheme="majorBidi"/>
          <w:color w:val="000000" w:themeColor="text1"/>
        </w:rPr>
        <w:fldChar w:fldCharType="end"/>
      </w:r>
      <w:r w:rsidRPr="00C022E4">
        <w:rPr>
          <w:rFonts w:cstheme="majorBidi"/>
          <w:color w:val="000000" w:themeColor="text1"/>
        </w:rPr>
        <w:t xml:space="preserve">. As the TBM </w:t>
      </w:r>
      <w:r w:rsidRPr="00C022E4">
        <w:rPr>
          <w:rFonts w:cstheme="majorBidi"/>
          <w:color w:val="000000" w:themeColor="text1"/>
        </w:rPr>
        <w:lastRenderedPageBreak/>
        <w:t xml:space="preserve">was able to correlate with the </w:t>
      </w:r>
      <w:r w:rsidR="00C625E0">
        <w:rPr>
          <w:rFonts w:cstheme="majorBidi"/>
          <w:color w:val="000000" w:themeColor="text1"/>
        </w:rPr>
        <w:t>Brief Self-control Scale</w:t>
      </w:r>
      <w:r w:rsidRPr="00C022E4">
        <w:rPr>
          <w:rFonts w:cstheme="majorBidi"/>
          <w:color w:val="000000" w:themeColor="text1"/>
        </w:rPr>
        <w:t xml:space="preserve">, whether the TBM is able to predict the long term self-control behaviour is a question to be followed.  </w:t>
      </w:r>
    </w:p>
    <w:p w:rsidR="006736E7" w:rsidRDefault="006736E7" w:rsidP="00535E52">
      <w:pPr>
        <w:jc w:val="both"/>
        <w:rPr>
          <w:rFonts w:cstheme="majorBidi"/>
          <w:color w:val="000000" w:themeColor="text1"/>
        </w:rPr>
      </w:pPr>
    </w:p>
    <w:p w:rsidR="006736E7" w:rsidRDefault="006736E7" w:rsidP="00535E52">
      <w:pPr>
        <w:jc w:val="both"/>
        <w:rPr>
          <w:rFonts w:cstheme="majorBidi"/>
          <w:color w:val="000000" w:themeColor="text1"/>
        </w:rPr>
      </w:pPr>
      <w:r>
        <w:rPr>
          <w:rFonts w:cstheme="majorBidi"/>
          <w:color w:val="000000" w:themeColor="text1"/>
        </w:rPr>
        <w:t xml:space="preserve">Another line of investigation is studying the implication of defining a certain belief model. As Wittgenstein (1921) </w:t>
      </w:r>
      <w:r w:rsidRPr="00C022E4">
        <w:rPr>
          <w:rFonts w:cstheme="majorBidi"/>
          <w:color w:val="000000" w:themeColor="text1"/>
        </w:rPr>
        <w:t>argued that most of the philosophical dilemmas originate from lingual perplexities, likewise, a definition of a certain belief is perplexed by the canonical lingual meaning of that belief. As such, if self-control is viewed as “energy”, similar to the TBM, the next question is: could a synonym of the word “energy”  (e.g. power, stamina, or strength) be considered a different belief model, or a part of the same “energy” model. Answering this question will highlight whether there is a finite number of beliefs or constructs that can be established to understand a certain phenomenon. This could be investigated through forming questions reflecting three, or more, possible belief models of self-control, where the synonyms are used to title each model. Factor analysis, similar to chapter 4, would help to realise whether different or similar models could be established.</w:t>
      </w:r>
    </w:p>
    <w:p w:rsidR="006736E7" w:rsidRDefault="006736E7" w:rsidP="00535E52">
      <w:pPr>
        <w:jc w:val="both"/>
        <w:rPr>
          <w:rFonts w:cstheme="majorBidi"/>
          <w:color w:val="000000" w:themeColor="text1"/>
        </w:rPr>
      </w:pPr>
    </w:p>
    <w:p w:rsidR="006736E7" w:rsidRDefault="006736E7" w:rsidP="005633BC">
      <w:pPr>
        <w:jc w:val="both"/>
        <w:rPr>
          <w:rFonts w:cstheme="majorBidi"/>
          <w:color w:val="000000" w:themeColor="text1"/>
        </w:rPr>
      </w:pPr>
      <w:r>
        <w:rPr>
          <w:rFonts w:cstheme="majorBidi"/>
          <w:color w:val="000000" w:themeColor="text1"/>
        </w:rPr>
        <w:t xml:space="preserve">Referring to the </w:t>
      </w:r>
      <w:r w:rsidRPr="00C022E4">
        <w:rPr>
          <w:rFonts w:cstheme="majorBidi"/>
          <w:color w:val="000000" w:themeColor="text1"/>
        </w:rPr>
        <w:t xml:space="preserve">aforementioned decline effect captured in </w:t>
      </w:r>
      <w:r w:rsidR="00C022E4" w:rsidRPr="00C022E4">
        <w:rPr>
          <w:rFonts w:cstheme="majorBidi"/>
          <w:color w:val="000000" w:themeColor="text1"/>
        </w:rPr>
        <w:t>ego depletion</w:t>
      </w:r>
      <w:r w:rsidRPr="00C022E4">
        <w:rPr>
          <w:rFonts w:cstheme="majorBidi"/>
          <w:color w:val="000000" w:themeColor="text1"/>
        </w:rPr>
        <w:t xml:space="preserve">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{"citationItems":[{"id":"ITEM-1","itemData":{"DOI":"10.1027/1864-9335/a000375","ISSN":"21512590","abstract":"Ego depletion has been successfully replicated in hundreds of studies. Yet the most recent large-scale Registered Replication Reports (RRR), comprising thousands of participants, have yielded disappointingly small effects, sometimes even failing to reach statistical significance. Although these results may seem surprising, in the present article I suggest that they are perfectly consistent with a long-term decline in the size of the depletion effects that can be traced back to at least 10 years ago, well before any of the RRR on ego depletion were conceived. The decline seems to be at least partly due to a parallel trend toward publishing better and less biased research.","author":[{"dropping-particle":"","family":"Vadillo","given":"Miguel A.","non-dropping-particle":"","parse-names":false,"suffix":""}],"container-title":"Social Psychology","id":"ITEM-1","issue":"5-6","issued":{"date-parts":[["2019"]]},"page":"282-291","title":"Ego Depletion May Disappear by 2020","type":"article-journal","volume":"50"},"uris":["http://www.mendeley.com/documents/?uuid=1ed2ec73-31e3-492c-8ba7-aa6654c2cb19"]}],"mendeley":{"formattedCitation":"(Vadillo, 2019)","plainTextFormattedCitation":"(Vadillo, 2019)","previouslyFormattedCitation":"(Vadillo, 2019)"},"properties":{"noteIndex":0},"schema":"https://github.com/citation-style-language/schema/raw/master/csl-citation.json"}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(Vadillo, 2019)</w:t>
      </w:r>
      <w:r w:rsidRPr="00C022E4">
        <w:rPr>
          <w:rFonts w:cstheme="majorBidi"/>
          <w:color w:val="000000" w:themeColor="text1"/>
        </w:rPr>
        <w:fldChar w:fldCharType="end"/>
      </w:r>
      <w:r w:rsidRPr="00C022E4">
        <w:rPr>
          <w:rFonts w:cstheme="majorBidi"/>
          <w:color w:val="000000" w:themeColor="text1"/>
        </w:rPr>
        <w:t xml:space="preserve">, an orthodox explanation was offered for this decline as bigger sample sizes are recruited and fewer p-hacking practices </w:t>
      </w:r>
      <w:r w:rsidR="00AE1E97">
        <w:rPr>
          <w:rFonts w:cstheme="majorBidi"/>
          <w:color w:val="000000" w:themeColor="text1"/>
        </w:rPr>
        <w:t>were</w:t>
      </w:r>
      <w:r w:rsidRPr="00C022E4">
        <w:rPr>
          <w:rFonts w:cstheme="majorBidi"/>
          <w:color w:val="000000" w:themeColor="text1"/>
        </w:rPr>
        <w:t xml:space="preserve"> adopted. Despite using other explanations, this decline effect was observed in many other areas in psychology, notably in intelligence, and in reaction time </w:t>
      </w:r>
      <w:r w:rsidRPr="00C022E4">
        <w:rPr>
          <w:rFonts w:cstheme="majorBidi"/>
          <w:color w:val="000000" w:themeColor="text1"/>
        </w:rPr>
        <w:fldChar w:fldCharType="begin" w:fldLock="1"/>
      </w:r>
      <w:r w:rsidRPr="00C022E4">
        <w:rPr>
          <w:rFonts w:cstheme="majorBidi"/>
          <w:color w:val="000000" w:themeColor="text1"/>
        </w:rPr>
        <w:instrText>ADDIN CSL_CITATION {"citationItems":[{"id":"ITEM-1","itemData":{"DOI":"10.1016/j.intell.2013.04.006","ISSN":"01602896","author":[{"dropping-particle":"","family":"Woodley","given":"Michael A.","non-dropping-particle":"","parse-names":false,"suffix":""},{"dropping-particle":"","family":"Nijenhuis","given":"Jan","non-dropping-particle":"","parse-names":false,"suffix":""},{"dropping-particle":"","family":"Murphy","given":"Raegan","non-dropping-particle":"","parse-names":false,"suffix":""}],"container-title":"Intelligence","id":"ITEM-1","issue":"6","issued":{"date-parts":[["2013","11"]]},"page":"843-850","title":"Were the Victorians cleverer than us? The decline in general intelligence estimated from a meta-analysis of the slowing of simple reaction time","type":"article-journal","volume":"41"},"uris":["http://www.mendeley.com/documents/?uuid=e60a1167-2815-404a-a13d-e59fcc64fd5b"]}],"mendeley":{"formattedCitation":"(Woodley, Nijenhuis, &amp; Murphy, 2013)","plainTextFormattedCitation":"(Woodley, Nijenhuis, &amp; Murphy, 2013)","previouslyFormattedCitation":"(Woodley, Nijenhuis, &amp; Murphy, 2013)"},"properties":{"noteIndex":0},"schema":"https://github.com/citation-style-language/schema/raw/master/csl-citation.json"}</w:instrText>
      </w:r>
      <w:r w:rsidRPr="00C022E4">
        <w:rPr>
          <w:rFonts w:cstheme="majorBidi"/>
          <w:color w:val="000000" w:themeColor="text1"/>
        </w:rPr>
        <w:fldChar w:fldCharType="separate"/>
      </w:r>
      <w:r w:rsidRPr="00C022E4">
        <w:rPr>
          <w:rFonts w:cstheme="majorBidi"/>
          <w:noProof/>
          <w:color w:val="000000" w:themeColor="text1"/>
        </w:rPr>
        <w:t>(Woodley, Nijenhuis, &amp; Murphy, 2013)</w:t>
      </w:r>
      <w:r w:rsidRPr="00C022E4">
        <w:rPr>
          <w:rFonts w:cstheme="majorBidi"/>
          <w:color w:val="000000" w:themeColor="text1"/>
        </w:rPr>
        <w:fldChar w:fldCharType="end"/>
      </w:r>
      <w:r w:rsidRPr="00C022E4">
        <w:rPr>
          <w:rFonts w:cstheme="majorBidi"/>
          <w:color w:val="000000" w:themeColor="text1"/>
        </w:rPr>
        <w:t xml:space="preserve">. This decline was linked with the long-term change in social norms and perspectives. Investigating whether </w:t>
      </w:r>
      <w:r w:rsidR="00C022E4" w:rsidRPr="00C022E4">
        <w:rPr>
          <w:rFonts w:cstheme="majorBidi"/>
          <w:color w:val="000000" w:themeColor="text1"/>
        </w:rPr>
        <w:t>ego depletion</w:t>
      </w:r>
      <w:r w:rsidRPr="00C022E4">
        <w:rPr>
          <w:rFonts w:cstheme="majorBidi"/>
          <w:color w:val="000000" w:themeColor="text1"/>
        </w:rPr>
        <w:t xml:space="preserve"> was influenced sociologically requires the utilization of non-linear and dynamic modelling methods to correlate </w:t>
      </w:r>
      <w:r w:rsidR="00C022E4" w:rsidRPr="00C022E4">
        <w:rPr>
          <w:rFonts w:cstheme="majorBidi"/>
          <w:color w:val="000000" w:themeColor="text1"/>
        </w:rPr>
        <w:t>ego depletion</w:t>
      </w:r>
      <w:r w:rsidRPr="00C022E4">
        <w:rPr>
          <w:rFonts w:cstheme="majorBidi"/>
          <w:color w:val="000000" w:themeColor="text1"/>
        </w:rPr>
        <w:t xml:space="preserve"> with different sociological measures</w:t>
      </w:r>
      <w:r w:rsidR="00AE1E97" w:rsidRPr="00AE1E97">
        <w:rPr>
          <w:rFonts w:cstheme="majorBidi"/>
          <w:color w:val="000000" w:themeColor="text1"/>
        </w:rPr>
        <w:t xml:space="preserve"> </w:t>
      </w:r>
      <w:r w:rsidR="00AE1E97" w:rsidRPr="00C022E4">
        <w:rPr>
          <w:rFonts w:cstheme="majorBidi"/>
          <w:color w:val="000000" w:themeColor="text1"/>
        </w:rPr>
        <w:t>meta-analytically</w:t>
      </w:r>
      <w:r w:rsidRPr="00C022E4">
        <w:rPr>
          <w:rFonts w:cstheme="majorBidi"/>
          <w:color w:val="000000" w:themeColor="text1"/>
        </w:rPr>
        <w:t xml:space="preserve">. </w:t>
      </w:r>
      <w:r w:rsidR="00AE1E97">
        <w:rPr>
          <w:rFonts w:cstheme="majorBidi"/>
          <w:color w:val="000000" w:themeColor="text1"/>
        </w:rPr>
        <w:t xml:space="preserve">I tried to </w:t>
      </w:r>
      <w:r w:rsidRPr="00C022E4">
        <w:rPr>
          <w:rFonts w:cstheme="majorBidi"/>
          <w:color w:val="000000" w:themeColor="text1"/>
        </w:rPr>
        <w:t xml:space="preserve">offer an explanation of the reduced replication of </w:t>
      </w:r>
      <w:r w:rsidR="00C022E4" w:rsidRPr="00C022E4">
        <w:rPr>
          <w:rFonts w:cstheme="majorBidi"/>
          <w:color w:val="000000" w:themeColor="text1"/>
        </w:rPr>
        <w:t>ego depletion</w:t>
      </w:r>
      <w:r w:rsidRPr="00C022E4">
        <w:rPr>
          <w:rFonts w:cstheme="majorBidi"/>
          <w:color w:val="000000" w:themeColor="text1"/>
        </w:rPr>
        <w:t xml:space="preserve"> caused by an endogenous </w:t>
      </w:r>
      <w:r>
        <w:rPr>
          <w:rFonts w:cstheme="majorBidi"/>
        </w:rPr>
        <w:t>change in people’s abilities overtime</w:t>
      </w:r>
      <w:r w:rsidR="00AE1E97">
        <w:rPr>
          <w:rFonts w:cstheme="majorBidi"/>
        </w:rPr>
        <w:t xml:space="preserve"> by </w:t>
      </w:r>
      <w:r w:rsidR="00AE1E97">
        <w:rPr>
          <w:rFonts w:cstheme="majorBidi"/>
          <w:color w:val="000000" w:themeColor="text1"/>
        </w:rPr>
        <w:t>designing t</w:t>
      </w:r>
      <w:r w:rsidR="00AE1E97" w:rsidRPr="00C022E4">
        <w:rPr>
          <w:rFonts w:cstheme="majorBidi"/>
          <w:color w:val="000000" w:themeColor="text1"/>
        </w:rPr>
        <w:t>he following thought experiment</w:t>
      </w:r>
      <w:r>
        <w:rPr>
          <w:rFonts w:cstheme="majorBidi"/>
        </w:rPr>
        <w:t>:</w:t>
      </w:r>
    </w:p>
    <w:p w:rsidR="005633BC" w:rsidRDefault="005633BC" w:rsidP="005633BC">
      <w:pPr>
        <w:jc w:val="both"/>
        <w:rPr>
          <w:rFonts w:cstheme="majorBidi"/>
          <w:color w:val="000000" w:themeColor="text1"/>
        </w:rPr>
      </w:pPr>
    </w:p>
    <w:p w:rsidR="006736E7" w:rsidRPr="00AE1E97" w:rsidRDefault="006736E7" w:rsidP="00AE1E97">
      <w:pPr>
        <w:jc w:val="center"/>
        <w:rPr>
          <w:rFonts w:cstheme="majorBidi"/>
          <w:i/>
          <w:iCs/>
          <w:color w:val="000000" w:themeColor="text1"/>
        </w:rPr>
      </w:pPr>
      <w:r w:rsidRPr="00601C48">
        <w:rPr>
          <w:rFonts w:cstheme="majorBidi"/>
          <w:i/>
          <w:iCs/>
          <w:color w:val="000000" w:themeColor="text1"/>
        </w:rPr>
        <w:t xml:space="preserve">“In 1889 a phenomenon was described called the Rebounded Probabilistic Accuracy (RPA). It describes that the accuracy to perform a test is inversely proportional to the speed of presenting </w:t>
      </w:r>
      <w:r w:rsidRPr="00601C48">
        <w:rPr>
          <w:rFonts w:cstheme="majorBidi"/>
          <w:i/>
          <w:iCs/>
          <w:color w:val="000000" w:themeColor="text1"/>
        </w:rPr>
        <w:lastRenderedPageBreak/>
        <w:t xml:space="preserve">stimuli to participants until 220ms when the relationship is inverted to be </w:t>
      </w:r>
      <w:r w:rsidRPr="00AE1E97">
        <w:rPr>
          <w:rFonts w:cstheme="majorBidi"/>
          <w:i/>
          <w:iCs/>
          <w:color w:val="000000" w:themeColor="text1"/>
        </w:rPr>
        <w:t xml:space="preserve">directly proportional. This was explained as after that speed the accuracy becomes probabilistic and this increases the chances of accuracy to approach 50 percent. This phenomenon has been proved to be replicable; however, by 1920 it became difficult to be replicated for unknown reasons. Later, it was discovered </w:t>
      </w:r>
      <w:r w:rsidRPr="00601C48">
        <w:rPr>
          <w:rFonts w:cstheme="majorBidi"/>
          <w:i/>
          <w:iCs/>
          <w:color w:val="000000" w:themeColor="text1"/>
        </w:rPr>
        <w:t xml:space="preserve">that upon </w:t>
      </w:r>
      <w:r w:rsidR="00AE1E97">
        <w:rPr>
          <w:rFonts w:cstheme="majorBidi"/>
          <w:i/>
          <w:iCs/>
          <w:color w:val="000000" w:themeColor="text1"/>
        </w:rPr>
        <w:t xml:space="preserve">tracking </w:t>
      </w:r>
      <w:r w:rsidRPr="00601C48">
        <w:rPr>
          <w:rFonts w:cstheme="majorBidi"/>
          <w:i/>
          <w:iCs/>
          <w:color w:val="000000" w:themeColor="text1"/>
        </w:rPr>
        <w:t>the historica</w:t>
      </w:r>
      <w:r w:rsidR="00AE1E97">
        <w:rPr>
          <w:rFonts w:cstheme="majorBidi"/>
          <w:i/>
          <w:iCs/>
          <w:color w:val="000000" w:themeColor="text1"/>
        </w:rPr>
        <w:t>l data</w:t>
      </w:r>
      <w:r w:rsidRPr="00601C48">
        <w:rPr>
          <w:rFonts w:cstheme="majorBidi"/>
          <w:i/>
          <w:iCs/>
          <w:color w:val="000000" w:themeColor="text1"/>
        </w:rPr>
        <w:t xml:space="preserve"> there was a fundamental change in people's </w:t>
      </w:r>
      <w:r w:rsidR="00AE1E97">
        <w:rPr>
          <w:rFonts w:cstheme="majorBidi"/>
          <w:i/>
          <w:iCs/>
          <w:color w:val="000000" w:themeColor="text1"/>
        </w:rPr>
        <w:t>response time</w:t>
      </w:r>
      <w:r w:rsidRPr="00601C48">
        <w:rPr>
          <w:rFonts w:cstheme="majorBidi"/>
          <w:i/>
          <w:iCs/>
          <w:color w:val="000000" w:themeColor="text1"/>
        </w:rPr>
        <w:t xml:space="preserve">. This should not be an issue if the change took place in a homogeneous rate for all the population, as the rebound will be manifested on a slower speed (e.g. 250ms). </w:t>
      </w:r>
      <w:r>
        <w:rPr>
          <w:rFonts w:cstheme="majorBidi"/>
          <w:i/>
          <w:iCs/>
          <w:color w:val="000000" w:themeColor="text1"/>
        </w:rPr>
        <w:t>Rather</w:t>
      </w:r>
      <w:r w:rsidR="00AE1E97">
        <w:rPr>
          <w:rFonts w:cstheme="majorBidi"/>
          <w:i/>
          <w:iCs/>
          <w:color w:val="000000" w:themeColor="text1"/>
        </w:rPr>
        <w:t>,</w:t>
      </w:r>
      <w:r>
        <w:rPr>
          <w:rFonts w:cstheme="majorBidi"/>
          <w:i/>
          <w:iCs/>
          <w:color w:val="000000" w:themeColor="text1"/>
        </w:rPr>
        <w:t xml:space="preserve"> t</w:t>
      </w:r>
      <w:r w:rsidRPr="00601C48">
        <w:rPr>
          <w:rFonts w:cstheme="majorBidi"/>
          <w:i/>
          <w:iCs/>
          <w:color w:val="000000" w:themeColor="text1"/>
        </w:rPr>
        <w:t>he change in speed was</w:t>
      </w:r>
      <w:r w:rsidR="00AE1E97">
        <w:rPr>
          <w:rFonts w:cstheme="majorBidi"/>
          <w:i/>
          <w:iCs/>
          <w:color w:val="000000" w:themeColor="text1"/>
        </w:rPr>
        <w:t xml:space="preserve"> </w:t>
      </w:r>
      <w:r w:rsidRPr="00601C48">
        <w:rPr>
          <w:rFonts w:cstheme="majorBidi"/>
          <w:i/>
          <w:iCs/>
          <w:color w:val="000000" w:themeColor="text1"/>
        </w:rPr>
        <w:t xml:space="preserve">heterogeneous which could markedly reduce the likelihood to obtain higher effect size and significant results. On the other hand, if we assume that people's </w:t>
      </w:r>
      <w:r w:rsidR="00AE1E97">
        <w:rPr>
          <w:rFonts w:cstheme="majorBidi"/>
          <w:i/>
          <w:iCs/>
          <w:color w:val="000000" w:themeColor="text1"/>
        </w:rPr>
        <w:t>response time</w:t>
      </w:r>
      <w:r w:rsidRPr="00601C48">
        <w:rPr>
          <w:rFonts w:cstheme="majorBidi"/>
          <w:i/>
          <w:iCs/>
          <w:color w:val="000000" w:themeColor="text1"/>
        </w:rPr>
        <w:t xml:space="preserve"> is always changing, then the discovery of the effect was a probability on its own. </w:t>
      </w:r>
      <w:r w:rsidR="00AE1E97">
        <w:rPr>
          <w:rFonts w:cstheme="majorBidi"/>
          <w:i/>
          <w:iCs/>
          <w:color w:val="000000" w:themeColor="text1"/>
        </w:rPr>
        <w:t>Further,</w:t>
      </w:r>
      <w:r w:rsidRPr="00601C48">
        <w:rPr>
          <w:rFonts w:cstheme="majorBidi"/>
          <w:i/>
          <w:iCs/>
          <w:color w:val="000000" w:themeColor="text1"/>
        </w:rPr>
        <w:t xml:space="preserve"> if the </w:t>
      </w:r>
      <w:r w:rsidR="003736DE">
        <w:rPr>
          <w:rFonts w:cstheme="majorBidi"/>
          <w:i/>
          <w:iCs/>
          <w:color w:val="000000" w:themeColor="text1"/>
        </w:rPr>
        <w:t>moment</w:t>
      </w:r>
      <w:r w:rsidRPr="00601C48">
        <w:rPr>
          <w:rFonts w:cstheme="majorBidi"/>
          <w:i/>
          <w:iCs/>
          <w:color w:val="000000" w:themeColor="text1"/>
        </w:rPr>
        <w:t xml:space="preserve"> of discovering the </w:t>
      </w:r>
      <w:r w:rsidR="00AE1E97">
        <w:rPr>
          <w:rFonts w:cstheme="majorBidi"/>
          <w:i/>
          <w:iCs/>
          <w:color w:val="000000" w:themeColor="text1"/>
        </w:rPr>
        <w:t>phenomenon</w:t>
      </w:r>
      <w:r w:rsidR="003736DE">
        <w:rPr>
          <w:rFonts w:cstheme="majorBidi"/>
          <w:i/>
          <w:iCs/>
          <w:color w:val="000000" w:themeColor="text1"/>
        </w:rPr>
        <w:t xml:space="preserve"> was marked</w:t>
      </w:r>
      <w:r w:rsidRPr="00601C48">
        <w:rPr>
          <w:rFonts w:cstheme="majorBidi"/>
          <w:i/>
          <w:iCs/>
          <w:color w:val="000000" w:themeColor="text1"/>
        </w:rPr>
        <w:t xml:space="preserve"> as zero, then the chances to </w:t>
      </w:r>
      <w:r w:rsidR="00AE1E97">
        <w:rPr>
          <w:rFonts w:cstheme="majorBidi"/>
          <w:i/>
          <w:iCs/>
          <w:color w:val="000000" w:themeColor="text1"/>
        </w:rPr>
        <w:t>capture</w:t>
      </w:r>
      <w:r w:rsidRPr="00601C48">
        <w:rPr>
          <w:rFonts w:cstheme="majorBidi"/>
          <w:i/>
          <w:iCs/>
          <w:color w:val="000000" w:themeColor="text1"/>
        </w:rPr>
        <w:t xml:space="preserve"> the effect will always </w:t>
      </w:r>
      <w:r w:rsidRPr="00C022E4">
        <w:rPr>
          <w:rFonts w:cstheme="majorBidi"/>
          <w:i/>
          <w:iCs/>
          <w:color w:val="000000" w:themeColor="text1"/>
        </w:rPr>
        <w:t xml:space="preserve">decrease </w:t>
      </w:r>
      <w:r w:rsidRPr="00601C48">
        <w:rPr>
          <w:rFonts w:cstheme="majorBidi"/>
          <w:i/>
          <w:iCs/>
          <w:color w:val="000000" w:themeColor="text1"/>
        </w:rPr>
        <w:t>as mov</w:t>
      </w:r>
      <w:r w:rsidR="003736DE">
        <w:rPr>
          <w:rFonts w:cstheme="majorBidi"/>
          <w:i/>
          <w:iCs/>
          <w:color w:val="000000" w:themeColor="text1"/>
        </w:rPr>
        <w:t>ing</w:t>
      </w:r>
      <w:r w:rsidRPr="00601C48">
        <w:rPr>
          <w:rFonts w:cstheme="majorBidi"/>
          <w:i/>
          <w:iCs/>
          <w:color w:val="000000" w:themeColor="text1"/>
        </w:rPr>
        <w:t xml:space="preserve"> further away from the moment of discovery”</w:t>
      </w:r>
    </w:p>
    <w:p w:rsidR="006736E7" w:rsidRPr="0047371B" w:rsidRDefault="006736E7" w:rsidP="00535E52">
      <w:pPr>
        <w:jc w:val="both"/>
        <w:rPr>
          <w:rFonts w:cstheme="majorBidi"/>
          <w:color w:val="FF0000"/>
        </w:rPr>
      </w:pPr>
    </w:p>
    <w:p w:rsidR="006736E7" w:rsidRPr="00DC27A2" w:rsidRDefault="006736E7" w:rsidP="000A543E">
      <w:pPr>
        <w:pStyle w:val="Heading2"/>
      </w:pPr>
      <w:bookmarkStart w:id="226" w:name="_Toc53225912"/>
      <w:r>
        <w:t>6</w:t>
      </w:r>
      <w:r w:rsidRPr="00DC27A2">
        <w:t>.</w:t>
      </w:r>
      <w:r>
        <w:t>5</w:t>
      </w:r>
      <w:r w:rsidRPr="00DC27A2">
        <w:t xml:space="preserve">. </w:t>
      </w:r>
      <w:r>
        <w:t>Limitations</w:t>
      </w:r>
      <w:bookmarkEnd w:id="226"/>
    </w:p>
    <w:p w:rsidR="006074EE" w:rsidRDefault="006074EE" w:rsidP="00535E52">
      <w:pPr>
        <w:jc w:val="both"/>
        <w:rPr>
          <w:rFonts w:cstheme="majorBidi"/>
        </w:rPr>
      </w:pPr>
      <w:r>
        <w:rPr>
          <w:rFonts w:cstheme="majorBidi"/>
        </w:rPr>
        <w:t>Although progress was made towards understanding the concept of self-control beyond the limited resources theory, there are nevertheless conceptual and methodological limitations that must be considered upon trying to inform the results to widen the current knowledge.</w:t>
      </w:r>
    </w:p>
    <w:p w:rsidR="006074EE" w:rsidRDefault="006074EE" w:rsidP="00535E52">
      <w:pPr>
        <w:jc w:val="both"/>
        <w:rPr>
          <w:rFonts w:cstheme="majorBidi"/>
        </w:rPr>
      </w:pPr>
    </w:p>
    <w:p w:rsidR="006074EE" w:rsidRDefault="006074EE" w:rsidP="00535E52">
      <w:pPr>
        <w:jc w:val="both"/>
        <w:rPr>
          <w:rFonts w:cstheme="majorBidi"/>
        </w:rPr>
      </w:pPr>
      <w:r>
        <w:rPr>
          <w:rFonts w:cstheme="majorBidi"/>
        </w:rPr>
        <w:t xml:space="preserve">Conceptually, upon investigating ego depletion in chapter 3, the main conception that shaped selecting the task was viewing self-control as more than just being a response inhibition, which was proposed as a candidate to explain the reduced replication odds of ego depletion. However, the literature identified other critical issues that were discussed earlier in the chapter to explain why ego depletion becomes difficult for replication. Thus, the obtained results are limited by the </w:t>
      </w:r>
      <w:r w:rsidRPr="006807EA">
        <w:rPr>
          <w:rFonts w:cstheme="majorBidi"/>
        </w:rPr>
        <w:t>task choice and the types of beliefs that were manipulated</w:t>
      </w:r>
      <w:r>
        <w:rPr>
          <w:rFonts w:cstheme="majorBidi"/>
        </w:rPr>
        <w:t>.</w:t>
      </w:r>
    </w:p>
    <w:p w:rsidR="00101EEA" w:rsidRDefault="00101EEA" w:rsidP="00535E52">
      <w:pPr>
        <w:jc w:val="both"/>
        <w:rPr>
          <w:rFonts w:cstheme="majorBidi"/>
        </w:rPr>
      </w:pPr>
    </w:p>
    <w:p w:rsidR="006074EE" w:rsidRDefault="0031613B" w:rsidP="00535E52">
      <w:pPr>
        <w:jc w:val="both"/>
        <w:rPr>
          <w:rFonts w:cstheme="majorBidi"/>
        </w:rPr>
      </w:pPr>
      <w:r w:rsidRPr="0031613B">
        <w:rPr>
          <w:rFonts w:cstheme="majorBidi"/>
        </w:rPr>
        <w:lastRenderedPageBreak/>
        <w:t xml:space="preserve">Methodologically, upon piloting the food and comparison pictures, the target was to </w:t>
      </w:r>
      <w:r w:rsidR="003731B7">
        <w:rPr>
          <w:rFonts w:cstheme="majorBidi"/>
        </w:rPr>
        <w:t>ecologically</w:t>
      </w:r>
      <w:r w:rsidRPr="0031613B">
        <w:rPr>
          <w:rFonts w:cstheme="majorBidi"/>
        </w:rPr>
        <w:t xml:space="preserve"> validating the task to suit the target population of the behavioural study, which was supposed to be the university students. However, as recruiting participants was not an easy-going process, 47.5% of the recruited participants for the behavioural study were from outside the university. Nevertheless, pictures were described as highly tempting by all participants at the end of the study.</w:t>
      </w:r>
    </w:p>
    <w:p w:rsidR="0031613B" w:rsidRDefault="0031613B" w:rsidP="00535E52">
      <w:pPr>
        <w:jc w:val="both"/>
        <w:rPr>
          <w:rFonts w:cstheme="majorBidi"/>
        </w:rPr>
      </w:pPr>
    </w:p>
    <w:p w:rsidR="006074EE" w:rsidRDefault="006074EE" w:rsidP="00101EEA">
      <w:pPr>
        <w:jc w:val="both"/>
        <w:rPr>
          <w:rFonts w:cstheme="majorBidi"/>
        </w:rPr>
      </w:pPr>
      <w:r>
        <w:rPr>
          <w:rFonts w:cstheme="majorBidi"/>
        </w:rPr>
        <w:t xml:space="preserve">Regarding the three-belief model, despite being adapted from the alternative explanations to ego depletion that were offered by Baumeister et al (1998), there is no referral of the original source of these model, except the energy </w:t>
      </w:r>
      <w:r w:rsidR="0031613B">
        <w:rPr>
          <w:rFonts w:cstheme="majorBidi"/>
        </w:rPr>
        <w:t xml:space="preserve">model </w:t>
      </w:r>
      <w:r>
        <w:rPr>
          <w:rFonts w:cstheme="majorBidi"/>
        </w:rPr>
        <w:t xml:space="preserve">that was predicted in a previous article </w:t>
      </w:r>
      <w:r>
        <w:rPr>
          <w:rFonts w:cstheme="majorBidi"/>
        </w:rPr>
        <w:fldChar w:fldCharType="begin" w:fldLock="1"/>
      </w:r>
      <w:r w:rsidR="00EA48F5">
        <w:rPr>
          <w:rFonts w:cstheme="majorBidi"/>
        </w:rPr>
        <w:instrText>ADDIN CSL_CITATION {"citationItems":[{"id":"ITEM-1","itemData":{"DOI":"10.1207/s15327965pli0701_1","ISSN":"1047-840X","abstract":"The major patterns of self-reglato failure are reviewed. Underregulation occurs because of deficient standards, inadequate monitoring, or inadequate strength. Misregulation occurs because of false assumptions or misdirected efforts, especially an unwarranted emphasis on emotion. The evidence supports a strength (limited resource) model of self-regulation and suggests that people often acquiesce in losing control. Loss of control of attention, failure of transcendence, and various lapse-ac- tivated causes all contribute to regulatory failure.","author":[{"dropping-particle":"","family":"Baumeister","given":"Roy F","non-dropping-particle":"","parse-names":false,"suffix":""},{"dropping-particle":"","family":"Heatherton","given":"Todd F.","non-dropping-particle":"","parse-names":false,"suffix":""}],"container-title":"Psychological Inquiry","id":"ITEM-1","issue":"1","issued":{"date-parts":[["1996","1"]]},"page":"1-15","title":"Self-Regulation Failure: An Overview","type":"article-journal","volume":"7"},"uris":["http://www.mendeley.com/documents/?uuid=d952f20c-b27f-472d-9d74-3833becbcd9a"]}],"mendeley":{"formattedCitation":"(Baumeister &amp; Heatherton, 1996)","plainTextFormattedCitation":"(Baumeister &amp; Heatherton, 1996)","previouslyFormattedCitation":"(Baumeister &amp; Heatherton, 1996)"},"properties":{"noteIndex":0},"schema":"https://github.com/citation-style-language/schema/raw/master/csl-citation.json"}</w:instrText>
      </w:r>
      <w:r>
        <w:rPr>
          <w:rFonts w:cstheme="majorBidi"/>
        </w:rPr>
        <w:fldChar w:fldCharType="separate"/>
      </w:r>
      <w:r w:rsidRPr="006074EE">
        <w:rPr>
          <w:rFonts w:cstheme="majorBidi"/>
          <w:noProof/>
        </w:rPr>
        <w:t>(Baumeister &amp; Heatherton, 1996)</w:t>
      </w:r>
      <w:r>
        <w:rPr>
          <w:rFonts w:cstheme="majorBidi"/>
        </w:rPr>
        <w:fldChar w:fldCharType="end"/>
      </w:r>
      <w:r>
        <w:rPr>
          <w:rFonts w:cstheme="majorBidi"/>
        </w:rPr>
        <w:t xml:space="preserve">. Also, as the model’s correlation with other self-control measures was confined to reported </w:t>
      </w:r>
      <w:r w:rsidR="00101EEA">
        <w:rPr>
          <w:rFonts w:cstheme="majorBidi"/>
        </w:rPr>
        <w:t xml:space="preserve">measures </w:t>
      </w:r>
      <w:r>
        <w:rPr>
          <w:rFonts w:cstheme="majorBidi"/>
        </w:rPr>
        <w:t>(Brief Self-control scale, Short Grit Scale, &amp;</w:t>
      </w:r>
      <w:r w:rsidR="00101EEA">
        <w:rPr>
          <w:rFonts w:cstheme="majorBidi"/>
        </w:rPr>
        <w:t xml:space="preserve"> the scale of the implicit beliefs about willpower</w:t>
      </w:r>
      <w:r>
        <w:rPr>
          <w:rFonts w:cstheme="majorBidi"/>
        </w:rPr>
        <w:t>)</w:t>
      </w:r>
      <w:r w:rsidR="00101EEA">
        <w:rPr>
          <w:rFonts w:cstheme="majorBidi"/>
        </w:rPr>
        <w:t xml:space="preserve"> and behavioural measures (FCT, Stroop task, e-crossing task) of self-control, meaningful information cannot be informed and generalised without excessive testing with other self-control </w:t>
      </w:r>
      <w:r w:rsidR="003731B7">
        <w:rPr>
          <w:rFonts w:cstheme="majorBidi"/>
        </w:rPr>
        <w:t>tasks</w:t>
      </w:r>
      <w:r w:rsidR="00101EEA">
        <w:rPr>
          <w:rFonts w:cstheme="majorBidi"/>
        </w:rPr>
        <w:t xml:space="preserve">. </w:t>
      </w:r>
    </w:p>
    <w:p w:rsidR="00101EEA" w:rsidRDefault="00101EEA" w:rsidP="00101EEA">
      <w:pPr>
        <w:jc w:val="both"/>
        <w:rPr>
          <w:rFonts w:cstheme="majorBidi"/>
        </w:rPr>
      </w:pPr>
    </w:p>
    <w:p w:rsidR="00976232" w:rsidRDefault="002863C1" w:rsidP="00535E52">
      <w:pPr>
        <w:jc w:val="both"/>
        <w:rPr>
          <w:rFonts w:cstheme="majorBidi"/>
          <w:color w:val="000000" w:themeColor="text1"/>
        </w:rPr>
      </w:pPr>
      <w:r>
        <w:rPr>
          <w:rFonts w:cstheme="majorBidi"/>
          <w:color w:val="000000" w:themeColor="text1"/>
        </w:rPr>
        <w:t xml:space="preserve">Methodologically, </w:t>
      </w:r>
      <w:r w:rsidR="006736E7" w:rsidRPr="00C022E4">
        <w:rPr>
          <w:rFonts w:cstheme="majorBidi"/>
          <w:color w:val="000000" w:themeColor="text1"/>
        </w:rPr>
        <w:t>as the TMB was investigated used an</w:t>
      </w:r>
      <w:r w:rsidR="00D2057F">
        <w:rPr>
          <w:rFonts w:cstheme="majorBidi"/>
          <w:color w:val="000000" w:themeColor="text1"/>
        </w:rPr>
        <w:t xml:space="preserve"> </w:t>
      </w:r>
      <w:r w:rsidR="006736E7" w:rsidRPr="00C022E4">
        <w:rPr>
          <w:rFonts w:cstheme="majorBidi"/>
          <w:color w:val="000000" w:themeColor="text1"/>
        </w:rPr>
        <w:t>online study design, such results are not fully accountable unless another study will be conducted in a controlled laboratory environment.</w:t>
      </w:r>
      <w:r>
        <w:rPr>
          <w:rFonts w:cstheme="majorBidi"/>
          <w:color w:val="000000" w:themeColor="text1"/>
        </w:rPr>
        <w:t xml:space="preserve"> Alternatively, the newly published online platform of PsychoPy would have been an invaluable tool for running behavioural studies as Qualtrics</w:t>
      </w:r>
      <w:r w:rsidR="00D2057F" w:rsidRPr="00D2057F">
        <w:rPr>
          <w:rFonts w:cstheme="majorBidi"/>
          <w:color w:val="000000" w:themeColor="text1"/>
          <w:vertAlign w:val="superscript"/>
        </w:rPr>
        <w:t>®</w:t>
      </w:r>
      <w:r>
        <w:rPr>
          <w:rFonts w:cstheme="majorBidi"/>
          <w:color w:val="000000" w:themeColor="text1"/>
        </w:rPr>
        <w:t xml:space="preserve"> is not superior in capturing the behavioural data.</w:t>
      </w:r>
    </w:p>
    <w:p w:rsidR="00976232" w:rsidRDefault="00976232" w:rsidP="00535E52">
      <w:pPr>
        <w:jc w:val="both"/>
        <w:rPr>
          <w:rFonts w:cstheme="majorBidi"/>
          <w:color w:val="000000" w:themeColor="text1"/>
        </w:rPr>
      </w:pPr>
    </w:p>
    <w:p w:rsidR="004F11EC" w:rsidRDefault="00976232" w:rsidP="00976232">
      <w:pPr>
        <w:jc w:val="both"/>
        <w:rPr>
          <w:rFonts w:cstheme="majorBidi"/>
        </w:rPr>
      </w:pPr>
      <w:r>
        <w:rPr>
          <w:rFonts w:cstheme="majorBidi"/>
          <w:color w:val="000000" w:themeColor="text1"/>
        </w:rPr>
        <w:t>Regarding chapter 5, d</w:t>
      </w:r>
      <w:r w:rsidR="006736E7" w:rsidRPr="00C022E4">
        <w:rPr>
          <w:rFonts w:cstheme="majorBidi"/>
          <w:color w:val="000000" w:themeColor="text1"/>
        </w:rPr>
        <w:t>espite implementing powerful stud</w:t>
      </w:r>
      <w:r w:rsidR="00EA48F5">
        <w:rPr>
          <w:rFonts w:cstheme="majorBidi"/>
          <w:color w:val="000000" w:themeColor="text1"/>
        </w:rPr>
        <w:t>ies</w:t>
      </w:r>
      <w:r w:rsidR="006736E7" w:rsidRPr="00C022E4">
        <w:rPr>
          <w:rFonts w:cstheme="majorBidi"/>
          <w:color w:val="000000" w:themeColor="text1"/>
        </w:rPr>
        <w:t xml:space="preserve">, the sample size of the second and the third studies </w:t>
      </w:r>
      <w:r>
        <w:rPr>
          <w:rFonts w:cstheme="majorBidi"/>
          <w:color w:val="000000" w:themeColor="text1"/>
        </w:rPr>
        <w:t>w</w:t>
      </w:r>
      <w:r w:rsidR="0031613B">
        <w:rPr>
          <w:rFonts w:cstheme="majorBidi"/>
          <w:color w:val="000000" w:themeColor="text1"/>
        </w:rPr>
        <w:t>as</w:t>
      </w:r>
      <w:r w:rsidR="006736E7" w:rsidRPr="00C022E4">
        <w:rPr>
          <w:rFonts w:cstheme="majorBidi"/>
          <w:color w:val="000000" w:themeColor="text1"/>
        </w:rPr>
        <w:t xml:space="preserve"> not convenient </w:t>
      </w:r>
      <w:r w:rsidR="006736E7" w:rsidRPr="006807EA">
        <w:rPr>
          <w:rFonts w:cstheme="majorBidi"/>
        </w:rPr>
        <w:t xml:space="preserve">to carry on factor analysis to extract the factor scores. Instead, </w:t>
      </w:r>
      <w:r w:rsidR="006736E7">
        <w:rPr>
          <w:rFonts w:cstheme="majorBidi"/>
        </w:rPr>
        <w:t>the</w:t>
      </w:r>
      <w:r w:rsidR="006736E7" w:rsidRPr="006807EA">
        <w:rPr>
          <w:rFonts w:cstheme="majorBidi"/>
        </w:rPr>
        <w:t xml:space="preserve"> scores </w:t>
      </w:r>
      <w:r w:rsidR="006736E7">
        <w:rPr>
          <w:rFonts w:cstheme="majorBidi"/>
        </w:rPr>
        <w:t xml:space="preserve">were extracted </w:t>
      </w:r>
      <w:r w:rsidR="006736E7" w:rsidRPr="006807EA">
        <w:rPr>
          <w:rFonts w:cstheme="majorBidi"/>
        </w:rPr>
        <w:t>based on calculating the mean score for each belief’s items.</w:t>
      </w:r>
      <w:r>
        <w:rPr>
          <w:rFonts w:cstheme="majorBidi"/>
        </w:rPr>
        <w:t xml:space="preserve"> Also, many dependent variables were used without a specific and mechanical assumption of which should be focusing on. The modality of correlating all variables against each other to look for significant results is nothing but fishing for p</w:t>
      </w:r>
      <w:r w:rsidR="0031613B">
        <w:rPr>
          <w:rFonts w:cstheme="majorBidi"/>
        </w:rPr>
        <w:t>-</w:t>
      </w:r>
      <w:r>
        <w:rPr>
          <w:rFonts w:cstheme="majorBidi"/>
        </w:rPr>
        <w:t xml:space="preserve">value. Nevertheless, the exploratory nature of the study would probably legitimise this methodology within the defined purpose.  </w:t>
      </w:r>
    </w:p>
    <w:p w:rsidR="0096488D" w:rsidRPr="003731B7" w:rsidRDefault="0096488D" w:rsidP="0096488D">
      <w:pPr>
        <w:pStyle w:val="Heading2"/>
      </w:pPr>
      <w:bookmarkStart w:id="227" w:name="_Toc53225913"/>
      <w:bookmarkStart w:id="228" w:name="_GoBack"/>
      <w:bookmarkEnd w:id="228"/>
      <w:r w:rsidRPr="003731B7">
        <w:lastRenderedPageBreak/>
        <w:t>6.6. Personal Reflections</w:t>
      </w:r>
      <w:bookmarkEnd w:id="227"/>
    </w:p>
    <w:p w:rsidR="00242ACC" w:rsidRPr="003731B7" w:rsidRDefault="0090366E" w:rsidP="00495B1E">
      <w:pPr>
        <w:jc w:val="both"/>
        <w:rPr>
          <w:rFonts w:cstheme="majorBidi"/>
          <w:color w:val="000000" w:themeColor="text1"/>
        </w:rPr>
      </w:pPr>
      <w:r w:rsidRPr="003731B7">
        <w:rPr>
          <w:rFonts w:cstheme="majorBidi"/>
          <w:color w:val="000000" w:themeColor="text1"/>
        </w:rPr>
        <w:t>As a medical doctor, s</w:t>
      </w:r>
      <w:r w:rsidR="00D034BC" w:rsidRPr="003731B7">
        <w:rPr>
          <w:rFonts w:cstheme="majorBidi"/>
          <w:color w:val="000000" w:themeColor="text1"/>
        </w:rPr>
        <w:t xml:space="preserve">tudying self-control has come to be handful to augment my background in dealing with patients and withstanding the long working hours in hospitals. As self-control is </w:t>
      </w:r>
      <w:r w:rsidR="0069244F" w:rsidRPr="003731B7">
        <w:rPr>
          <w:rFonts w:cstheme="majorBidi"/>
          <w:color w:val="000000" w:themeColor="text1"/>
        </w:rPr>
        <w:t>defined</w:t>
      </w:r>
      <w:r w:rsidR="00D034BC" w:rsidRPr="003731B7">
        <w:rPr>
          <w:rFonts w:cstheme="majorBidi"/>
          <w:color w:val="000000" w:themeColor="text1"/>
        </w:rPr>
        <w:t xml:space="preserve"> in most of </w:t>
      </w:r>
      <w:r w:rsidR="0069244F" w:rsidRPr="003731B7">
        <w:rPr>
          <w:rFonts w:cstheme="majorBidi"/>
          <w:color w:val="000000" w:themeColor="text1"/>
        </w:rPr>
        <w:t>the</w:t>
      </w:r>
      <w:r w:rsidR="00D034BC" w:rsidRPr="003731B7">
        <w:rPr>
          <w:rFonts w:cstheme="majorBidi"/>
          <w:color w:val="000000" w:themeColor="text1"/>
        </w:rPr>
        <w:t xml:space="preserve"> literature as a domain that has numerous application</w:t>
      </w:r>
      <w:r w:rsidR="0069244F" w:rsidRPr="003731B7">
        <w:rPr>
          <w:rFonts w:cstheme="majorBidi"/>
          <w:color w:val="000000" w:themeColor="text1"/>
        </w:rPr>
        <w:t>s</w:t>
      </w:r>
      <w:r w:rsidR="00D034BC" w:rsidRPr="003731B7">
        <w:rPr>
          <w:rFonts w:cstheme="majorBidi"/>
          <w:color w:val="000000" w:themeColor="text1"/>
        </w:rPr>
        <w:t xml:space="preserve"> in a wide variety of field, I </w:t>
      </w:r>
      <w:r w:rsidR="0069244F" w:rsidRPr="003731B7">
        <w:rPr>
          <w:rFonts w:cstheme="majorBidi"/>
          <w:color w:val="000000" w:themeColor="text1"/>
        </w:rPr>
        <w:t>realised the importance</w:t>
      </w:r>
      <w:r w:rsidR="00D034BC" w:rsidRPr="003731B7">
        <w:rPr>
          <w:rFonts w:cstheme="majorBidi"/>
          <w:color w:val="000000" w:themeColor="text1"/>
        </w:rPr>
        <w:t xml:space="preserve"> of creating an environment where </w:t>
      </w:r>
      <w:r w:rsidRPr="003731B7">
        <w:rPr>
          <w:rFonts w:cstheme="majorBidi"/>
          <w:color w:val="000000" w:themeColor="text1"/>
        </w:rPr>
        <w:t>self-control limitations</w:t>
      </w:r>
      <w:r w:rsidR="00D034BC" w:rsidRPr="003731B7">
        <w:rPr>
          <w:rFonts w:cstheme="majorBidi"/>
          <w:color w:val="000000" w:themeColor="text1"/>
        </w:rPr>
        <w:t xml:space="preserve"> should be </w:t>
      </w:r>
      <w:r w:rsidRPr="003731B7">
        <w:rPr>
          <w:rFonts w:cstheme="majorBidi"/>
          <w:color w:val="000000" w:themeColor="text1"/>
        </w:rPr>
        <w:t>considered</w:t>
      </w:r>
      <w:r w:rsidR="00D034BC" w:rsidRPr="003731B7">
        <w:rPr>
          <w:rFonts w:cstheme="majorBidi"/>
          <w:color w:val="000000" w:themeColor="text1"/>
        </w:rPr>
        <w:t xml:space="preserve"> in terms of </w:t>
      </w:r>
      <w:r w:rsidR="00242ACC" w:rsidRPr="003731B7">
        <w:rPr>
          <w:rFonts w:cstheme="majorBidi"/>
          <w:color w:val="000000" w:themeColor="text1"/>
        </w:rPr>
        <w:t xml:space="preserve">offering </w:t>
      </w:r>
      <w:r w:rsidR="0069244F" w:rsidRPr="003731B7">
        <w:rPr>
          <w:rFonts w:cstheme="majorBidi"/>
          <w:color w:val="000000" w:themeColor="text1"/>
        </w:rPr>
        <w:t>enough</w:t>
      </w:r>
      <w:r w:rsidR="00242ACC" w:rsidRPr="003731B7">
        <w:rPr>
          <w:rFonts w:cstheme="majorBidi"/>
          <w:color w:val="000000" w:themeColor="text1"/>
        </w:rPr>
        <w:t xml:space="preserve"> psychological support</w:t>
      </w:r>
      <w:r w:rsidR="0069244F" w:rsidRPr="003731B7">
        <w:rPr>
          <w:rFonts w:cstheme="majorBidi"/>
          <w:color w:val="000000" w:themeColor="text1"/>
        </w:rPr>
        <w:t>,</w:t>
      </w:r>
      <w:r w:rsidR="00242ACC" w:rsidRPr="003731B7">
        <w:rPr>
          <w:rFonts w:cstheme="majorBidi"/>
          <w:color w:val="000000" w:themeColor="text1"/>
        </w:rPr>
        <w:t xml:space="preserve"> and suitable means of leisure. It might be hard to claim that a certain model of self-control should be adopted, </w:t>
      </w:r>
      <w:r w:rsidR="0069244F" w:rsidRPr="003731B7">
        <w:rPr>
          <w:rFonts w:cstheme="majorBidi"/>
          <w:color w:val="000000" w:themeColor="text1"/>
        </w:rPr>
        <w:t xml:space="preserve">rather, </w:t>
      </w:r>
      <w:r w:rsidR="00242ACC" w:rsidRPr="003731B7">
        <w:rPr>
          <w:rFonts w:cstheme="majorBidi"/>
          <w:color w:val="000000" w:themeColor="text1"/>
        </w:rPr>
        <w:t xml:space="preserve">the basic principles of the limitations of our abilities and the effect of people’s </w:t>
      </w:r>
      <w:r w:rsidR="0069244F" w:rsidRPr="003731B7">
        <w:rPr>
          <w:rFonts w:cstheme="majorBidi"/>
          <w:color w:val="000000" w:themeColor="text1"/>
        </w:rPr>
        <w:t xml:space="preserve">adopted </w:t>
      </w:r>
      <w:r w:rsidR="00242ACC" w:rsidRPr="003731B7">
        <w:rPr>
          <w:rFonts w:cstheme="majorBidi"/>
          <w:color w:val="000000" w:themeColor="text1"/>
        </w:rPr>
        <w:t>mindsets should be respected. These principle</w:t>
      </w:r>
      <w:r w:rsidR="0069244F" w:rsidRPr="003731B7">
        <w:rPr>
          <w:rFonts w:cstheme="majorBidi"/>
          <w:color w:val="000000" w:themeColor="text1"/>
        </w:rPr>
        <w:t>s</w:t>
      </w:r>
      <w:r w:rsidR="00242ACC" w:rsidRPr="003731B7">
        <w:rPr>
          <w:rFonts w:cstheme="majorBidi"/>
          <w:color w:val="000000" w:themeColor="text1"/>
        </w:rPr>
        <w:t xml:space="preserve"> greatly and positively influenced my personal life and helped in encouraging the spirit of resilience, and, “keep trying” to face the daily challenges. </w:t>
      </w:r>
    </w:p>
    <w:p w:rsidR="00242ACC" w:rsidRPr="003731B7" w:rsidRDefault="00242ACC" w:rsidP="00495B1E">
      <w:pPr>
        <w:jc w:val="both"/>
        <w:rPr>
          <w:rFonts w:cstheme="majorBidi"/>
          <w:color w:val="000000" w:themeColor="text1"/>
        </w:rPr>
      </w:pPr>
    </w:p>
    <w:p w:rsidR="00EA48F5" w:rsidRPr="00A73F97" w:rsidRDefault="0090366E" w:rsidP="00A73F97">
      <w:pPr>
        <w:jc w:val="both"/>
        <w:rPr>
          <w:rFonts w:cstheme="majorBidi"/>
          <w:color w:val="00B0F0"/>
        </w:rPr>
      </w:pPr>
      <w:r w:rsidRPr="003731B7">
        <w:rPr>
          <w:rFonts w:cstheme="majorBidi"/>
          <w:color w:val="000000" w:themeColor="text1"/>
        </w:rPr>
        <w:t xml:space="preserve">Being involved within a hot area of research changed the heavenly utopic depicted picture of science I had. The frontiers of science is a place where new ideas are born and then killed brutally, unless it pass a thick buffer of strict revisions, tests, and a cacophony of conflicting arguments. The quietly flowing stream of scientific facts that can be traced in school books is actually the result of turbulent efforts and a huge amount of work that is hardly appreciated by normal people who usually believe simply that science is a </w:t>
      </w:r>
      <w:r w:rsidR="006163F9" w:rsidRPr="003731B7">
        <w:rPr>
          <w:rFonts w:cstheme="majorBidi"/>
          <w:color w:val="000000" w:themeColor="text1"/>
        </w:rPr>
        <w:t>“</w:t>
      </w:r>
      <w:r w:rsidRPr="003731B7">
        <w:rPr>
          <w:rFonts w:cstheme="majorBidi"/>
          <w:color w:val="000000" w:themeColor="text1"/>
        </w:rPr>
        <w:t>dogmatic</w:t>
      </w:r>
      <w:r w:rsidR="006163F9" w:rsidRPr="003731B7">
        <w:rPr>
          <w:rFonts w:cstheme="majorBidi"/>
          <w:color w:val="000000" w:themeColor="text1"/>
        </w:rPr>
        <w:t>”</w:t>
      </w:r>
      <w:r w:rsidRPr="003731B7">
        <w:rPr>
          <w:rFonts w:cstheme="majorBidi"/>
          <w:color w:val="000000" w:themeColor="text1"/>
        </w:rPr>
        <w:t xml:space="preserve"> process that can be easily traced using objective mental deduction that is performed by "cool" individuals called scientists. Indeed, without vigorous investigations, delicate analysis, long working hours, and a lot of luck, nothing can be achieved. Being </w:t>
      </w:r>
      <w:r w:rsidR="003731B7">
        <w:rPr>
          <w:rFonts w:cstheme="majorBidi"/>
          <w:color w:val="000000" w:themeColor="text1"/>
        </w:rPr>
        <w:t>“</w:t>
      </w:r>
      <w:r w:rsidRPr="003731B7">
        <w:rPr>
          <w:rFonts w:cstheme="majorBidi"/>
          <w:color w:val="000000" w:themeColor="text1"/>
        </w:rPr>
        <w:t>cool</w:t>
      </w:r>
      <w:r w:rsidR="003731B7">
        <w:rPr>
          <w:rFonts w:cstheme="majorBidi"/>
          <w:color w:val="000000" w:themeColor="text1"/>
        </w:rPr>
        <w:t>”</w:t>
      </w:r>
      <w:r w:rsidRPr="003731B7">
        <w:rPr>
          <w:rFonts w:cstheme="majorBidi"/>
          <w:color w:val="000000" w:themeColor="text1"/>
        </w:rPr>
        <w:t xml:space="preserve"> is not a quality to survive that kind of environments at all.</w:t>
      </w:r>
      <w:r w:rsidR="004F11EC">
        <w:br w:type="page"/>
      </w:r>
      <w:r w:rsidR="004F11EC" w:rsidRPr="005A09A8">
        <w:lastRenderedPageBreak/>
        <w:t>References</w:t>
      </w:r>
    </w:p>
    <w:p w:rsidR="0023592F" w:rsidRPr="0023592F" w:rsidRDefault="00EA48F5" w:rsidP="0023592F">
      <w:pPr>
        <w:widowControl w:val="0"/>
        <w:autoSpaceDE w:val="0"/>
        <w:autoSpaceDN w:val="0"/>
        <w:adjustRightInd w:val="0"/>
        <w:ind w:left="480" w:hanging="480"/>
        <w:rPr>
          <w:rFonts w:ascii="Times New Roman" w:hAnsi="Times New Roman" w:cs="Times New Roman"/>
          <w:noProof/>
          <w:lang w:val="en-US"/>
        </w:rPr>
      </w:pPr>
      <w:r>
        <w:fldChar w:fldCharType="begin" w:fldLock="1"/>
      </w:r>
      <w:r>
        <w:instrText xml:space="preserve">ADDIN Mendeley Bibliography CSL_BIBLIOGRAPHY </w:instrText>
      </w:r>
      <w:r>
        <w:fldChar w:fldCharType="separate"/>
      </w:r>
      <w:r w:rsidR="0023592F" w:rsidRPr="0023592F">
        <w:rPr>
          <w:rFonts w:ascii="Times New Roman" w:hAnsi="Times New Roman" w:cs="Times New Roman"/>
          <w:noProof/>
          <w:lang w:val="en-US"/>
        </w:rPr>
        <w:t xml:space="preserve">Ainsworth, S. E., Baumeister, R. F., Ariely, D., &amp; Vohs, K. D. (2014). Ego depletion decreases trust in economic decision making. </w:t>
      </w:r>
      <w:r w:rsidR="0023592F" w:rsidRPr="0023592F">
        <w:rPr>
          <w:rFonts w:ascii="Times New Roman" w:hAnsi="Times New Roman" w:cs="Times New Roman"/>
          <w:i/>
          <w:iCs/>
          <w:noProof/>
          <w:lang w:val="en-US"/>
        </w:rPr>
        <w:t>Journal of Experimental Social Psychology</w:t>
      </w:r>
      <w:r w:rsidR="0023592F" w:rsidRPr="0023592F">
        <w:rPr>
          <w:rFonts w:ascii="Times New Roman" w:hAnsi="Times New Roman" w:cs="Times New Roman"/>
          <w:noProof/>
          <w:lang w:val="en-US"/>
        </w:rPr>
        <w:t xml:space="preserve">, </w:t>
      </w:r>
      <w:r w:rsidR="0023592F" w:rsidRPr="0023592F">
        <w:rPr>
          <w:rFonts w:ascii="Times New Roman" w:hAnsi="Times New Roman" w:cs="Times New Roman"/>
          <w:i/>
          <w:iCs/>
          <w:noProof/>
          <w:lang w:val="en-US"/>
        </w:rPr>
        <w:t>54</w:t>
      </w:r>
      <w:r w:rsidR="0023592F" w:rsidRPr="0023592F">
        <w:rPr>
          <w:rFonts w:ascii="Times New Roman" w:hAnsi="Times New Roman" w:cs="Times New Roman"/>
          <w:noProof/>
          <w:lang w:val="en-US"/>
        </w:rPr>
        <w:t>, 40–49. https://doi.org/10.1016/j.jesp.2014.04.004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Allom, V., Panetta, G., Mullan, B., &amp; Hagger, M. S. (2016). Self-report and behavioural approaches to the measurement of self-control: Are we assessing the same construct? </w:t>
      </w:r>
      <w:r w:rsidRPr="0023592F">
        <w:rPr>
          <w:rFonts w:ascii="Times New Roman" w:hAnsi="Times New Roman" w:cs="Times New Roman"/>
          <w:i/>
          <w:iCs/>
          <w:noProof/>
          <w:lang w:val="en-US"/>
        </w:rPr>
        <w:t>Personality and Individual Differences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90</w:t>
      </w:r>
      <w:r w:rsidRPr="0023592F">
        <w:rPr>
          <w:rFonts w:ascii="Times New Roman" w:hAnsi="Times New Roman" w:cs="Times New Roman"/>
          <w:noProof/>
          <w:lang w:val="en-US"/>
        </w:rPr>
        <w:t>, 137–142. https://doi.org/10.1016/j.paid.2015.10.051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Appelgren, A., &amp; Bengtsson, S. L. (2015). Feedback on Trait or Action Impacts on Caudate and Paracingulum Activity. </w:t>
      </w:r>
      <w:r w:rsidRPr="0023592F">
        <w:rPr>
          <w:rFonts w:ascii="Times New Roman" w:hAnsi="Times New Roman" w:cs="Times New Roman"/>
          <w:i/>
          <w:iCs/>
          <w:noProof/>
          <w:lang w:val="en-US"/>
        </w:rPr>
        <w:t>PLOS ONE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w:t>
      </w:r>
      <w:r w:rsidRPr="0023592F">
        <w:rPr>
          <w:rFonts w:ascii="Times New Roman" w:hAnsi="Times New Roman" w:cs="Times New Roman"/>
          <w:noProof/>
          <w:lang w:val="en-US"/>
        </w:rPr>
        <w:t>(6), e0129714. https://doi.org/10.1371/journal.pone.0129714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Assinnari, A. (2015). </w:t>
      </w:r>
      <w:r w:rsidRPr="0023592F">
        <w:rPr>
          <w:rFonts w:ascii="Times New Roman" w:hAnsi="Times New Roman" w:cs="Times New Roman"/>
          <w:i/>
          <w:iCs/>
          <w:noProof/>
          <w:lang w:val="en-US"/>
        </w:rPr>
        <w:t>Is Ego Depletion All in the Brain? An EEG Study</w:t>
      </w:r>
      <w:r w:rsidRPr="0023592F">
        <w:rPr>
          <w:rFonts w:ascii="Times New Roman" w:hAnsi="Times New Roman" w:cs="Times New Roman"/>
          <w:noProof/>
          <w:lang w:val="en-US"/>
        </w:rPr>
        <w:t>. The University of Sheffield.</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Baumeister, R. F. (2002). Yielding to Temptation: Self</w:t>
      </w:r>
      <w:r w:rsidRPr="0023592F">
        <w:rPr>
          <w:rFonts w:ascii="Cambria Math" w:hAnsi="Cambria Math" w:cs="Cambria Math"/>
          <w:noProof/>
          <w:lang w:val="en-US"/>
        </w:rPr>
        <w:t>‐</w:t>
      </w:r>
      <w:r w:rsidRPr="0023592F">
        <w:rPr>
          <w:rFonts w:ascii="Times New Roman" w:hAnsi="Times New Roman" w:cs="Times New Roman"/>
          <w:noProof/>
          <w:lang w:val="en-US"/>
        </w:rPr>
        <w:t xml:space="preserve">Control Failure, Impulsive Purchasing, and Consumer Behavior. </w:t>
      </w:r>
      <w:r w:rsidRPr="0023592F">
        <w:rPr>
          <w:rFonts w:ascii="Times New Roman" w:hAnsi="Times New Roman" w:cs="Times New Roman"/>
          <w:i/>
          <w:iCs/>
          <w:noProof/>
          <w:lang w:val="en-US"/>
        </w:rPr>
        <w:t>Journal of Consumer Research</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28</w:t>
      </w:r>
      <w:r w:rsidRPr="0023592F">
        <w:rPr>
          <w:rFonts w:ascii="Times New Roman" w:hAnsi="Times New Roman" w:cs="Times New Roman"/>
          <w:noProof/>
          <w:lang w:val="en-US"/>
        </w:rPr>
        <w:t>(4), 670–676. https://doi.org/10.1086/338209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(2016). Limited Resources for Self-Regulation: A Current Overview of the Strength Model. In E. R. Hirt, J. J. Clarkson, &amp; L. Jia (Eds.), </w:t>
      </w:r>
      <w:r w:rsidRPr="0023592F">
        <w:rPr>
          <w:rFonts w:ascii="Times New Roman" w:hAnsi="Times New Roman" w:cs="Times New Roman"/>
          <w:i/>
          <w:iCs/>
          <w:noProof/>
          <w:lang w:val="en-US"/>
        </w:rPr>
        <w:t>Self-regulation and Ego Control</w:t>
      </w:r>
      <w:r w:rsidRPr="0023592F">
        <w:rPr>
          <w:rFonts w:ascii="Times New Roman" w:hAnsi="Times New Roman" w:cs="Times New Roman"/>
          <w:noProof/>
          <w:lang w:val="en-US"/>
        </w:rPr>
        <w:t xml:space="preserve"> (First, pp. 1–20). London: Elsevier.</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(2019). Self-Control, Ego Depletion, and Social Psychology’s Replication Crisis. </w:t>
      </w:r>
      <w:r w:rsidRPr="0023592F">
        <w:rPr>
          <w:rFonts w:ascii="Times New Roman" w:hAnsi="Times New Roman" w:cs="Times New Roman"/>
          <w:i/>
          <w:iCs/>
          <w:noProof/>
          <w:lang w:val="en-US"/>
        </w:rPr>
        <w:t>PsyArXive</w:t>
      </w:r>
      <w:r w:rsidRPr="0023592F">
        <w:rPr>
          <w:rFonts w:ascii="Times New Roman" w:hAnsi="Times New Roman" w:cs="Times New Roman"/>
          <w:noProof/>
          <w:lang w:val="en-US"/>
        </w:rPr>
        <w:t>, (4 September), 1–13. https://doi.org/10.31234/osf.io/uf3cn</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Bratslavsky, E., Muraven, M., &amp; Tice, D. M. (1998). Ego depletion: Is the active self a limited resource?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74</w:t>
      </w:r>
      <w:r w:rsidRPr="0023592F">
        <w:rPr>
          <w:rFonts w:ascii="Times New Roman" w:hAnsi="Times New Roman" w:cs="Times New Roman"/>
          <w:noProof/>
          <w:lang w:val="en-US"/>
        </w:rPr>
        <w:t>(5), 1252–1265. https://doi.org/10.1037/0022-3514.74.5.1252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&amp; Heatherton, T. F. (1996). Self-Regulation Failure: An Overview. </w:t>
      </w:r>
      <w:r w:rsidRPr="0023592F">
        <w:rPr>
          <w:rFonts w:ascii="Times New Roman" w:hAnsi="Times New Roman" w:cs="Times New Roman"/>
          <w:i/>
          <w:iCs/>
          <w:noProof/>
          <w:lang w:val="en-US"/>
        </w:rPr>
        <w:t>Psychological Inquiry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w:t>
      </w:r>
      <w:r w:rsidRPr="0023592F">
        <w:rPr>
          <w:rFonts w:ascii="Times New Roman" w:hAnsi="Times New Roman" w:cs="Times New Roman"/>
          <w:noProof/>
          <w:lang w:val="en-US"/>
        </w:rPr>
        <w:t>(1), 1–15. https://doi.org/10.1207/s15327965pli0701_1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Heatherton, T. F., &amp; Tice, D. M. (1994). Introduction: Self-regulation in context. In </w:t>
      </w:r>
      <w:r w:rsidRPr="0023592F">
        <w:rPr>
          <w:rFonts w:ascii="Times New Roman" w:hAnsi="Times New Roman" w:cs="Times New Roman"/>
          <w:noProof/>
          <w:lang w:val="en-US"/>
        </w:rPr>
        <w:lastRenderedPageBreak/>
        <w:t xml:space="preserve">R. F. Baumeister, T. F. Heatherton, &amp; D. M. Tice (Eds.), </w:t>
      </w:r>
      <w:r w:rsidRPr="0023592F">
        <w:rPr>
          <w:rFonts w:ascii="Times New Roman" w:hAnsi="Times New Roman" w:cs="Times New Roman"/>
          <w:i/>
          <w:iCs/>
          <w:noProof/>
          <w:lang w:val="en-US"/>
        </w:rPr>
        <w:t>Losing control: How and why people fail at self-regulation</w:t>
      </w:r>
      <w:r w:rsidRPr="0023592F">
        <w:rPr>
          <w:rFonts w:ascii="Times New Roman" w:hAnsi="Times New Roman" w:cs="Times New Roman"/>
          <w:noProof/>
          <w:lang w:val="en-US"/>
        </w:rPr>
        <w:t xml:space="preserve"> (First Edit, pp. 3–13). San Diego: Academic Press, Inc.</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&amp; Vohs, K. D. (2016). Misguided Effort With Elusive Implications. </w:t>
      </w:r>
      <w:r w:rsidRPr="0023592F">
        <w:rPr>
          <w:rFonts w:ascii="Times New Roman" w:hAnsi="Times New Roman" w:cs="Times New Roman"/>
          <w:i/>
          <w:iCs/>
          <w:noProof/>
          <w:lang w:val="en-US"/>
        </w:rPr>
        <w:t>Perspectives on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w:t>
      </w:r>
      <w:r w:rsidRPr="0023592F">
        <w:rPr>
          <w:rFonts w:ascii="Times New Roman" w:hAnsi="Times New Roman" w:cs="Times New Roman"/>
          <w:noProof/>
          <w:lang w:val="en-US"/>
        </w:rPr>
        <w:t>(4), 574–575. https://doi.org/10.1177/1745691616652878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Baumeister, R. F., Vohs, K. D., &amp; Tice, D. M. (2007). The strength model of self-control. </w:t>
      </w:r>
      <w:r w:rsidRPr="0023592F">
        <w:rPr>
          <w:rFonts w:ascii="Times New Roman" w:hAnsi="Times New Roman" w:cs="Times New Roman"/>
          <w:i/>
          <w:iCs/>
          <w:noProof/>
          <w:lang w:val="en-US"/>
        </w:rPr>
        <w:t>Current Directions in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16</w:t>
      </w:r>
      <w:r w:rsidRPr="0023592F">
        <w:rPr>
          <w:rFonts w:ascii="Times New Roman" w:hAnsi="Times New Roman" w:cs="Times New Roman"/>
          <w:noProof/>
          <w:lang w:val="en-US"/>
        </w:rPr>
        <w:t>(6), 351–355. https://doi.org/10.1111/j.1467-8721.2007.00534.x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Benn, Y., Webb, T. L., Chang, B. P. I., Sun, Y.-H., Wilkinson, I. D., &amp; Farrow, T. F. D. (2014). The neural basis of monitoring goal progress. </w:t>
      </w:r>
      <w:r w:rsidRPr="0023592F">
        <w:rPr>
          <w:rFonts w:ascii="Times New Roman" w:hAnsi="Times New Roman" w:cs="Times New Roman"/>
          <w:i/>
          <w:iCs/>
          <w:noProof/>
          <w:lang w:val="en-US"/>
        </w:rPr>
        <w:t>Frontiers in Human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(September), 688. https://doi.org/10.3389/fnhum.2014.00688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Bernecker, K., &amp; Job, V. (2015). Beliefs about willpower are related to therapy adherence and psychological adjustment in patients with type 2 diabetes. </w:t>
      </w:r>
      <w:r w:rsidRPr="0023592F">
        <w:rPr>
          <w:rFonts w:ascii="Times New Roman" w:hAnsi="Times New Roman" w:cs="Times New Roman"/>
          <w:i/>
          <w:iCs/>
          <w:noProof/>
          <w:lang w:val="en-US"/>
        </w:rPr>
        <w:t>Basic and Applied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37</w:t>
      </w:r>
      <w:r w:rsidRPr="0023592F">
        <w:rPr>
          <w:rFonts w:ascii="Times New Roman" w:hAnsi="Times New Roman" w:cs="Times New Roman"/>
          <w:noProof/>
          <w:lang w:val="en-US"/>
        </w:rPr>
        <w:t>(3), 188–195. https://doi.org/http://dx.doi.org/10.1080/01973533.2015.1049348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Blázquez, D., Botella, J., &amp; Suero, M. (2017). The Debate on the Ego-Depletion Effect: Evidence from Meta-Analysis with the p-Uniform Method. </w:t>
      </w:r>
      <w:r w:rsidRPr="0023592F">
        <w:rPr>
          <w:rFonts w:ascii="Times New Roman" w:hAnsi="Times New Roman" w:cs="Times New Roman"/>
          <w:i/>
          <w:iCs/>
          <w:noProof/>
          <w:lang w:val="en-US"/>
        </w:rPr>
        <w:t>Frontiers in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 https://doi.org/10.3389/fpsyg.2017.00197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Blignaut, P. (2009). Fixation identification: The optimum threshold for a dispersion algorithm. </w:t>
      </w:r>
      <w:r w:rsidRPr="0023592F">
        <w:rPr>
          <w:rFonts w:ascii="Times New Roman" w:hAnsi="Times New Roman" w:cs="Times New Roman"/>
          <w:i/>
          <w:iCs/>
          <w:noProof/>
          <w:lang w:val="en-US"/>
        </w:rPr>
        <w:t>Attention, Perception &amp; Psychophysics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71</w:t>
      </w:r>
      <w:r w:rsidRPr="0023592F">
        <w:rPr>
          <w:rFonts w:ascii="Times New Roman" w:hAnsi="Times New Roman" w:cs="Times New Roman"/>
          <w:noProof/>
          <w:lang w:val="en-US"/>
        </w:rPr>
        <w:t>(4), 881–895. https://doi.org/10.3758/APP</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Breusch, T. S., &amp; Pagan, A. R. (1979). A Simple Test for Heteroscedasticity and Random Coefficient Variation. </w:t>
      </w:r>
      <w:r w:rsidRPr="0023592F">
        <w:rPr>
          <w:rFonts w:ascii="Times New Roman" w:hAnsi="Times New Roman" w:cs="Times New Roman"/>
          <w:i/>
          <w:iCs/>
          <w:noProof/>
          <w:lang w:val="en-US"/>
        </w:rPr>
        <w:t>Econometrica</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47</w:t>
      </w:r>
      <w:r w:rsidRPr="0023592F">
        <w:rPr>
          <w:rFonts w:ascii="Times New Roman" w:hAnsi="Times New Roman" w:cs="Times New Roman"/>
          <w:noProof/>
          <w:lang w:val="en-US"/>
        </w:rPr>
        <w:t>(5), 1287. https://doi.org/10.2307/1911963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Bugg, J. M., Jacoby, L. L., &amp; Toth, J. P. (2008). Multiple levels of control in the Stroop task. </w:t>
      </w:r>
      <w:r w:rsidRPr="0023592F">
        <w:rPr>
          <w:rFonts w:ascii="Times New Roman" w:hAnsi="Times New Roman" w:cs="Times New Roman"/>
          <w:i/>
          <w:iCs/>
          <w:noProof/>
          <w:lang w:val="en-US"/>
        </w:rPr>
        <w:t>Memory &amp; Cognition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36</w:t>
      </w:r>
      <w:r w:rsidRPr="0023592F">
        <w:rPr>
          <w:rFonts w:ascii="Times New Roman" w:hAnsi="Times New Roman" w:cs="Times New Roman"/>
          <w:noProof/>
          <w:lang w:val="en-US"/>
        </w:rPr>
        <w:t>(8), 1484–1494. https://doi.org/10.3758/MC.36.8.1484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Bush, G, Shin, L. M., Holmes, J., Rosen, B. R., &amp; Vogt, B. A. (2003). The Multi-Source Interference Task: validation study with fMRI in individual subjects. </w:t>
      </w:r>
      <w:r w:rsidRPr="0023592F">
        <w:rPr>
          <w:rFonts w:ascii="Times New Roman" w:hAnsi="Times New Roman" w:cs="Times New Roman"/>
          <w:i/>
          <w:iCs/>
          <w:noProof/>
          <w:lang w:val="en-US"/>
        </w:rPr>
        <w:t>Molecular Psychiatry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(1), 60–70. https://doi.org/10.1038/sj.mp.4001217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Bush, George, Whalen, P. J., Rosen, B. R., Jenike, M. A., McInerney, S. C., &amp; Rauch, S. L. (1998). The counting Stroop: an interference task specialized for functional neuroimaging--validation study with functional MRI. </w:t>
      </w:r>
      <w:r w:rsidRPr="0023592F">
        <w:rPr>
          <w:rFonts w:ascii="Times New Roman" w:hAnsi="Times New Roman" w:cs="Times New Roman"/>
          <w:i/>
          <w:iCs/>
          <w:noProof/>
          <w:lang w:val="en-US"/>
        </w:rPr>
        <w:t>Human Brain Mapping</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6</w:t>
      </w:r>
      <w:r w:rsidRPr="0023592F">
        <w:rPr>
          <w:rFonts w:ascii="Times New Roman" w:hAnsi="Times New Roman" w:cs="Times New Roman"/>
          <w:noProof/>
          <w:lang w:val="en-US"/>
        </w:rPr>
        <w:t>(4), 270–282. https://doi.org/10.1002/(SICI)1097-0193(1998)6:4&lt;270::AID-HBM6&gt;3.0.CO;2-0 [pii]</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Carruth, N., Ramos, J., &amp; Miyake, A. (2018). Does Willpower Mindset Really Moderate the Ego-Depletion Effect? A Preregistered Direct Replication of Job, Dweck, and Walton’s (2010) Study 1. </w:t>
      </w:r>
      <w:r w:rsidRPr="0023592F">
        <w:rPr>
          <w:rFonts w:ascii="Times New Roman" w:hAnsi="Times New Roman" w:cs="Times New Roman"/>
          <w:i/>
          <w:iCs/>
          <w:noProof/>
          <w:lang w:val="en-US"/>
        </w:rPr>
        <w:t>PsyArXiv</w:t>
      </w:r>
      <w:r w:rsidRPr="0023592F">
        <w:rPr>
          <w:rFonts w:ascii="Times New Roman" w:hAnsi="Times New Roman" w:cs="Times New Roman"/>
          <w:noProof/>
          <w:lang w:val="en-US"/>
        </w:rPr>
        <w:t>, 53.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Carter, E. C., Kofler, L. M., Forster, D. E., &amp; McCullough, M. E. (2015). A Series of Meta-Analytic Tests of the Depletion Effect: Self-Control Does Not Seem to Rely on a Limited Resource. </w:t>
      </w:r>
      <w:r w:rsidRPr="0023592F">
        <w:rPr>
          <w:rFonts w:ascii="Times New Roman" w:hAnsi="Times New Roman" w:cs="Times New Roman"/>
          <w:i/>
          <w:iCs/>
          <w:noProof/>
          <w:lang w:val="en-US"/>
        </w:rPr>
        <w:t>Journal of Experimental Psychology: General</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144</w:t>
      </w:r>
      <w:r w:rsidRPr="0023592F">
        <w:rPr>
          <w:rFonts w:ascii="Times New Roman" w:hAnsi="Times New Roman" w:cs="Times New Roman"/>
          <w:noProof/>
          <w:lang w:val="en-US"/>
        </w:rPr>
        <w:t>(3). https://doi.org/10.1037/xge0000083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Carter, E. C., &amp; McCullough, M. E. (2014). Publication bias and the limited strength model of self-control: has the evidence for ego depletion been overestimated? </w:t>
      </w:r>
      <w:r w:rsidRPr="0023592F">
        <w:rPr>
          <w:rFonts w:ascii="Times New Roman" w:hAnsi="Times New Roman" w:cs="Times New Roman"/>
          <w:i/>
          <w:iCs/>
          <w:noProof/>
          <w:lang w:val="en-US"/>
        </w:rPr>
        <w:t>Frontiers in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w:t>
      </w:r>
      <w:r w:rsidRPr="0023592F">
        <w:rPr>
          <w:rFonts w:ascii="Times New Roman" w:hAnsi="Times New Roman" w:cs="Times New Roman"/>
          <w:noProof/>
          <w:lang w:val="en-US"/>
        </w:rPr>
        <w:t>(July), 1–11. https://doi.org/10.3389/fpsyg.2014.00823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Carter, E. C., Schönbrodt, F. D., Gervais, W. M., &amp; Hilgard, J. (2019). Correcting for Bias in Psychology: A Comparison of Meta-Analytic Methods. </w:t>
      </w:r>
      <w:r w:rsidRPr="0023592F">
        <w:rPr>
          <w:rFonts w:ascii="Times New Roman" w:hAnsi="Times New Roman" w:cs="Times New Roman"/>
          <w:i/>
          <w:iCs/>
          <w:noProof/>
          <w:lang w:val="en-US"/>
        </w:rPr>
        <w:t>Advances in Methods and Practices in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w:t>
      </w:r>
      <w:r w:rsidRPr="0023592F">
        <w:rPr>
          <w:rFonts w:ascii="Times New Roman" w:hAnsi="Times New Roman" w:cs="Times New Roman"/>
          <w:noProof/>
          <w:lang w:val="en-US"/>
        </w:rPr>
        <w:t>(2), 115–144. https://doi.org/10.1177/2515245919847196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Carver, C., &amp; Scheier, M. (1982). Control theory: A useful conceptual framework for personality–social, clinical, and health psychology. </w:t>
      </w:r>
      <w:r w:rsidRPr="0023592F">
        <w:rPr>
          <w:rFonts w:ascii="Times New Roman" w:hAnsi="Times New Roman" w:cs="Times New Roman"/>
          <w:i/>
          <w:iCs/>
          <w:noProof/>
          <w:lang w:val="en-US"/>
        </w:rPr>
        <w:t>Psychological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92</w:t>
      </w:r>
      <w:r w:rsidRPr="0023592F">
        <w:rPr>
          <w:rFonts w:ascii="Times New Roman" w:hAnsi="Times New Roman" w:cs="Times New Roman"/>
          <w:noProof/>
          <w:lang w:val="en-US"/>
        </w:rPr>
        <w:t>(1), 111–135. https://doi.org/10.1037/0033-2909.92.1.111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Chow, J. T., &amp; Lau, S. (2014). Nature Gives Us Strength: Exposure to Nature Counteracts Ego-Depletion. </w:t>
      </w:r>
      <w:r w:rsidRPr="0023592F">
        <w:rPr>
          <w:rFonts w:ascii="Times New Roman" w:hAnsi="Times New Roman" w:cs="Times New Roman"/>
          <w:i/>
          <w:iCs/>
          <w:noProof/>
          <w:lang w:val="en-US"/>
        </w:rPr>
        <w:t>The Journal of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4545</w:t>
      </w:r>
      <w:r w:rsidRPr="0023592F">
        <w:rPr>
          <w:rFonts w:ascii="Times New Roman" w:hAnsi="Times New Roman" w:cs="Times New Roman"/>
          <w:noProof/>
          <w:lang w:val="en-US"/>
        </w:rPr>
        <w:t>(December), 1–16. https://doi.org/10.1080/00224545.2014.972310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Churchill, G. A. (1979). A Paradigm for Developing Better Measures of Marketing Constructs. </w:t>
      </w:r>
      <w:r w:rsidRPr="0023592F">
        <w:rPr>
          <w:rFonts w:ascii="Times New Roman" w:hAnsi="Times New Roman" w:cs="Times New Roman"/>
          <w:i/>
          <w:iCs/>
          <w:noProof/>
          <w:lang w:val="en-US"/>
        </w:rPr>
        <w:t>Journal of Marketing Research</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16</w:t>
      </w:r>
      <w:r w:rsidRPr="0023592F">
        <w:rPr>
          <w:rFonts w:ascii="Times New Roman" w:hAnsi="Times New Roman" w:cs="Times New Roman"/>
          <w:noProof/>
          <w:lang w:val="en-US"/>
        </w:rPr>
        <w:t>(1), 64. https://doi.org/10.2307/3150876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Costello, A. B., &amp; Osborne, J. W. (2005). Best Practices in Exploratory Factor Analysis: Four Recommendations for Getting the Most From Your Analysis. </w:t>
      </w:r>
      <w:r w:rsidRPr="0023592F">
        <w:rPr>
          <w:rFonts w:ascii="Times New Roman" w:hAnsi="Times New Roman" w:cs="Times New Roman"/>
          <w:i/>
          <w:iCs/>
          <w:noProof/>
          <w:lang w:val="en-US"/>
        </w:rPr>
        <w:t xml:space="preserve">Practical Assessment Research &amp; </w:t>
      </w:r>
      <w:r w:rsidRPr="0023592F">
        <w:rPr>
          <w:rFonts w:ascii="Times New Roman" w:hAnsi="Times New Roman" w:cs="Times New Roman"/>
          <w:i/>
          <w:iCs/>
          <w:noProof/>
          <w:lang w:val="en-US"/>
        </w:rPr>
        <w:lastRenderedPageBreak/>
        <w:t>Evaluation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w:t>
      </w:r>
      <w:r w:rsidRPr="0023592F">
        <w:rPr>
          <w:rFonts w:ascii="Times New Roman" w:hAnsi="Times New Roman" w:cs="Times New Roman"/>
          <w:noProof/>
          <w:lang w:val="en-US"/>
        </w:rPr>
        <w:t>(7). Retrieved from https://pareonline.net/getvn.asp?v=10&amp;n=7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Dang, J. (2016). Testing the role of glucose in self-control: A meta-analysis. </w:t>
      </w:r>
      <w:r w:rsidRPr="0023592F">
        <w:rPr>
          <w:rFonts w:ascii="Times New Roman" w:hAnsi="Times New Roman" w:cs="Times New Roman"/>
          <w:i/>
          <w:iCs/>
          <w:noProof/>
          <w:lang w:val="en-US"/>
        </w:rPr>
        <w:t>Appetite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107</w:t>
      </w:r>
      <w:r w:rsidRPr="0023592F">
        <w:rPr>
          <w:rFonts w:ascii="Times New Roman" w:hAnsi="Times New Roman" w:cs="Times New Roman"/>
          <w:noProof/>
          <w:lang w:val="en-US"/>
        </w:rPr>
        <w:t>, 222–230. https://doi.org/10.1016/j.appet.2016.07.021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Dang, J. (2018). An updated meta-analysis of the ego depletion effect. </w:t>
      </w:r>
      <w:r w:rsidRPr="0023592F">
        <w:rPr>
          <w:rFonts w:ascii="Times New Roman" w:hAnsi="Times New Roman" w:cs="Times New Roman"/>
          <w:i/>
          <w:iCs/>
          <w:noProof/>
          <w:lang w:val="en-US"/>
        </w:rPr>
        <w:t>Psychological Research</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82</w:t>
      </w:r>
      <w:r w:rsidRPr="0023592F">
        <w:rPr>
          <w:rFonts w:ascii="Times New Roman" w:hAnsi="Times New Roman" w:cs="Times New Roman"/>
          <w:noProof/>
          <w:lang w:val="en-US"/>
        </w:rPr>
        <w:t>(4), 645–651. https://doi.org/10.1007/s00426-017-0862-x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Dang, J., King, K. M., &amp; Inzlicht, M. (2020). Why Are Self-Report and Behavioral Measures Weakly Correlated? </w:t>
      </w:r>
      <w:r w:rsidRPr="0023592F">
        <w:rPr>
          <w:rFonts w:ascii="Times New Roman" w:hAnsi="Times New Roman" w:cs="Times New Roman"/>
          <w:i/>
          <w:iCs/>
          <w:noProof/>
          <w:lang w:val="en-US"/>
        </w:rPr>
        <w:t>Trends in Cognitive Sciences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24</w:t>
      </w:r>
      <w:r w:rsidRPr="0023592F">
        <w:rPr>
          <w:rFonts w:ascii="Times New Roman" w:hAnsi="Times New Roman" w:cs="Times New Roman"/>
          <w:noProof/>
          <w:lang w:val="en-US"/>
        </w:rPr>
        <w:t>(4), 267–269. https://doi.org/10.1016/j.tics.2020.01.007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Dang, J., Liu, Y., Liu, X., &amp; Mao, L. (2017). The Ego Could Be Depleted, Providing Initial Exertion Is Depleting. </w:t>
      </w:r>
      <w:r w:rsidRPr="0023592F">
        <w:rPr>
          <w:rFonts w:ascii="Times New Roman" w:hAnsi="Times New Roman" w:cs="Times New Roman"/>
          <w:i/>
          <w:iCs/>
          <w:noProof/>
          <w:lang w:val="en-US"/>
        </w:rPr>
        <w:t>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48</w:t>
      </w:r>
      <w:r w:rsidRPr="0023592F">
        <w:rPr>
          <w:rFonts w:ascii="Times New Roman" w:hAnsi="Times New Roman" w:cs="Times New Roman"/>
          <w:noProof/>
          <w:lang w:val="en-US"/>
        </w:rPr>
        <w:t>(4), 242–245. https://doi.org/10.1027/1864-9335/a000308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Dang, J., Zerhouni, O., Imhoff, R., Jia, L., Giacomantonio, M., Sevincer, A., … Schiöth, H. B. (2019). Multi-Lab Replication Reveals A Small but Significant Ego Depletion Effect. </w:t>
      </w:r>
      <w:r w:rsidRPr="0023592F">
        <w:rPr>
          <w:rFonts w:ascii="Times New Roman" w:hAnsi="Times New Roman" w:cs="Times New Roman"/>
          <w:i/>
          <w:iCs/>
          <w:noProof/>
          <w:lang w:val="en-US"/>
        </w:rPr>
        <w:t>PsyArXive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January</w:t>
      </w:r>
      <w:r w:rsidRPr="0023592F">
        <w:rPr>
          <w:rFonts w:ascii="Times New Roman" w:hAnsi="Times New Roman" w:cs="Times New Roman"/>
          <w:noProof/>
          <w:lang w:val="en-US"/>
        </w:rPr>
        <w:t>. https://doi.org/10.31234/osf.io/cjgru</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Danziger, S., Levav, J., &amp; Avnaim-Pesso, L. (2011). Extraneous factors in judicial decisions. </w:t>
      </w:r>
      <w:r w:rsidRPr="0023592F">
        <w:rPr>
          <w:rFonts w:ascii="Times New Roman" w:hAnsi="Times New Roman" w:cs="Times New Roman"/>
          <w:i/>
          <w:iCs/>
          <w:noProof/>
          <w:lang w:val="en-US"/>
        </w:rPr>
        <w:t>Proceedings of the National Academy of Sciences of the United States of America</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108</w:t>
      </w:r>
      <w:r w:rsidRPr="0023592F">
        <w:rPr>
          <w:rFonts w:ascii="Times New Roman" w:hAnsi="Times New Roman" w:cs="Times New Roman"/>
          <w:noProof/>
          <w:lang w:val="en-US"/>
        </w:rPr>
        <w:t>(17), 6889–6892. https://doi.org/10.1073/pnas.1018033108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de Ridder, D. T. D., Lensvelt-Mulders, G., Finkenauer, C., Stok, F. M., &amp; Baumeister, R. F. (2012). Taking Stock of Self-Control: A Meta-Analysis of How Trait Self-Control Relates to a Wide Range of Behaviors. </w:t>
      </w:r>
      <w:r w:rsidRPr="0023592F">
        <w:rPr>
          <w:rFonts w:ascii="Times New Roman" w:hAnsi="Times New Roman" w:cs="Times New Roman"/>
          <w:i/>
          <w:iCs/>
          <w:noProof/>
          <w:lang w:val="en-US"/>
        </w:rPr>
        <w:t>Personality and Social Psychology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16</w:t>
      </w:r>
      <w:r w:rsidRPr="0023592F">
        <w:rPr>
          <w:rFonts w:ascii="Times New Roman" w:hAnsi="Times New Roman" w:cs="Times New Roman"/>
          <w:noProof/>
          <w:lang w:val="en-US"/>
        </w:rPr>
        <w:t>(1), 76–99. https://doi.org/10.1177/1088868311418749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Duckworth, A., &amp; Gross, J. J. (2014). Self-Control and Grit. </w:t>
      </w:r>
      <w:r w:rsidRPr="0023592F">
        <w:rPr>
          <w:rFonts w:ascii="Times New Roman" w:hAnsi="Times New Roman" w:cs="Times New Roman"/>
          <w:i/>
          <w:iCs/>
          <w:noProof/>
          <w:lang w:val="en-US"/>
        </w:rPr>
        <w:t>Current Directions in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23</w:t>
      </w:r>
      <w:r w:rsidRPr="0023592F">
        <w:rPr>
          <w:rFonts w:ascii="Times New Roman" w:hAnsi="Times New Roman" w:cs="Times New Roman"/>
          <w:noProof/>
          <w:lang w:val="en-US"/>
        </w:rPr>
        <w:t>(5), 319–325. https://doi.org/10.1177/0963721414541462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Duckworth, A. L., &amp; Quinn, P. D. (2009). Development and validation of the short Grit Scale (Grit-S). </w:t>
      </w:r>
      <w:r w:rsidRPr="0023592F">
        <w:rPr>
          <w:rFonts w:ascii="Times New Roman" w:hAnsi="Times New Roman" w:cs="Times New Roman"/>
          <w:i/>
          <w:iCs/>
          <w:noProof/>
          <w:lang w:val="en-US"/>
        </w:rPr>
        <w:t>Journal of Personality Assessment</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91</w:t>
      </w:r>
      <w:r w:rsidRPr="0023592F">
        <w:rPr>
          <w:rFonts w:ascii="Times New Roman" w:hAnsi="Times New Roman" w:cs="Times New Roman"/>
          <w:noProof/>
          <w:lang w:val="en-US"/>
        </w:rPr>
        <w:t>(2), 166–174. https://doi.org/10.1080/00223890802634290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Dweck, C. S. (2007). </w:t>
      </w:r>
      <w:r w:rsidRPr="0023592F">
        <w:rPr>
          <w:rFonts w:ascii="Times New Roman" w:hAnsi="Times New Roman" w:cs="Times New Roman"/>
          <w:i/>
          <w:iCs/>
          <w:noProof/>
          <w:lang w:val="en-US"/>
        </w:rPr>
        <w:t>Mindset: The New Psychology of Success</w:t>
      </w:r>
      <w:r w:rsidRPr="0023592F">
        <w:rPr>
          <w:rFonts w:ascii="Times New Roman" w:hAnsi="Times New Roman" w:cs="Times New Roman"/>
          <w:noProof/>
          <w:lang w:val="en-US"/>
        </w:rPr>
        <w:t xml:space="preserve"> (First). Retrieved from https://www.penguinrandomhouse.com/books/44330/mindset-by-carol-s-dweck-phd/9780345472328/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Dweck, C. S., &amp; Leggett, E. L. (1988). A social-cognitive approach to motivation and personality. </w:t>
      </w:r>
      <w:r w:rsidRPr="0023592F">
        <w:rPr>
          <w:rFonts w:ascii="Times New Roman" w:hAnsi="Times New Roman" w:cs="Times New Roman"/>
          <w:i/>
          <w:iCs/>
          <w:noProof/>
          <w:lang w:val="en-US"/>
        </w:rPr>
        <w:t>Psychological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95</w:t>
      </w:r>
      <w:r w:rsidRPr="0023592F">
        <w:rPr>
          <w:rFonts w:ascii="Times New Roman" w:hAnsi="Times New Roman" w:cs="Times New Roman"/>
          <w:noProof/>
          <w:lang w:val="en-US"/>
        </w:rPr>
        <w:t>(2), 256–273. https://doi.org/10.1037/0033-295X.95.2.256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Dweck, C. S., &amp; Molden, D. C. (2005). Self Theories, Their Impact on Competence Motivation and Acquisition. In A. J. Elliot &amp; C. S. Dweck (Eds.), </w:t>
      </w:r>
      <w:r w:rsidRPr="0023592F">
        <w:rPr>
          <w:rFonts w:ascii="Times New Roman" w:hAnsi="Times New Roman" w:cs="Times New Roman"/>
          <w:i/>
          <w:iCs/>
          <w:noProof/>
          <w:lang w:val="en-US"/>
        </w:rPr>
        <w:t>Handbook of Competence and Motivation</w:t>
      </w:r>
      <w:r w:rsidRPr="0023592F">
        <w:rPr>
          <w:rFonts w:ascii="Times New Roman" w:hAnsi="Times New Roman" w:cs="Times New Roman"/>
          <w:noProof/>
          <w:lang w:val="en-US"/>
        </w:rPr>
        <w:t xml:space="preserve"> (2005th ed., Vol. 77, pp. 122–140). Retrieved from http://books.google.com/books?hl=en&amp;amp;lr=&amp;amp;id=B14TMHRtYBcC&amp;amp;oi=fnd&amp;amp;pg=PA3&amp;amp;dq=Handbook+of+competence+and+motivation&amp;amp;ots=sr6Iw7fud4&amp;amp;sig=ZwAJ61x5DZjsJ1Vh3Ndm0JW2Nyo</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Emmerling, F., Martijn, C., Alberts, H. J. E. M., Thomson, A. C., David, B., Kessler, D., … Sack, A. T. (2017). The (non-)replicability of regulatory resource depletion: A field report employing noninvasive brain stimulation. </w:t>
      </w:r>
      <w:r w:rsidRPr="0023592F">
        <w:rPr>
          <w:rFonts w:ascii="Times New Roman" w:hAnsi="Times New Roman" w:cs="Times New Roman"/>
          <w:i/>
          <w:iCs/>
          <w:noProof/>
          <w:lang w:val="en-US"/>
        </w:rPr>
        <w:t>PLoS ONE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12</w:t>
      </w:r>
      <w:r w:rsidRPr="0023592F">
        <w:rPr>
          <w:rFonts w:ascii="Times New Roman" w:hAnsi="Times New Roman" w:cs="Times New Roman"/>
          <w:noProof/>
          <w:lang w:val="en-US"/>
        </w:rPr>
        <w:t>(3), e0174331. https://doi.org/10.1371/journal.pone.0174331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Englert, C. (2016). The strength model of self-control in sport and exercise psychology. </w:t>
      </w:r>
      <w:r w:rsidRPr="0023592F">
        <w:rPr>
          <w:rFonts w:ascii="Times New Roman" w:hAnsi="Times New Roman" w:cs="Times New Roman"/>
          <w:i/>
          <w:iCs/>
          <w:noProof/>
          <w:lang w:val="en-US"/>
        </w:rPr>
        <w:t>Frontiers in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w:t>
      </w:r>
      <w:r w:rsidRPr="0023592F">
        <w:rPr>
          <w:rFonts w:ascii="Times New Roman" w:hAnsi="Times New Roman" w:cs="Times New Roman"/>
          <w:noProof/>
          <w:lang w:val="en-US"/>
        </w:rPr>
        <w:t>(MAR), 1–9. https://doi.org/10.3389/fpsyg.2016.00314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Etherton, J. L., Osborne, R., Stephenson, K., Grace, M., Jones, C., &amp; De Nadai, A. S. (2018). Bayesian analysis of multimethod ego-depletion studies favours the null hypothesis. </w:t>
      </w:r>
      <w:r w:rsidRPr="0023592F">
        <w:rPr>
          <w:rFonts w:ascii="Times New Roman" w:hAnsi="Times New Roman" w:cs="Times New Roman"/>
          <w:i/>
          <w:iCs/>
          <w:noProof/>
          <w:lang w:val="en-US"/>
        </w:rPr>
        <w:t>British Journal of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57</w:t>
      </w:r>
      <w:r w:rsidRPr="0023592F">
        <w:rPr>
          <w:rFonts w:ascii="Times New Roman" w:hAnsi="Times New Roman" w:cs="Times New Roman"/>
          <w:noProof/>
          <w:lang w:val="en-US"/>
        </w:rPr>
        <w:t>(2), 367–385. https://doi.org/10.1111/bjso.12236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Evans, D. R., Boggero, I. A., &amp; Segerstrom, S. C. (2016). The Nature of Self-Regulatory Fatigue and “Ego Depletion”: Lessons From Physical Fatigue. </w:t>
      </w:r>
      <w:r w:rsidRPr="0023592F">
        <w:rPr>
          <w:rFonts w:ascii="Times New Roman" w:hAnsi="Times New Roman" w:cs="Times New Roman"/>
          <w:i/>
          <w:iCs/>
          <w:noProof/>
          <w:lang w:val="en-US"/>
        </w:rPr>
        <w:t>Personality and Social Psychology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20</w:t>
      </w:r>
      <w:r w:rsidRPr="0023592F">
        <w:rPr>
          <w:rFonts w:ascii="Times New Roman" w:hAnsi="Times New Roman" w:cs="Times New Roman"/>
          <w:noProof/>
          <w:lang w:val="en-US"/>
        </w:rPr>
        <w:t>(4), 291–310. https://doi.org/10.1177/1088868315597841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Eysenck, M. W. (1993). </w:t>
      </w:r>
      <w:r w:rsidRPr="0023592F">
        <w:rPr>
          <w:rFonts w:ascii="Times New Roman" w:hAnsi="Times New Roman" w:cs="Times New Roman"/>
          <w:i/>
          <w:iCs/>
          <w:noProof/>
          <w:lang w:val="en-US"/>
        </w:rPr>
        <w:t>Principles of cognitive psychology</w:t>
      </w:r>
      <w:r w:rsidRPr="0023592F">
        <w:rPr>
          <w:rFonts w:ascii="Times New Roman" w:hAnsi="Times New Roman" w:cs="Times New Roman"/>
          <w:noProof/>
          <w:lang w:val="en-US"/>
        </w:rPr>
        <w:t xml:space="preserve"> (M. W. Eysenck, S. Green, &amp; N. Hayes, Eds.). Hove, UK: Hove : Lawrence Erlbaum Associates Publishers, 1993.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Eysenck, M. W., &amp; Keane, M. T. (2010). </w:t>
      </w:r>
      <w:r w:rsidRPr="0023592F">
        <w:rPr>
          <w:rFonts w:ascii="Times New Roman" w:hAnsi="Times New Roman" w:cs="Times New Roman"/>
          <w:i/>
          <w:iCs/>
          <w:noProof/>
          <w:lang w:val="en-US"/>
        </w:rPr>
        <w:t>Cognitive psychology : a student’s handbook</w:t>
      </w:r>
      <w:r w:rsidRPr="0023592F">
        <w:rPr>
          <w:rFonts w:ascii="Times New Roman" w:hAnsi="Times New Roman" w:cs="Times New Roman"/>
          <w:noProof/>
          <w:lang w:val="en-US"/>
        </w:rPr>
        <w:t xml:space="preserve"> (6th ed.; M. </w:t>
      </w:r>
      <w:r w:rsidRPr="0023592F">
        <w:rPr>
          <w:rFonts w:ascii="Times New Roman" w:hAnsi="Times New Roman" w:cs="Times New Roman"/>
          <w:noProof/>
          <w:lang w:val="en-US"/>
        </w:rPr>
        <w:lastRenderedPageBreak/>
        <w:t>W. Eysenck &amp; M. T. Keane, Eds.). Hove &amp; New York: Psychology Press, 2010.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Fabrigar, L. R., Wegener, D. T., MacCallum, R. C., &amp; Strahan, E. J. (1999). Evaluating the use of exploratory factor analysis in psychological research. </w:t>
      </w:r>
      <w:r w:rsidRPr="0023592F">
        <w:rPr>
          <w:rFonts w:ascii="Times New Roman" w:hAnsi="Times New Roman" w:cs="Times New Roman"/>
          <w:i/>
          <w:iCs/>
          <w:noProof/>
          <w:lang w:val="en-US"/>
        </w:rPr>
        <w:t>Psychological Methods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w:t>
      </w:r>
      <w:r w:rsidRPr="0023592F">
        <w:rPr>
          <w:rFonts w:ascii="Times New Roman" w:hAnsi="Times New Roman" w:cs="Times New Roman"/>
          <w:noProof/>
          <w:lang w:val="en-US"/>
        </w:rPr>
        <w:t>(3), 272–299. https://doi.org/10.1037/1082-989X.4.3.272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Ferguson, E., &amp; Cox, T. (1993). Exploratory Factor Analysis: A Users’ Guide. </w:t>
      </w:r>
      <w:r w:rsidRPr="0023592F">
        <w:rPr>
          <w:rFonts w:ascii="Times New Roman" w:hAnsi="Times New Roman" w:cs="Times New Roman"/>
          <w:i/>
          <w:iCs/>
          <w:noProof/>
          <w:lang w:val="en-US"/>
        </w:rPr>
        <w:t>International Journal of Selection and Assessment</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w:t>
      </w:r>
      <w:r w:rsidRPr="0023592F">
        <w:rPr>
          <w:rFonts w:ascii="Times New Roman" w:hAnsi="Times New Roman" w:cs="Times New Roman"/>
          <w:noProof/>
          <w:lang w:val="en-US"/>
        </w:rPr>
        <w:t>(2), 84–94. https://doi.org/10.1111/j.1468-2389.1993.tb00092.x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Finkel, E. J., DeWall, C. N., Slotter, E. B., Oaten, M., &amp; Foshee, V. A. (2009). Self-Regulatory Failure and Intimate Partner Violence Perpetration.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97</w:t>
      </w:r>
      <w:r w:rsidRPr="0023592F">
        <w:rPr>
          <w:rFonts w:ascii="Times New Roman" w:hAnsi="Times New Roman" w:cs="Times New Roman"/>
          <w:noProof/>
          <w:lang w:val="en-US"/>
        </w:rPr>
        <w:t>(3), 483–499. https://doi.org/Doi 10.1037/A0015433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Friese, M., Binder, J., Luechinger, R., Boesiger, P., &amp; Rasch, B. (2013). Suppressing Emotions Impairs Subsequent Stroop Performance and Reduces Prefrontal Brain Activation. </w:t>
      </w:r>
      <w:r w:rsidRPr="0023592F">
        <w:rPr>
          <w:rFonts w:ascii="Times New Roman" w:hAnsi="Times New Roman" w:cs="Times New Roman"/>
          <w:i/>
          <w:iCs/>
          <w:noProof/>
          <w:lang w:val="en-US"/>
        </w:rPr>
        <w:t>PLoS ONE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(4), 13–15. https://doi.org/10.1371/journal.pone.0060385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Friese, M., Engeler, M., &amp; Florack, A. (2015). Self-perceived successful weight regulators are less affected by self-regulatory depletion in the domain of eating behavior. </w:t>
      </w:r>
      <w:r w:rsidRPr="0023592F">
        <w:rPr>
          <w:rFonts w:ascii="Times New Roman" w:hAnsi="Times New Roman" w:cs="Times New Roman"/>
          <w:i/>
          <w:iCs/>
          <w:noProof/>
          <w:lang w:val="en-US"/>
        </w:rPr>
        <w:t>Eating Behaviors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16</w:t>
      </w:r>
      <w:r w:rsidRPr="0023592F">
        <w:rPr>
          <w:rFonts w:ascii="Times New Roman" w:hAnsi="Times New Roman" w:cs="Times New Roman"/>
          <w:noProof/>
          <w:lang w:val="en-US"/>
        </w:rPr>
        <w:t>, 5–8. https://doi.org/10.1016/j.eatbeh.2014.10.011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Friese, M., Hofmann, W., &amp; Wiers, R. W. (2011). On taming horses and strengthening riders: Recent developments in research on interventions to improve self-control in health behaviors. </w:t>
      </w:r>
      <w:r w:rsidRPr="0023592F">
        <w:rPr>
          <w:rFonts w:ascii="Times New Roman" w:hAnsi="Times New Roman" w:cs="Times New Roman"/>
          <w:i/>
          <w:iCs/>
          <w:noProof/>
          <w:lang w:val="en-US"/>
        </w:rPr>
        <w:t>Self and Identity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w:t>
      </w:r>
      <w:r w:rsidRPr="0023592F">
        <w:rPr>
          <w:rFonts w:ascii="Times New Roman" w:hAnsi="Times New Roman" w:cs="Times New Roman"/>
          <w:noProof/>
          <w:lang w:val="en-US"/>
        </w:rPr>
        <w:t>(3), 336–351. https://doi.org/10.1080/15298868.2010.536417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Friese, M., Loschelder, D. D., Gieseler, K., Frankenbach, J., &amp; Inzlicht, M. (2019). Is Ego Depletion Real? An Analysis of Arguments. </w:t>
      </w:r>
      <w:r w:rsidRPr="0023592F">
        <w:rPr>
          <w:rFonts w:ascii="Times New Roman" w:hAnsi="Times New Roman" w:cs="Times New Roman"/>
          <w:i/>
          <w:iCs/>
          <w:noProof/>
          <w:lang w:val="en-US"/>
        </w:rPr>
        <w:t>Personality and Social Psychology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23</w:t>
      </w:r>
      <w:r w:rsidRPr="0023592F">
        <w:rPr>
          <w:rFonts w:ascii="Times New Roman" w:hAnsi="Times New Roman" w:cs="Times New Roman"/>
          <w:noProof/>
          <w:lang w:val="en-US"/>
        </w:rPr>
        <w:t>(2), 107–131. https://doi.org/10.1177/1088868318762183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Fujita, K. (2011). On Conceptualizing Self-Control as More Than the Effortful Inhibition of Impulses. </w:t>
      </w:r>
      <w:r w:rsidRPr="0023592F">
        <w:rPr>
          <w:rFonts w:ascii="Times New Roman" w:hAnsi="Times New Roman" w:cs="Times New Roman"/>
          <w:i/>
          <w:iCs/>
          <w:noProof/>
          <w:lang w:val="en-US"/>
        </w:rPr>
        <w:t>Personality and Social Psychology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15</w:t>
      </w:r>
      <w:r w:rsidRPr="0023592F">
        <w:rPr>
          <w:rFonts w:ascii="Times New Roman" w:hAnsi="Times New Roman" w:cs="Times New Roman"/>
          <w:noProof/>
          <w:lang w:val="en-US"/>
        </w:rPr>
        <w:t>(4), 352–366. https://doi.org/10.1177/1088868311411165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Gailliot, M. T., &amp; Baumeister, R. F. (2007). Self-regulation and sexual restraint: dispositionally and </w:t>
      </w:r>
      <w:r w:rsidRPr="0023592F">
        <w:rPr>
          <w:rFonts w:ascii="Times New Roman" w:hAnsi="Times New Roman" w:cs="Times New Roman"/>
          <w:noProof/>
          <w:lang w:val="en-US"/>
        </w:rPr>
        <w:lastRenderedPageBreak/>
        <w:t xml:space="preserve">temporarily poor self-regulatory abilities contribute to failures at restraining sexual behavior. </w:t>
      </w:r>
      <w:r w:rsidRPr="0023592F">
        <w:rPr>
          <w:rFonts w:ascii="Times New Roman" w:hAnsi="Times New Roman" w:cs="Times New Roman"/>
          <w:i/>
          <w:iCs/>
          <w:noProof/>
          <w:lang w:val="en-US"/>
        </w:rPr>
        <w:t>Personality and Social Psychology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33</w:t>
      </w:r>
      <w:r w:rsidRPr="0023592F">
        <w:rPr>
          <w:rFonts w:ascii="Times New Roman" w:hAnsi="Times New Roman" w:cs="Times New Roman"/>
          <w:noProof/>
          <w:lang w:val="en-US"/>
        </w:rPr>
        <w:t>(2), 173–186. https://doi.org/10.1177/0146167206293472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Gailliot, M. T., Baumeister, R. F., DeWall, C. N., Maner, J. K., Plant, E. A., Tice, D. M., … Schmeichel, B. J. (2007). Self-control relies on glucose as a limited energy source: willpower is more than a metaphor.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92</w:t>
      </w:r>
      <w:r w:rsidRPr="0023592F">
        <w:rPr>
          <w:rFonts w:ascii="Times New Roman" w:hAnsi="Times New Roman" w:cs="Times New Roman"/>
          <w:noProof/>
          <w:lang w:val="en-US"/>
        </w:rPr>
        <w:t>(2), 325–336. https://doi.org/10.1037/0022-3514.92.2.325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Garrison, K. E., Finley, A. J., &amp; Schmeichel, B. J. (2019). Ego Depletion Reduces Attention Control: Evidence From Two High-Powered Preregistered Experiments. </w:t>
      </w:r>
      <w:r w:rsidRPr="0023592F">
        <w:rPr>
          <w:rFonts w:ascii="Times New Roman" w:hAnsi="Times New Roman" w:cs="Times New Roman"/>
          <w:i/>
          <w:iCs/>
          <w:noProof/>
          <w:lang w:val="en-US"/>
        </w:rPr>
        <w:t>Personality and Social Psychology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45</w:t>
      </w:r>
      <w:r w:rsidRPr="0023592F">
        <w:rPr>
          <w:rFonts w:ascii="Times New Roman" w:hAnsi="Times New Roman" w:cs="Times New Roman"/>
          <w:noProof/>
          <w:lang w:val="en-US"/>
        </w:rPr>
        <w:t>(5), 728–739. https://doi.org/10.1177/0146167218796473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Gino, F., Schweitzer, M. E., Mead, N. L., &amp; Ariely, D. (2011). Unable to resist temptation: How self-control depletion promotes unethical behavior. </w:t>
      </w:r>
      <w:r w:rsidRPr="0023592F">
        <w:rPr>
          <w:rFonts w:ascii="Times New Roman" w:hAnsi="Times New Roman" w:cs="Times New Roman"/>
          <w:i/>
          <w:iCs/>
          <w:noProof/>
          <w:lang w:val="en-US"/>
        </w:rPr>
        <w:t>Organizational Behavior and Human Decision Processes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115</w:t>
      </w:r>
      <w:r w:rsidRPr="0023592F">
        <w:rPr>
          <w:rFonts w:ascii="Times New Roman" w:hAnsi="Times New Roman" w:cs="Times New Roman"/>
          <w:noProof/>
          <w:lang w:val="en-US"/>
        </w:rPr>
        <w:t>(2), 191–203. https://doi.org/10.1016/j.obhdp.2011.03.001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Groves, R. (2018). Hermeneutics and Bayesian Statistics. Retrieved from The Provost’s Blog of Georgetown University website: https://blog.provost.georgetown.edu/hermeneutics-and-bayesian-statistics/</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Guadagnoli, E., &amp; Velicer, W. F. (1988). Relation of sample size to the stability of component patterns. </w:t>
      </w:r>
      <w:r w:rsidRPr="0023592F">
        <w:rPr>
          <w:rFonts w:ascii="Times New Roman" w:hAnsi="Times New Roman" w:cs="Times New Roman"/>
          <w:i/>
          <w:iCs/>
          <w:noProof/>
          <w:lang w:val="en-US"/>
        </w:rPr>
        <w:t>Psychological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103</w:t>
      </w:r>
      <w:r w:rsidRPr="0023592F">
        <w:rPr>
          <w:rFonts w:ascii="Times New Roman" w:hAnsi="Times New Roman" w:cs="Times New Roman"/>
          <w:noProof/>
          <w:lang w:val="en-US"/>
        </w:rPr>
        <w:t>(2), 265–275. https://doi.org/10.1037/0033-2909.103.2.265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Hagger, M., &amp; Chatzisarantis, N. L. D. (2016). A Multilab Preregistered Replication of the Ego-Depletion Effect. </w:t>
      </w:r>
      <w:r w:rsidRPr="0023592F">
        <w:rPr>
          <w:rFonts w:ascii="Times New Roman" w:hAnsi="Times New Roman" w:cs="Times New Roman"/>
          <w:i/>
          <w:iCs/>
          <w:noProof/>
          <w:lang w:val="en-US"/>
        </w:rPr>
        <w:t>Perspectives on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w:t>
      </w:r>
      <w:r w:rsidRPr="0023592F">
        <w:rPr>
          <w:rFonts w:ascii="Times New Roman" w:hAnsi="Times New Roman" w:cs="Times New Roman"/>
          <w:noProof/>
          <w:lang w:val="en-US"/>
        </w:rPr>
        <w:t>(4), 546–573. https://doi.org/10.1177/1745691616652873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Hagger, M., Wood, C., Stiff, C., &amp; Chatzisarantis, N. L. D. (2010). Ego depletion and the strength model of self-control: a meta-analysis. </w:t>
      </w:r>
      <w:r w:rsidRPr="0023592F">
        <w:rPr>
          <w:rFonts w:ascii="Times New Roman" w:hAnsi="Times New Roman" w:cs="Times New Roman"/>
          <w:i/>
          <w:iCs/>
          <w:noProof/>
          <w:lang w:val="en-US"/>
        </w:rPr>
        <w:t>Psychological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136</w:t>
      </w:r>
      <w:r w:rsidRPr="0023592F">
        <w:rPr>
          <w:rFonts w:ascii="Times New Roman" w:hAnsi="Times New Roman" w:cs="Times New Roman"/>
          <w:noProof/>
          <w:lang w:val="en-US"/>
        </w:rPr>
        <w:t>(4), 495–525. https://doi.org/10.1037/a0019486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Hayes, A. F., &amp; Cai, L. (2007). Using heteroskedasticity-consistent standard error estimators in OLS regression: An introduction and software implementation. </w:t>
      </w:r>
      <w:r w:rsidRPr="0023592F">
        <w:rPr>
          <w:rFonts w:ascii="Times New Roman" w:hAnsi="Times New Roman" w:cs="Times New Roman"/>
          <w:i/>
          <w:iCs/>
          <w:noProof/>
          <w:lang w:val="en-US"/>
        </w:rPr>
        <w:t>Behavior Research Methods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39</w:t>
      </w:r>
      <w:r w:rsidRPr="0023592F">
        <w:rPr>
          <w:rFonts w:ascii="Times New Roman" w:hAnsi="Times New Roman" w:cs="Times New Roman"/>
          <w:noProof/>
          <w:lang w:val="en-US"/>
        </w:rPr>
        <w:t xml:space="preserve">(4), </w:t>
      </w:r>
      <w:r w:rsidRPr="0023592F">
        <w:rPr>
          <w:rFonts w:ascii="Times New Roman" w:hAnsi="Times New Roman" w:cs="Times New Roman"/>
          <w:noProof/>
          <w:lang w:val="en-US"/>
        </w:rPr>
        <w:lastRenderedPageBreak/>
        <w:t>709–722. https://doi.org/10.3758/BF03192961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Hutchinson, J. C., &amp; Tenenbaum, G. (2006). Perceived effort - Can it be considered gestalt? </w:t>
      </w:r>
      <w:r w:rsidRPr="0023592F">
        <w:rPr>
          <w:rFonts w:ascii="Times New Roman" w:hAnsi="Times New Roman" w:cs="Times New Roman"/>
          <w:i/>
          <w:iCs/>
          <w:noProof/>
          <w:lang w:val="en-US"/>
        </w:rPr>
        <w:t>Psychology of Sport and Exercise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w:t>
      </w:r>
      <w:r w:rsidRPr="0023592F">
        <w:rPr>
          <w:rFonts w:ascii="Times New Roman" w:hAnsi="Times New Roman" w:cs="Times New Roman"/>
          <w:noProof/>
          <w:lang w:val="en-US"/>
        </w:rPr>
        <w:t>(5), 463–476. https://doi.org/10.1016/j.psychsport.2006.01.007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&amp; Berkman, E. (2015). Six Questions for the Resource Model of Control (and Some Answers). </w:t>
      </w:r>
      <w:r w:rsidRPr="0023592F">
        <w:rPr>
          <w:rFonts w:ascii="Times New Roman" w:hAnsi="Times New Roman" w:cs="Times New Roman"/>
          <w:i/>
          <w:iCs/>
          <w:noProof/>
          <w:lang w:val="en-US"/>
        </w:rPr>
        <w:t>Social and Personality Psychology Compass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w:t>
      </w:r>
      <w:r w:rsidRPr="0023592F">
        <w:rPr>
          <w:rFonts w:ascii="Times New Roman" w:hAnsi="Times New Roman" w:cs="Times New Roman"/>
          <w:noProof/>
          <w:lang w:val="en-US"/>
        </w:rPr>
        <w:t>(10), 511–524. https://doi.org/10.1111/spc3.12200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&amp; Friese, M. (2019). The Past, Present, and Future of Ego Depletion. </w:t>
      </w:r>
      <w:r w:rsidRPr="0023592F">
        <w:rPr>
          <w:rFonts w:ascii="Times New Roman" w:hAnsi="Times New Roman" w:cs="Times New Roman"/>
          <w:i/>
          <w:iCs/>
          <w:noProof/>
          <w:lang w:val="en-US"/>
        </w:rPr>
        <w:t>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50</w:t>
      </w:r>
      <w:r w:rsidRPr="0023592F">
        <w:rPr>
          <w:rFonts w:ascii="Times New Roman" w:hAnsi="Times New Roman" w:cs="Times New Roman"/>
          <w:noProof/>
          <w:lang w:val="en-US"/>
        </w:rPr>
        <w:t>(5–6), 370–378. https://doi.org/10.1027/1864-9335/a000398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Gervais, W., &amp; Berkman, E. (2015). News of Ego Depletion’s Demise is Premature: Commentary on Carter, Kofler, Forster, &amp;amp; Mccullough, 2015. </w:t>
      </w:r>
      <w:r w:rsidRPr="0023592F">
        <w:rPr>
          <w:rFonts w:ascii="Times New Roman" w:hAnsi="Times New Roman" w:cs="Times New Roman"/>
          <w:i/>
          <w:iCs/>
          <w:noProof/>
          <w:lang w:val="en-US"/>
        </w:rPr>
        <w:t>SSRN Electronic Journal</w:t>
      </w:r>
      <w:r w:rsidRPr="0023592F">
        <w:rPr>
          <w:rFonts w:ascii="Times New Roman" w:hAnsi="Times New Roman" w:cs="Times New Roman"/>
          <w:noProof/>
          <w:lang w:val="en-US"/>
        </w:rPr>
        <w:t>. https://doi.org/10.2139/ssrn.2659409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&amp; Gutsell, J. N. (2007). Running on empty: neural signals for self-control failure.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18</w:t>
      </w:r>
      <w:r w:rsidRPr="0023592F">
        <w:rPr>
          <w:rFonts w:ascii="Times New Roman" w:hAnsi="Times New Roman" w:cs="Times New Roman"/>
          <w:noProof/>
          <w:lang w:val="en-US"/>
        </w:rPr>
        <w:t>(11), 933–937. https://doi.org/10.1111/j.1467-9280.2007.02004.x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&amp; Schmeichel, B. J. (2012). What Is Ego Depletion? Toward a Mechanistic Revision of the Resource Model of Self-Control. </w:t>
      </w:r>
      <w:r w:rsidRPr="0023592F">
        <w:rPr>
          <w:rFonts w:ascii="Times New Roman" w:hAnsi="Times New Roman" w:cs="Times New Roman"/>
          <w:i/>
          <w:iCs/>
          <w:noProof/>
          <w:lang w:val="en-US"/>
        </w:rPr>
        <w:t>Perspectives on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w:t>
      </w:r>
      <w:r w:rsidRPr="0023592F">
        <w:rPr>
          <w:rFonts w:ascii="Times New Roman" w:hAnsi="Times New Roman" w:cs="Times New Roman"/>
          <w:noProof/>
          <w:lang w:val="en-US"/>
        </w:rPr>
        <w:t>(5), 450–463. https://doi.org/10.1177/1745691612454134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Inzlicht, M., Schmeichel, B. J., &amp; Macrae, C. N. (2014). Why self-control seems (but may not be) limited. </w:t>
      </w:r>
      <w:r w:rsidRPr="0023592F">
        <w:rPr>
          <w:rFonts w:ascii="Times New Roman" w:hAnsi="Times New Roman" w:cs="Times New Roman"/>
          <w:i/>
          <w:iCs/>
          <w:noProof/>
          <w:lang w:val="en-US"/>
        </w:rPr>
        <w:t>Trends in Cognitive Sciences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18</w:t>
      </w:r>
      <w:r w:rsidRPr="0023592F">
        <w:rPr>
          <w:rFonts w:ascii="Times New Roman" w:hAnsi="Times New Roman" w:cs="Times New Roman"/>
          <w:noProof/>
          <w:lang w:val="en-US"/>
        </w:rPr>
        <w:t>(3), 127–133. https://doi.org/10.1016/j.tics.2013.12.009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Ioannidis, J. P. A. (2005). Why Most Published Research Findings Are False. </w:t>
      </w:r>
      <w:r w:rsidRPr="0023592F">
        <w:rPr>
          <w:rFonts w:ascii="Times New Roman" w:hAnsi="Times New Roman" w:cs="Times New Roman"/>
          <w:i/>
          <w:iCs/>
          <w:noProof/>
          <w:lang w:val="en-US"/>
        </w:rPr>
        <w:t>PLoS Medicine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w:t>
      </w:r>
      <w:r w:rsidRPr="0023592F">
        <w:rPr>
          <w:rFonts w:ascii="Times New Roman" w:hAnsi="Times New Roman" w:cs="Times New Roman"/>
          <w:noProof/>
          <w:lang w:val="en-US"/>
        </w:rPr>
        <w:t>(8), e124. https://doi.org/10.1371/journal.pmed.0020124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Job, V., Dweck, C. S., &amp; Walton, G. M. (2010). Ego depletion--is it all in your head? implicit theories about willpower affect self-regulation.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21</w:t>
      </w:r>
      <w:r w:rsidRPr="0023592F">
        <w:rPr>
          <w:rFonts w:ascii="Times New Roman" w:hAnsi="Times New Roman" w:cs="Times New Roman"/>
          <w:noProof/>
          <w:lang w:val="en-US"/>
        </w:rPr>
        <w:t>(11), 1686–1693. https://doi.org/10.1177/0956797610384745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Job, V., Walton, G. M., Bernecker, K., &amp; Dweck, C. S. (2013). Beliefs about willpower determine the </w:t>
      </w:r>
      <w:r w:rsidRPr="0023592F">
        <w:rPr>
          <w:rFonts w:ascii="Times New Roman" w:hAnsi="Times New Roman" w:cs="Times New Roman"/>
          <w:noProof/>
          <w:lang w:val="en-US"/>
        </w:rPr>
        <w:lastRenderedPageBreak/>
        <w:t xml:space="preserve">impact of glucose on self-control. </w:t>
      </w:r>
      <w:r w:rsidRPr="0023592F">
        <w:rPr>
          <w:rFonts w:ascii="Times New Roman" w:hAnsi="Times New Roman" w:cs="Times New Roman"/>
          <w:i/>
          <w:iCs/>
          <w:noProof/>
          <w:lang w:val="en-US"/>
        </w:rPr>
        <w:t>Proceedings of the National Academy of Sciences of the United States of America</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110</w:t>
      </w:r>
      <w:r w:rsidRPr="0023592F">
        <w:rPr>
          <w:rFonts w:ascii="Times New Roman" w:hAnsi="Times New Roman" w:cs="Times New Roman"/>
          <w:noProof/>
          <w:lang w:val="en-US"/>
        </w:rPr>
        <w:t>(37), 14837–14842. https://doi.org/10.1073/pnas.1313475110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Job, V., Walton, G. M., Bernecker, K., &amp; Dweck, C. S. (2015). Implicit theories about willpower predict self-regulation and grades in everyday life.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108</w:t>
      </w:r>
      <w:r w:rsidRPr="0023592F">
        <w:rPr>
          <w:rFonts w:ascii="Times New Roman" w:hAnsi="Times New Roman" w:cs="Times New Roman"/>
          <w:noProof/>
          <w:lang w:val="en-US"/>
        </w:rPr>
        <w:t>(4), 637–647. https://doi.org/10.1037/pspp0000014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Joosten, A., van Dijke, M., Van Hiel, A., &amp; De Cremer, D. (2014). Being “in Control” May Make You Lose Control: The Role of Self-Regulation in Unethical Leadership Behavior. </w:t>
      </w:r>
      <w:r w:rsidRPr="0023592F">
        <w:rPr>
          <w:rFonts w:ascii="Times New Roman" w:hAnsi="Times New Roman" w:cs="Times New Roman"/>
          <w:i/>
          <w:iCs/>
          <w:noProof/>
          <w:lang w:val="en-US"/>
        </w:rPr>
        <w:t>Journal of Business Ethics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121</w:t>
      </w:r>
      <w:r w:rsidRPr="0023592F">
        <w:rPr>
          <w:rFonts w:ascii="Times New Roman" w:hAnsi="Times New Roman" w:cs="Times New Roman"/>
          <w:noProof/>
          <w:lang w:val="en-US"/>
        </w:rPr>
        <w:t>(1), 1–14. https://doi.org/10.1007/s10551-013-1686-2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Kline, P. (1986). </w:t>
      </w:r>
      <w:r w:rsidRPr="0023592F">
        <w:rPr>
          <w:rFonts w:ascii="Times New Roman" w:hAnsi="Times New Roman" w:cs="Times New Roman"/>
          <w:i/>
          <w:iCs/>
          <w:noProof/>
          <w:lang w:val="en-US"/>
        </w:rPr>
        <w:t>Handbook of Test Construction: Introduction to Psychometric Design</w:t>
      </w:r>
      <w:r w:rsidRPr="0023592F">
        <w:rPr>
          <w:rFonts w:ascii="Times New Roman" w:hAnsi="Times New Roman" w:cs="Times New Roman"/>
          <w:noProof/>
          <w:lang w:val="en-US"/>
        </w:rPr>
        <w:t xml:space="preserve"> (First Edit). Retrieved from https://www.amazon.co.uk/Handbook-Test-Construction-Introduction-Psychometric/dp/0416394302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Koenker, R. (1981). A note on studentizing a test for heteroscedasticity. </w:t>
      </w:r>
      <w:r w:rsidRPr="0023592F">
        <w:rPr>
          <w:rFonts w:ascii="Times New Roman" w:hAnsi="Times New Roman" w:cs="Times New Roman"/>
          <w:i/>
          <w:iCs/>
          <w:noProof/>
          <w:lang w:val="en-US"/>
        </w:rPr>
        <w:t>Journal of Econometrics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17</w:t>
      </w:r>
      <w:r w:rsidRPr="0023592F">
        <w:rPr>
          <w:rFonts w:ascii="Times New Roman" w:hAnsi="Times New Roman" w:cs="Times New Roman"/>
          <w:noProof/>
          <w:lang w:val="en-US"/>
        </w:rPr>
        <w:t>(1), 107–112. https://doi.org/10.1016/0304-4076(81)90062-2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Kurzban, R., Duckworth, A. L., Kable, J. W., &amp; Myers, J. (2013). An opportunity cost model of subjective effort and task performance. </w:t>
      </w:r>
      <w:r w:rsidRPr="0023592F">
        <w:rPr>
          <w:rFonts w:ascii="Times New Roman" w:hAnsi="Times New Roman" w:cs="Times New Roman"/>
          <w:i/>
          <w:iCs/>
          <w:noProof/>
          <w:lang w:val="en-US"/>
        </w:rPr>
        <w:t>The Behavioral and Brain Sciences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36</w:t>
      </w:r>
      <w:r w:rsidRPr="0023592F">
        <w:rPr>
          <w:rFonts w:ascii="Times New Roman" w:hAnsi="Times New Roman" w:cs="Times New Roman"/>
          <w:noProof/>
          <w:lang w:val="en-US"/>
        </w:rPr>
        <w:t>(6), 661–679. https://doi.org/10.1017/S0140525X12003196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Lanaj, K., Johnson, R. E., &amp; Barnes, C. M. (2014). Beginning the workday yet already depleted? Consequences of late-night smartphone use and sleep. </w:t>
      </w:r>
      <w:r w:rsidRPr="0023592F">
        <w:rPr>
          <w:rFonts w:ascii="Times New Roman" w:hAnsi="Times New Roman" w:cs="Times New Roman"/>
          <w:i/>
          <w:iCs/>
          <w:noProof/>
          <w:lang w:val="en-US"/>
        </w:rPr>
        <w:t>Organizational Behavior and Human Decision Processes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124</w:t>
      </w:r>
      <w:r w:rsidRPr="0023592F">
        <w:rPr>
          <w:rFonts w:ascii="Times New Roman" w:hAnsi="Times New Roman" w:cs="Times New Roman"/>
          <w:noProof/>
          <w:lang w:val="en-US"/>
        </w:rPr>
        <w:t>(1), 11–23. https://doi.org/10.1016/j.obhdp.2014.01.001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Lange, F., &amp; Eggert, F. (2013). </w:t>
      </w:r>
      <w:r w:rsidRPr="0023592F">
        <w:rPr>
          <w:rFonts w:ascii="Times New Roman" w:hAnsi="Times New Roman" w:cs="Times New Roman"/>
          <w:i/>
          <w:iCs/>
          <w:noProof/>
          <w:lang w:val="en-US"/>
        </w:rPr>
        <w:t>Sweet delusion. Glucose drinks fail to counteract ego depletion</w:t>
      </w:r>
      <w:r w:rsidRPr="0023592F">
        <w:rPr>
          <w:rFonts w:ascii="Times New Roman" w:hAnsi="Times New Roman" w:cs="Times New Roman"/>
          <w:noProof/>
          <w:lang w:val="en-US"/>
        </w:rPr>
        <w:t>. https://doi.org/10.1016/j.appet.2013.12.020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Legault, L., &amp; Inzlicht, M. (2012). Self-Determination, Self-Regulation, and the Brain: Autonomy Improves Performance by Enhancing Neuroaffective Responsiveness to Self-Regulation Failure.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105</w:t>
      </w:r>
      <w:r w:rsidRPr="0023592F">
        <w:rPr>
          <w:rFonts w:ascii="Times New Roman" w:hAnsi="Times New Roman" w:cs="Times New Roman"/>
          <w:noProof/>
          <w:lang w:val="en-US"/>
        </w:rPr>
        <w:t>(1), 123–138. https://doi.org/10.1037/a0030426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Lin, H., Saunders, B., Friese, M., Evans, N., &amp; Inzlicht, M. (2019). Strong Effort Manipulations Reduce Response Caution: A Preregistered Reinvention of the Ego-Depletion Paradigm. </w:t>
      </w:r>
      <w:r w:rsidRPr="0023592F">
        <w:rPr>
          <w:rFonts w:ascii="Times New Roman" w:hAnsi="Times New Roman" w:cs="Times New Roman"/>
          <w:i/>
          <w:iCs/>
          <w:noProof/>
          <w:lang w:val="en-US"/>
        </w:rPr>
        <w:t>PsyArXiv</w:t>
      </w:r>
      <w:r w:rsidRPr="0023592F">
        <w:rPr>
          <w:rFonts w:ascii="Times New Roman" w:hAnsi="Times New Roman" w:cs="Times New Roman"/>
          <w:noProof/>
          <w:lang w:val="en-US"/>
        </w:rPr>
        <w:t>, (December), 35. https://doi.org/10.31234/osf.io/dysa5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Logan, G. D., &amp; Zbrodoff, N. J. (1979). When it helps to be misled: Facilitative effects of increasing the frequency of conflicting stimuli in a Stroop-like task. </w:t>
      </w:r>
      <w:r w:rsidRPr="0023592F">
        <w:rPr>
          <w:rFonts w:ascii="Times New Roman" w:hAnsi="Times New Roman" w:cs="Times New Roman"/>
          <w:i/>
          <w:iCs/>
          <w:noProof/>
          <w:lang w:val="en-US"/>
        </w:rPr>
        <w:t>Memory &amp; Cognition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w:t>
      </w:r>
      <w:r w:rsidRPr="0023592F">
        <w:rPr>
          <w:rFonts w:ascii="Times New Roman" w:hAnsi="Times New Roman" w:cs="Times New Roman"/>
          <w:noProof/>
          <w:lang w:val="en-US"/>
        </w:rPr>
        <w:t>(3), 166–174. https://doi.org/10.3758/BF03197535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Luethi, M. S., Friese, M., Binder, J., Boesiger, P., Luechinger, R., &amp; Rasch, B. (2016). Motivational incentives lead to a strong increase in lateral prefrontal activity after self-control exertion. </w:t>
      </w:r>
      <w:r w:rsidRPr="0023592F">
        <w:rPr>
          <w:rFonts w:ascii="Times New Roman" w:hAnsi="Times New Roman" w:cs="Times New Roman"/>
          <w:i/>
          <w:iCs/>
          <w:noProof/>
          <w:lang w:val="en-US"/>
        </w:rPr>
        <w:t>Social Cognitive and Affective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49</w:t>
      </w:r>
      <w:r w:rsidRPr="0023592F">
        <w:rPr>
          <w:rFonts w:ascii="Times New Roman" w:hAnsi="Times New Roman" w:cs="Times New Roman"/>
          <w:noProof/>
          <w:lang w:val="en-US"/>
        </w:rPr>
        <w:t>(217). https://doi.org/10.1093/scan/nsw073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Lurquin, J. H., Michaelson, L. E., Barker, J. E., Gustavson, D. E., von Bastian, C. C., Carruth, N. P., &amp; Miyake, A. (2016). No Evidence of the Ego-Depletion Effect across Task Characteristics and Individual Differences: A Pre-Registered Study. </w:t>
      </w:r>
      <w:r w:rsidRPr="0023592F">
        <w:rPr>
          <w:rFonts w:ascii="Times New Roman" w:hAnsi="Times New Roman" w:cs="Times New Roman"/>
          <w:i/>
          <w:iCs/>
          <w:noProof/>
          <w:lang w:val="en-US"/>
        </w:rPr>
        <w:t>PLOS ONE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w:t>
      </w:r>
      <w:r w:rsidRPr="0023592F">
        <w:rPr>
          <w:rFonts w:ascii="Times New Roman" w:hAnsi="Times New Roman" w:cs="Times New Roman"/>
          <w:noProof/>
          <w:lang w:val="en-US"/>
        </w:rPr>
        <w:t>(2), e0147770. https://doi.org/10.1371/journal.pone.0147770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Lurquin, J. H., &amp; Miyake, A. (2017). Challenges to ego-depletion research go beyond the replication crisis: A need for tackling the conceptual crisis. </w:t>
      </w:r>
      <w:r w:rsidRPr="0023592F">
        <w:rPr>
          <w:rFonts w:ascii="Times New Roman" w:hAnsi="Times New Roman" w:cs="Times New Roman"/>
          <w:i/>
          <w:iCs/>
          <w:noProof/>
          <w:lang w:val="en-US"/>
        </w:rPr>
        <w:t>Frontiers in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(APR), 568. https://doi.org/10.3389/fpsyg.2017.00568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Mangels, J. A., Butterfield, B., Lamb, J., Good, C., &amp; Dweck, C. S. (2006). Why do beliefs about intelligence influence learning success? A social cognitive neuroscience model. </w:t>
      </w:r>
      <w:r w:rsidRPr="0023592F">
        <w:rPr>
          <w:rFonts w:ascii="Times New Roman" w:hAnsi="Times New Roman" w:cs="Times New Roman"/>
          <w:i/>
          <w:iCs/>
          <w:noProof/>
          <w:lang w:val="en-US"/>
        </w:rPr>
        <w:t>Social Cognitive and Affective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w:t>
      </w:r>
      <w:r w:rsidRPr="0023592F">
        <w:rPr>
          <w:rFonts w:ascii="Times New Roman" w:hAnsi="Times New Roman" w:cs="Times New Roman"/>
          <w:noProof/>
          <w:lang w:val="en-US"/>
        </w:rPr>
        <w:t>(2), 75–86. https://doi.org/10.1093/scan/nsl013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Manor, B. R., &amp; Gordon, E. (2003). Defining the temporal threshold for ocular fixation in free-viewing visuocognitive tasks. </w:t>
      </w:r>
      <w:r w:rsidRPr="0023592F">
        <w:rPr>
          <w:rFonts w:ascii="Times New Roman" w:hAnsi="Times New Roman" w:cs="Times New Roman"/>
          <w:i/>
          <w:iCs/>
          <w:noProof/>
          <w:lang w:val="en-US"/>
        </w:rPr>
        <w:t>Journal of Neuroscience Methods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128</w:t>
      </w:r>
      <w:r w:rsidRPr="0023592F">
        <w:rPr>
          <w:rFonts w:ascii="Times New Roman" w:hAnsi="Times New Roman" w:cs="Times New Roman"/>
          <w:noProof/>
          <w:lang w:val="en-US"/>
        </w:rPr>
        <w:t>(1–2), 85–93. https://doi.org/10.1016/S0165-0270(03)00151-1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Martijn, C., Alberts, H. J. E. M., &amp; de Vries, N. K. (2008). Maintaining Self-Control: The Role of Expectancies. In </w:t>
      </w:r>
      <w:r w:rsidRPr="0023592F">
        <w:rPr>
          <w:rFonts w:ascii="Times New Roman" w:hAnsi="Times New Roman" w:cs="Times New Roman"/>
          <w:i/>
          <w:iCs/>
          <w:noProof/>
          <w:lang w:val="en-US"/>
        </w:rPr>
        <w:t>Self-Regulation in Health Behavior</w:t>
      </w:r>
      <w:r w:rsidRPr="0023592F">
        <w:rPr>
          <w:rFonts w:ascii="Times New Roman" w:hAnsi="Times New Roman" w:cs="Times New Roman"/>
          <w:noProof/>
          <w:lang w:val="en-US"/>
        </w:rPr>
        <w:t xml:space="preserve"> (pp. 169–191). https://doi.org/10.1002/9780470713150.ch8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Martijn, C., Tenbült, P., Merckelbach, H., Dreezens, E., &amp; de Vries, N. K. (2002). Getting A Grip on </w:t>
      </w:r>
      <w:r w:rsidRPr="0023592F">
        <w:rPr>
          <w:rFonts w:ascii="Times New Roman" w:hAnsi="Times New Roman" w:cs="Times New Roman"/>
          <w:noProof/>
          <w:lang w:val="en-US"/>
        </w:rPr>
        <w:lastRenderedPageBreak/>
        <w:t xml:space="preserve">Ourselves: Challenging Expectancies About Loss of Energy After Self-Control. </w:t>
      </w:r>
      <w:r w:rsidRPr="0023592F">
        <w:rPr>
          <w:rFonts w:ascii="Times New Roman" w:hAnsi="Times New Roman" w:cs="Times New Roman"/>
          <w:i/>
          <w:iCs/>
          <w:noProof/>
          <w:lang w:val="en-US"/>
        </w:rPr>
        <w:t>Social Cognition</w:t>
      </w:r>
      <w:r w:rsidRPr="0023592F">
        <w:rPr>
          <w:rFonts w:ascii="Times New Roman" w:hAnsi="Times New Roman" w:cs="Times New Roman"/>
          <w:noProof/>
          <w:lang w:val="en-US"/>
        </w:rPr>
        <w:t>, Vol. 20, pp. 441–460. https://doi.org/10.1521/soco.20.6.441.22978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Mischel, W. (1974). Processes in Delay of Gratification. In </w:t>
      </w:r>
      <w:r w:rsidRPr="0023592F">
        <w:rPr>
          <w:rFonts w:ascii="Times New Roman" w:hAnsi="Times New Roman" w:cs="Times New Roman"/>
          <w:i/>
          <w:iCs/>
          <w:noProof/>
          <w:lang w:val="en-US"/>
        </w:rPr>
        <w:t>Advances in experimental social psychology</w:t>
      </w:r>
      <w:r w:rsidRPr="0023592F">
        <w:rPr>
          <w:rFonts w:ascii="Times New Roman" w:hAnsi="Times New Roman" w:cs="Times New Roman"/>
          <w:noProof/>
          <w:lang w:val="en-US"/>
        </w:rPr>
        <w:t xml:space="preserve"> (Vol. 7, pp. 249–292). https://doi.org/10.1016/S0065-2601(08)60039-8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Moser, J. S., Schroder, H. S., Heeter, C., Moran, T. P., &amp; Lee, Y.-H. (2011). Mind Your Errors: Evidence for a Neural Mechanism Linking Growth Mind-Set to Adaptive Posterror Adjustments.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22</w:t>
      </w:r>
      <w:r w:rsidRPr="0023592F">
        <w:rPr>
          <w:rFonts w:ascii="Times New Roman" w:hAnsi="Times New Roman" w:cs="Times New Roman"/>
          <w:noProof/>
          <w:lang w:val="en-US"/>
        </w:rPr>
        <w:t>(12), 1484–1489. https://doi.org/10.1177/0956797611419520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Mullainathan, S., &amp; Shafir, E. (2013). Scarcity: Why having too little means so much. In </w:t>
      </w:r>
      <w:r w:rsidRPr="0023592F">
        <w:rPr>
          <w:rFonts w:ascii="Times New Roman" w:hAnsi="Times New Roman" w:cs="Times New Roman"/>
          <w:i/>
          <w:iCs/>
          <w:noProof/>
          <w:lang w:val="en-US"/>
        </w:rPr>
        <w:t>New York: Henry Holt and Company, LLC</w:t>
      </w:r>
      <w:r w:rsidRPr="0023592F">
        <w:rPr>
          <w:rFonts w:ascii="Times New Roman" w:hAnsi="Times New Roman" w:cs="Times New Roman"/>
          <w:noProof/>
          <w:lang w:val="en-US"/>
        </w:rPr>
        <w:t xml:space="preserve"> (First Edit). New York, NY.</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Müller, N. G., Bartelt, O. A., Donner, T. H., Villringer, A., &amp; Brandt, S. A. (2003). A Physiological Correlate of the “Zoom Lens” of Visual Attention. </w:t>
      </w:r>
      <w:r w:rsidRPr="0023592F">
        <w:rPr>
          <w:rFonts w:ascii="Times New Roman" w:hAnsi="Times New Roman" w:cs="Times New Roman"/>
          <w:i/>
          <w:iCs/>
          <w:noProof/>
          <w:lang w:val="en-US"/>
        </w:rPr>
        <w:t>The Journal of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23</w:t>
      </w:r>
      <w:r w:rsidRPr="0023592F">
        <w:rPr>
          <w:rFonts w:ascii="Times New Roman" w:hAnsi="Times New Roman" w:cs="Times New Roman"/>
          <w:noProof/>
          <w:lang w:val="en-US"/>
        </w:rPr>
        <w:t>(9), 3561–3565. https://doi.org/10.1523/JNEUROSCI.23-09-03561.2003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Muraven, M. (2010). Practicing self-control lowers the risk of smoking lapse. </w:t>
      </w:r>
      <w:r w:rsidRPr="0023592F">
        <w:rPr>
          <w:rFonts w:ascii="Times New Roman" w:hAnsi="Times New Roman" w:cs="Times New Roman"/>
          <w:i/>
          <w:iCs/>
          <w:noProof/>
          <w:lang w:val="en-US"/>
        </w:rPr>
        <w:t>Psychology of Addictive Behaviors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24</w:t>
      </w:r>
      <w:r w:rsidRPr="0023592F">
        <w:rPr>
          <w:rFonts w:ascii="Times New Roman" w:hAnsi="Times New Roman" w:cs="Times New Roman"/>
          <w:noProof/>
          <w:lang w:val="en-US"/>
        </w:rPr>
        <w:t>(3), 446–452. https://doi.org/10.1037/a0018545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Muraven, M., &amp; Baumeister, R. F. (2000). Self-regulation and depletion of limited resources: does self-control resemble a muscle? </w:t>
      </w:r>
      <w:r w:rsidRPr="0023592F">
        <w:rPr>
          <w:rFonts w:ascii="Times New Roman" w:hAnsi="Times New Roman" w:cs="Times New Roman"/>
          <w:i/>
          <w:iCs/>
          <w:noProof/>
          <w:lang w:val="en-US"/>
        </w:rPr>
        <w:t>Psychological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126</w:t>
      </w:r>
      <w:r w:rsidRPr="0023592F">
        <w:rPr>
          <w:rFonts w:ascii="Times New Roman" w:hAnsi="Times New Roman" w:cs="Times New Roman"/>
          <w:noProof/>
          <w:lang w:val="en-US"/>
        </w:rPr>
        <w:t>(2), 247–259. https://doi.org/10.1037/0033-2909.126.2.247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Muraven, M., Baumeister, R. F., &amp; Tice, D. M. (1999). Longitudinal improvement of self-regulation through practice: building self-control strength through repeated exercise. </w:t>
      </w:r>
      <w:r w:rsidRPr="0023592F">
        <w:rPr>
          <w:rFonts w:ascii="Times New Roman" w:hAnsi="Times New Roman" w:cs="Times New Roman"/>
          <w:i/>
          <w:iCs/>
          <w:noProof/>
          <w:lang w:val="en-US"/>
        </w:rPr>
        <w:t>The Journal of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139</w:t>
      </w:r>
      <w:r w:rsidRPr="0023592F">
        <w:rPr>
          <w:rFonts w:ascii="Times New Roman" w:hAnsi="Times New Roman" w:cs="Times New Roman"/>
          <w:noProof/>
          <w:lang w:val="en-US"/>
        </w:rPr>
        <w:t>(4), 446–457. https://doi.org/10.1080/00224549909598404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Muraven, M., Collins, R. L., &amp; Nienhaus, K. (2002). Self-control and alcohol restraint: an initial application of the self-control strength model. </w:t>
      </w:r>
      <w:r w:rsidRPr="0023592F">
        <w:rPr>
          <w:rFonts w:ascii="Times New Roman" w:hAnsi="Times New Roman" w:cs="Times New Roman"/>
          <w:i/>
          <w:iCs/>
          <w:noProof/>
          <w:lang w:val="en-US"/>
        </w:rPr>
        <w:t>Psychology of Addictive Behaviors : Journal of the Society of Psychologists in Addictive Behaviors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16</w:t>
      </w:r>
      <w:r w:rsidRPr="0023592F">
        <w:rPr>
          <w:rFonts w:ascii="Times New Roman" w:hAnsi="Times New Roman" w:cs="Times New Roman"/>
          <w:noProof/>
          <w:lang w:val="en-US"/>
        </w:rPr>
        <w:t>(2), 113–120. https://doi.org/10.1037/0893-164X.16.2.113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Muraven, M., &amp; Slessareva, E. (2003). Mechanisms of Self-Control Failure: Motivation and Limited Resources. </w:t>
      </w:r>
      <w:r w:rsidRPr="0023592F">
        <w:rPr>
          <w:rFonts w:ascii="Times New Roman" w:hAnsi="Times New Roman" w:cs="Times New Roman"/>
          <w:i/>
          <w:iCs/>
          <w:noProof/>
          <w:lang w:val="en-US"/>
        </w:rPr>
        <w:t>Personality and Social Psychology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29</w:t>
      </w:r>
      <w:r w:rsidRPr="0023592F">
        <w:rPr>
          <w:rFonts w:ascii="Times New Roman" w:hAnsi="Times New Roman" w:cs="Times New Roman"/>
          <w:noProof/>
          <w:lang w:val="en-US"/>
        </w:rPr>
        <w:t>(7), 894–906. https://doi.org/10.1177/0146167203253209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Muraven, M., Tice, D. M., &amp; Baumeister, R. F. (1998). Self-control as a limited resource: Regulatory depletion patterns.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74</w:t>
      </w:r>
      <w:r w:rsidRPr="0023592F">
        <w:rPr>
          <w:rFonts w:ascii="Times New Roman" w:hAnsi="Times New Roman" w:cs="Times New Roman"/>
          <w:noProof/>
          <w:lang w:val="en-US"/>
        </w:rPr>
        <w:t>(3), 774–789. https://doi.org/10.1037//0022-3514.74.3.774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Murtagh, A., &amp; Todd, S. (2004). Self-Regulation: A Challenge to the Strength Model. </w:t>
      </w:r>
      <w:r w:rsidRPr="0023592F">
        <w:rPr>
          <w:rFonts w:ascii="Times New Roman" w:hAnsi="Times New Roman" w:cs="Times New Roman"/>
          <w:i/>
          <w:iCs/>
          <w:noProof/>
          <w:lang w:val="en-US"/>
        </w:rPr>
        <w:t>Journal of Articles in Support of the Null Hypothesis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w:t>
      </w:r>
      <w:r w:rsidRPr="0023592F">
        <w:rPr>
          <w:rFonts w:ascii="Times New Roman" w:hAnsi="Times New Roman" w:cs="Times New Roman"/>
          <w:noProof/>
          <w:lang w:val="en-US"/>
        </w:rPr>
        <w:t>(1), 19–50. https://doi.org/10.1.1.387.3196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Myers, C. A., Wang, C., Black, J. M., Bugescu, N., &amp; Hoeft, F. (2016). The matter of motivation: Striatal resting-state connectivity is dissociable between grit and growth mindset. </w:t>
      </w:r>
      <w:r w:rsidRPr="0023592F">
        <w:rPr>
          <w:rFonts w:ascii="Times New Roman" w:hAnsi="Times New Roman" w:cs="Times New Roman"/>
          <w:i/>
          <w:iCs/>
          <w:noProof/>
          <w:lang w:val="en-US"/>
        </w:rPr>
        <w:t>Social Cognitive and Affective Neuroscience</w:t>
      </w:r>
      <w:r w:rsidRPr="0023592F">
        <w:rPr>
          <w:rFonts w:ascii="Times New Roman" w:hAnsi="Times New Roman" w:cs="Times New Roman"/>
          <w:noProof/>
          <w:lang w:val="en-US"/>
        </w:rPr>
        <w:t>, (February). https://doi.org/10.1093/scan/nsw065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Noakes, T. D., Gibson, A. S. C., &amp; Lambert, E. V. (2005). From catastrophe to complexity: a novel model of integrative central neural regulation of effort and fatigue during exercise in humans: summary and conclusions. </w:t>
      </w:r>
      <w:r w:rsidRPr="0023592F">
        <w:rPr>
          <w:rFonts w:ascii="Times New Roman" w:hAnsi="Times New Roman" w:cs="Times New Roman"/>
          <w:i/>
          <w:iCs/>
          <w:noProof/>
          <w:lang w:val="en-US"/>
        </w:rPr>
        <w:t>British Journal of Sports Medicine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39</w:t>
      </w:r>
      <w:r w:rsidRPr="0023592F">
        <w:rPr>
          <w:rFonts w:ascii="Times New Roman" w:hAnsi="Times New Roman" w:cs="Times New Roman"/>
          <w:noProof/>
          <w:lang w:val="en-US"/>
        </w:rPr>
        <w:t>(2), 120–124. https://doi.org/10.1136/bjsm.2003.010330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Orbell, S., &amp; Verplanken, B. (2015). The Strength of Habit. </w:t>
      </w:r>
      <w:r w:rsidRPr="0023592F">
        <w:rPr>
          <w:rFonts w:ascii="Times New Roman" w:hAnsi="Times New Roman" w:cs="Times New Roman"/>
          <w:i/>
          <w:iCs/>
          <w:noProof/>
          <w:lang w:val="en-US"/>
        </w:rPr>
        <w:t>Health Psychology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w:t>
      </w:r>
      <w:r w:rsidRPr="0023592F">
        <w:rPr>
          <w:rFonts w:ascii="Times New Roman" w:hAnsi="Times New Roman" w:cs="Times New Roman"/>
          <w:noProof/>
          <w:lang w:val="en-US"/>
        </w:rPr>
        <w:t>(3), 311–317. https://doi.org/10.1080/17437199.2014.992031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Pattyn, N., Van Cutsem, J., Dessy, E., &amp; Mairesse, O. (2018). Bridging Exercise Science, Cognitive Psychology, and Medical Practice: Is “Cognitive Fatigue” a Remake of “The Emperor’s New Clothes”? </w:t>
      </w:r>
      <w:r w:rsidRPr="0023592F">
        <w:rPr>
          <w:rFonts w:ascii="Times New Roman" w:hAnsi="Times New Roman" w:cs="Times New Roman"/>
          <w:i/>
          <w:iCs/>
          <w:noProof/>
          <w:lang w:val="en-US"/>
        </w:rPr>
        <w:t>Frontiers in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w:t>
      </w:r>
      <w:r w:rsidRPr="0023592F">
        <w:rPr>
          <w:rFonts w:ascii="Times New Roman" w:hAnsi="Times New Roman" w:cs="Times New Roman"/>
          <w:noProof/>
          <w:lang w:val="en-US"/>
        </w:rPr>
        <w:t>(SEP), 1246. https://doi.org/10.3389/fpsyg.2018.01246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Persson, J., Larsson, A., &amp; Reuter-Lorenz, P. A. (2013). Imaging Fatigue of Interference Control Reveals the Neural Basis of Executive Resource Depletion. </w:t>
      </w:r>
      <w:r w:rsidRPr="0023592F">
        <w:rPr>
          <w:rFonts w:ascii="Times New Roman" w:hAnsi="Times New Roman" w:cs="Times New Roman"/>
          <w:i/>
          <w:iCs/>
          <w:noProof/>
          <w:lang w:val="en-US"/>
        </w:rPr>
        <w:t>Journal of Cognitive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25</w:t>
      </w:r>
      <w:r w:rsidRPr="0023592F">
        <w:rPr>
          <w:rFonts w:ascii="Times New Roman" w:hAnsi="Times New Roman" w:cs="Times New Roman"/>
          <w:noProof/>
          <w:lang w:val="en-US"/>
        </w:rPr>
        <w:t>(3), 338–351. https://doi.org/10.1162/jocn_a_00321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Price, D. A., &amp; Yates, G. C. R. (2010). Ego depletion effects on mathematics performance in primary school students: why take the hard road? </w:t>
      </w:r>
      <w:r w:rsidRPr="0023592F">
        <w:rPr>
          <w:rFonts w:ascii="Times New Roman" w:hAnsi="Times New Roman" w:cs="Times New Roman"/>
          <w:i/>
          <w:iCs/>
          <w:noProof/>
          <w:lang w:val="en-US"/>
        </w:rPr>
        <w:t>Educational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30</w:t>
      </w:r>
      <w:r w:rsidRPr="0023592F">
        <w:rPr>
          <w:rFonts w:ascii="Times New Roman" w:hAnsi="Times New Roman" w:cs="Times New Roman"/>
          <w:noProof/>
          <w:lang w:val="en-US"/>
        </w:rPr>
        <w:t>(3), 269–281. https://doi.org/10.1080/01443410903563330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Purves, D., Augustine, G. J., Fitzpatrick, D., Hall, W. C., LaMantia, A.-S., &amp; White, L. E. (2012). </w:t>
      </w:r>
      <w:r w:rsidRPr="0023592F">
        <w:rPr>
          <w:rFonts w:ascii="Times New Roman" w:hAnsi="Times New Roman" w:cs="Times New Roman"/>
          <w:i/>
          <w:iCs/>
          <w:noProof/>
          <w:lang w:val="en-US"/>
        </w:rPr>
        <w:t>Neuroscience</w:t>
      </w:r>
      <w:r w:rsidRPr="0023592F">
        <w:rPr>
          <w:rFonts w:ascii="Times New Roman" w:hAnsi="Times New Roman" w:cs="Times New Roman"/>
          <w:noProof/>
          <w:lang w:val="en-US"/>
        </w:rPr>
        <w:t xml:space="preserve"> (5th ed.; D. Purves, G. J. Augustine, D. Fitzpatrick, W. C. Hall, A.-S. LaMantia, L. E. White, … M. L. Platt, Eds.). Sunderland, Mass.: Sunderland, Mass. : Sinauer Associates, c2012.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Ratcliff, R. (1993). Methods for dealing with reaction time outliers. </w:t>
      </w:r>
      <w:r w:rsidRPr="0023592F">
        <w:rPr>
          <w:rFonts w:ascii="Times New Roman" w:hAnsi="Times New Roman" w:cs="Times New Roman"/>
          <w:i/>
          <w:iCs/>
          <w:noProof/>
          <w:lang w:val="en-US"/>
        </w:rPr>
        <w:t>Psychological Bulletin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114</w:t>
      </w:r>
      <w:r w:rsidRPr="0023592F">
        <w:rPr>
          <w:rFonts w:ascii="Times New Roman" w:hAnsi="Times New Roman" w:cs="Times New Roman"/>
          <w:noProof/>
          <w:lang w:val="en-US"/>
        </w:rPr>
        <w:t>(3), 510–532. https://doi.org/10.1037/0033-2909.114.3.510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Richeson, J. A., Baird, A. A., Gordon, H. L., Heatherton, T. F., Wyland, C. L., Trawalter, S., &amp; Shelton, J. N. (2003). An fMRI investigation of the impact of interracial contact on executive function. </w:t>
      </w:r>
      <w:r w:rsidRPr="0023592F">
        <w:rPr>
          <w:rFonts w:ascii="Times New Roman" w:hAnsi="Times New Roman" w:cs="Times New Roman"/>
          <w:i/>
          <w:iCs/>
          <w:noProof/>
          <w:lang w:val="en-US"/>
        </w:rPr>
        <w:t>Nature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6</w:t>
      </w:r>
      <w:r w:rsidRPr="0023592F">
        <w:rPr>
          <w:rFonts w:ascii="Times New Roman" w:hAnsi="Times New Roman" w:cs="Times New Roman"/>
          <w:noProof/>
          <w:lang w:val="en-US"/>
        </w:rPr>
        <w:t>(12), 1323–1328. https://doi.org/10.1038/nn1156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Sagarin, B. J., Ambler, J. K., &amp; Lee, E. M. (2014). An Ethical Approach to Peeking at Data. </w:t>
      </w:r>
      <w:r w:rsidRPr="0023592F">
        <w:rPr>
          <w:rFonts w:ascii="Times New Roman" w:hAnsi="Times New Roman" w:cs="Times New Roman"/>
          <w:i/>
          <w:iCs/>
          <w:noProof/>
          <w:lang w:val="en-US"/>
        </w:rPr>
        <w:t>Perspectives on 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w:t>
      </w:r>
      <w:r w:rsidRPr="0023592F">
        <w:rPr>
          <w:rFonts w:ascii="Times New Roman" w:hAnsi="Times New Roman" w:cs="Times New Roman"/>
          <w:noProof/>
          <w:lang w:val="en-US"/>
        </w:rPr>
        <w:t>(3), 293–304. https://doi.org/10.1177/1745691614528214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Saunders, B., Milyavskaya, M., Etz, A., Randles, D., &amp; Inzlicht, M. (2018). Reported Self-control is not Meaningfully Associated with Inhibition-related Executive Function: A Bayesian Analysis. </w:t>
      </w:r>
      <w:r w:rsidRPr="0023592F">
        <w:rPr>
          <w:rFonts w:ascii="Times New Roman" w:hAnsi="Times New Roman" w:cs="Times New Roman"/>
          <w:i/>
          <w:iCs/>
          <w:noProof/>
          <w:lang w:val="en-US"/>
        </w:rPr>
        <w:t>Collabra: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w:t>
      </w:r>
      <w:r w:rsidRPr="0023592F">
        <w:rPr>
          <w:rFonts w:ascii="Times New Roman" w:hAnsi="Times New Roman" w:cs="Times New Roman"/>
          <w:noProof/>
          <w:lang w:val="en-US"/>
        </w:rPr>
        <w:t>(1), 39. https://doi.org/10.1525/collabra.134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Savani, K., &amp; Job, V. (2017). Reverse ego-depletion: Acts of self-control can improve subsequent performance in Indian cultural contexts.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113</w:t>
      </w:r>
      <w:r w:rsidRPr="0023592F">
        <w:rPr>
          <w:rFonts w:ascii="Times New Roman" w:hAnsi="Times New Roman" w:cs="Times New Roman"/>
          <w:noProof/>
          <w:lang w:val="en-US"/>
        </w:rPr>
        <w:t>(4), 589–607. https://doi.org/10.1037/pspi0000099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Schmeichel, B. J. (2007). Attention control, memory updating, and emotion regulation temporarily reduce the capacity for executive control. </w:t>
      </w:r>
      <w:r w:rsidRPr="0023592F">
        <w:rPr>
          <w:rFonts w:ascii="Times New Roman" w:hAnsi="Times New Roman" w:cs="Times New Roman"/>
          <w:i/>
          <w:iCs/>
          <w:noProof/>
          <w:lang w:val="en-US"/>
        </w:rPr>
        <w:t>Journal of Experimental Psychology: General</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136</w:t>
      </w:r>
      <w:r w:rsidRPr="0023592F">
        <w:rPr>
          <w:rFonts w:ascii="Times New Roman" w:hAnsi="Times New Roman" w:cs="Times New Roman"/>
          <w:noProof/>
          <w:lang w:val="en-US"/>
        </w:rPr>
        <w:t>(2), 241–255. https://doi.org/10.1037/0096-3445.136.2.241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Schmeichel, B. J., &amp; Baumeister, R. F. (2010). Effortful Attention Control. In B. Bruya (Ed.), </w:t>
      </w:r>
      <w:r w:rsidRPr="0023592F">
        <w:rPr>
          <w:rFonts w:ascii="Times New Roman" w:hAnsi="Times New Roman" w:cs="Times New Roman"/>
          <w:i/>
          <w:iCs/>
          <w:noProof/>
          <w:lang w:val="en-US"/>
        </w:rPr>
        <w:t>Effortless attention : a new perspective in the cognitive science of attention and action</w:t>
      </w:r>
      <w:r w:rsidRPr="0023592F">
        <w:rPr>
          <w:rFonts w:ascii="Times New Roman" w:hAnsi="Times New Roman" w:cs="Times New Roman"/>
          <w:noProof/>
          <w:lang w:val="en-US"/>
        </w:rPr>
        <w:t xml:space="preserve"> (First Edit, pp. 29–49). Cambridge, Mass.: Cambridge, Mass.</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Schmeichel, B. J., Demaree, H. a., Robinson, J. L., &amp; Pu, J. (2006). Ego depletion by response exaggeration. </w:t>
      </w:r>
      <w:r w:rsidRPr="0023592F">
        <w:rPr>
          <w:rFonts w:ascii="Times New Roman" w:hAnsi="Times New Roman" w:cs="Times New Roman"/>
          <w:i/>
          <w:iCs/>
          <w:noProof/>
          <w:lang w:val="en-US"/>
        </w:rPr>
        <w:t>Journal of Experimental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42</w:t>
      </w:r>
      <w:r w:rsidRPr="0023592F">
        <w:rPr>
          <w:rFonts w:ascii="Times New Roman" w:hAnsi="Times New Roman" w:cs="Times New Roman"/>
          <w:noProof/>
          <w:lang w:val="en-US"/>
        </w:rPr>
        <w:t xml:space="preserve">(1), 95–102. </w:t>
      </w:r>
      <w:r w:rsidRPr="0023592F">
        <w:rPr>
          <w:rFonts w:ascii="Times New Roman" w:hAnsi="Times New Roman" w:cs="Times New Roman"/>
          <w:noProof/>
          <w:lang w:val="en-US"/>
        </w:rPr>
        <w:lastRenderedPageBreak/>
        <w:t>https://doi.org/10.1016/j.jesp.2005.02.005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Schroder, H. S., Moran, T. P., Donnellan, M. B., &amp; Moser, J. S. (2014). Mindset induction effects on cognitive control: A neurobehavioral investigation. </w:t>
      </w:r>
      <w:r w:rsidRPr="0023592F">
        <w:rPr>
          <w:rFonts w:ascii="Times New Roman" w:hAnsi="Times New Roman" w:cs="Times New Roman"/>
          <w:i/>
          <w:iCs/>
          <w:noProof/>
          <w:lang w:val="en-US"/>
        </w:rPr>
        <w:t>Biological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103</w:t>
      </w:r>
      <w:r w:rsidRPr="0023592F">
        <w:rPr>
          <w:rFonts w:ascii="Times New Roman" w:hAnsi="Times New Roman" w:cs="Times New Roman"/>
          <w:noProof/>
          <w:lang w:val="en-US"/>
        </w:rPr>
        <w:t>(1), 27–37. https://doi.org/10.1016/j.biopsycho.2014.08.004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Scott, M. J., &amp; Ghinea, G. (2014). On the Domain-Specificity of Mindsets: The Relationship Between Aptitude Beliefs and Programming Practice. </w:t>
      </w:r>
      <w:r w:rsidRPr="0023592F">
        <w:rPr>
          <w:rFonts w:ascii="Times New Roman" w:hAnsi="Times New Roman" w:cs="Times New Roman"/>
          <w:i/>
          <w:iCs/>
          <w:noProof/>
          <w:lang w:val="en-US"/>
        </w:rPr>
        <w:t>IEEE Transactions on Education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57</w:t>
      </w:r>
      <w:r w:rsidRPr="0023592F">
        <w:rPr>
          <w:rFonts w:ascii="Times New Roman" w:hAnsi="Times New Roman" w:cs="Times New Roman"/>
          <w:noProof/>
          <w:lang w:val="en-US"/>
        </w:rPr>
        <w:t>(3), 169–174. https://doi.org/10.1109/TE.2013.2288700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Shapiro, A. S. S., &amp; Wilk, M. B. (1965). An Analysis of Variance Test for Normality ( Complete Samples ). </w:t>
      </w:r>
      <w:r w:rsidRPr="0023592F">
        <w:rPr>
          <w:rFonts w:ascii="Times New Roman" w:hAnsi="Times New Roman" w:cs="Times New Roman"/>
          <w:i/>
          <w:iCs/>
          <w:noProof/>
          <w:lang w:val="en-US"/>
        </w:rPr>
        <w:t>Biometrika</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52</w:t>
      </w:r>
      <w:r w:rsidRPr="0023592F">
        <w:rPr>
          <w:rFonts w:ascii="Times New Roman" w:hAnsi="Times New Roman" w:cs="Times New Roman"/>
          <w:noProof/>
          <w:lang w:val="en-US"/>
        </w:rPr>
        <w:t>(3), 591–611. Retrieved from https://pdfs.semanticscholar.org/1f1d/9a7151d52c2e26d35690dbc7ae8098beee22.pdf</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Sherer, M., Maddux, J. E., Mercandante, B., Prentice-Dunn, S., Jacobs, B., &amp; Rogers, R. W. (1982). The Self-Efficacy Scale: Construction and Validation. </w:t>
      </w:r>
      <w:r w:rsidRPr="0023592F">
        <w:rPr>
          <w:rFonts w:ascii="Times New Roman" w:hAnsi="Times New Roman" w:cs="Times New Roman"/>
          <w:i/>
          <w:iCs/>
          <w:noProof/>
          <w:lang w:val="en-US"/>
        </w:rPr>
        <w:t>Psychological Reports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51</w:t>
      </w:r>
      <w:r w:rsidRPr="0023592F">
        <w:rPr>
          <w:rFonts w:ascii="Times New Roman" w:hAnsi="Times New Roman" w:cs="Times New Roman"/>
          <w:noProof/>
          <w:lang w:val="en-US"/>
        </w:rPr>
        <w:t>(2), 663–671. https://doi.org/10.2466/pr0.1982.51.2.663</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Singh, R. K., &amp; Göritz, A. S. (2019). Revisiting Ego Depletion: Moderators and Measurement. </w:t>
      </w:r>
      <w:r w:rsidRPr="0023592F">
        <w:rPr>
          <w:rFonts w:ascii="Times New Roman" w:hAnsi="Times New Roman" w:cs="Times New Roman"/>
          <w:i/>
          <w:iCs/>
          <w:noProof/>
          <w:lang w:val="en-US"/>
        </w:rPr>
        <w:t>Basic and Applied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41</w:t>
      </w:r>
      <w:r w:rsidRPr="0023592F">
        <w:rPr>
          <w:rFonts w:ascii="Times New Roman" w:hAnsi="Times New Roman" w:cs="Times New Roman"/>
          <w:noProof/>
          <w:lang w:val="en-US"/>
        </w:rPr>
        <w:t>(1), 1–19. https://doi.org/10.1080/01973533.2018.1530671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Sjåstad, H., &amp; Baumeister, R. F. (2018). The Future and the Will: Planning requires self-control, and ego depletion leads to planning aversion. </w:t>
      </w:r>
      <w:r w:rsidRPr="0023592F">
        <w:rPr>
          <w:rFonts w:ascii="Times New Roman" w:hAnsi="Times New Roman" w:cs="Times New Roman"/>
          <w:i/>
          <w:iCs/>
          <w:noProof/>
          <w:lang w:val="en-US"/>
        </w:rPr>
        <w:t>Journal of Experimental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76</w:t>
      </w:r>
      <w:r w:rsidRPr="0023592F">
        <w:rPr>
          <w:rFonts w:ascii="Times New Roman" w:hAnsi="Times New Roman" w:cs="Times New Roman"/>
          <w:noProof/>
          <w:lang w:val="en-US"/>
        </w:rPr>
        <w:t>, 127–141. https://doi.org/10.1016/j.jesp.2018.01.005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Sripada, C., Kessler, D., &amp; Jonides, J. (2014). Methylphenidate Blocks Effort-Induced Depletion of Regulatory Control in Healthy Volunteers.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25</w:t>
      </w:r>
      <w:r w:rsidRPr="0023592F">
        <w:rPr>
          <w:rFonts w:ascii="Times New Roman" w:hAnsi="Times New Roman" w:cs="Times New Roman"/>
          <w:noProof/>
          <w:lang w:val="en-US"/>
        </w:rPr>
        <w:t>(6), 1227–1234. https://doi.org/10.1177/0956797614526415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Steele, C. M., &amp; Aronson, J. (1995). Stereotype threat and the intellectual test performance of African Americans. </w:t>
      </w:r>
      <w:r w:rsidRPr="0023592F">
        <w:rPr>
          <w:rFonts w:ascii="Times New Roman" w:hAnsi="Times New Roman" w:cs="Times New Roman"/>
          <w:i/>
          <w:iCs/>
          <w:noProof/>
          <w:lang w:val="en-US"/>
        </w:rPr>
        <w:t>Journal of Personality and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69</w:t>
      </w:r>
      <w:r w:rsidRPr="0023592F">
        <w:rPr>
          <w:rFonts w:ascii="Times New Roman" w:hAnsi="Times New Roman" w:cs="Times New Roman"/>
          <w:noProof/>
          <w:lang w:val="en-US"/>
        </w:rPr>
        <w:t>(5), 797–811. https://doi.org/10.1037/0022-3514.69.5.797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Stroop, J. R. (1935). Studies of interference in serial verbal reactions. </w:t>
      </w:r>
      <w:r w:rsidRPr="0023592F">
        <w:rPr>
          <w:rFonts w:ascii="Times New Roman" w:hAnsi="Times New Roman" w:cs="Times New Roman"/>
          <w:i/>
          <w:iCs/>
          <w:noProof/>
          <w:lang w:val="en-US"/>
        </w:rPr>
        <w:t xml:space="preserve">Journal of Experimental </w:t>
      </w:r>
      <w:r w:rsidRPr="0023592F">
        <w:rPr>
          <w:rFonts w:ascii="Times New Roman" w:hAnsi="Times New Roman" w:cs="Times New Roman"/>
          <w:i/>
          <w:iCs/>
          <w:noProof/>
          <w:lang w:val="en-US"/>
        </w:rPr>
        <w:lastRenderedPageBreak/>
        <w:t>Psychology</w:t>
      </w:r>
      <w:r w:rsidRPr="0023592F">
        <w:rPr>
          <w:rFonts w:ascii="Times New Roman" w:hAnsi="Times New Roman" w:cs="Times New Roman"/>
          <w:noProof/>
          <w:lang w:val="en-US"/>
        </w:rPr>
        <w:t>, Vol. 18, pp. 643–662. https://doi.org/10.1037/h0054651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Tangney, J. P., Baumeister, R. F., &amp; Boone, A. L. (2004). High Self-Control Predicts Good Adjustment, Less Pathology, Better Grades, and Interpersonal Success. </w:t>
      </w:r>
      <w:r w:rsidRPr="0023592F">
        <w:rPr>
          <w:rFonts w:ascii="Times New Roman" w:hAnsi="Times New Roman" w:cs="Times New Roman"/>
          <w:i/>
          <w:iCs/>
          <w:noProof/>
          <w:lang w:val="en-US"/>
        </w:rPr>
        <w:t>Journal of Personality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72</w:t>
      </w:r>
      <w:r w:rsidRPr="0023592F">
        <w:rPr>
          <w:rFonts w:ascii="Times New Roman" w:hAnsi="Times New Roman" w:cs="Times New Roman"/>
          <w:noProof/>
          <w:lang w:val="en-US"/>
        </w:rPr>
        <w:t>(2), 271–324. https://doi.org/10.1111/j.0022-3506.2004.00263.x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Templeton, G. F. (2011). A two-step approach for transforming continuous variables to normal: Implications and recommendations for IS research. </w:t>
      </w:r>
      <w:r w:rsidRPr="0023592F">
        <w:rPr>
          <w:rFonts w:ascii="Times New Roman" w:hAnsi="Times New Roman" w:cs="Times New Roman"/>
          <w:i/>
          <w:iCs/>
          <w:noProof/>
          <w:lang w:val="en-US"/>
        </w:rPr>
        <w:t>Communications of the Association for Information Systems</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28</w:t>
      </w:r>
      <w:r w:rsidRPr="0023592F">
        <w:rPr>
          <w:rFonts w:ascii="Times New Roman" w:hAnsi="Times New Roman" w:cs="Times New Roman"/>
          <w:noProof/>
          <w:lang w:val="en-US"/>
        </w:rPr>
        <w:t>(1), 41–58. https://doi.org/10.17705/1cais.02804</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Tice, D. M., Baumeister, R. F., Shmueli, D., &amp; Muraven, M. (2007). Restoring the self: Positive affect helps improve self-regulation following ego depletion. </w:t>
      </w:r>
      <w:r w:rsidRPr="0023592F">
        <w:rPr>
          <w:rFonts w:ascii="Times New Roman" w:hAnsi="Times New Roman" w:cs="Times New Roman"/>
          <w:i/>
          <w:iCs/>
          <w:noProof/>
          <w:lang w:val="en-US"/>
        </w:rPr>
        <w:t>Journal of Experimental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43</w:t>
      </w:r>
      <w:r w:rsidRPr="0023592F">
        <w:rPr>
          <w:rFonts w:ascii="Times New Roman" w:hAnsi="Times New Roman" w:cs="Times New Roman"/>
          <w:noProof/>
          <w:lang w:val="en-US"/>
        </w:rPr>
        <w:t>(3), 379–384. https://doi.org/10.1016/j.jesp.2006.05.007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Udrea, O., Lumezanu, C., &amp; Foster, J. S. (2008). Rule-based static analysis of network protocol implementations. </w:t>
      </w:r>
      <w:r w:rsidRPr="0023592F">
        <w:rPr>
          <w:rFonts w:ascii="Times New Roman" w:hAnsi="Times New Roman" w:cs="Times New Roman"/>
          <w:i/>
          <w:iCs/>
          <w:noProof/>
          <w:lang w:val="en-US"/>
        </w:rPr>
        <w:t>Information and Computation</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206</w:t>
      </w:r>
      <w:r w:rsidRPr="0023592F">
        <w:rPr>
          <w:rFonts w:ascii="Times New Roman" w:hAnsi="Times New Roman" w:cs="Times New Roman"/>
          <w:noProof/>
          <w:lang w:val="en-US"/>
        </w:rPr>
        <w:t>(2–4), 130–157. https://doi.org/10.1016/j.ic.2007.05.007</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Vadillo, M. A. (2019). Ego Depletion May Disappear by 2020. </w:t>
      </w:r>
      <w:r w:rsidRPr="0023592F">
        <w:rPr>
          <w:rFonts w:ascii="Times New Roman" w:hAnsi="Times New Roman" w:cs="Times New Roman"/>
          <w:i/>
          <w:iCs/>
          <w:noProof/>
          <w:lang w:val="en-US"/>
        </w:rPr>
        <w:t>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50</w:t>
      </w:r>
      <w:r w:rsidRPr="0023592F">
        <w:rPr>
          <w:rFonts w:ascii="Times New Roman" w:hAnsi="Times New Roman" w:cs="Times New Roman"/>
          <w:noProof/>
          <w:lang w:val="en-US"/>
        </w:rPr>
        <w:t>(5–6), 282–291. https://doi.org/10.1027/1864-9335/a000375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Vanco, B. M., &amp; Christensen, J. L. (2016). Ego depletion increases regulatory success in educational digital media environments. </w:t>
      </w:r>
      <w:r w:rsidRPr="0023592F">
        <w:rPr>
          <w:rFonts w:ascii="Times New Roman" w:hAnsi="Times New Roman" w:cs="Times New Roman"/>
          <w:i/>
          <w:iCs/>
          <w:noProof/>
          <w:lang w:val="en-US"/>
        </w:rPr>
        <w:t>Computers in Human Behavior</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62</w:t>
      </w:r>
      <w:r w:rsidRPr="0023592F">
        <w:rPr>
          <w:rFonts w:ascii="Times New Roman" w:hAnsi="Times New Roman" w:cs="Times New Roman"/>
          <w:noProof/>
          <w:lang w:val="en-US"/>
        </w:rPr>
        <w:t>, 602–612. https://doi.org/10.1016/j.chb.2016.04.031</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Vohs, K. D., Baumeister, R. F., &amp; Schmeichel, B. J. (2012). Motivation, personal beliefs, and limited resources all contribute to self-control. </w:t>
      </w:r>
      <w:r w:rsidRPr="0023592F">
        <w:rPr>
          <w:rFonts w:ascii="Times New Roman" w:hAnsi="Times New Roman" w:cs="Times New Roman"/>
          <w:i/>
          <w:iCs/>
          <w:noProof/>
          <w:lang w:val="en-US"/>
        </w:rPr>
        <w:t>Journal of Experimental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48</w:t>
      </w:r>
      <w:r w:rsidRPr="0023592F">
        <w:rPr>
          <w:rFonts w:ascii="Times New Roman" w:hAnsi="Times New Roman" w:cs="Times New Roman"/>
          <w:noProof/>
          <w:lang w:val="en-US"/>
        </w:rPr>
        <w:t>(4), 943–974. https://doi.org/10.1016/j.jesp.2012.03.002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Vohs, K. D., &amp; Schmeichel, B. J. (2018). Society for Personality and Social Psychology Conference. </w:t>
      </w:r>
      <w:r w:rsidRPr="0023592F">
        <w:rPr>
          <w:rFonts w:ascii="Times New Roman" w:hAnsi="Times New Roman" w:cs="Times New Roman"/>
          <w:i/>
          <w:iCs/>
          <w:noProof/>
          <w:lang w:val="en-US"/>
        </w:rPr>
        <w:t>Depletion Replication Project</w:t>
      </w:r>
      <w:r w:rsidRPr="0023592F">
        <w:rPr>
          <w:rFonts w:ascii="Times New Roman" w:hAnsi="Times New Roman" w:cs="Times New Roman"/>
          <w:noProof/>
          <w:lang w:val="en-US"/>
        </w:rPr>
        <w:t>.</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Vohs, K. D., &amp; Schooler, J. W. (2008). The Value of Believing in Free Will.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19</w:t>
      </w:r>
      <w:r w:rsidRPr="0023592F">
        <w:rPr>
          <w:rFonts w:ascii="Times New Roman" w:hAnsi="Times New Roman" w:cs="Times New Roman"/>
          <w:noProof/>
          <w:lang w:val="en-US"/>
        </w:rPr>
        <w:t>(1), 49–54. https://doi.org/10.1111/j.1467-9280.2008.02045.x</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lastRenderedPageBreak/>
        <w:t xml:space="preserve">Voss, K. E., Spangenberg, E. R., &amp; Grohmann, B. (2003). Measuring the Hedonic and Utilitarian Dimensions of Consumer Attitude. </w:t>
      </w:r>
      <w:r w:rsidRPr="0023592F">
        <w:rPr>
          <w:rFonts w:ascii="Times New Roman" w:hAnsi="Times New Roman" w:cs="Times New Roman"/>
          <w:i/>
          <w:iCs/>
          <w:noProof/>
          <w:lang w:val="en-US"/>
        </w:rPr>
        <w:t>Journal of Marketing Research</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40</w:t>
      </w:r>
      <w:r w:rsidRPr="0023592F">
        <w:rPr>
          <w:rFonts w:ascii="Times New Roman" w:hAnsi="Times New Roman" w:cs="Times New Roman"/>
          <w:noProof/>
          <w:lang w:val="en-US"/>
        </w:rPr>
        <w:t>(3), 310–320. https://doi.org/10.1509/jmkr.40.3.310.19238</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Wagner, D. D., Altman, M., Boswell, R. G., Kelley, W. M., &amp; Heatherton, T. F. (2013). Self-Regulatory Depletion Enhances Neural Responses to Rewards and Impairs Top-Down Control. </w:t>
      </w:r>
      <w:r w:rsidRPr="0023592F">
        <w:rPr>
          <w:rFonts w:ascii="Times New Roman" w:hAnsi="Times New Roman" w:cs="Times New Roman"/>
          <w:i/>
          <w:iCs/>
          <w:noProof/>
          <w:lang w:val="en-US"/>
        </w:rPr>
        <w:t>Psychological 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24</w:t>
      </w:r>
      <w:r w:rsidRPr="0023592F">
        <w:rPr>
          <w:rFonts w:ascii="Times New Roman" w:hAnsi="Times New Roman" w:cs="Times New Roman"/>
          <w:noProof/>
          <w:lang w:val="en-US"/>
        </w:rPr>
        <w:t>(11), 2262–2271. https://doi.org/10.1177/0956797613492985</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Wagner, D. D., &amp; Heatherton, T. F. (2013). Self-regulatory depletion increases emotional reactivity in the amygdala. </w:t>
      </w:r>
      <w:r w:rsidRPr="0023592F">
        <w:rPr>
          <w:rFonts w:ascii="Times New Roman" w:hAnsi="Times New Roman" w:cs="Times New Roman"/>
          <w:i/>
          <w:iCs/>
          <w:noProof/>
          <w:lang w:val="en-US"/>
        </w:rPr>
        <w:t>Social Cognitive and Affective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8</w:t>
      </w:r>
      <w:r w:rsidRPr="0023592F">
        <w:rPr>
          <w:rFonts w:ascii="Times New Roman" w:hAnsi="Times New Roman" w:cs="Times New Roman"/>
          <w:noProof/>
          <w:lang w:val="en-US"/>
        </w:rPr>
        <w:t>(4), 410–417. https://doi.org/10.1093/scan/nss082</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Webb, T. L., &amp; Sheeran, P. (2003). Can implementation intentions help to overcome ego-depletion? </w:t>
      </w:r>
      <w:r w:rsidRPr="0023592F">
        <w:rPr>
          <w:rFonts w:ascii="Times New Roman" w:hAnsi="Times New Roman" w:cs="Times New Roman"/>
          <w:i/>
          <w:iCs/>
          <w:noProof/>
          <w:lang w:val="en-US"/>
        </w:rPr>
        <w:t>Journal of Experimental Social Psychology</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39</w:t>
      </w:r>
      <w:r w:rsidRPr="0023592F">
        <w:rPr>
          <w:rFonts w:ascii="Times New Roman" w:hAnsi="Times New Roman" w:cs="Times New Roman"/>
          <w:noProof/>
          <w:lang w:val="en-US"/>
        </w:rPr>
        <w:t>(3), 279–286. https://doi.org/10.1016/S0022-1031(02)00527-9</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Wieland, A., Durach, C. F., Kembro, J., &amp; Treiblmaier, H. (2017). Statistical and Judgmental Criteria for Scale Purification. </w:t>
      </w:r>
      <w:r w:rsidRPr="0023592F">
        <w:rPr>
          <w:rFonts w:ascii="Times New Roman" w:hAnsi="Times New Roman" w:cs="Times New Roman"/>
          <w:i/>
          <w:iCs/>
          <w:noProof/>
          <w:lang w:val="en-US"/>
        </w:rPr>
        <w:t>Supply Chain Management: An International Journal</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22</w:t>
      </w:r>
      <w:r w:rsidRPr="0023592F">
        <w:rPr>
          <w:rFonts w:ascii="Times New Roman" w:hAnsi="Times New Roman" w:cs="Times New Roman"/>
          <w:noProof/>
          <w:lang w:val="en-US"/>
        </w:rPr>
        <w:t>(4), 321–328. https://doi.org/10.1108/SCM-07-2016-0230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Wieland, A., Kock, F., &amp; Josiassen, A. (2018). Scale purification: state-of-the-art review and guidelines. </w:t>
      </w:r>
      <w:r w:rsidRPr="0023592F">
        <w:rPr>
          <w:rFonts w:ascii="Times New Roman" w:hAnsi="Times New Roman" w:cs="Times New Roman"/>
          <w:i/>
          <w:iCs/>
          <w:noProof/>
          <w:lang w:val="en-US"/>
        </w:rPr>
        <w:t>International Journal of Contemporary Hospitality Management</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30</w:t>
      </w:r>
      <w:r w:rsidRPr="0023592F">
        <w:rPr>
          <w:rFonts w:ascii="Times New Roman" w:hAnsi="Times New Roman" w:cs="Times New Roman"/>
          <w:noProof/>
          <w:lang w:val="en-US"/>
        </w:rPr>
        <w:t>(11), 3346–3362. https://doi.org/10.1108/IJCHM-11-2017-0740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Woodley, M. A., Nijenhuis, J., &amp; Murphy, R. (2013). Were the Victorians cleverer than us? The decline in general intelligence estimated from a meta-analysis of the slowing of simple reaction time. </w:t>
      </w:r>
      <w:r w:rsidRPr="0023592F">
        <w:rPr>
          <w:rFonts w:ascii="Times New Roman" w:hAnsi="Times New Roman" w:cs="Times New Roman"/>
          <w:i/>
          <w:iCs/>
          <w:noProof/>
          <w:lang w:val="en-US"/>
        </w:rPr>
        <w:t>Intelligence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41</w:t>
      </w:r>
      <w:r w:rsidRPr="0023592F">
        <w:rPr>
          <w:rFonts w:ascii="Times New Roman" w:hAnsi="Times New Roman" w:cs="Times New Roman"/>
          <w:noProof/>
          <w:lang w:val="en-US"/>
        </w:rPr>
        <w:t>(6), 843–850. https://doi.org/10.1016/j.intell.2013.04.006</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Xu, Xiaomeng, Demos, K. E., Leahey, T. M., Hart, C. N., Trautvetter, J., Coward, P., … Wing, R. R. (2014). Failure to Replicate Depletion of Self-Control. </w:t>
      </w:r>
      <w:r w:rsidRPr="0023592F">
        <w:rPr>
          <w:rFonts w:ascii="Times New Roman" w:hAnsi="Times New Roman" w:cs="Times New Roman"/>
          <w:i/>
          <w:iCs/>
          <w:noProof/>
          <w:lang w:val="en-US"/>
        </w:rPr>
        <w:t>PLoS ONE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9</w:t>
      </w:r>
      <w:r w:rsidRPr="0023592F">
        <w:rPr>
          <w:rFonts w:ascii="Times New Roman" w:hAnsi="Times New Roman" w:cs="Times New Roman"/>
          <w:noProof/>
          <w:lang w:val="en-US"/>
        </w:rPr>
        <w:t>(10), e109950. https://doi.org/10.1371/journal.pone.0109950</w:t>
      </w:r>
    </w:p>
    <w:p w:rsidR="0023592F" w:rsidRPr="0023592F" w:rsidRDefault="0023592F" w:rsidP="0023592F">
      <w:pPr>
        <w:widowControl w:val="0"/>
        <w:autoSpaceDE w:val="0"/>
        <w:autoSpaceDN w:val="0"/>
        <w:adjustRightInd w:val="0"/>
        <w:ind w:left="480" w:hanging="480"/>
        <w:rPr>
          <w:rFonts w:ascii="Times New Roman" w:hAnsi="Times New Roman" w:cs="Times New Roman"/>
          <w:noProof/>
          <w:lang w:val="en-US"/>
        </w:rPr>
      </w:pPr>
      <w:r w:rsidRPr="0023592F">
        <w:rPr>
          <w:rFonts w:ascii="Times New Roman" w:hAnsi="Times New Roman" w:cs="Times New Roman"/>
          <w:noProof/>
          <w:lang w:val="en-US"/>
        </w:rPr>
        <w:t xml:space="preserve">Xu, Xiaowen, &amp; Plaks, J. E. (2015). The neural correlates of implicit theory violation. </w:t>
      </w:r>
      <w:r w:rsidRPr="0023592F">
        <w:rPr>
          <w:rFonts w:ascii="Times New Roman" w:hAnsi="Times New Roman" w:cs="Times New Roman"/>
          <w:i/>
          <w:iCs/>
          <w:noProof/>
          <w:lang w:val="en-US"/>
        </w:rPr>
        <w:t>Social Neuroscience</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0919</w:t>
      </w:r>
      <w:r w:rsidRPr="0023592F">
        <w:rPr>
          <w:rFonts w:ascii="Times New Roman" w:hAnsi="Times New Roman" w:cs="Times New Roman"/>
          <w:noProof/>
          <w:lang w:val="en-US"/>
        </w:rPr>
        <w:t>(February), 1–17. https://doi.org/10.1080/17470919.2015.1008647</w:t>
      </w:r>
    </w:p>
    <w:p w:rsidR="0023592F" w:rsidRPr="0023592F" w:rsidRDefault="0023592F" w:rsidP="0023592F">
      <w:pPr>
        <w:widowControl w:val="0"/>
        <w:autoSpaceDE w:val="0"/>
        <w:autoSpaceDN w:val="0"/>
        <w:adjustRightInd w:val="0"/>
        <w:ind w:left="480" w:hanging="480"/>
        <w:rPr>
          <w:rFonts w:ascii="Times New Roman" w:hAnsi="Times New Roman" w:cs="Times New Roman"/>
          <w:noProof/>
        </w:rPr>
      </w:pPr>
      <w:r w:rsidRPr="0023592F">
        <w:rPr>
          <w:rFonts w:ascii="Times New Roman" w:hAnsi="Times New Roman" w:cs="Times New Roman"/>
          <w:noProof/>
          <w:lang w:val="en-US"/>
        </w:rPr>
        <w:lastRenderedPageBreak/>
        <w:t xml:space="preserve">Yeung, N., Botvinick, M. M., &amp; Cohen, J. D. (2004). The neural basis of error detection: conflict monitoring and the error-related negativity. </w:t>
      </w:r>
      <w:r w:rsidRPr="0023592F">
        <w:rPr>
          <w:rFonts w:ascii="Times New Roman" w:hAnsi="Times New Roman" w:cs="Times New Roman"/>
          <w:i/>
          <w:iCs/>
          <w:noProof/>
          <w:lang w:val="en-US"/>
        </w:rPr>
        <w:t>Psychological Review</w:t>
      </w:r>
      <w:r w:rsidRPr="0023592F">
        <w:rPr>
          <w:rFonts w:ascii="Times New Roman" w:hAnsi="Times New Roman" w:cs="Times New Roman"/>
          <w:noProof/>
          <w:lang w:val="en-US"/>
        </w:rPr>
        <w:t xml:space="preserve">, </w:t>
      </w:r>
      <w:r w:rsidRPr="0023592F">
        <w:rPr>
          <w:rFonts w:ascii="Times New Roman" w:hAnsi="Times New Roman" w:cs="Times New Roman"/>
          <w:i/>
          <w:iCs/>
          <w:noProof/>
          <w:lang w:val="en-US"/>
        </w:rPr>
        <w:t>111</w:t>
      </w:r>
      <w:r w:rsidRPr="0023592F">
        <w:rPr>
          <w:rFonts w:ascii="Times New Roman" w:hAnsi="Times New Roman" w:cs="Times New Roman"/>
          <w:noProof/>
          <w:lang w:val="en-US"/>
        </w:rPr>
        <w:t>(4), 931–959. https://doi.org/10.1037/0033-295X.111.4.931</w:t>
      </w:r>
    </w:p>
    <w:p w:rsidR="00BA0E64" w:rsidRPr="00EA48F5" w:rsidRDefault="00EA48F5" w:rsidP="0023592F">
      <w:pPr>
        <w:widowControl w:val="0"/>
        <w:autoSpaceDE w:val="0"/>
        <w:autoSpaceDN w:val="0"/>
        <w:adjustRightInd w:val="0"/>
        <w:ind w:left="480" w:hanging="480"/>
      </w:pPr>
      <w:r>
        <w:fldChar w:fldCharType="end"/>
      </w:r>
      <w:r w:rsidR="00BA0E64" w:rsidRPr="00EA48F5">
        <w:br w:type="page"/>
      </w:r>
    </w:p>
    <w:p w:rsidR="00BA0E64" w:rsidRDefault="00BA0E64" w:rsidP="00F71CC7">
      <w:pPr>
        <w:jc w:val="both"/>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p>
    <w:p w:rsidR="005A09A8" w:rsidRDefault="005A09A8" w:rsidP="003D74F4">
      <w:pPr>
        <w:spacing w:after="0" w:line="240" w:lineRule="auto"/>
      </w:pPr>
      <w:r w:rsidRPr="00DC27A2">
        <w:rPr>
          <w:rFonts w:ascii="Times New Roman" w:hAnsi="Times New Roman" w:cs="Times New Roman"/>
          <w:noProof/>
          <w:lang w:eastAsia="en-GB"/>
        </w:rPr>
        <mc:AlternateContent>
          <mc:Choice Requires="wpg">
            <w:drawing>
              <wp:anchor distT="0" distB="0" distL="114300" distR="114300" simplePos="0" relativeHeight="251675648" behindDoc="1" locked="0" layoutInCell="1" allowOverlap="1" wp14:anchorId="1C662E8C" wp14:editId="171468FC">
                <wp:simplePos x="0" y="0"/>
                <wp:positionH relativeFrom="margin">
                  <wp:posOffset>-151480</wp:posOffset>
                </wp:positionH>
                <wp:positionV relativeFrom="margin">
                  <wp:posOffset>3321050</wp:posOffset>
                </wp:positionV>
                <wp:extent cx="6024245" cy="1764665"/>
                <wp:effectExtent l="0" t="0" r="0" b="635"/>
                <wp:wrapNone/>
                <wp:docPr id="12" name="Group 12"/>
                <wp:cNvGraphicFramePr/>
                <a:graphic xmlns:a="http://schemas.openxmlformats.org/drawingml/2006/main">
                  <a:graphicData uri="http://schemas.microsoft.com/office/word/2010/wordprocessingGroup">
                    <wpg:wgp>
                      <wpg:cNvGrpSpPr/>
                      <wpg:grpSpPr>
                        <a:xfrm>
                          <a:off x="0" y="0"/>
                          <a:ext cx="6024245" cy="1764665"/>
                          <a:chOff x="0" y="0"/>
                          <a:chExt cx="6024245" cy="1764665"/>
                        </a:xfrm>
                      </wpg:grpSpPr>
                      <pic:pic xmlns:pic="http://schemas.openxmlformats.org/drawingml/2006/picture">
                        <pic:nvPicPr>
                          <pic:cNvPr id="13" name="Picture 1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024245" cy="1764665"/>
                          </a:xfrm>
                          <a:prstGeom prst="rect">
                            <a:avLst/>
                          </a:prstGeom>
                        </pic:spPr>
                      </pic:pic>
                      <wps:wsp>
                        <wps:cNvPr id="18" name="Text Box 2"/>
                        <wps:cNvSpPr txBox="1">
                          <a:spLocks noChangeArrowheads="1"/>
                        </wps:cNvSpPr>
                        <wps:spPr bwMode="auto">
                          <a:xfrm>
                            <a:off x="2198293" y="68238"/>
                            <a:ext cx="1607184" cy="393064"/>
                          </a:xfrm>
                          <a:prstGeom prst="rect">
                            <a:avLst/>
                          </a:prstGeom>
                          <a:solidFill>
                            <a:srgbClr val="FFFFFF"/>
                          </a:solidFill>
                          <a:ln w="9525">
                            <a:noFill/>
                            <a:miter lim="800000"/>
                            <a:headEnd/>
                            <a:tailEnd/>
                          </a:ln>
                        </wps:spPr>
                        <wps:txbx>
                          <w:txbxContent>
                            <w:p w:rsidR="00730B2F" w:rsidRPr="00DA0F2A" w:rsidRDefault="00730B2F" w:rsidP="00BA0E64">
                              <w:pPr>
                                <w:pStyle w:val="Title"/>
                                <w:jc w:val="center"/>
                                <w:rPr>
                                  <w:b w:val="0"/>
                                  <w:bCs/>
                                  <w:u w:val="none"/>
                                </w:rPr>
                              </w:pPr>
                            </w:p>
                          </w:txbxContent>
                        </wps:txbx>
                        <wps:bodyPr rot="0" vert="horz" wrap="square" lIns="91440" tIns="45720" rIns="91440" bIns="45720" anchor="t" anchorCtr="0">
                          <a:spAutoFit/>
                        </wps:bodyPr>
                      </wps:wsp>
                      <wps:wsp>
                        <wps:cNvPr id="20" name="Text Box 2"/>
                        <wps:cNvSpPr txBox="1">
                          <a:spLocks noChangeArrowheads="1"/>
                        </wps:cNvSpPr>
                        <wps:spPr bwMode="auto">
                          <a:xfrm>
                            <a:off x="957983" y="555243"/>
                            <a:ext cx="4107179" cy="625206"/>
                          </a:xfrm>
                          <a:prstGeom prst="rect">
                            <a:avLst/>
                          </a:prstGeom>
                          <a:solidFill>
                            <a:schemeClr val="bg1"/>
                          </a:solidFill>
                          <a:ln w="9525">
                            <a:noFill/>
                            <a:miter lim="800000"/>
                            <a:headEnd/>
                            <a:tailEnd/>
                          </a:ln>
                        </wps:spPr>
                        <wps:txbx>
                          <w:txbxContent>
                            <w:p w:rsidR="00730B2F" w:rsidRPr="00DA0F2A" w:rsidRDefault="00730B2F" w:rsidP="00BA0E64">
                              <w:pPr>
                                <w:pStyle w:val="Title"/>
                                <w:jc w:val="center"/>
                                <w:rPr>
                                  <w:sz w:val="52"/>
                                  <w:szCs w:val="144"/>
                                  <w:u w:val="none"/>
                                </w:rPr>
                              </w:pPr>
                              <w:r>
                                <w:rPr>
                                  <w:sz w:val="52"/>
                                  <w:szCs w:val="144"/>
                                  <w:u w:val="none"/>
                                </w:rPr>
                                <w:t>Chapter 3</w:t>
                              </w:r>
                            </w:p>
                          </w:txbxContent>
                        </wps:txbx>
                        <wps:bodyPr rot="0" vert="horz" wrap="square" lIns="91440" tIns="45720" rIns="91440" bIns="45720" anchor="t" anchorCtr="0">
                          <a:noAutofit/>
                        </wps:bodyPr>
                      </wps:wsp>
                    </wpg:wgp>
                  </a:graphicData>
                </a:graphic>
              </wp:anchor>
            </w:drawing>
          </mc:Choice>
          <mc:Fallback>
            <w:pict>
              <v:group w14:anchorId="1C662E8C" id="Group 12" o:spid="_x0000_s1347" style="position:absolute;margin-left:-11.95pt;margin-top:261.5pt;width:474.35pt;height:138.95pt;z-index:-251640832;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">
                <v:shape id="Picture 13" o:spid="_x0000_s1348"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">
                  <v:imagedata r:id="rId26" o:title=""/>
                </v:shape>
                <v:shape id="_x0000_s1349" type="#_x0000_t202" style="position:absolute;left:21982;top:682;width:16072;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" stroked="f">
                  <v:textbox style="mso-fit-shape-to-text:t">
                    <w:txbxContent>
                      <w:p w:rsidR="00730B2F" w:rsidRPr="00DA0F2A" w:rsidRDefault="00730B2F" w:rsidP="00BA0E64">
                        <w:pPr>
                          <w:pStyle w:val="Title"/>
                          <w:jc w:val="center"/>
                          <w:rPr>
                            <w:b w:val="0"/>
                            <w:bCs/>
                            <w:u w:val="none"/>
                          </w:rPr>
                        </w:pPr>
                      </w:p>
                    </w:txbxContent>
                  </v:textbox>
                </v:shape>
                <v:shape id="_x0000_s1350" type="#_x0000_t202" style="position:absolute;left:9579;top:5552;width:41072;height:6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" fillcolor="white [3212]" stroked="f">
                  <v:textbox>
                    <w:txbxContent>
                      <w:p w:rsidR="00730B2F" w:rsidRPr="00DA0F2A" w:rsidRDefault="00730B2F" w:rsidP="00BA0E64">
                        <w:pPr>
                          <w:pStyle w:val="Title"/>
                          <w:jc w:val="center"/>
                          <w:rPr>
                            <w:sz w:val="52"/>
                            <w:szCs w:val="144"/>
                            <w:u w:val="none"/>
                          </w:rPr>
                        </w:pPr>
                        <w:r>
                          <w:rPr>
                            <w:sz w:val="52"/>
                            <w:szCs w:val="144"/>
                            <w:u w:val="none"/>
                          </w:rPr>
                          <w:t>Chapter 3</w:t>
                        </w:r>
                      </w:p>
                    </w:txbxContent>
                  </v:textbox>
                </v:shape>
                <w10:wrap anchorx="margin" anchory="margin"/>
              </v:group>
            </w:pict>
          </mc:Fallback>
        </mc:AlternateContent>
      </w:r>
    </w:p>
    <w:p w:rsidR="005A09A8" w:rsidRDefault="005A09A8" w:rsidP="003D74F4">
      <w:pPr>
        <w:spacing w:after="0" w:line="240" w:lineRule="auto"/>
      </w:pPr>
    </w:p>
    <w:p w:rsidR="005A09A8" w:rsidRDefault="005A09A8" w:rsidP="005A09A8">
      <w:pPr>
        <w:pStyle w:val="Heading1"/>
      </w:pPr>
      <w:bookmarkStart w:id="229" w:name="_Toc53225914"/>
      <w:r>
        <w:t>Appendices of</w:t>
      </w:r>
      <w:bookmarkEnd w:id="229"/>
    </w:p>
    <w:p w:rsidR="003D74F4" w:rsidRDefault="00BA0E64" w:rsidP="003D74F4">
      <w:pPr>
        <w:spacing w:after="0" w:line="240" w:lineRule="auto"/>
      </w:pPr>
      <w:r>
        <w:br w:type="page"/>
      </w:r>
    </w:p>
    <w:p w:rsidR="00723FDB" w:rsidRDefault="003B250C" w:rsidP="000A543E">
      <w:pPr>
        <w:pStyle w:val="Heading2"/>
      </w:pPr>
      <w:bookmarkStart w:id="230" w:name="_Toc53225915"/>
      <w:r w:rsidRPr="00302369">
        <w:lastRenderedPageBreak/>
        <w:t xml:space="preserve">Appendix </w:t>
      </w:r>
      <w:r>
        <w:t>III.</w:t>
      </w:r>
      <w:r w:rsidRPr="00302369">
        <w:t>I</w:t>
      </w:r>
      <w:r>
        <w:t>. Mean scores of food pictures obtained in pilot study 1</w:t>
      </w:r>
      <w:bookmarkEnd w:id="230"/>
      <w:r>
        <w:t xml:space="preserve">  </w:t>
      </w:r>
    </w:p>
    <w:p w:rsidR="00723FDB" w:rsidRPr="00723FDB" w:rsidRDefault="00723FDB" w:rsidP="00723FDB"/>
    <w:p w:rsidR="003B250C" w:rsidRPr="00667392" w:rsidRDefault="00BC79C6" w:rsidP="00BC79C6">
      <w:pPr>
        <w:spacing w:line="276" w:lineRule="auto"/>
        <w:jc w:val="center"/>
        <w:rPr>
          <w:rFonts w:cstheme="majorBidi"/>
          <w:color w:val="000000" w:themeColor="text1"/>
          <w:szCs w:val="22"/>
        </w:rPr>
      </w:pPr>
      <w:r w:rsidRPr="00667392">
        <w:rPr>
          <w:rFonts w:cstheme="majorBidi"/>
          <w:color w:val="000000" w:themeColor="text1"/>
          <w:szCs w:val="22"/>
        </w:rPr>
        <w:t>Table 1. Mean scores of the meal pictures sorted in descending order, where higher numbers indicate higher tempting. The chosen pictures are typed in red.</w:t>
      </w:r>
    </w:p>
    <w:tbl>
      <w:tblPr>
        <w:tblStyle w:val="TableGrid"/>
        <w:tblW w:w="0" w:type="auto"/>
        <w:jc w:val="center"/>
        <w:tblLook w:val="04A0" w:firstRow="1" w:lastRow="0" w:firstColumn="1" w:lastColumn="0" w:noHBand="0" w:noVBand="1"/>
      </w:tblPr>
      <w:tblGrid>
        <w:gridCol w:w="440"/>
        <w:gridCol w:w="1115"/>
        <w:gridCol w:w="2976"/>
        <w:gridCol w:w="1985"/>
        <w:gridCol w:w="1984"/>
      </w:tblGrid>
      <w:tr w:rsidR="003B250C" w:rsidRPr="000D5784" w:rsidTr="00BC79C6">
        <w:trPr>
          <w:jc w:val="center"/>
        </w:trPr>
        <w:tc>
          <w:tcPr>
            <w:tcW w:w="440" w:type="dxa"/>
            <w:vAlign w:val="center"/>
          </w:tcPr>
          <w:p w:rsidR="003B250C" w:rsidRDefault="003B250C" w:rsidP="009747C3">
            <w:pPr>
              <w:spacing w:after="0" w:line="240" w:lineRule="auto"/>
              <w:jc w:val="center"/>
            </w:pPr>
          </w:p>
        </w:tc>
        <w:tc>
          <w:tcPr>
            <w:tcW w:w="1115" w:type="dxa"/>
            <w:vAlign w:val="center"/>
          </w:tcPr>
          <w:p w:rsidR="003B250C" w:rsidRPr="000D5784" w:rsidRDefault="003B250C" w:rsidP="009747C3">
            <w:pPr>
              <w:spacing w:after="0" w:line="240" w:lineRule="auto"/>
              <w:jc w:val="center"/>
            </w:pPr>
            <w:r>
              <w:t>Pictures</w:t>
            </w:r>
          </w:p>
        </w:tc>
        <w:tc>
          <w:tcPr>
            <w:tcW w:w="2976" w:type="dxa"/>
            <w:vAlign w:val="center"/>
          </w:tcPr>
          <w:p w:rsidR="003B250C" w:rsidRPr="000D5784" w:rsidRDefault="003B250C" w:rsidP="009747C3">
            <w:pPr>
              <w:spacing w:after="0" w:line="240" w:lineRule="auto"/>
              <w:jc w:val="center"/>
            </w:pPr>
            <w:r>
              <w:t>Mode (most frequent response)</w:t>
            </w:r>
          </w:p>
        </w:tc>
        <w:tc>
          <w:tcPr>
            <w:tcW w:w="1985" w:type="dxa"/>
            <w:vAlign w:val="center"/>
          </w:tcPr>
          <w:p w:rsidR="003B250C" w:rsidRPr="000D5784" w:rsidRDefault="003B250C" w:rsidP="009747C3">
            <w:pPr>
              <w:spacing w:after="0" w:line="240" w:lineRule="auto"/>
              <w:jc w:val="center"/>
            </w:pPr>
            <w:r>
              <w:t>Mean of responses</w:t>
            </w:r>
          </w:p>
        </w:tc>
        <w:tc>
          <w:tcPr>
            <w:tcW w:w="1984" w:type="dxa"/>
          </w:tcPr>
          <w:p w:rsidR="003B250C" w:rsidRDefault="003B250C" w:rsidP="009747C3">
            <w:pPr>
              <w:spacing w:after="0" w:line="240" w:lineRule="auto"/>
              <w:jc w:val="center"/>
            </w:pPr>
            <w:r>
              <w:t>Standard Deviation</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Q229_1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5.53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1.54</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2</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Q283_1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5.26</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1.88</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3</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Q247_1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5.18</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2.00</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4</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Q163_1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5.16</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1.73</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5</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Q232_1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5.16</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1.90</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Q160_1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5.08</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1.92</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Q277_1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5.03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2.03</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8</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Q199_1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5.00</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1.86</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9</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Q223_1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4.84</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2.15</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10</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Q235_1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4.82</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2.33</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11</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Q214_1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4.79</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2.00</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12</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Q151_1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4.76</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1.99</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13</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Q166_1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4.76</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2.15</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14</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Q172_1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4.74</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1.80</w:t>
            </w:r>
          </w:p>
        </w:tc>
      </w:tr>
      <w:tr w:rsidR="003B250C" w:rsidRPr="000D5784" w:rsidTr="00BC79C6">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15</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Q211_1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4.55</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2.14</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16</w:t>
            </w:r>
          </w:p>
        </w:tc>
        <w:tc>
          <w:tcPr>
            <w:tcW w:w="1115" w:type="dxa"/>
            <w:vAlign w:val="center"/>
          </w:tcPr>
          <w:p w:rsidR="003B250C" w:rsidRPr="000D5784" w:rsidRDefault="003B250C" w:rsidP="009747C3">
            <w:pPr>
              <w:spacing w:after="0" w:line="240" w:lineRule="auto"/>
              <w:jc w:val="center"/>
            </w:pPr>
            <w:r w:rsidRPr="000D5784">
              <w:t>Q256_1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4.55</w:t>
            </w:r>
          </w:p>
        </w:tc>
        <w:tc>
          <w:tcPr>
            <w:tcW w:w="1984" w:type="dxa"/>
            <w:vAlign w:val="center"/>
          </w:tcPr>
          <w:p w:rsidR="003B250C" w:rsidRPr="00AE0F5A" w:rsidRDefault="003B250C" w:rsidP="009747C3">
            <w:pPr>
              <w:spacing w:after="0" w:line="240" w:lineRule="auto"/>
              <w:jc w:val="center"/>
            </w:pPr>
            <w:r w:rsidRPr="00AE0F5A">
              <w:t>1.78</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17</w:t>
            </w:r>
          </w:p>
        </w:tc>
        <w:tc>
          <w:tcPr>
            <w:tcW w:w="1115" w:type="dxa"/>
            <w:vAlign w:val="center"/>
          </w:tcPr>
          <w:p w:rsidR="003B250C" w:rsidRPr="000D5784" w:rsidRDefault="003B250C" w:rsidP="009747C3">
            <w:pPr>
              <w:spacing w:after="0" w:line="240" w:lineRule="auto"/>
              <w:jc w:val="center"/>
            </w:pPr>
            <w:r w:rsidRPr="000D5784">
              <w:t>Q262_1</w:t>
            </w:r>
          </w:p>
        </w:tc>
        <w:tc>
          <w:tcPr>
            <w:tcW w:w="2976" w:type="dxa"/>
            <w:vAlign w:val="center"/>
          </w:tcPr>
          <w:p w:rsidR="003B250C" w:rsidRPr="000D5784" w:rsidRDefault="003B250C" w:rsidP="009747C3">
            <w:pPr>
              <w:spacing w:after="0" w:line="240" w:lineRule="auto"/>
              <w:jc w:val="center"/>
            </w:pPr>
            <w:r w:rsidRPr="000D5784">
              <w:t>7</w:t>
            </w:r>
          </w:p>
        </w:tc>
        <w:tc>
          <w:tcPr>
            <w:tcW w:w="1985" w:type="dxa"/>
            <w:vAlign w:val="center"/>
          </w:tcPr>
          <w:p w:rsidR="003B250C" w:rsidRPr="000D5784" w:rsidRDefault="003B250C" w:rsidP="009747C3">
            <w:pPr>
              <w:spacing w:after="0" w:line="240" w:lineRule="auto"/>
              <w:jc w:val="center"/>
            </w:pPr>
            <w:r w:rsidRPr="000D5784">
              <w:t>4.53</w:t>
            </w:r>
          </w:p>
        </w:tc>
        <w:tc>
          <w:tcPr>
            <w:tcW w:w="1984" w:type="dxa"/>
            <w:vAlign w:val="center"/>
          </w:tcPr>
          <w:p w:rsidR="003B250C" w:rsidRPr="00AE0F5A" w:rsidRDefault="003B250C" w:rsidP="009747C3">
            <w:pPr>
              <w:spacing w:after="0" w:line="240" w:lineRule="auto"/>
              <w:jc w:val="center"/>
            </w:pPr>
            <w:r w:rsidRPr="00AE0F5A">
              <w:t>1.81</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18</w:t>
            </w:r>
          </w:p>
        </w:tc>
        <w:tc>
          <w:tcPr>
            <w:tcW w:w="1115" w:type="dxa"/>
            <w:vAlign w:val="center"/>
          </w:tcPr>
          <w:p w:rsidR="003B250C" w:rsidRPr="000D5784" w:rsidRDefault="003B250C" w:rsidP="009747C3">
            <w:pPr>
              <w:spacing w:after="0" w:line="240" w:lineRule="auto"/>
              <w:jc w:val="center"/>
            </w:pPr>
            <w:r w:rsidRPr="000D5784">
              <w:t>Q184_1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4.50</w:t>
            </w:r>
          </w:p>
        </w:tc>
        <w:tc>
          <w:tcPr>
            <w:tcW w:w="1984" w:type="dxa"/>
            <w:vAlign w:val="center"/>
          </w:tcPr>
          <w:p w:rsidR="003B250C" w:rsidRPr="00AE0F5A" w:rsidRDefault="003B250C" w:rsidP="009747C3">
            <w:pPr>
              <w:spacing w:after="0" w:line="240" w:lineRule="auto"/>
              <w:jc w:val="center"/>
            </w:pPr>
            <w:r w:rsidRPr="00AE0F5A">
              <w:t>1.87</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19</w:t>
            </w:r>
          </w:p>
        </w:tc>
        <w:tc>
          <w:tcPr>
            <w:tcW w:w="1115" w:type="dxa"/>
            <w:vAlign w:val="center"/>
          </w:tcPr>
          <w:p w:rsidR="003B250C" w:rsidRPr="000D5784" w:rsidRDefault="003B250C" w:rsidP="009747C3">
            <w:pPr>
              <w:spacing w:after="0" w:line="240" w:lineRule="auto"/>
              <w:jc w:val="center"/>
            </w:pPr>
            <w:r w:rsidRPr="000D5784">
              <w:t>Q205_1</w:t>
            </w:r>
          </w:p>
        </w:tc>
        <w:tc>
          <w:tcPr>
            <w:tcW w:w="2976" w:type="dxa"/>
            <w:vAlign w:val="center"/>
          </w:tcPr>
          <w:p w:rsidR="003B250C" w:rsidRPr="000D5784" w:rsidRDefault="003B250C" w:rsidP="009747C3">
            <w:pPr>
              <w:spacing w:after="0" w:line="240" w:lineRule="auto"/>
              <w:jc w:val="center"/>
            </w:pPr>
            <w:r w:rsidRPr="000D5784">
              <w:t>7</w:t>
            </w:r>
          </w:p>
        </w:tc>
        <w:tc>
          <w:tcPr>
            <w:tcW w:w="1985" w:type="dxa"/>
            <w:vAlign w:val="center"/>
          </w:tcPr>
          <w:p w:rsidR="003B250C" w:rsidRPr="000D5784" w:rsidRDefault="003B250C" w:rsidP="009747C3">
            <w:pPr>
              <w:spacing w:after="0" w:line="240" w:lineRule="auto"/>
              <w:jc w:val="center"/>
            </w:pPr>
            <w:r w:rsidRPr="000D5784">
              <w:t>4.47</w:t>
            </w:r>
          </w:p>
        </w:tc>
        <w:tc>
          <w:tcPr>
            <w:tcW w:w="1984" w:type="dxa"/>
            <w:vAlign w:val="center"/>
          </w:tcPr>
          <w:p w:rsidR="003B250C" w:rsidRPr="00AE0F5A" w:rsidRDefault="003B250C" w:rsidP="009747C3">
            <w:pPr>
              <w:spacing w:after="0" w:line="240" w:lineRule="auto"/>
              <w:jc w:val="center"/>
            </w:pPr>
            <w:r w:rsidRPr="00AE0F5A">
              <w:t>2.21</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20</w:t>
            </w:r>
          </w:p>
        </w:tc>
        <w:tc>
          <w:tcPr>
            <w:tcW w:w="1115" w:type="dxa"/>
            <w:vAlign w:val="center"/>
          </w:tcPr>
          <w:p w:rsidR="003B250C" w:rsidRPr="000D5784" w:rsidRDefault="003B250C" w:rsidP="009747C3">
            <w:pPr>
              <w:spacing w:after="0" w:line="240" w:lineRule="auto"/>
              <w:jc w:val="center"/>
            </w:pPr>
            <w:r w:rsidRPr="000D5784">
              <w:t>Q286_1</w:t>
            </w:r>
          </w:p>
        </w:tc>
        <w:tc>
          <w:tcPr>
            <w:tcW w:w="2976" w:type="dxa"/>
            <w:vAlign w:val="center"/>
          </w:tcPr>
          <w:p w:rsidR="003B250C" w:rsidRPr="000D5784" w:rsidRDefault="003B250C" w:rsidP="009747C3">
            <w:pPr>
              <w:spacing w:after="0" w:line="240" w:lineRule="auto"/>
              <w:jc w:val="center"/>
            </w:pPr>
            <w:r w:rsidRPr="000D5784">
              <w:t>7</w:t>
            </w:r>
          </w:p>
        </w:tc>
        <w:tc>
          <w:tcPr>
            <w:tcW w:w="1985" w:type="dxa"/>
            <w:vAlign w:val="center"/>
          </w:tcPr>
          <w:p w:rsidR="003B250C" w:rsidRPr="000D5784" w:rsidRDefault="003B250C" w:rsidP="009747C3">
            <w:pPr>
              <w:spacing w:after="0" w:line="240" w:lineRule="auto"/>
              <w:jc w:val="center"/>
            </w:pPr>
            <w:r w:rsidRPr="000D5784">
              <w:t>4.47</w:t>
            </w:r>
          </w:p>
        </w:tc>
        <w:tc>
          <w:tcPr>
            <w:tcW w:w="1984" w:type="dxa"/>
            <w:vAlign w:val="center"/>
          </w:tcPr>
          <w:p w:rsidR="003B250C" w:rsidRPr="00AE0F5A" w:rsidRDefault="003B250C" w:rsidP="009747C3">
            <w:pPr>
              <w:spacing w:after="0" w:line="240" w:lineRule="auto"/>
              <w:jc w:val="center"/>
            </w:pPr>
            <w:r w:rsidRPr="00AE0F5A">
              <w:t>2.24</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21</w:t>
            </w:r>
          </w:p>
        </w:tc>
        <w:tc>
          <w:tcPr>
            <w:tcW w:w="1115" w:type="dxa"/>
            <w:vAlign w:val="center"/>
          </w:tcPr>
          <w:p w:rsidR="003B250C" w:rsidRPr="000D5784" w:rsidRDefault="003B250C" w:rsidP="009747C3">
            <w:pPr>
              <w:spacing w:after="0" w:line="240" w:lineRule="auto"/>
              <w:jc w:val="center"/>
            </w:pPr>
            <w:r w:rsidRPr="000D5784">
              <w:t>Q253_1</w:t>
            </w:r>
          </w:p>
        </w:tc>
        <w:tc>
          <w:tcPr>
            <w:tcW w:w="2976" w:type="dxa"/>
            <w:vAlign w:val="center"/>
          </w:tcPr>
          <w:p w:rsidR="003B250C" w:rsidRPr="000D5784" w:rsidRDefault="003B250C" w:rsidP="009747C3">
            <w:pPr>
              <w:spacing w:after="0" w:line="240" w:lineRule="auto"/>
              <w:jc w:val="center"/>
            </w:pPr>
            <w:r w:rsidRPr="000D5784">
              <w:t>4</w:t>
            </w:r>
          </w:p>
        </w:tc>
        <w:tc>
          <w:tcPr>
            <w:tcW w:w="1985" w:type="dxa"/>
            <w:vAlign w:val="center"/>
          </w:tcPr>
          <w:p w:rsidR="003B250C" w:rsidRPr="000D5784" w:rsidRDefault="003B250C" w:rsidP="009747C3">
            <w:pPr>
              <w:spacing w:after="0" w:line="240" w:lineRule="auto"/>
              <w:jc w:val="center"/>
            </w:pPr>
            <w:r w:rsidRPr="000D5784">
              <w:t>4.39</w:t>
            </w:r>
          </w:p>
        </w:tc>
        <w:tc>
          <w:tcPr>
            <w:tcW w:w="1984" w:type="dxa"/>
            <w:vAlign w:val="center"/>
          </w:tcPr>
          <w:p w:rsidR="003B250C" w:rsidRPr="00AE0F5A" w:rsidRDefault="003B250C" w:rsidP="009747C3">
            <w:pPr>
              <w:spacing w:after="0" w:line="240" w:lineRule="auto"/>
              <w:jc w:val="center"/>
            </w:pPr>
            <w:r w:rsidRPr="00AE0F5A">
              <w:t>1.92</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22</w:t>
            </w:r>
          </w:p>
        </w:tc>
        <w:tc>
          <w:tcPr>
            <w:tcW w:w="1115" w:type="dxa"/>
            <w:vAlign w:val="center"/>
          </w:tcPr>
          <w:p w:rsidR="003B250C" w:rsidRPr="000D5784" w:rsidRDefault="003B250C" w:rsidP="009747C3">
            <w:pPr>
              <w:spacing w:after="0" w:line="240" w:lineRule="auto"/>
              <w:jc w:val="center"/>
            </w:pPr>
            <w:r w:rsidRPr="000D5784">
              <w:t>Q280_1</w:t>
            </w:r>
          </w:p>
        </w:tc>
        <w:tc>
          <w:tcPr>
            <w:tcW w:w="2976" w:type="dxa"/>
            <w:vAlign w:val="center"/>
          </w:tcPr>
          <w:p w:rsidR="003B250C" w:rsidRPr="000D5784" w:rsidRDefault="003B250C" w:rsidP="009747C3">
            <w:pPr>
              <w:spacing w:after="0" w:line="240" w:lineRule="auto"/>
              <w:jc w:val="center"/>
            </w:pPr>
            <w:r w:rsidRPr="000D5784">
              <w:t>6</w:t>
            </w:r>
          </w:p>
        </w:tc>
        <w:tc>
          <w:tcPr>
            <w:tcW w:w="1985" w:type="dxa"/>
            <w:vAlign w:val="center"/>
          </w:tcPr>
          <w:p w:rsidR="003B250C" w:rsidRPr="000D5784" w:rsidRDefault="003B250C" w:rsidP="009747C3">
            <w:pPr>
              <w:spacing w:after="0" w:line="240" w:lineRule="auto"/>
              <w:jc w:val="center"/>
            </w:pPr>
            <w:r w:rsidRPr="000D5784">
              <w:t>4.32</w:t>
            </w:r>
          </w:p>
        </w:tc>
        <w:tc>
          <w:tcPr>
            <w:tcW w:w="1984" w:type="dxa"/>
            <w:vAlign w:val="center"/>
          </w:tcPr>
          <w:p w:rsidR="003B250C" w:rsidRPr="00AE0F5A" w:rsidRDefault="003B250C" w:rsidP="009747C3">
            <w:pPr>
              <w:spacing w:after="0" w:line="240" w:lineRule="auto"/>
              <w:jc w:val="center"/>
            </w:pPr>
            <w:r w:rsidRPr="00AE0F5A">
              <w:t>2.13</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23</w:t>
            </w:r>
          </w:p>
        </w:tc>
        <w:tc>
          <w:tcPr>
            <w:tcW w:w="1115" w:type="dxa"/>
            <w:vAlign w:val="center"/>
          </w:tcPr>
          <w:p w:rsidR="003B250C" w:rsidRPr="000D5784" w:rsidRDefault="003B250C" w:rsidP="009747C3">
            <w:pPr>
              <w:spacing w:after="0" w:line="240" w:lineRule="auto"/>
              <w:jc w:val="center"/>
            </w:pPr>
            <w:r w:rsidRPr="000D5784">
              <w:t>Q193_1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4.16</w:t>
            </w:r>
          </w:p>
        </w:tc>
        <w:tc>
          <w:tcPr>
            <w:tcW w:w="1984" w:type="dxa"/>
            <w:vAlign w:val="center"/>
          </w:tcPr>
          <w:p w:rsidR="003B250C" w:rsidRPr="00AE0F5A" w:rsidRDefault="003B250C" w:rsidP="009747C3">
            <w:pPr>
              <w:spacing w:after="0" w:line="240" w:lineRule="auto"/>
              <w:jc w:val="center"/>
            </w:pPr>
            <w:r w:rsidRPr="00AE0F5A">
              <w:t>1.92</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24</w:t>
            </w:r>
          </w:p>
        </w:tc>
        <w:tc>
          <w:tcPr>
            <w:tcW w:w="1115" w:type="dxa"/>
            <w:vAlign w:val="center"/>
          </w:tcPr>
          <w:p w:rsidR="003B250C" w:rsidRPr="000D5784" w:rsidRDefault="003B250C" w:rsidP="009747C3">
            <w:pPr>
              <w:spacing w:after="0" w:line="240" w:lineRule="auto"/>
              <w:jc w:val="center"/>
            </w:pPr>
            <w:r w:rsidRPr="000D5784">
              <w:t>Q265_1</w:t>
            </w:r>
          </w:p>
        </w:tc>
        <w:tc>
          <w:tcPr>
            <w:tcW w:w="2976" w:type="dxa"/>
            <w:vAlign w:val="center"/>
          </w:tcPr>
          <w:p w:rsidR="003B250C" w:rsidRPr="000D5784" w:rsidRDefault="003B250C" w:rsidP="009747C3">
            <w:pPr>
              <w:spacing w:after="0" w:line="240" w:lineRule="auto"/>
              <w:jc w:val="center"/>
            </w:pPr>
            <w:r w:rsidRPr="000D5784">
              <w:t>7</w:t>
            </w:r>
          </w:p>
        </w:tc>
        <w:tc>
          <w:tcPr>
            <w:tcW w:w="1985" w:type="dxa"/>
            <w:vAlign w:val="center"/>
          </w:tcPr>
          <w:p w:rsidR="003B250C" w:rsidRPr="000D5784" w:rsidRDefault="003B250C" w:rsidP="009747C3">
            <w:pPr>
              <w:spacing w:after="0" w:line="240" w:lineRule="auto"/>
              <w:jc w:val="center"/>
            </w:pPr>
            <w:r w:rsidRPr="000D5784">
              <w:t>4.16</w:t>
            </w:r>
          </w:p>
        </w:tc>
        <w:tc>
          <w:tcPr>
            <w:tcW w:w="1984" w:type="dxa"/>
            <w:vAlign w:val="center"/>
          </w:tcPr>
          <w:p w:rsidR="003B250C" w:rsidRPr="00AE0F5A" w:rsidRDefault="003B250C" w:rsidP="009747C3">
            <w:pPr>
              <w:spacing w:after="0" w:line="240" w:lineRule="auto"/>
              <w:jc w:val="center"/>
            </w:pPr>
            <w:r w:rsidRPr="00AE0F5A">
              <w:t>2.33</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25</w:t>
            </w:r>
          </w:p>
        </w:tc>
        <w:tc>
          <w:tcPr>
            <w:tcW w:w="1115" w:type="dxa"/>
            <w:vAlign w:val="center"/>
          </w:tcPr>
          <w:p w:rsidR="003B250C" w:rsidRPr="000D5784" w:rsidRDefault="003B250C" w:rsidP="009747C3">
            <w:pPr>
              <w:spacing w:after="0" w:line="240" w:lineRule="auto"/>
              <w:jc w:val="center"/>
            </w:pPr>
            <w:r w:rsidRPr="000D5784">
              <w:t>Q148_1</w:t>
            </w:r>
          </w:p>
        </w:tc>
        <w:tc>
          <w:tcPr>
            <w:tcW w:w="2976" w:type="dxa"/>
            <w:vAlign w:val="center"/>
          </w:tcPr>
          <w:p w:rsidR="003B250C" w:rsidRPr="000D5784" w:rsidRDefault="003B250C" w:rsidP="009747C3">
            <w:pPr>
              <w:spacing w:after="0" w:line="240" w:lineRule="auto"/>
              <w:jc w:val="center"/>
            </w:pPr>
            <w:r w:rsidRPr="000D5784">
              <w:t>2</w:t>
            </w:r>
          </w:p>
        </w:tc>
        <w:tc>
          <w:tcPr>
            <w:tcW w:w="1985" w:type="dxa"/>
            <w:vAlign w:val="center"/>
          </w:tcPr>
          <w:p w:rsidR="003B250C" w:rsidRPr="000D5784" w:rsidRDefault="003B250C" w:rsidP="009747C3">
            <w:pPr>
              <w:spacing w:after="0" w:line="240" w:lineRule="auto"/>
              <w:jc w:val="center"/>
            </w:pPr>
            <w:r w:rsidRPr="000D5784">
              <w:t>4.11</w:t>
            </w:r>
          </w:p>
        </w:tc>
        <w:tc>
          <w:tcPr>
            <w:tcW w:w="1984" w:type="dxa"/>
            <w:vAlign w:val="center"/>
          </w:tcPr>
          <w:p w:rsidR="003B250C" w:rsidRPr="00AE0F5A" w:rsidRDefault="003B250C" w:rsidP="009747C3">
            <w:pPr>
              <w:spacing w:after="0" w:line="240" w:lineRule="auto"/>
              <w:jc w:val="center"/>
            </w:pPr>
            <w:r w:rsidRPr="00AE0F5A">
              <w:t>1.98</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26</w:t>
            </w:r>
          </w:p>
        </w:tc>
        <w:tc>
          <w:tcPr>
            <w:tcW w:w="1115" w:type="dxa"/>
            <w:vAlign w:val="center"/>
          </w:tcPr>
          <w:p w:rsidR="003B250C" w:rsidRPr="000D5784" w:rsidRDefault="003B250C" w:rsidP="009747C3">
            <w:pPr>
              <w:spacing w:after="0" w:line="240" w:lineRule="auto"/>
              <w:jc w:val="center"/>
            </w:pPr>
            <w:r w:rsidRPr="000D5784">
              <w:t>Q220_1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Pr="000D5784" w:rsidRDefault="003B250C" w:rsidP="009747C3">
            <w:pPr>
              <w:spacing w:after="0" w:line="240" w:lineRule="auto"/>
              <w:jc w:val="center"/>
            </w:pPr>
            <w:r w:rsidRPr="000D5784">
              <w:t>3.71</w:t>
            </w:r>
          </w:p>
        </w:tc>
        <w:tc>
          <w:tcPr>
            <w:tcW w:w="1984" w:type="dxa"/>
            <w:vAlign w:val="center"/>
          </w:tcPr>
          <w:p w:rsidR="003B250C" w:rsidRPr="00AE0F5A" w:rsidRDefault="003B250C" w:rsidP="009747C3">
            <w:pPr>
              <w:spacing w:after="0" w:line="240" w:lineRule="auto"/>
              <w:jc w:val="center"/>
            </w:pPr>
            <w:r w:rsidRPr="00AE0F5A">
              <w:t>2.55</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27</w:t>
            </w:r>
          </w:p>
        </w:tc>
        <w:tc>
          <w:tcPr>
            <w:tcW w:w="1115" w:type="dxa"/>
            <w:vAlign w:val="center"/>
          </w:tcPr>
          <w:p w:rsidR="003B250C" w:rsidRPr="000D5784" w:rsidRDefault="003B250C" w:rsidP="009747C3">
            <w:pPr>
              <w:spacing w:after="0" w:line="240" w:lineRule="auto"/>
              <w:jc w:val="center"/>
            </w:pPr>
            <w:r w:rsidRPr="000D5784">
              <w:t>Q137_1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3.58</w:t>
            </w:r>
          </w:p>
        </w:tc>
        <w:tc>
          <w:tcPr>
            <w:tcW w:w="1984" w:type="dxa"/>
            <w:vAlign w:val="center"/>
          </w:tcPr>
          <w:p w:rsidR="003B250C" w:rsidRPr="00AE0F5A" w:rsidRDefault="003B250C" w:rsidP="009747C3">
            <w:pPr>
              <w:spacing w:after="0" w:line="240" w:lineRule="auto"/>
              <w:jc w:val="center"/>
            </w:pPr>
            <w:r w:rsidRPr="00AE0F5A">
              <w:t>1.76</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28</w:t>
            </w:r>
          </w:p>
        </w:tc>
        <w:tc>
          <w:tcPr>
            <w:tcW w:w="1115" w:type="dxa"/>
            <w:vAlign w:val="center"/>
          </w:tcPr>
          <w:p w:rsidR="003B250C" w:rsidRPr="000D5784" w:rsidRDefault="003B250C" w:rsidP="009747C3">
            <w:pPr>
              <w:spacing w:after="0" w:line="240" w:lineRule="auto"/>
              <w:jc w:val="center"/>
            </w:pPr>
            <w:r w:rsidRPr="000D5784">
              <w:t>Q190_1</w:t>
            </w:r>
          </w:p>
        </w:tc>
        <w:tc>
          <w:tcPr>
            <w:tcW w:w="2976" w:type="dxa"/>
            <w:vAlign w:val="center"/>
          </w:tcPr>
          <w:p w:rsidR="003B250C" w:rsidRPr="000D5784" w:rsidRDefault="003B250C" w:rsidP="009747C3">
            <w:pPr>
              <w:spacing w:after="0" w:line="240" w:lineRule="auto"/>
              <w:jc w:val="center"/>
            </w:pPr>
            <w:r w:rsidRPr="000D5784">
              <w:t>1, 3</w:t>
            </w:r>
          </w:p>
        </w:tc>
        <w:tc>
          <w:tcPr>
            <w:tcW w:w="1985" w:type="dxa"/>
            <w:vAlign w:val="center"/>
          </w:tcPr>
          <w:p w:rsidR="003B250C" w:rsidRPr="000D5784" w:rsidRDefault="003B250C" w:rsidP="009747C3">
            <w:pPr>
              <w:spacing w:after="0" w:line="240" w:lineRule="auto"/>
              <w:jc w:val="center"/>
            </w:pPr>
            <w:r w:rsidRPr="000D5784">
              <w:t>3.53</w:t>
            </w:r>
          </w:p>
        </w:tc>
        <w:tc>
          <w:tcPr>
            <w:tcW w:w="1984" w:type="dxa"/>
            <w:vAlign w:val="center"/>
          </w:tcPr>
          <w:p w:rsidR="003B250C" w:rsidRPr="00AE0F5A" w:rsidRDefault="003B250C" w:rsidP="009747C3">
            <w:pPr>
              <w:spacing w:after="0" w:line="240" w:lineRule="auto"/>
              <w:jc w:val="center"/>
            </w:pPr>
            <w:r w:rsidRPr="00AE0F5A">
              <w:t>2.05</w:t>
            </w:r>
          </w:p>
        </w:tc>
      </w:tr>
      <w:tr w:rsidR="003B250C" w:rsidRPr="000D5784" w:rsidTr="00BC79C6">
        <w:trPr>
          <w:jc w:val="center"/>
        </w:trPr>
        <w:tc>
          <w:tcPr>
            <w:tcW w:w="440" w:type="dxa"/>
            <w:vAlign w:val="center"/>
          </w:tcPr>
          <w:p w:rsidR="003B250C" w:rsidRPr="000D5784" w:rsidRDefault="003B250C" w:rsidP="009747C3">
            <w:pPr>
              <w:spacing w:after="0" w:line="240" w:lineRule="auto"/>
              <w:jc w:val="center"/>
            </w:pPr>
            <w:r>
              <w:t>29</w:t>
            </w:r>
          </w:p>
        </w:tc>
        <w:tc>
          <w:tcPr>
            <w:tcW w:w="1115" w:type="dxa"/>
            <w:vAlign w:val="center"/>
          </w:tcPr>
          <w:p w:rsidR="003B250C" w:rsidRPr="000D5784" w:rsidRDefault="003B250C" w:rsidP="009747C3">
            <w:pPr>
              <w:spacing w:after="0" w:line="240" w:lineRule="auto"/>
              <w:jc w:val="center"/>
            </w:pPr>
            <w:r w:rsidRPr="000D5784">
              <w:t>Q187_1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Pr="000D5784" w:rsidRDefault="003B250C" w:rsidP="009747C3">
            <w:pPr>
              <w:spacing w:after="0" w:line="240" w:lineRule="auto"/>
              <w:jc w:val="center"/>
            </w:pPr>
            <w:r w:rsidRPr="000D5784">
              <w:t>3.24</w:t>
            </w:r>
          </w:p>
        </w:tc>
        <w:tc>
          <w:tcPr>
            <w:tcW w:w="1984" w:type="dxa"/>
            <w:vAlign w:val="center"/>
          </w:tcPr>
          <w:p w:rsidR="003B250C" w:rsidRPr="00AE0F5A" w:rsidRDefault="003B250C" w:rsidP="009747C3">
            <w:pPr>
              <w:spacing w:after="0" w:line="240" w:lineRule="auto"/>
              <w:jc w:val="center"/>
            </w:pPr>
            <w:r w:rsidRPr="00AE0F5A">
              <w:t>1.79</w:t>
            </w:r>
          </w:p>
        </w:tc>
      </w:tr>
      <w:tr w:rsidR="003B250C" w:rsidTr="00BC79C6">
        <w:trPr>
          <w:jc w:val="center"/>
        </w:trPr>
        <w:tc>
          <w:tcPr>
            <w:tcW w:w="440" w:type="dxa"/>
            <w:vAlign w:val="center"/>
          </w:tcPr>
          <w:p w:rsidR="003B250C" w:rsidRPr="000D5784" w:rsidRDefault="003B250C" w:rsidP="009747C3">
            <w:pPr>
              <w:spacing w:after="0" w:line="240" w:lineRule="auto"/>
              <w:jc w:val="center"/>
            </w:pPr>
            <w:r>
              <w:t>30</w:t>
            </w:r>
          </w:p>
        </w:tc>
        <w:tc>
          <w:tcPr>
            <w:tcW w:w="1115" w:type="dxa"/>
            <w:vAlign w:val="center"/>
          </w:tcPr>
          <w:p w:rsidR="003B250C" w:rsidRPr="000D5784" w:rsidRDefault="003B250C" w:rsidP="009747C3">
            <w:pPr>
              <w:spacing w:after="0" w:line="240" w:lineRule="auto"/>
              <w:jc w:val="center"/>
            </w:pPr>
            <w:r w:rsidRPr="000D5784">
              <w:t>Q144_1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Default="003B250C" w:rsidP="009747C3">
            <w:pPr>
              <w:spacing w:after="0" w:line="240" w:lineRule="auto"/>
              <w:jc w:val="center"/>
            </w:pPr>
            <w:r w:rsidRPr="000D5784">
              <w:t>2.82</w:t>
            </w:r>
          </w:p>
        </w:tc>
        <w:tc>
          <w:tcPr>
            <w:tcW w:w="1984" w:type="dxa"/>
            <w:vAlign w:val="center"/>
          </w:tcPr>
          <w:p w:rsidR="003B250C" w:rsidRDefault="003B250C" w:rsidP="009747C3">
            <w:pPr>
              <w:spacing w:after="0" w:line="240" w:lineRule="auto"/>
              <w:jc w:val="center"/>
            </w:pPr>
            <w:r w:rsidRPr="00AE0F5A">
              <w:t>1.72</w:t>
            </w:r>
          </w:p>
        </w:tc>
      </w:tr>
    </w:tbl>
    <w:p w:rsidR="003B250C" w:rsidRDefault="003B250C" w:rsidP="003B250C"/>
    <w:p w:rsidR="003B250C" w:rsidRDefault="003B250C" w:rsidP="003B250C">
      <w:r>
        <w:rPr>
          <w:noProof/>
          <w:lang w:eastAsia="en-GB"/>
        </w:rPr>
        <w:drawing>
          <wp:anchor distT="0" distB="0" distL="114300" distR="114300" simplePos="0" relativeHeight="251724800" behindDoc="0" locked="1" layoutInCell="1" allowOverlap="1" wp14:anchorId="09F4C65F" wp14:editId="0E6ADF44">
            <wp:simplePos x="0" y="0"/>
            <wp:positionH relativeFrom="margin">
              <wp:posOffset>0</wp:posOffset>
            </wp:positionH>
            <wp:positionV relativeFrom="page">
              <wp:posOffset>7785100</wp:posOffset>
            </wp:positionV>
            <wp:extent cx="5835015" cy="16662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6149" t="25275" r="44992" b="45237"/>
                    <a:stretch/>
                  </pic:blipFill>
                  <pic:spPr bwMode="auto">
                    <a:xfrm>
                      <a:off x="0" y="0"/>
                      <a:ext cx="5835015" cy="1666240"/>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3B250C"/>
    <w:p w:rsidR="003B250C" w:rsidRDefault="003B250C" w:rsidP="003B250C"/>
    <w:p w:rsidR="003B250C" w:rsidRDefault="003B250C" w:rsidP="003B250C"/>
    <w:p w:rsidR="003B250C" w:rsidRDefault="003B250C" w:rsidP="009747C3">
      <w:pPr>
        <w:rPr>
          <w:rFonts w:cstheme="majorBidi"/>
        </w:rPr>
      </w:pPr>
    </w:p>
    <w:p w:rsidR="00723FDB" w:rsidRDefault="00723FDB" w:rsidP="00723FDB">
      <w:pPr>
        <w:spacing w:line="276" w:lineRule="auto"/>
        <w:jc w:val="center"/>
        <w:rPr>
          <w:rFonts w:cstheme="majorBidi"/>
          <w:sz w:val="20"/>
          <w:szCs w:val="20"/>
        </w:rPr>
      </w:pPr>
    </w:p>
    <w:p w:rsidR="00723FDB" w:rsidRDefault="00723FDB" w:rsidP="00723FDB">
      <w:pPr>
        <w:spacing w:line="276" w:lineRule="auto"/>
        <w:jc w:val="center"/>
        <w:rPr>
          <w:rFonts w:cstheme="majorBidi"/>
          <w:sz w:val="20"/>
          <w:szCs w:val="20"/>
        </w:rPr>
      </w:pPr>
    </w:p>
    <w:p w:rsidR="003B250C" w:rsidRPr="00667392" w:rsidRDefault="00723FDB" w:rsidP="00723FDB">
      <w:pPr>
        <w:spacing w:line="276" w:lineRule="auto"/>
        <w:jc w:val="center"/>
        <w:rPr>
          <w:rFonts w:cstheme="majorBidi"/>
          <w:szCs w:val="22"/>
        </w:rPr>
      </w:pPr>
      <w:r w:rsidRPr="00667392">
        <w:rPr>
          <w:rFonts w:cstheme="majorBidi"/>
          <w:szCs w:val="22"/>
        </w:rPr>
        <w:t xml:space="preserve">Table 2. </w:t>
      </w:r>
      <w:r w:rsidR="003B250C" w:rsidRPr="00667392">
        <w:rPr>
          <w:rFonts w:cstheme="majorBidi"/>
          <w:szCs w:val="22"/>
        </w:rPr>
        <w:t>Mean scores of the snacks pictures sorted in descending order, where higher numbers indicate higher tempting. The chosen pictures are typed in red.</w:t>
      </w:r>
    </w:p>
    <w:tbl>
      <w:tblPr>
        <w:tblStyle w:val="TableGrid"/>
        <w:tblW w:w="0" w:type="auto"/>
        <w:jc w:val="center"/>
        <w:tblLook w:val="04A0" w:firstRow="1" w:lastRow="0" w:firstColumn="1" w:lastColumn="0" w:noHBand="0" w:noVBand="1"/>
      </w:tblPr>
      <w:tblGrid>
        <w:gridCol w:w="440"/>
        <w:gridCol w:w="1115"/>
        <w:gridCol w:w="2976"/>
        <w:gridCol w:w="1985"/>
        <w:gridCol w:w="1984"/>
      </w:tblGrid>
      <w:tr w:rsidR="003B250C" w:rsidRPr="000D5784" w:rsidTr="00723FDB">
        <w:trPr>
          <w:jc w:val="center"/>
        </w:trPr>
        <w:tc>
          <w:tcPr>
            <w:tcW w:w="440" w:type="dxa"/>
            <w:vAlign w:val="center"/>
          </w:tcPr>
          <w:p w:rsidR="003B250C" w:rsidRPr="000D5784" w:rsidRDefault="003B250C" w:rsidP="009747C3">
            <w:pPr>
              <w:spacing w:after="0" w:line="240" w:lineRule="auto"/>
            </w:pPr>
          </w:p>
        </w:tc>
        <w:tc>
          <w:tcPr>
            <w:tcW w:w="1115" w:type="dxa"/>
            <w:vAlign w:val="center"/>
          </w:tcPr>
          <w:p w:rsidR="003B250C" w:rsidRPr="000D5784" w:rsidRDefault="003B250C" w:rsidP="009747C3">
            <w:pPr>
              <w:spacing w:after="0" w:line="240" w:lineRule="auto"/>
              <w:jc w:val="center"/>
            </w:pPr>
            <w:r>
              <w:t>Picture</w:t>
            </w:r>
          </w:p>
        </w:tc>
        <w:tc>
          <w:tcPr>
            <w:tcW w:w="2976" w:type="dxa"/>
            <w:vAlign w:val="center"/>
          </w:tcPr>
          <w:p w:rsidR="003B250C" w:rsidRPr="000D5784" w:rsidRDefault="003B250C" w:rsidP="009747C3">
            <w:pPr>
              <w:spacing w:after="0" w:line="240" w:lineRule="auto"/>
              <w:jc w:val="center"/>
            </w:pPr>
            <w:r>
              <w:t>Mode (most frequent response)</w:t>
            </w:r>
          </w:p>
        </w:tc>
        <w:tc>
          <w:tcPr>
            <w:tcW w:w="1985" w:type="dxa"/>
            <w:vAlign w:val="center"/>
          </w:tcPr>
          <w:p w:rsidR="003B250C" w:rsidRPr="000D5784" w:rsidRDefault="003B250C" w:rsidP="009747C3">
            <w:pPr>
              <w:spacing w:after="0" w:line="240" w:lineRule="auto"/>
              <w:jc w:val="center"/>
            </w:pPr>
            <w:r>
              <w:t>Mean of responses</w:t>
            </w:r>
          </w:p>
        </w:tc>
        <w:tc>
          <w:tcPr>
            <w:tcW w:w="1984" w:type="dxa"/>
          </w:tcPr>
          <w:p w:rsidR="003B250C" w:rsidRDefault="003B250C" w:rsidP="009747C3">
            <w:pPr>
              <w:spacing w:after="0" w:line="240" w:lineRule="auto"/>
              <w:jc w:val="center"/>
            </w:pPr>
            <w:r>
              <w:t>Standard Deviation</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Q359_1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5.71</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1.64</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2</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Q332_1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6, 7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5.53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1.59</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3</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Q341_1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5.18</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1.90</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4</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Q434_1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1.79</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5</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Q425_1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5.11</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1.94</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Q308_1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6, 7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5.00</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1.72</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Q401_1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5.00</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2.04</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8</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Q320_1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4.97</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1.70</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9</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Q428_1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4.92</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1.88</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10</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Q290_1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4.89</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2.19</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11</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Q410_1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6</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4.84</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1.90</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12</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Q317_1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4.71</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1.89</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13</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Q365_1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5, 6, 7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4.63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1.78</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14</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Q311_1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4, 6, 7</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4.61</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1.98</w:t>
            </w:r>
          </w:p>
        </w:tc>
      </w:tr>
      <w:tr w:rsidR="003B250C" w:rsidRPr="000D5784" w:rsidTr="00723FDB">
        <w:trPr>
          <w:jc w:val="center"/>
        </w:trPr>
        <w:tc>
          <w:tcPr>
            <w:tcW w:w="440" w:type="dxa"/>
            <w:vAlign w:val="center"/>
          </w:tcPr>
          <w:p w:rsidR="003B250C" w:rsidRPr="0011626A" w:rsidRDefault="003B250C" w:rsidP="009747C3">
            <w:pPr>
              <w:spacing w:after="0" w:line="240" w:lineRule="auto"/>
              <w:jc w:val="center"/>
              <w:rPr>
                <w:color w:val="FF0000"/>
              </w:rPr>
            </w:pPr>
            <w:r w:rsidRPr="0011626A">
              <w:rPr>
                <w:color w:val="FF0000"/>
              </w:rPr>
              <w:t>15</w:t>
            </w:r>
          </w:p>
        </w:tc>
        <w:tc>
          <w:tcPr>
            <w:tcW w:w="1115" w:type="dxa"/>
            <w:vAlign w:val="center"/>
          </w:tcPr>
          <w:p w:rsidR="003B250C" w:rsidRPr="0011626A" w:rsidRDefault="003B250C" w:rsidP="009747C3">
            <w:pPr>
              <w:spacing w:after="0" w:line="240" w:lineRule="auto"/>
              <w:jc w:val="center"/>
              <w:rPr>
                <w:color w:val="FF0000"/>
              </w:rPr>
            </w:pPr>
            <w:r w:rsidRPr="0011626A">
              <w:rPr>
                <w:color w:val="FF0000"/>
              </w:rPr>
              <w:t>Q326_1</w:t>
            </w:r>
          </w:p>
        </w:tc>
        <w:tc>
          <w:tcPr>
            <w:tcW w:w="2976" w:type="dxa"/>
            <w:vAlign w:val="center"/>
          </w:tcPr>
          <w:p w:rsidR="003B250C" w:rsidRPr="0011626A" w:rsidRDefault="003B250C" w:rsidP="009747C3">
            <w:pPr>
              <w:spacing w:after="0" w:line="240" w:lineRule="auto"/>
              <w:jc w:val="center"/>
              <w:rPr>
                <w:color w:val="FF0000"/>
              </w:rPr>
            </w:pPr>
            <w:r w:rsidRPr="0011626A">
              <w:rPr>
                <w:color w:val="FF0000"/>
              </w:rPr>
              <w:t>5</w:t>
            </w:r>
          </w:p>
        </w:tc>
        <w:tc>
          <w:tcPr>
            <w:tcW w:w="1985" w:type="dxa"/>
            <w:vAlign w:val="center"/>
          </w:tcPr>
          <w:p w:rsidR="003B250C" w:rsidRPr="0011626A" w:rsidRDefault="003B250C" w:rsidP="009747C3">
            <w:pPr>
              <w:spacing w:after="0" w:line="240" w:lineRule="auto"/>
              <w:jc w:val="center"/>
              <w:rPr>
                <w:color w:val="FF0000"/>
              </w:rPr>
            </w:pPr>
            <w:r w:rsidRPr="0011626A">
              <w:rPr>
                <w:color w:val="FF0000"/>
              </w:rPr>
              <w:t>4.53</w:t>
            </w:r>
          </w:p>
        </w:tc>
        <w:tc>
          <w:tcPr>
            <w:tcW w:w="1984" w:type="dxa"/>
            <w:vAlign w:val="center"/>
          </w:tcPr>
          <w:p w:rsidR="003B250C" w:rsidRPr="005734D9" w:rsidRDefault="003B250C" w:rsidP="009747C3">
            <w:pPr>
              <w:spacing w:after="0" w:line="240" w:lineRule="auto"/>
              <w:jc w:val="center"/>
              <w:rPr>
                <w:color w:val="FF0000"/>
              </w:rPr>
            </w:pPr>
            <w:r w:rsidRPr="005734D9">
              <w:rPr>
                <w:color w:val="FF0000"/>
              </w:rPr>
              <w:t>1.72</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16</w:t>
            </w:r>
          </w:p>
        </w:tc>
        <w:tc>
          <w:tcPr>
            <w:tcW w:w="1115" w:type="dxa"/>
            <w:vAlign w:val="center"/>
          </w:tcPr>
          <w:p w:rsidR="003B250C" w:rsidRPr="000D5784" w:rsidRDefault="003B250C" w:rsidP="009747C3">
            <w:pPr>
              <w:spacing w:after="0" w:line="240" w:lineRule="auto"/>
              <w:jc w:val="center"/>
            </w:pPr>
            <w:r w:rsidRPr="000D5784">
              <w:t>Q302_1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4.50</w:t>
            </w:r>
          </w:p>
        </w:tc>
        <w:tc>
          <w:tcPr>
            <w:tcW w:w="1984" w:type="dxa"/>
            <w:vAlign w:val="center"/>
          </w:tcPr>
          <w:p w:rsidR="003B250C" w:rsidRPr="006D5F41" w:rsidRDefault="003B250C" w:rsidP="009747C3">
            <w:pPr>
              <w:spacing w:after="0" w:line="240" w:lineRule="auto"/>
              <w:jc w:val="center"/>
            </w:pPr>
            <w:r w:rsidRPr="006D5F41">
              <w:t>1.81</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17</w:t>
            </w:r>
          </w:p>
        </w:tc>
        <w:tc>
          <w:tcPr>
            <w:tcW w:w="1115" w:type="dxa"/>
            <w:vAlign w:val="center"/>
          </w:tcPr>
          <w:p w:rsidR="003B250C" w:rsidRPr="000D5784" w:rsidRDefault="003B250C" w:rsidP="009747C3">
            <w:pPr>
              <w:spacing w:after="0" w:line="240" w:lineRule="auto"/>
              <w:jc w:val="center"/>
            </w:pPr>
            <w:r w:rsidRPr="000D5784">
              <w:t>Q314_1</w:t>
            </w:r>
          </w:p>
        </w:tc>
        <w:tc>
          <w:tcPr>
            <w:tcW w:w="2976" w:type="dxa"/>
            <w:vAlign w:val="center"/>
          </w:tcPr>
          <w:p w:rsidR="003B250C" w:rsidRPr="000D5784" w:rsidRDefault="003B250C" w:rsidP="009747C3">
            <w:pPr>
              <w:spacing w:after="0" w:line="240" w:lineRule="auto"/>
              <w:jc w:val="center"/>
            </w:pPr>
            <w:r w:rsidRPr="000D5784">
              <w:t>2, 5, 6</w:t>
            </w:r>
          </w:p>
        </w:tc>
        <w:tc>
          <w:tcPr>
            <w:tcW w:w="1985" w:type="dxa"/>
            <w:vAlign w:val="center"/>
          </w:tcPr>
          <w:p w:rsidR="003B250C" w:rsidRPr="000D5784" w:rsidRDefault="003B250C" w:rsidP="009747C3">
            <w:pPr>
              <w:spacing w:after="0" w:line="240" w:lineRule="auto"/>
              <w:jc w:val="center"/>
            </w:pPr>
            <w:r w:rsidRPr="000D5784">
              <w:t>4.47</w:t>
            </w:r>
          </w:p>
        </w:tc>
        <w:tc>
          <w:tcPr>
            <w:tcW w:w="1984" w:type="dxa"/>
            <w:vAlign w:val="center"/>
          </w:tcPr>
          <w:p w:rsidR="003B250C" w:rsidRPr="006D5F41" w:rsidRDefault="003B250C" w:rsidP="009747C3">
            <w:pPr>
              <w:spacing w:after="0" w:line="240" w:lineRule="auto"/>
              <w:jc w:val="center"/>
            </w:pPr>
            <w:r w:rsidRPr="006D5F41">
              <w:t>1.81</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18</w:t>
            </w:r>
          </w:p>
        </w:tc>
        <w:tc>
          <w:tcPr>
            <w:tcW w:w="1115" w:type="dxa"/>
            <w:vAlign w:val="center"/>
          </w:tcPr>
          <w:p w:rsidR="003B250C" w:rsidRPr="000D5784" w:rsidRDefault="003B250C" w:rsidP="009747C3">
            <w:pPr>
              <w:spacing w:after="0" w:line="240" w:lineRule="auto"/>
              <w:jc w:val="center"/>
            </w:pPr>
            <w:r w:rsidRPr="000D5784">
              <w:t>Q422_1</w:t>
            </w:r>
          </w:p>
        </w:tc>
        <w:tc>
          <w:tcPr>
            <w:tcW w:w="2976" w:type="dxa"/>
            <w:vAlign w:val="center"/>
          </w:tcPr>
          <w:p w:rsidR="003B250C" w:rsidRPr="000D5784" w:rsidRDefault="003B250C" w:rsidP="009747C3">
            <w:pPr>
              <w:spacing w:after="0" w:line="240" w:lineRule="auto"/>
              <w:jc w:val="center"/>
            </w:pPr>
            <w:r w:rsidRPr="000D5784">
              <w:t>3, 6, 7</w:t>
            </w:r>
          </w:p>
        </w:tc>
        <w:tc>
          <w:tcPr>
            <w:tcW w:w="1985" w:type="dxa"/>
            <w:vAlign w:val="center"/>
          </w:tcPr>
          <w:p w:rsidR="003B250C" w:rsidRPr="000D5784" w:rsidRDefault="003B250C" w:rsidP="009747C3">
            <w:pPr>
              <w:spacing w:after="0" w:line="240" w:lineRule="auto"/>
              <w:jc w:val="center"/>
            </w:pPr>
            <w:r w:rsidRPr="000D5784">
              <w:t>4.47</w:t>
            </w:r>
          </w:p>
        </w:tc>
        <w:tc>
          <w:tcPr>
            <w:tcW w:w="1984" w:type="dxa"/>
            <w:vAlign w:val="center"/>
          </w:tcPr>
          <w:p w:rsidR="003B250C" w:rsidRPr="006D5F41" w:rsidRDefault="003B250C" w:rsidP="009747C3">
            <w:pPr>
              <w:spacing w:after="0" w:line="240" w:lineRule="auto"/>
              <w:jc w:val="center"/>
            </w:pPr>
            <w:r w:rsidRPr="006D5F41">
              <w:t>1.90</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19</w:t>
            </w:r>
          </w:p>
        </w:tc>
        <w:tc>
          <w:tcPr>
            <w:tcW w:w="1115" w:type="dxa"/>
            <w:vAlign w:val="center"/>
          </w:tcPr>
          <w:p w:rsidR="003B250C" w:rsidRPr="000D5784" w:rsidRDefault="003B250C" w:rsidP="009747C3">
            <w:pPr>
              <w:spacing w:after="0" w:line="240" w:lineRule="auto"/>
              <w:jc w:val="center"/>
            </w:pPr>
            <w:r w:rsidRPr="000D5784">
              <w:t>Q353_1</w:t>
            </w:r>
          </w:p>
        </w:tc>
        <w:tc>
          <w:tcPr>
            <w:tcW w:w="2976" w:type="dxa"/>
            <w:vAlign w:val="center"/>
          </w:tcPr>
          <w:p w:rsidR="003B250C" w:rsidRPr="000D5784" w:rsidRDefault="003B250C" w:rsidP="009747C3">
            <w:pPr>
              <w:spacing w:after="0" w:line="240" w:lineRule="auto"/>
              <w:jc w:val="center"/>
            </w:pPr>
            <w:r w:rsidRPr="000D5784">
              <w:t>4, 6, 7</w:t>
            </w:r>
          </w:p>
        </w:tc>
        <w:tc>
          <w:tcPr>
            <w:tcW w:w="1985" w:type="dxa"/>
            <w:vAlign w:val="center"/>
          </w:tcPr>
          <w:p w:rsidR="003B250C" w:rsidRPr="000D5784" w:rsidRDefault="003B250C" w:rsidP="009747C3">
            <w:pPr>
              <w:spacing w:after="0" w:line="240" w:lineRule="auto"/>
              <w:jc w:val="center"/>
            </w:pPr>
            <w:r w:rsidRPr="000D5784">
              <w:t>4.45</w:t>
            </w:r>
          </w:p>
        </w:tc>
        <w:tc>
          <w:tcPr>
            <w:tcW w:w="1984" w:type="dxa"/>
            <w:vAlign w:val="center"/>
          </w:tcPr>
          <w:p w:rsidR="003B250C" w:rsidRPr="006D5F41" w:rsidRDefault="003B250C" w:rsidP="009747C3">
            <w:pPr>
              <w:spacing w:after="0" w:line="240" w:lineRule="auto"/>
              <w:jc w:val="center"/>
            </w:pPr>
            <w:r w:rsidRPr="006D5F41">
              <w:t>2.01</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20</w:t>
            </w:r>
          </w:p>
        </w:tc>
        <w:tc>
          <w:tcPr>
            <w:tcW w:w="1115" w:type="dxa"/>
            <w:vAlign w:val="center"/>
          </w:tcPr>
          <w:p w:rsidR="003B250C" w:rsidRPr="000D5784" w:rsidRDefault="003B250C" w:rsidP="009747C3">
            <w:pPr>
              <w:spacing w:after="0" w:line="240" w:lineRule="auto"/>
              <w:jc w:val="center"/>
            </w:pPr>
            <w:r w:rsidRPr="000D5784">
              <w:t>Q380_1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4.32</w:t>
            </w:r>
          </w:p>
        </w:tc>
        <w:tc>
          <w:tcPr>
            <w:tcW w:w="1984" w:type="dxa"/>
            <w:vAlign w:val="center"/>
          </w:tcPr>
          <w:p w:rsidR="003B250C" w:rsidRPr="006D5F41" w:rsidRDefault="003B250C" w:rsidP="009747C3">
            <w:pPr>
              <w:spacing w:after="0" w:line="240" w:lineRule="auto"/>
              <w:jc w:val="center"/>
            </w:pPr>
            <w:r w:rsidRPr="006D5F41">
              <w:t>1.83</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21</w:t>
            </w:r>
          </w:p>
        </w:tc>
        <w:tc>
          <w:tcPr>
            <w:tcW w:w="1115" w:type="dxa"/>
            <w:vAlign w:val="center"/>
          </w:tcPr>
          <w:p w:rsidR="003B250C" w:rsidRPr="000D5784" w:rsidRDefault="003B250C" w:rsidP="009747C3">
            <w:pPr>
              <w:spacing w:after="0" w:line="240" w:lineRule="auto"/>
              <w:jc w:val="center"/>
            </w:pPr>
            <w:r w:rsidRPr="000D5784">
              <w:t>Q413_1</w:t>
            </w:r>
          </w:p>
        </w:tc>
        <w:tc>
          <w:tcPr>
            <w:tcW w:w="2976" w:type="dxa"/>
            <w:vAlign w:val="center"/>
          </w:tcPr>
          <w:p w:rsidR="003B250C" w:rsidRPr="000D5784" w:rsidRDefault="003B250C" w:rsidP="009747C3">
            <w:pPr>
              <w:spacing w:after="0" w:line="240" w:lineRule="auto"/>
              <w:jc w:val="center"/>
            </w:pPr>
            <w:r w:rsidRPr="000D5784">
              <w:t>5</w:t>
            </w:r>
          </w:p>
        </w:tc>
        <w:tc>
          <w:tcPr>
            <w:tcW w:w="1985" w:type="dxa"/>
            <w:vAlign w:val="center"/>
          </w:tcPr>
          <w:p w:rsidR="003B250C" w:rsidRPr="000D5784" w:rsidRDefault="003B250C" w:rsidP="009747C3">
            <w:pPr>
              <w:spacing w:after="0" w:line="240" w:lineRule="auto"/>
              <w:jc w:val="center"/>
            </w:pPr>
            <w:r w:rsidRPr="000D5784">
              <w:t>4.21</w:t>
            </w:r>
          </w:p>
        </w:tc>
        <w:tc>
          <w:tcPr>
            <w:tcW w:w="1984" w:type="dxa"/>
            <w:vAlign w:val="center"/>
          </w:tcPr>
          <w:p w:rsidR="003B250C" w:rsidRPr="006D5F41" w:rsidRDefault="003B250C" w:rsidP="009747C3">
            <w:pPr>
              <w:spacing w:after="0" w:line="240" w:lineRule="auto"/>
              <w:jc w:val="center"/>
            </w:pPr>
            <w:r w:rsidRPr="006D5F41">
              <w:t>1.83</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22</w:t>
            </w:r>
          </w:p>
        </w:tc>
        <w:tc>
          <w:tcPr>
            <w:tcW w:w="1115" w:type="dxa"/>
            <w:vAlign w:val="center"/>
          </w:tcPr>
          <w:p w:rsidR="003B250C" w:rsidRPr="000D5784" w:rsidRDefault="003B250C" w:rsidP="009747C3">
            <w:pPr>
              <w:spacing w:after="0" w:line="240" w:lineRule="auto"/>
              <w:jc w:val="center"/>
            </w:pPr>
            <w:r w:rsidRPr="000D5784">
              <w:t>Q350_1</w:t>
            </w:r>
          </w:p>
        </w:tc>
        <w:tc>
          <w:tcPr>
            <w:tcW w:w="2976" w:type="dxa"/>
            <w:vAlign w:val="center"/>
          </w:tcPr>
          <w:p w:rsidR="003B250C" w:rsidRPr="000D5784" w:rsidRDefault="003B250C" w:rsidP="009747C3">
            <w:pPr>
              <w:spacing w:after="0" w:line="240" w:lineRule="auto"/>
              <w:jc w:val="center"/>
            </w:pPr>
            <w:r w:rsidRPr="000D5784">
              <w:t>6</w:t>
            </w:r>
          </w:p>
        </w:tc>
        <w:tc>
          <w:tcPr>
            <w:tcW w:w="1985" w:type="dxa"/>
            <w:vAlign w:val="center"/>
          </w:tcPr>
          <w:p w:rsidR="003B250C" w:rsidRPr="000D5784" w:rsidRDefault="003B250C" w:rsidP="009747C3">
            <w:pPr>
              <w:spacing w:after="0" w:line="240" w:lineRule="auto"/>
              <w:jc w:val="center"/>
            </w:pPr>
            <w:r w:rsidRPr="000D5784">
              <w:t>3.97</w:t>
            </w:r>
          </w:p>
        </w:tc>
        <w:tc>
          <w:tcPr>
            <w:tcW w:w="1984" w:type="dxa"/>
            <w:vAlign w:val="center"/>
          </w:tcPr>
          <w:p w:rsidR="003B250C" w:rsidRPr="006D5F41" w:rsidRDefault="003B250C" w:rsidP="009747C3">
            <w:pPr>
              <w:spacing w:after="0" w:line="240" w:lineRule="auto"/>
              <w:jc w:val="center"/>
            </w:pPr>
            <w:r w:rsidRPr="006D5F41">
              <w:t>1.98</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23</w:t>
            </w:r>
          </w:p>
        </w:tc>
        <w:tc>
          <w:tcPr>
            <w:tcW w:w="1115" w:type="dxa"/>
            <w:vAlign w:val="center"/>
          </w:tcPr>
          <w:p w:rsidR="003B250C" w:rsidRPr="000D5784" w:rsidRDefault="003B250C" w:rsidP="009747C3">
            <w:pPr>
              <w:spacing w:after="0" w:line="240" w:lineRule="auto"/>
              <w:jc w:val="center"/>
            </w:pPr>
            <w:r w:rsidRPr="000D5784">
              <w:t>Q368_1</w:t>
            </w:r>
          </w:p>
        </w:tc>
        <w:tc>
          <w:tcPr>
            <w:tcW w:w="2976" w:type="dxa"/>
            <w:vAlign w:val="center"/>
          </w:tcPr>
          <w:p w:rsidR="003B250C" w:rsidRPr="000D5784" w:rsidRDefault="003B250C" w:rsidP="009747C3">
            <w:pPr>
              <w:spacing w:after="0" w:line="240" w:lineRule="auto"/>
              <w:jc w:val="center"/>
            </w:pPr>
            <w:r w:rsidRPr="000D5784">
              <w:t>2</w:t>
            </w:r>
          </w:p>
        </w:tc>
        <w:tc>
          <w:tcPr>
            <w:tcW w:w="1985" w:type="dxa"/>
            <w:vAlign w:val="center"/>
          </w:tcPr>
          <w:p w:rsidR="003B250C" w:rsidRPr="000D5784" w:rsidRDefault="003B250C" w:rsidP="009747C3">
            <w:pPr>
              <w:spacing w:after="0" w:line="240" w:lineRule="auto"/>
              <w:jc w:val="center"/>
            </w:pPr>
            <w:r w:rsidRPr="000D5784">
              <w:t>3.97</w:t>
            </w:r>
          </w:p>
        </w:tc>
        <w:tc>
          <w:tcPr>
            <w:tcW w:w="1984" w:type="dxa"/>
            <w:vAlign w:val="center"/>
          </w:tcPr>
          <w:p w:rsidR="003B250C" w:rsidRPr="006D5F41" w:rsidRDefault="003B250C" w:rsidP="009747C3">
            <w:pPr>
              <w:spacing w:after="0" w:line="240" w:lineRule="auto"/>
              <w:jc w:val="center"/>
            </w:pPr>
            <w:r w:rsidRPr="006D5F41">
              <w:t>1.87</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24</w:t>
            </w:r>
          </w:p>
        </w:tc>
        <w:tc>
          <w:tcPr>
            <w:tcW w:w="1115" w:type="dxa"/>
            <w:vAlign w:val="center"/>
          </w:tcPr>
          <w:p w:rsidR="003B250C" w:rsidRPr="000D5784" w:rsidRDefault="003B250C" w:rsidP="009747C3">
            <w:pPr>
              <w:spacing w:after="0" w:line="240" w:lineRule="auto"/>
              <w:jc w:val="center"/>
            </w:pPr>
            <w:r w:rsidRPr="000D5784">
              <w:t>Q404_1</w:t>
            </w:r>
          </w:p>
        </w:tc>
        <w:tc>
          <w:tcPr>
            <w:tcW w:w="2976" w:type="dxa"/>
            <w:vAlign w:val="center"/>
          </w:tcPr>
          <w:p w:rsidR="003B250C" w:rsidRPr="000D5784" w:rsidRDefault="003B250C" w:rsidP="009747C3">
            <w:pPr>
              <w:spacing w:after="0" w:line="240" w:lineRule="auto"/>
              <w:jc w:val="center"/>
            </w:pPr>
            <w:r w:rsidRPr="000D5784">
              <w:t>1, 7</w:t>
            </w:r>
          </w:p>
        </w:tc>
        <w:tc>
          <w:tcPr>
            <w:tcW w:w="1985" w:type="dxa"/>
            <w:vAlign w:val="center"/>
          </w:tcPr>
          <w:p w:rsidR="003B250C" w:rsidRPr="000D5784" w:rsidRDefault="003B250C" w:rsidP="009747C3">
            <w:pPr>
              <w:spacing w:after="0" w:line="240" w:lineRule="auto"/>
              <w:jc w:val="center"/>
            </w:pPr>
            <w:r w:rsidRPr="000D5784">
              <w:t>3.92</w:t>
            </w:r>
          </w:p>
        </w:tc>
        <w:tc>
          <w:tcPr>
            <w:tcW w:w="1984" w:type="dxa"/>
            <w:vAlign w:val="center"/>
          </w:tcPr>
          <w:p w:rsidR="003B250C" w:rsidRPr="006D5F41" w:rsidRDefault="003B250C" w:rsidP="009747C3">
            <w:pPr>
              <w:spacing w:after="0" w:line="240" w:lineRule="auto"/>
              <w:jc w:val="center"/>
            </w:pPr>
            <w:r w:rsidRPr="006D5F41">
              <w:t>2.22</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25</w:t>
            </w:r>
          </w:p>
        </w:tc>
        <w:tc>
          <w:tcPr>
            <w:tcW w:w="1115" w:type="dxa"/>
            <w:vAlign w:val="center"/>
          </w:tcPr>
          <w:p w:rsidR="003B250C" w:rsidRPr="000D5784" w:rsidRDefault="003B250C" w:rsidP="009747C3">
            <w:pPr>
              <w:spacing w:after="0" w:line="240" w:lineRule="auto"/>
              <w:jc w:val="center"/>
            </w:pPr>
            <w:r w:rsidRPr="000D5784">
              <w:t>Q419_1</w:t>
            </w:r>
          </w:p>
        </w:tc>
        <w:tc>
          <w:tcPr>
            <w:tcW w:w="2976" w:type="dxa"/>
            <w:vAlign w:val="center"/>
          </w:tcPr>
          <w:p w:rsidR="003B250C" w:rsidRPr="000D5784" w:rsidRDefault="003B250C" w:rsidP="009747C3">
            <w:pPr>
              <w:spacing w:after="0" w:line="240" w:lineRule="auto"/>
              <w:jc w:val="center"/>
            </w:pPr>
            <w:r w:rsidRPr="000D5784">
              <w:t>2, 5</w:t>
            </w:r>
          </w:p>
        </w:tc>
        <w:tc>
          <w:tcPr>
            <w:tcW w:w="1985" w:type="dxa"/>
            <w:vAlign w:val="center"/>
          </w:tcPr>
          <w:p w:rsidR="003B250C" w:rsidRPr="000D5784" w:rsidRDefault="003B250C" w:rsidP="009747C3">
            <w:pPr>
              <w:spacing w:after="0" w:line="240" w:lineRule="auto"/>
              <w:jc w:val="center"/>
            </w:pPr>
            <w:r w:rsidRPr="000D5784">
              <w:t>3.71</w:t>
            </w:r>
          </w:p>
        </w:tc>
        <w:tc>
          <w:tcPr>
            <w:tcW w:w="1984" w:type="dxa"/>
            <w:vAlign w:val="center"/>
          </w:tcPr>
          <w:p w:rsidR="003B250C" w:rsidRPr="006D5F41" w:rsidRDefault="003B250C" w:rsidP="009747C3">
            <w:pPr>
              <w:spacing w:after="0" w:line="240" w:lineRule="auto"/>
              <w:jc w:val="center"/>
            </w:pPr>
            <w:r w:rsidRPr="006D5F41">
              <w:t>1.90</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26</w:t>
            </w:r>
          </w:p>
        </w:tc>
        <w:tc>
          <w:tcPr>
            <w:tcW w:w="1115" w:type="dxa"/>
            <w:vAlign w:val="center"/>
          </w:tcPr>
          <w:p w:rsidR="003B250C" w:rsidRPr="000D5784" w:rsidRDefault="003B250C" w:rsidP="009747C3">
            <w:pPr>
              <w:spacing w:after="0" w:line="240" w:lineRule="auto"/>
              <w:jc w:val="center"/>
            </w:pPr>
            <w:r w:rsidRPr="000D5784">
              <w:t>Q347_1</w:t>
            </w:r>
          </w:p>
        </w:tc>
        <w:tc>
          <w:tcPr>
            <w:tcW w:w="2976" w:type="dxa"/>
            <w:vAlign w:val="center"/>
          </w:tcPr>
          <w:p w:rsidR="003B250C" w:rsidRPr="000D5784" w:rsidRDefault="003B250C" w:rsidP="009747C3">
            <w:pPr>
              <w:spacing w:after="0" w:line="240" w:lineRule="auto"/>
              <w:jc w:val="center"/>
            </w:pPr>
            <w:r w:rsidRPr="000D5784">
              <w:t>3</w:t>
            </w:r>
          </w:p>
        </w:tc>
        <w:tc>
          <w:tcPr>
            <w:tcW w:w="1985" w:type="dxa"/>
            <w:vAlign w:val="center"/>
          </w:tcPr>
          <w:p w:rsidR="003B250C" w:rsidRPr="000D5784" w:rsidRDefault="003B250C" w:rsidP="009747C3">
            <w:pPr>
              <w:spacing w:after="0" w:line="240" w:lineRule="auto"/>
              <w:jc w:val="center"/>
            </w:pPr>
            <w:r w:rsidRPr="000D5784">
              <w:t>3.55</w:t>
            </w:r>
          </w:p>
        </w:tc>
        <w:tc>
          <w:tcPr>
            <w:tcW w:w="1984" w:type="dxa"/>
            <w:vAlign w:val="center"/>
          </w:tcPr>
          <w:p w:rsidR="003B250C" w:rsidRPr="006D5F41" w:rsidRDefault="003B250C" w:rsidP="009747C3">
            <w:pPr>
              <w:spacing w:after="0" w:line="240" w:lineRule="auto"/>
              <w:jc w:val="center"/>
            </w:pPr>
            <w:r w:rsidRPr="006D5F41">
              <w:t>1.86</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27</w:t>
            </w:r>
          </w:p>
        </w:tc>
        <w:tc>
          <w:tcPr>
            <w:tcW w:w="1115" w:type="dxa"/>
            <w:vAlign w:val="center"/>
          </w:tcPr>
          <w:p w:rsidR="003B250C" w:rsidRPr="000D5784" w:rsidRDefault="003B250C" w:rsidP="009747C3">
            <w:pPr>
              <w:spacing w:after="0" w:line="240" w:lineRule="auto"/>
              <w:jc w:val="center"/>
            </w:pPr>
            <w:r w:rsidRPr="000D5784">
              <w:t>Q335_1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Pr="000D5784" w:rsidRDefault="003B250C" w:rsidP="009747C3">
            <w:pPr>
              <w:spacing w:after="0" w:line="240" w:lineRule="auto"/>
              <w:jc w:val="center"/>
            </w:pPr>
            <w:r w:rsidRPr="000D5784">
              <w:t>3.42</w:t>
            </w:r>
          </w:p>
        </w:tc>
        <w:tc>
          <w:tcPr>
            <w:tcW w:w="1984" w:type="dxa"/>
            <w:vAlign w:val="center"/>
          </w:tcPr>
          <w:p w:rsidR="003B250C" w:rsidRPr="006D5F41" w:rsidRDefault="003B250C" w:rsidP="009747C3">
            <w:pPr>
              <w:spacing w:after="0" w:line="240" w:lineRule="auto"/>
              <w:jc w:val="center"/>
            </w:pPr>
            <w:r w:rsidRPr="006D5F41">
              <w:t>2.13</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28</w:t>
            </w:r>
          </w:p>
        </w:tc>
        <w:tc>
          <w:tcPr>
            <w:tcW w:w="1115" w:type="dxa"/>
            <w:vAlign w:val="center"/>
          </w:tcPr>
          <w:p w:rsidR="003B250C" w:rsidRPr="000D5784" w:rsidRDefault="003B250C" w:rsidP="009747C3">
            <w:pPr>
              <w:spacing w:after="0" w:line="240" w:lineRule="auto"/>
              <w:jc w:val="center"/>
            </w:pPr>
            <w:r w:rsidRPr="000D5784">
              <w:t>Q383_1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Pr="000D5784" w:rsidRDefault="003B250C" w:rsidP="009747C3">
            <w:pPr>
              <w:spacing w:after="0" w:line="240" w:lineRule="auto"/>
              <w:jc w:val="center"/>
            </w:pPr>
            <w:r w:rsidRPr="000D5784">
              <w:t>3.26</w:t>
            </w:r>
          </w:p>
        </w:tc>
        <w:tc>
          <w:tcPr>
            <w:tcW w:w="1984" w:type="dxa"/>
            <w:vAlign w:val="center"/>
          </w:tcPr>
          <w:p w:rsidR="003B250C" w:rsidRPr="006D5F41" w:rsidRDefault="003B250C" w:rsidP="009747C3">
            <w:pPr>
              <w:spacing w:after="0" w:line="240" w:lineRule="auto"/>
              <w:jc w:val="center"/>
            </w:pPr>
            <w:r w:rsidRPr="006D5F41">
              <w:t>1.97</w:t>
            </w:r>
          </w:p>
        </w:tc>
      </w:tr>
      <w:tr w:rsidR="003B250C" w:rsidRPr="000D5784" w:rsidTr="00723FDB">
        <w:trPr>
          <w:jc w:val="center"/>
        </w:trPr>
        <w:tc>
          <w:tcPr>
            <w:tcW w:w="440" w:type="dxa"/>
            <w:vAlign w:val="center"/>
          </w:tcPr>
          <w:p w:rsidR="003B250C" w:rsidRPr="000D5784" w:rsidRDefault="003B250C" w:rsidP="009747C3">
            <w:pPr>
              <w:spacing w:after="0" w:line="240" w:lineRule="auto"/>
              <w:jc w:val="center"/>
            </w:pPr>
            <w:r>
              <w:t>29</w:t>
            </w:r>
          </w:p>
        </w:tc>
        <w:tc>
          <w:tcPr>
            <w:tcW w:w="1115" w:type="dxa"/>
            <w:vAlign w:val="center"/>
          </w:tcPr>
          <w:p w:rsidR="003B250C" w:rsidRPr="000D5784" w:rsidRDefault="003B250C" w:rsidP="009747C3">
            <w:pPr>
              <w:spacing w:after="0" w:line="240" w:lineRule="auto"/>
              <w:jc w:val="center"/>
            </w:pPr>
            <w:r w:rsidRPr="000D5784">
              <w:t>Q338_1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Pr="000D5784" w:rsidRDefault="003B250C" w:rsidP="009747C3">
            <w:pPr>
              <w:spacing w:after="0" w:line="240" w:lineRule="auto"/>
              <w:jc w:val="center"/>
            </w:pPr>
            <w:r w:rsidRPr="000D5784">
              <w:t>2.92</w:t>
            </w:r>
          </w:p>
        </w:tc>
        <w:tc>
          <w:tcPr>
            <w:tcW w:w="1984" w:type="dxa"/>
            <w:vAlign w:val="center"/>
          </w:tcPr>
          <w:p w:rsidR="003B250C" w:rsidRPr="006D5F41" w:rsidRDefault="003B250C" w:rsidP="009747C3">
            <w:pPr>
              <w:spacing w:after="0" w:line="240" w:lineRule="auto"/>
              <w:jc w:val="center"/>
            </w:pPr>
            <w:r w:rsidRPr="006D5F41">
              <w:t>1.79</w:t>
            </w:r>
          </w:p>
        </w:tc>
      </w:tr>
      <w:tr w:rsidR="003B250C" w:rsidTr="00723FDB">
        <w:trPr>
          <w:jc w:val="center"/>
        </w:trPr>
        <w:tc>
          <w:tcPr>
            <w:tcW w:w="440" w:type="dxa"/>
            <w:vAlign w:val="center"/>
          </w:tcPr>
          <w:p w:rsidR="003B250C" w:rsidRPr="000D5784" w:rsidRDefault="003B250C" w:rsidP="009747C3">
            <w:pPr>
              <w:spacing w:after="0" w:line="240" w:lineRule="auto"/>
              <w:jc w:val="center"/>
            </w:pPr>
            <w:r>
              <w:t>30</w:t>
            </w:r>
          </w:p>
        </w:tc>
        <w:tc>
          <w:tcPr>
            <w:tcW w:w="1115" w:type="dxa"/>
            <w:vAlign w:val="center"/>
          </w:tcPr>
          <w:p w:rsidR="003B250C" w:rsidRPr="000D5784" w:rsidRDefault="003B250C" w:rsidP="009747C3">
            <w:pPr>
              <w:spacing w:after="0" w:line="240" w:lineRule="auto"/>
              <w:jc w:val="center"/>
            </w:pPr>
            <w:r w:rsidRPr="000D5784">
              <w:t>Q362_1</w:t>
            </w:r>
          </w:p>
        </w:tc>
        <w:tc>
          <w:tcPr>
            <w:tcW w:w="2976" w:type="dxa"/>
            <w:vAlign w:val="center"/>
          </w:tcPr>
          <w:p w:rsidR="003B250C" w:rsidRPr="000D5784" w:rsidRDefault="003B250C" w:rsidP="009747C3">
            <w:pPr>
              <w:spacing w:after="0" w:line="240" w:lineRule="auto"/>
              <w:jc w:val="center"/>
            </w:pPr>
            <w:r w:rsidRPr="000D5784">
              <w:t>1</w:t>
            </w:r>
          </w:p>
        </w:tc>
        <w:tc>
          <w:tcPr>
            <w:tcW w:w="1985" w:type="dxa"/>
            <w:vAlign w:val="center"/>
          </w:tcPr>
          <w:p w:rsidR="003B250C" w:rsidRDefault="003B250C" w:rsidP="009747C3">
            <w:pPr>
              <w:spacing w:after="0" w:line="240" w:lineRule="auto"/>
              <w:jc w:val="center"/>
            </w:pPr>
            <w:r w:rsidRPr="000D5784">
              <w:t>2.55</w:t>
            </w:r>
          </w:p>
        </w:tc>
        <w:tc>
          <w:tcPr>
            <w:tcW w:w="1984" w:type="dxa"/>
            <w:vAlign w:val="center"/>
          </w:tcPr>
          <w:p w:rsidR="003B250C" w:rsidRDefault="003B250C" w:rsidP="009747C3">
            <w:pPr>
              <w:spacing w:after="0" w:line="240" w:lineRule="auto"/>
              <w:jc w:val="center"/>
            </w:pPr>
            <w:r w:rsidRPr="006D5F41">
              <w:t>1.81</w:t>
            </w:r>
          </w:p>
        </w:tc>
      </w:tr>
    </w:tbl>
    <w:p w:rsidR="003B250C" w:rsidRDefault="003B250C" w:rsidP="003B250C"/>
    <w:p w:rsidR="003B250C" w:rsidRDefault="003B250C" w:rsidP="003B250C">
      <w:r>
        <w:rPr>
          <w:noProof/>
          <w:lang w:eastAsia="en-GB"/>
        </w:rPr>
        <w:drawing>
          <wp:anchor distT="0" distB="0" distL="114300" distR="114300" simplePos="0" relativeHeight="251725824" behindDoc="0" locked="1" layoutInCell="1" allowOverlap="1" wp14:anchorId="3503E262" wp14:editId="7110A9A8">
            <wp:simplePos x="0" y="0"/>
            <wp:positionH relativeFrom="margin">
              <wp:posOffset>0</wp:posOffset>
            </wp:positionH>
            <wp:positionV relativeFrom="page">
              <wp:posOffset>7484110</wp:posOffset>
            </wp:positionV>
            <wp:extent cx="5835015" cy="166624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6149" t="25275" r="44992" b="45237"/>
                    <a:stretch/>
                  </pic:blipFill>
                  <pic:spPr bwMode="auto">
                    <a:xfrm>
                      <a:off x="0" y="0"/>
                      <a:ext cx="5835015" cy="1666240"/>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3B250C"/>
    <w:p w:rsidR="003B250C" w:rsidRDefault="003B250C" w:rsidP="003B250C"/>
    <w:p w:rsidR="003B250C" w:rsidRPr="00A847CD" w:rsidRDefault="003B250C" w:rsidP="003B250C">
      <w:r>
        <w:br w:type="page"/>
      </w:r>
    </w:p>
    <w:p w:rsidR="003B250C" w:rsidRDefault="003B250C" w:rsidP="000A543E">
      <w:pPr>
        <w:pStyle w:val="Heading2"/>
      </w:pPr>
      <w:bookmarkStart w:id="231" w:name="_Toc53225916"/>
      <w:r>
        <w:lastRenderedPageBreak/>
        <w:t xml:space="preserve">Appendix III.II. </w:t>
      </w:r>
      <w:r w:rsidR="00723FDB">
        <w:t>The comparison pictures m</w:t>
      </w:r>
      <w:r>
        <w:t>ean submission time in study 1</w:t>
      </w:r>
      <w:bookmarkEnd w:id="231"/>
    </w:p>
    <w:p w:rsidR="00723FDB" w:rsidRPr="001E24EE" w:rsidRDefault="00723FDB" w:rsidP="00A42A42">
      <w:pPr>
        <w:spacing w:line="276" w:lineRule="auto"/>
        <w:jc w:val="center"/>
        <w:rPr>
          <w:rFonts w:cstheme="majorBidi"/>
          <w:color w:val="FF0000"/>
        </w:rPr>
      </w:pPr>
      <w:r>
        <w:rPr>
          <w:rFonts w:cstheme="majorBidi"/>
        </w:rPr>
        <w:t xml:space="preserve">Table 1. </w:t>
      </w:r>
      <w:r w:rsidR="003B250C">
        <w:rPr>
          <w:rFonts w:cstheme="majorBidi"/>
        </w:rPr>
        <w:t>Mean s</w:t>
      </w:r>
      <w:r w:rsidR="003B250C" w:rsidRPr="00A847CD">
        <w:rPr>
          <w:rFonts w:cstheme="majorBidi"/>
        </w:rPr>
        <w:t xml:space="preserve">ubmission time of </w:t>
      </w:r>
      <w:r w:rsidR="003B250C">
        <w:rPr>
          <w:rFonts w:cstheme="majorBidi"/>
        </w:rPr>
        <w:t xml:space="preserve">the </w:t>
      </w:r>
      <w:r w:rsidR="003B250C" w:rsidRPr="00A847CD">
        <w:rPr>
          <w:rFonts w:cstheme="majorBidi"/>
        </w:rPr>
        <w:t xml:space="preserve">comparison pictures, sorted </w:t>
      </w:r>
      <w:r w:rsidR="003B250C">
        <w:rPr>
          <w:rFonts w:cstheme="majorBidi"/>
        </w:rPr>
        <w:t xml:space="preserve">in </w:t>
      </w:r>
      <w:r w:rsidR="003B250C" w:rsidRPr="00A847CD">
        <w:rPr>
          <w:rFonts w:cstheme="majorBidi"/>
        </w:rPr>
        <w:t>ascending</w:t>
      </w:r>
      <w:r w:rsidR="003B250C">
        <w:rPr>
          <w:rFonts w:cstheme="majorBidi"/>
        </w:rPr>
        <w:t xml:space="preserve"> order</w:t>
      </w:r>
      <w:r w:rsidR="003B250C" w:rsidRPr="00A847CD">
        <w:rPr>
          <w:rFonts w:cstheme="majorBidi"/>
        </w:rPr>
        <w:t xml:space="preserve">. </w:t>
      </w:r>
      <w:r w:rsidR="003B250C">
        <w:rPr>
          <w:rFonts w:cstheme="majorBidi"/>
        </w:rPr>
        <w:t xml:space="preserve">The pictures with faster submission time were labelled </w:t>
      </w:r>
      <w:r>
        <w:rPr>
          <w:rFonts w:cstheme="majorBidi"/>
        </w:rPr>
        <w:t xml:space="preserve">(1-25) </w:t>
      </w:r>
      <w:r w:rsidR="003B250C">
        <w:rPr>
          <w:rFonts w:cstheme="majorBidi"/>
        </w:rPr>
        <w:t>easy compared to the others</w:t>
      </w:r>
      <w:r>
        <w:rPr>
          <w:rFonts w:cstheme="majorBidi"/>
        </w:rPr>
        <w:t xml:space="preserve"> (26-50)</w:t>
      </w:r>
      <w:r w:rsidR="003B250C">
        <w:rPr>
          <w:rFonts w:cstheme="majorBidi"/>
        </w:rPr>
        <w:t xml:space="preserve">. </w:t>
      </w:r>
      <w:r w:rsidR="003B250C" w:rsidRPr="00A847CD">
        <w:rPr>
          <w:rFonts w:cstheme="majorBidi"/>
        </w:rPr>
        <w:t xml:space="preserve">Accuracy calculated as: </w:t>
      </w:r>
      <w:r>
        <w:rPr>
          <w:rFonts w:cstheme="majorBidi"/>
        </w:rPr>
        <w:t>(</w:t>
      </w:r>
      <w:r w:rsidR="003B250C" w:rsidRPr="00A847CD">
        <w:rPr>
          <w:rFonts w:cstheme="majorBidi"/>
        </w:rPr>
        <w:t xml:space="preserve">(total clicks </w:t>
      </w:r>
      <w:r w:rsidR="003B250C">
        <w:rPr>
          <w:rFonts w:cstheme="majorBidi"/>
        </w:rPr>
        <w:t>per pictures – mistakes)/total</w:t>
      </w:r>
      <w:r>
        <w:rPr>
          <w:rFonts w:cstheme="majorBidi"/>
        </w:rPr>
        <w:t xml:space="preserve"> clicks)</w:t>
      </w:r>
      <w:r w:rsidR="00DC1B59">
        <w:rPr>
          <w:rFonts w:cstheme="majorBidi"/>
        </w:rPr>
        <w:t>. Red-typed pictures are the finally chosen for the comparison task, while blue ones are the control pictures</w:t>
      </w:r>
    </w:p>
    <w:tbl>
      <w:tblPr>
        <w:tblStyle w:val="TableGrid"/>
        <w:tblW w:w="9067" w:type="dxa"/>
        <w:jc w:val="center"/>
        <w:tblLook w:val="04A0" w:firstRow="1" w:lastRow="0" w:firstColumn="1" w:lastColumn="0" w:noHBand="0" w:noVBand="1"/>
      </w:tblPr>
      <w:tblGrid>
        <w:gridCol w:w="436"/>
        <w:gridCol w:w="2966"/>
        <w:gridCol w:w="1701"/>
        <w:gridCol w:w="1271"/>
        <w:gridCol w:w="1559"/>
        <w:gridCol w:w="1134"/>
      </w:tblGrid>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296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Pictures</w:t>
            </w: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Mean page submission time</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Differences #</w:t>
            </w:r>
          </w:p>
        </w:tc>
        <w:tc>
          <w:tcPr>
            <w:tcW w:w="1559" w:type="dxa"/>
            <w:vAlign w:val="center"/>
          </w:tcPr>
          <w:p w:rsidR="003B250C" w:rsidRPr="004275A0" w:rsidRDefault="003B250C" w:rsidP="009747C3">
            <w:pPr>
              <w:spacing w:after="0" w:line="400" w:lineRule="atLeast"/>
              <w:jc w:val="center"/>
            </w:pPr>
            <w:r>
              <w:t>accuracy</w:t>
            </w:r>
          </w:p>
        </w:tc>
        <w:tc>
          <w:tcPr>
            <w:tcW w:w="1134" w:type="dxa"/>
            <w:vAlign w:val="center"/>
          </w:tcPr>
          <w:p w:rsidR="003B250C" w:rsidRDefault="003B250C" w:rsidP="009747C3">
            <w:pPr>
              <w:spacing w:after="0" w:line="400" w:lineRule="atLeast"/>
              <w:jc w:val="center"/>
            </w:pPr>
            <w:r>
              <w:t>Standard Deviation</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1</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color w:val="0070C0"/>
              </w:rPr>
            </w:pPr>
            <w:r w:rsidRPr="00474514">
              <w:rPr>
                <w:rFonts w:ascii="Times New Roman" w:hAnsi="Times New Roman" w:cs="Times New Roman"/>
                <w:color w:val="0070C0"/>
              </w:rPr>
              <w:t>Q125_Page_Submit</w:t>
            </w:r>
            <w:r>
              <w:rPr>
                <w:noProof/>
                <w:lang w:eastAsia="en-GB"/>
              </w:rPr>
              <w:t xml:space="preserve"> </w:t>
            </w:r>
            <w:r>
              <w:rPr>
                <w:noProof/>
                <w:lang w:eastAsia="en-GB"/>
              </w:rPr>
              <w:drawing>
                <wp:anchor distT="0" distB="0" distL="114300" distR="114300" simplePos="0" relativeHeight="251678720" behindDoc="0" locked="1" layoutInCell="1" allowOverlap="1" wp14:anchorId="27498CFE" wp14:editId="4BB2A299">
                  <wp:simplePos x="0" y="0"/>
                  <wp:positionH relativeFrom="column">
                    <wp:posOffset>1180465</wp:posOffset>
                  </wp:positionH>
                  <wp:positionV relativeFrom="paragraph">
                    <wp:posOffset>1619250</wp:posOffset>
                  </wp:positionV>
                  <wp:extent cx="581025" cy="704850"/>
                  <wp:effectExtent l="0" t="0" r="952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582" t="7372" r="12953" b="83743"/>
                          <a:stretch/>
                        </pic:blipFill>
                        <pic:spPr bwMode="auto">
                          <a:xfrm>
                            <a:off x="0" y="0"/>
                            <a:ext cx="581025" cy="70485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79744" behindDoc="0" locked="1" layoutInCell="1" allowOverlap="1" wp14:anchorId="1F149583" wp14:editId="73B87277">
                  <wp:simplePos x="0" y="0"/>
                  <wp:positionH relativeFrom="margin">
                    <wp:posOffset>1253490</wp:posOffset>
                  </wp:positionH>
                  <wp:positionV relativeFrom="paragraph">
                    <wp:posOffset>785495</wp:posOffset>
                  </wp:positionV>
                  <wp:extent cx="488315" cy="719455"/>
                  <wp:effectExtent l="0" t="0" r="0" b="444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515" t="43634" r="21361" b="46640"/>
                          <a:stretch/>
                        </pic:blipFill>
                        <pic:spPr bwMode="auto">
                          <a:xfrm>
                            <a:off x="0" y="0"/>
                            <a:ext cx="488315" cy="71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0768" behindDoc="0" locked="1" layoutInCell="1" allowOverlap="1" wp14:anchorId="060C420F" wp14:editId="1F4EF29F">
                  <wp:simplePos x="0" y="0"/>
                  <wp:positionH relativeFrom="margin">
                    <wp:posOffset>1172845</wp:posOffset>
                  </wp:positionH>
                  <wp:positionV relativeFrom="paragraph">
                    <wp:posOffset>31115</wp:posOffset>
                  </wp:positionV>
                  <wp:extent cx="542290" cy="64960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320" t="71010" r="16646" b="18784"/>
                          <a:stretch/>
                        </pic:blipFill>
                        <pic:spPr bwMode="auto">
                          <a:xfrm>
                            <a:off x="0" y="0"/>
                            <a:ext cx="542290" cy="649605"/>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color w:val="0070C0"/>
              </w:rPr>
            </w:pPr>
          </w:p>
          <w:p w:rsidR="003B250C" w:rsidRPr="00474514" w:rsidRDefault="003B250C" w:rsidP="009747C3">
            <w:pPr>
              <w:autoSpaceDE w:val="0"/>
              <w:autoSpaceDN w:val="0"/>
              <w:adjustRightInd w:val="0"/>
              <w:spacing w:after="0" w:line="400" w:lineRule="atLeast"/>
              <w:rPr>
                <w:rFonts w:ascii="Times New Roman" w:hAnsi="Times New Roman" w:cs="Times New Roman"/>
                <w:color w:val="0070C0"/>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16.53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N/A (control)</w:t>
            </w:r>
          </w:p>
        </w:tc>
        <w:tc>
          <w:tcPr>
            <w:tcW w:w="1559" w:type="dxa"/>
            <w:vAlign w:val="center"/>
          </w:tcPr>
          <w:p w:rsidR="003B250C" w:rsidRPr="004275A0" w:rsidRDefault="003B250C" w:rsidP="009747C3">
            <w:pPr>
              <w:spacing w:after="0" w:line="400" w:lineRule="atLeast"/>
              <w:jc w:val="center"/>
            </w:pPr>
            <w:r>
              <w:t>94.47</w:t>
            </w:r>
          </w:p>
        </w:tc>
        <w:tc>
          <w:tcPr>
            <w:tcW w:w="1134" w:type="dxa"/>
            <w:vAlign w:val="center"/>
          </w:tcPr>
          <w:p w:rsidR="003B250C" w:rsidRPr="003B5095" w:rsidRDefault="003B250C" w:rsidP="009747C3">
            <w:pPr>
              <w:spacing w:after="0" w:line="400" w:lineRule="atLeast"/>
              <w:jc w:val="center"/>
            </w:pPr>
            <w:r w:rsidRPr="003B5095">
              <w:t>7.32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Q81_Page_Submit</w:t>
            </w:r>
            <w:r w:rsidRPr="00D657B0">
              <w:rPr>
                <w:noProof/>
                <w:color w:val="FF0000"/>
                <w:lang w:eastAsia="en-GB"/>
              </w:rPr>
              <w:t xml:space="preserve"> </w:t>
            </w:r>
            <w:r w:rsidRPr="00D657B0">
              <w:rPr>
                <w:noProof/>
                <w:color w:val="FF0000"/>
                <w:lang w:eastAsia="en-GB"/>
              </w:rPr>
              <w:drawing>
                <wp:anchor distT="0" distB="0" distL="114300" distR="114300" simplePos="0" relativeHeight="251681792" behindDoc="0" locked="1" layoutInCell="1" allowOverlap="1" wp14:anchorId="32BE87F1" wp14:editId="5271FBA5">
                  <wp:simplePos x="0" y="0"/>
                  <wp:positionH relativeFrom="margin">
                    <wp:posOffset>1141095</wp:posOffset>
                  </wp:positionH>
                  <wp:positionV relativeFrom="paragraph">
                    <wp:posOffset>4529455</wp:posOffset>
                  </wp:positionV>
                  <wp:extent cx="600075" cy="695325"/>
                  <wp:effectExtent l="0" t="0" r="0" b="317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231" t="34628" r="21190" b="56607"/>
                          <a:stretch/>
                        </pic:blipFill>
                        <pic:spPr bwMode="auto">
                          <a:xfrm>
                            <a:off x="0" y="0"/>
                            <a:ext cx="600075" cy="6953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83840" behindDoc="0" locked="1" layoutInCell="1" allowOverlap="1" wp14:anchorId="03DD3562" wp14:editId="5855A700">
                  <wp:simplePos x="0" y="0"/>
                  <wp:positionH relativeFrom="margin">
                    <wp:posOffset>1149350</wp:posOffset>
                  </wp:positionH>
                  <wp:positionV relativeFrom="paragraph">
                    <wp:posOffset>2616200</wp:posOffset>
                  </wp:positionV>
                  <wp:extent cx="638175" cy="66294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478" t="52639" r="4204" b="37875"/>
                          <a:stretch/>
                        </pic:blipFill>
                        <pic:spPr bwMode="auto">
                          <a:xfrm>
                            <a:off x="0" y="0"/>
                            <a:ext cx="638175" cy="66294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84864" behindDoc="0" locked="1" layoutInCell="1" allowOverlap="1" wp14:anchorId="68F47FE4" wp14:editId="06DB4651">
                  <wp:simplePos x="0" y="0"/>
                  <wp:positionH relativeFrom="margin">
                    <wp:posOffset>1212215</wp:posOffset>
                  </wp:positionH>
                  <wp:positionV relativeFrom="paragraph">
                    <wp:posOffset>1810385</wp:posOffset>
                  </wp:positionV>
                  <wp:extent cx="523875" cy="71437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899" t="71131" r="8976" b="19864"/>
                          <a:stretch/>
                        </pic:blipFill>
                        <pic:spPr bwMode="auto">
                          <a:xfrm>
                            <a:off x="0" y="0"/>
                            <a:ext cx="523875"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85888" behindDoc="0" locked="1" layoutInCell="1" allowOverlap="1" wp14:anchorId="252547E7" wp14:editId="22441E6B">
                  <wp:simplePos x="0" y="0"/>
                  <wp:positionH relativeFrom="margin">
                    <wp:posOffset>1184910</wp:posOffset>
                  </wp:positionH>
                  <wp:positionV relativeFrom="paragraph">
                    <wp:posOffset>3632200</wp:posOffset>
                  </wp:positionV>
                  <wp:extent cx="554355" cy="67627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287" t="71131" r="21077" b="19504"/>
                          <a:stretch/>
                        </pic:blipFill>
                        <pic:spPr bwMode="auto">
                          <a:xfrm>
                            <a:off x="0" y="0"/>
                            <a:ext cx="554355" cy="676275"/>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16.68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6.39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3</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0070C0"/>
              </w:rPr>
            </w:pPr>
            <w:r w:rsidRPr="00D657B0">
              <w:rPr>
                <w:rFonts w:ascii="Times New Roman" w:hAnsi="Times New Roman" w:cs="Times New Roman"/>
                <w:color w:val="0070C0"/>
              </w:rPr>
              <w:t>Q12_Page_Submit</w:t>
            </w:r>
          </w:p>
          <w:p w:rsidR="003B250C" w:rsidRDefault="003B250C" w:rsidP="009747C3">
            <w:pPr>
              <w:autoSpaceDE w:val="0"/>
              <w:autoSpaceDN w:val="0"/>
              <w:adjustRightInd w:val="0"/>
              <w:spacing w:after="0" w:line="400" w:lineRule="atLeast"/>
              <w:rPr>
                <w:rFonts w:ascii="Times New Roman" w:hAnsi="Times New Roman" w:cs="Times New Roman"/>
                <w:color w:val="0070C0"/>
              </w:rPr>
            </w:pPr>
          </w:p>
          <w:p w:rsidR="00AC45A3" w:rsidRPr="00D657B0" w:rsidRDefault="00AC45A3" w:rsidP="009747C3">
            <w:pPr>
              <w:autoSpaceDE w:val="0"/>
              <w:autoSpaceDN w:val="0"/>
              <w:adjustRightInd w:val="0"/>
              <w:spacing w:after="0" w:line="400" w:lineRule="atLeast"/>
              <w:rPr>
                <w:rFonts w:ascii="Times New Roman" w:hAnsi="Times New Roman" w:cs="Times New Roman"/>
                <w:color w:val="0070C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0070C0"/>
              </w:rPr>
            </w:pPr>
            <w:r w:rsidRPr="00D657B0">
              <w:rPr>
                <w:rFonts w:ascii="Times New Roman" w:hAnsi="Times New Roman" w:cs="Times New Roman"/>
                <w:color w:val="0070C0"/>
              </w:rPr>
              <w:t>17.60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N/A (control)</w:t>
            </w:r>
          </w:p>
        </w:tc>
        <w:tc>
          <w:tcPr>
            <w:tcW w:w="1559" w:type="dxa"/>
            <w:vAlign w:val="center"/>
          </w:tcPr>
          <w:p w:rsidR="003B250C" w:rsidRDefault="003B250C" w:rsidP="009747C3">
            <w:pPr>
              <w:spacing w:after="0" w:line="400" w:lineRule="atLeast"/>
              <w:jc w:val="center"/>
            </w:pPr>
            <w:r>
              <w:t>55.22</w:t>
            </w:r>
          </w:p>
          <w:p w:rsidR="003B250C" w:rsidRPr="004275A0" w:rsidRDefault="003B250C" w:rsidP="009747C3">
            <w:pPr>
              <w:spacing w:after="0" w:line="400" w:lineRule="atLeast"/>
              <w:jc w:val="center"/>
            </w:pPr>
            <w:r>
              <w:t>(participant 7 pressed many times)</w:t>
            </w:r>
          </w:p>
        </w:tc>
        <w:tc>
          <w:tcPr>
            <w:tcW w:w="1134" w:type="dxa"/>
            <w:vAlign w:val="center"/>
          </w:tcPr>
          <w:p w:rsidR="003B250C" w:rsidRPr="003B5095" w:rsidRDefault="003B250C" w:rsidP="009747C3">
            <w:pPr>
              <w:spacing w:after="0" w:line="400" w:lineRule="atLeast"/>
              <w:jc w:val="center"/>
            </w:pPr>
            <w:r w:rsidRPr="003B5095">
              <w:t>8.12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Q129_Page_Submit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17.97</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85.71</w:t>
            </w:r>
          </w:p>
        </w:tc>
        <w:tc>
          <w:tcPr>
            <w:tcW w:w="1134" w:type="dxa"/>
            <w:vAlign w:val="center"/>
          </w:tcPr>
          <w:p w:rsidR="003B250C" w:rsidRPr="003B5095" w:rsidRDefault="003B250C" w:rsidP="009747C3">
            <w:pPr>
              <w:spacing w:after="0" w:line="400" w:lineRule="atLeast"/>
              <w:jc w:val="center"/>
            </w:pPr>
            <w:r w:rsidRPr="003B5095">
              <w:t>7.34</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Q103_Page_Submit</w:t>
            </w:r>
          </w:p>
          <w:p w:rsidR="003B250C" w:rsidRDefault="003B250C" w:rsidP="009747C3">
            <w:pPr>
              <w:autoSpaceDE w:val="0"/>
              <w:autoSpaceDN w:val="0"/>
              <w:adjustRightInd w:val="0"/>
              <w:spacing w:after="0" w:line="400" w:lineRule="atLeast"/>
              <w:rPr>
                <w:rFonts w:ascii="Times New Roman" w:hAnsi="Times New Roman" w:cs="Times New Roman"/>
                <w:color w:val="FF0000"/>
              </w:rPr>
            </w:pPr>
          </w:p>
          <w:p w:rsidR="00A42A42" w:rsidRPr="00D657B0" w:rsidRDefault="00A42A42"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18.05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94.87</w:t>
            </w:r>
          </w:p>
        </w:tc>
        <w:tc>
          <w:tcPr>
            <w:tcW w:w="1134" w:type="dxa"/>
            <w:vAlign w:val="center"/>
          </w:tcPr>
          <w:p w:rsidR="003B250C" w:rsidRPr="003B5095" w:rsidRDefault="003B250C" w:rsidP="009747C3">
            <w:pPr>
              <w:spacing w:after="0" w:line="400" w:lineRule="atLeast"/>
              <w:jc w:val="center"/>
            </w:pPr>
            <w:r w:rsidRPr="003B5095">
              <w:t>7.26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6</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Q123_Page_Submit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18.45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97.78</w:t>
            </w:r>
          </w:p>
        </w:tc>
        <w:tc>
          <w:tcPr>
            <w:tcW w:w="1134" w:type="dxa"/>
            <w:vAlign w:val="center"/>
          </w:tcPr>
          <w:p w:rsidR="003B250C" w:rsidRPr="003B5095" w:rsidRDefault="003B250C" w:rsidP="009747C3">
            <w:pPr>
              <w:spacing w:after="0" w:line="400" w:lineRule="atLeast"/>
              <w:jc w:val="center"/>
            </w:pPr>
            <w:r w:rsidRPr="003B5095">
              <w:t>8.04</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7</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Q67_Page_Submit</w:t>
            </w:r>
          </w:p>
          <w:p w:rsidR="003B250C" w:rsidRDefault="003B250C" w:rsidP="009747C3">
            <w:pPr>
              <w:autoSpaceDE w:val="0"/>
              <w:autoSpaceDN w:val="0"/>
              <w:adjustRightInd w:val="0"/>
              <w:spacing w:after="0" w:line="400" w:lineRule="atLeast"/>
              <w:rPr>
                <w:rFonts w:ascii="Times New Roman" w:hAnsi="Times New Roman" w:cs="Times New Roman"/>
                <w:color w:val="FF0000"/>
              </w:rPr>
            </w:pPr>
          </w:p>
          <w:p w:rsidR="00AC45A3" w:rsidRPr="00D657B0" w:rsidRDefault="00AC45A3"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18.83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94.41</w:t>
            </w:r>
          </w:p>
        </w:tc>
        <w:tc>
          <w:tcPr>
            <w:tcW w:w="1134" w:type="dxa"/>
            <w:vAlign w:val="center"/>
          </w:tcPr>
          <w:p w:rsidR="003B250C" w:rsidRPr="003B5095" w:rsidRDefault="003B250C" w:rsidP="009747C3">
            <w:pPr>
              <w:spacing w:after="0" w:line="400" w:lineRule="atLeast"/>
              <w:jc w:val="center"/>
            </w:pPr>
            <w:r w:rsidRPr="003B5095">
              <w:t>7.62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8</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0070C0"/>
              </w:rPr>
            </w:pPr>
            <w:r w:rsidRPr="00D657B0">
              <w:rPr>
                <w:rFonts w:ascii="Times New Roman" w:hAnsi="Times New Roman" w:cs="Times New Roman"/>
                <w:color w:val="0070C0"/>
              </w:rPr>
              <w:t>Q77_Page_Submit</w:t>
            </w:r>
            <w:r w:rsidR="009747C3" w:rsidRPr="00D657B0">
              <w:rPr>
                <w:noProof/>
                <w:color w:val="FF0000"/>
                <w:lang w:eastAsia="en-GB"/>
              </w:rPr>
              <w:t xml:space="preserve"> </w:t>
            </w:r>
            <w:r w:rsidR="009747C3" w:rsidRPr="00D657B0">
              <w:rPr>
                <w:noProof/>
                <w:color w:val="FF0000"/>
                <w:lang w:eastAsia="en-GB"/>
              </w:rPr>
              <w:drawing>
                <wp:anchor distT="0" distB="0" distL="114300" distR="114300" simplePos="0" relativeHeight="251752448" behindDoc="0" locked="1" layoutInCell="1" allowOverlap="1" wp14:anchorId="774766FF" wp14:editId="09472A51">
                  <wp:simplePos x="0" y="0"/>
                  <wp:positionH relativeFrom="rightMargin">
                    <wp:posOffset>-449580</wp:posOffset>
                  </wp:positionH>
                  <wp:positionV relativeFrom="paragraph">
                    <wp:posOffset>29210</wp:posOffset>
                  </wp:positionV>
                  <wp:extent cx="342900" cy="702945"/>
                  <wp:effectExtent l="0" t="0" r="0" b="190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6364" t="34268" r="1363" b="55886"/>
                          <a:stretch/>
                        </pic:blipFill>
                        <pic:spPr bwMode="auto">
                          <a:xfrm>
                            <a:off x="0" y="0"/>
                            <a:ext cx="342900" cy="702945"/>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color w:val="0070C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0070C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0070C0"/>
              </w:rPr>
            </w:pPr>
            <w:r w:rsidRPr="00D657B0">
              <w:rPr>
                <w:rFonts w:ascii="Times New Roman" w:hAnsi="Times New Roman" w:cs="Times New Roman"/>
                <w:color w:val="0070C0"/>
              </w:rPr>
              <w:t>18.83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N/A (control)</w:t>
            </w:r>
          </w:p>
        </w:tc>
        <w:tc>
          <w:tcPr>
            <w:tcW w:w="1559" w:type="dxa"/>
            <w:vAlign w:val="center"/>
          </w:tcPr>
          <w:p w:rsidR="003B250C" w:rsidRPr="004275A0" w:rsidRDefault="003B250C" w:rsidP="009747C3">
            <w:pPr>
              <w:spacing w:after="0" w:line="400" w:lineRule="atLeast"/>
              <w:jc w:val="center"/>
            </w:pPr>
            <w:r>
              <w:t>92.10</w:t>
            </w:r>
          </w:p>
        </w:tc>
        <w:tc>
          <w:tcPr>
            <w:tcW w:w="1134" w:type="dxa"/>
            <w:vAlign w:val="center"/>
          </w:tcPr>
          <w:p w:rsidR="003B250C" w:rsidRPr="003B5095" w:rsidRDefault="003B250C" w:rsidP="009747C3">
            <w:pPr>
              <w:spacing w:after="0" w:line="400" w:lineRule="atLeast"/>
              <w:jc w:val="center"/>
            </w:pPr>
            <w:r w:rsidRPr="003B5095">
              <w:t>8.71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lastRenderedPageBreak/>
              <w:t>9</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Q5_Page_Submit</w:t>
            </w:r>
            <w:r w:rsidRPr="00D657B0">
              <w:rPr>
                <w:noProof/>
                <w:color w:val="FF0000"/>
                <w:lang w:eastAsia="zh-CN"/>
              </w:rPr>
              <w:t xml:space="preserve"> </w:t>
            </w:r>
            <w:r w:rsidRPr="00D657B0">
              <w:rPr>
                <w:noProof/>
                <w:color w:val="FF0000"/>
                <w:lang w:eastAsia="en-GB"/>
              </w:rPr>
              <w:drawing>
                <wp:anchor distT="0" distB="0" distL="114300" distR="114300" simplePos="0" relativeHeight="251726848" behindDoc="0" locked="1" layoutInCell="1" allowOverlap="1" wp14:anchorId="2A4FBCE0" wp14:editId="500D9439">
                  <wp:simplePos x="0" y="0"/>
                  <wp:positionH relativeFrom="column">
                    <wp:posOffset>1094740</wp:posOffset>
                  </wp:positionH>
                  <wp:positionV relativeFrom="paragraph">
                    <wp:posOffset>18415</wp:posOffset>
                  </wp:positionV>
                  <wp:extent cx="647700" cy="723900"/>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173" t="7372" r="20964" b="83503"/>
                          <a:stretch/>
                        </pic:blipFill>
                        <pic:spPr bwMode="auto">
                          <a:xfrm>
                            <a:off x="0" y="0"/>
                            <a:ext cx="647700" cy="72390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27872" behindDoc="0" locked="1" layoutInCell="1" allowOverlap="1" wp14:anchorId="33FC270C" wp14:editId="6B72D71E">
                  <wp:simplePos x="0" y="0"/>
                  <wp:positionH relativeFrom="margin">
                    <wp:posOffset>1174115</wp:posOffset>
                  </wp:positionH>
                  <wp:positionV relativeFrom="paragraph">
                    <wp:posOffset>800100</wp:posOffset>
                  </wp:positionV>
                  <wp:extent cx="600075" cy="70485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424" t="62245" r="24997" b="28869"/>
                          <a:stretch/>
                        </pic:blipFill>
                        <pic:spPr bwMode="auto">
                          <a:xfrm>
                            <a:off x="0" y="0"/>
                            <a:ext cx="600075" cy="70485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19.10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7.26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10</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Q107_Page_Submit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19.20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99.30</w:t>
            </w:r>
          </w:p>
        </w:tc>
        <w:tc>
          <w:tcPr>
            <w:tcW w:w="1134" w:type="dxa"/>
            <w:vAlign w:val="center"/>
          </w:tcPr>
          <w:p w:rsidR="003B250C" w:rsidRPr="003B5095" w:rsidRDefault="003B250C" w:rsidP="009747C3">
            <w:pPr>
              <w:spacing w:after="0" w:line="400" w:lineRule="atLeast"/>
              <w:jc w:val="center"/>
            </w:pPr>
            <w:r w:rsidRPr="003B5095">
              <w:t>8.63</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11</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Q111_Page_Submit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23776" behindDoc="0" locked="1" layoutInCell="1" allowOverlap="1" wp14:anchorId="2FB378FC" wp14:editId="1335225B">
                  <wp:simplePos x="0" y="0"/>
                  <wp:positionH relativeFrom="margin">
                    <wp:posOffset>1189990</wp:posOffset>
                  </wp:positionH>
                  <wp:positionV relativeFrom="paragraph">
                    <wp:posOffset>-487680</wp:posOffset>
                  </wp:positionV>
                  <wp:extent cx="561340" cy="718185"/>
                  <wp:effectExtent l="0" t="0" r="0" b="571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605" t="61765" r="16930" b="28869"/>
                          <a:stretch/>
                        </pic:blipFill>
                        <pic:spPr bwMode="auto">
                          <a:xfrm>
                            <a:off x="0" y="0"/>
                            <a:ext cx="561340" cy="718185"/>
                          </a:xfrm>
                          <a:prstGeom prst="rect">
                            <a:avLst/>
                          </a:prstGeom>
                          <a:ln>
                            <a:noFill/>
                          </a:ln>
                          <a:extLst>
                            <a:ext uri="{53640926-AAD7-44D8-BBD7-CCE9431645EC}">
                              <a14:shadowObscured xmlns:a14="http://schemas.microsoft.com/office/drawing/2010/main"/>
                            </a:ext>
                          </a:extLst>
                        </pic:spPr>
                      </pic:pic>
                    </a:graphicData>
                  </a:graphic>
                </wp:anchor>
              </w:drawing>
            </w: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19.63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94.85</w:t>
            </w:r>
          </w:p>
        </w:tc>
        <w:tc>
          <w:tcPr>
            <w:tcW w:w="1134" w:type="dxa"/>
            <w:vAlign w:val="center"/>
          </w:tcPr>
          <w:p w:rsidR="003B250C" w:rsidRPr="003B5095" w:rsidRDefault="003B250C" w:rsidP="009747C3">
            <w:pPr>
              <w:spacing w:after="0" w:line="400" w:lineRule="atLeast"/>
              <w:jc w:val="center"/>
            </w:pPr>
            <w:r w:rsidRPr="003B5095">
              <w:t>7.61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12</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Q121_Page_Submit</w:t>
            </w:r>
            <w:r w:rsidRPr="00D657B0">
              <w:rPr>
                <w:noProof/>
                <w:color w:val="FF0000"/>
                <w:lang w:eastAsia="en-GB"/>
              </w:rPr>
              <w:t xml:space="preserve"> </w:t>
            </w:r>
            <w:r w:rsidRPr="00D657B0">
              <w:rPr>
                <w:noProof/>
                <w:color w:val="FF0000"/>
                <w:lang w:eastAsia="en-GB"/>
              </w:rPr>
              <w:drawing>
                <wp:anchor distT="0" distB="0" distL="114300" distR="114300" simplePos="0" relativeHeight="251687936" behindDoc="0" locked="1" layoutInCell="1" allowOverlap="1" wp14:anchorId="26CE0B1C" wp14:editId="498CE9AB">
                  <wp:simplePos x="0" y="0"/>
                  <wp:positionH relativeFrom="margin">
                    <wp:posOffset>1231900</wp:posOffset>
                  </wp:positionH>
                  <wp:positionV relativeFrom="paragraph">
                    <wp:posOffset>3245485</wp:posOffset>
                  </wp:positionV>
                  <wp:extent cx="476250" cy="696595"/>
                  <wp:effectExtent l="0" t="0" r="0" b="825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742" t="25503" r="21190" b="65011"/>
                          <a:stretch/>
                        </pic:blipFill>
                        <pic:spPr bwMode="auto">
                          <a:xfrm>
                            <a:off x="0" y="0"/>
                            <a:ext cx="476250" cy="69659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88960" behindDoc="0" locked="1" layoutInCell="1" allowOverlap="1" wp14:anchorId="3DED1D50" wp14:editId="4C8A57E2">
                  <wp:simplePos x="0" y="0"/>
                  <wp:positionH relativeFrom="margin">
                    <wp:posOffset>1277620</wp:posOffset>
                  </wp:positionH>
                  <wp:positionV relativeFrom="paragraph">
                    <wp:posOffset>1549400</wp:posOffset>
                  </wp:positionV>
                  <wp:extent cx="370840" cy="714375"/>
                  <wp:effectExtent l="0" t="0" r="0" b="952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879" t="34628" r="25849" b="56126"/>
                          <a:stretch/>
                        </pic:blipFill>
                        <pic:spPr bwMode="auto">
                          <a:xfrm>
                            <a:off x="0" y="0"/>
                            <a:ext cx="370840"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89984" behindDoc="0" locked="1" layoutInCell="1" allowOverlap="1" wp14:anchorId="725A606D" wp14:editId="103221F2">
                  <wp:simplePos x="0" y="0"/>
                  <wp:positionH relativeFrom="margin">
                    <wp:posOffset>1104900</wp:posOffset>
                  </wp:positionH>
                  <wp:positionV relativeFrom="paragraph">
                    <wp:posOffset>4114800</wp:posOffset>
                  </wp:positionV>
                  <wp:extent cx="666750" cy="7239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479" t="34988" r="4544" b="55887"/>
                          <a:stretch/>
                        </pic:blipFill>
                        <pic:spPr bwMode="auto">
                          <a:xfrm>
                            <a:off x="0" y="0"/>
                            <a:ext cx="666750" cy="72390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1008" behindDoc="0" locked="1" layoutInCell="1" allowOverlap="1" wp14:anchorId="6E4D0D90" wp14:editId="1D0E468D">
                  <wp:simplePos x="0" y="0"/>
                  <wp:positionH relativeFrom="margin">
                    <wp:posOffset>1239520</wp:posOffset>
                  </wp:positionH>
                  <wp:positionV relativeFrom="paragraph">
                    <wp:posOffset>2330450</wp:posOffset>
                  </wp:positionV>
                  <wp:extent cx="476250" cy="714375"/>
                  <wp:effectExtent l="0" t="0" r="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899" t="34748" r="9147" b="55886"/>
                          <a:stretch/>
                        </pic:blipFill>
                        <pic:spPr bwMode="auto">
                          <a:xfrm>
                            <a:off x="0" y="0"/>
                            <a:ext cx="476250"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2032" behindDoc="0" locked="1" layoutInCell="1" allowOverlap="1" wp14:anchorId="47B53ECD" wp14:editId="0F37256D">
                  <wp:simplePos x="0" y="0"/>
                  <wp:positionH relativeFrom="margin">
                    <wp:posOffset>1276985</wp:posOffset>
                  </wp:positionH>
                  <wp:positionV relativeFrom="paragraph">
                    <wp:posOffset>4915535</wp:posOffset>
                  </wp:positionV>
                  <wp:extent cx="432435" cy="666750"/>
                  <wp:effectExtent l="0" t="0" r="571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842" t="52639" r="9317" b="38115"/>
                          <a:stretch/>
                        </pic:blipFill>
                        <pic:spPr bwMode="auto">
                          <a:xfrm>
                            <a:off x="0" y="0"/>
                            <a:ext cx="432435" cy="66675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3056" behindDoc="0" locked="1" layoutInCell="1" allowOverlap="1" wp14:anchorId="51A3901A" wp14:editId="0ADC168E">
                  <wp:simplePos x="0" y="0"/>
                  <wp:positionH relativeFrom="margin">
                    <wp:posOffset>1201420</wp:posOffset>
                  </wp:positionH>
                  <wp:positionV relativeFrom="paragraph">
                    <wp:posOffset>787400</wp:posOffset>
                  </wp:positionV>
                  <wp:extent cx="533400" cy="69342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525" t="62005" r="13066" b="28630"/>
                          <a:stretch/>
                        </pic:blipFill>
                        <pic:spPr bwMode="auto">
                          <a:xfrm>
                            <a:off x="0" y="0"/>
                            <a:ext cx="533400" cy="69342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4080" behindDoc="0" locked="1" layoutInCell="1" allowOverlap="1" wp14:anchorId="385A08A6" wp14:editId="710A9195">
                  <wp:simplePos x="0" y="0"/>
                  <wp:positionH relativeFrom="margin">
                    <wp:posOffset>1257935</wp:posOffset>
                  </wp:positionH>
                  <wp:positionV relativeFrom="paragraph">
                    <wp:posOffset>25400</wp:posOffset>
                  </wp:positionV>
                  <wp:extent cx="466725" cy="699770"/>
                  <wp:effectExtent l="0" t="0" r="9525" b="508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765" t="71251" r="25281" b="19384"/>
                          <a:stretch/>
                        </pic:blipFill>
                        <pic:spPr bwMode="auto">
                          <a:xfrm>
                            <a:off x="0" y="0"/>
                            <a:ext cx="466725" cy="69977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19.99</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89.47</w:t>
            </w:r>
          </w:p>
        </w:tc>
        <w:tc>
          <w:tcPr>
            <w:tcW w:w="1134" w:type="dxa"/>
            <w:vAlign w:val="center"/>
          </w:tcPr>
          <w:p w:rsidR="003B250C" w:rsidRPr="003B5095" w:rsidRDefault="003B250C" w:rsidP="009747C3">
            <w:pPr>
              <w:spacing w:after="0" w:line="400" w:lineRule="atLeast"/>
              <w:jc w:val="center"/>
            </w:pPr>
            <w:r w:rsidRPr="003B5095">
              <w:t>8.28</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13</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Q113_Page_Submit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20.01</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92.71</w:t>
            </w:r>
          </w:p>
        </w:tc>
        <w:tc>
          <w:tcPr>
            <w:tcW w:w="1134" w:type="dxa"/>
            <w:vAlign w:val="center"/>
          </w:tcPr>
          <w:p w:rsidR="003B250C" w:rsidRPr="003B5095" w:rsidRDefault="003B250C" w:rsidP="009747C3">
            <w:pPr>
              <w:spacing w:after="0" w:line="400" w:lineRule="atLeast"/>
              <w:jc w:val="center"/>
            </w:pPr>
            <w:r w:rsidRPr="003B5095">
              <w:t>7.99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14</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Q65_Page_Submit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20.18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91.27</w:t>
            </w:r>
          </w:p>
        </w:tc>
        <w:tc>
          <w:tcPr>
            <w:tcW w:w="1134" w:type="dxa"/>
            <w:vAlign w:val="center"/>
          </w:tcPr>
          <w:p w:rsidR="003B250C" w:rsidRPr="003B5095" w:rsidRDefault="003B250C" w:rsidP="009747C3">
            <w:pPr>
              <w:spacing w:after="0" w:line="400" w:lineRule="atLeast"/>
              <w:jc w:val="center"/>
            </w:pPr>
            <w:r w:rsidRPr="003B5095">
              <w:t>8.21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15</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Q73_Page_Submit</w:t>
            </w:r>
          </w:p>
          <w:p w:rsidR="003B250C" w:rsidRDefault="003B250C" w:rsidP="009747C3">
            <w:pPr>
              <w:autoSpaceDE w:val="0"/>
              <w:autoSpaceDN w:val="0"/>
              <w:adjustRightInd w:val="0"/>
              <w:spacing w:after="0" w:line="400" w:lineRule="atLeast"/>
              <w:rPr>
                <w:rFonts w:ascii="Times New Roman" w:hAnsi="Times New Roman" w:cs="Times New Roman"/>
                <w:color w:val="FF0000"/>
              </w:rPr>
            </w:pPr>
          </w:p>
          <w:p w:rsidR="00C83C8C" w:rsidRPr="00D657B0" w:rsidRDefault="00C83C8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20.40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8.31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16</w:t>
            </w:r>
          </w:p>
        </w:tc>
        <w:tc>
          <w:tcPr>
            <w:tcW w:w="2966" w:type="dxa"/>
            <w:vAlign w:val="center"/>
          </w:tcPr>
          <w:p w:rsidR="003B250C" w:rsidRPr="00D657B0" w:rsidRDefault="003B250C" w:rsidP="00C83C8C">
            <w:pPr>
              <w:autoSpaceDE w:val="0"/>
              <w:autoSpaceDN w:val="0"/>
              <w:adjustRightInd w:val="0"/>
              <w:spacing w:after="0" w:line="400" w:lineRule="atLeast"/>
              <w:rPr>
                <w:rFonts w:ascii="Times New Roman" w:hAnsi="Times New Roman" w:cs="Times New Roman"/>
                <w:color w:val="0070C0"/>
              </w:rPr>
            </w:pPr>
            <w:r w:rsidRPr="00D657B0">
              <w:rPr>
                <w:rFonts w:ascii="Times New Roman" w:hAnsi="Times New Roman" w:cs="Times New Roman"/>
                <w:color w:val="0070C0"/>
              </w:rPr>
              <w:t>Q48_Page_Submit</w:t>
            </w: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0070C0"/>
              </w:rPr>
            </w:pPr>
            <w:r w:rsidRPr="00D657B0">
              <w:rPr>
                <w:rFonts w:ascii="Times New Roman" w:hAnsi="Times New Roman" w:cs="Times New Roman"/>
                <w:color w:val="0070C0"/>
              </w:rPr>
              <w:t>20.47</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N/A (control)</w:t>
            </w:r>
          </w:p>
        </w:tc>
        <w:tc>
          <w:tcPr>
            <w:tcW w:w="1559" w:type="dxa"/>
            <w:vAlign w:val="center"/>
          </w:tcPr>
          <w:p w:rsidR="003B250C" w:rsidRDefault="003B250C" w:rsidP="009747C3">
            <w:pPr>
              <w:spacing w:after="0" w:line="400" w:lineRule="atLeast"/>
              <w:jc w:val="center"/>
            </w:pPr>
            <w:r>
              <w:t>23.68</w:t>
            </w:r>
          </w:p>
          <w:p w:rsidR="003B250C" w:rsidRPr="004275A0" w:rsidRDefault="003B250C" w:rsidP="009747C3">
            <w:pPr>
              <w:spacing w:after="0" w:line="400" w:lineRule="atLeast"/>
              <w:jc w:val="center"/>
            </w:pPr>
            <w:r>
              <w:t>(participant 6 pressed many times)</w:t>
            </w:r>
          </w:p>
        </w:tc>
        <w:tc>
          <w:tcPr>
            <w:tcW w:w="1134" w:type="dxa"/>
            <w:vAlign w:val="center"/>
          </w:tcPr>
          <w:p w:rsidR="003B250C" w:rsidRPr="003B5095" w:rsidRDefault="003B250C" w:rsidP="009747C3">
            <w:pPr>
              <w:spacing w:after="0" w:line="400" w:lineRule="atLeast"/>
              <w:jc w:val="center"/>
            </w:pPr>
            <w:r w:rsidRPr="003B5095">
              <w:t>7.88</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17</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Q75_Page_Submit</w:t>
            </w:r>
          </w:p>
          <w:p w:rsidR="00C83C8C" w:rsidRDefault="00C83C8C" w:rsidP="009747C3">
            <w:pPr>
              <w:autoSpaceDE w:val="0"/>
              <w:autoSpaceDN w:val="0"/>
              <w:adjustRightInd w:val="0"/>
              <w:spacing w:after="0" w:line="400" w:lineRule="atLeast"/>
              <w:rPr>
                <w:rFonts w:ascii="Times New Roman" w:hAnsi="Times New Roman" w:cs="Times New Roman"/>
                <w:color w:val="FF0000"/>
              </w:rPr>
            </w:pPr>
          </w:p>
          <w:p w:rsidR="00C83C8C" w:rsidRPr="00D657B0" w:rsidRDefault="00C83C8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21.05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94.97</w:t>
            </w:r>
          </w:p>
        </w:tc>
        <w:tc>
          <w:tcPr>
            <w:tcW w:w="1134" w:type="dxa"/>
            <w:vAlign w:val="center"/>
          </w:tcPr>
          <w:p w:rsidR="003B250C" w:rsidRPr="003B5095" w:rsidRDefault="003B250C" w:rsidP="009747C3">
            <w:pPr>
              <w:spacing w:after="0" w:line="400" w:lineRule="atLeast"/>
              <w:jc w:val="center"/>
            </w:pPr>
            <w:r w:rsidRPr="003B5095">
              <w:t>8.56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18</w:t>
            </w:r>
          </w:p>
        </w:tc>
        <w:tc>
          <w:tcPr>
            <w:tcW w:w="2966" w:type="dxa"/>
            <w:vAlign w:val="center"/>
          </w:tcPr>
          <w:p w:rsidR="003B250C" w:rsidRDefault="003B250C" w:rsidP="00A42A42">
            <w:pPr>
              <w:autoSpaceDE w:val="0"/>
              <w:autoSpaceDN w:val="0"/>
              <w:adjustRightInd w:val="0"/>
              <w:spacing w:after="0" w:line="400" w:lineRule="atLeast"/>
              <w:rPr>
                <w:rFonts w:ascii="Times New Roman" w:hAnsi="Times New Roman" w:cs="Times New Roman"/>
                <w:color w:val="0070C0"/>
              </w:rPr>
            </w:pPr>
            <w:r w:rsidRPr="00D657B0">
              <w:rPr>
                <w:rFonts w:ascii="Times New Roman" w:hAnsi="Times New Roman" w:cs="Times New Roman"/>
                <w:color w:val="0070C0"/>
              </w:rPr>
              <w:t>Q101_Page_Submit</w:t>
            </w:r>
          </w:p>
          <w:p w:rsidR="00A42A42" w:rsidRDefault="00A42A42" w:rsidP="00A42A42">
            <w:pPr>
              <w:autoSpaceDE w:val="0"/>
              <w:autoSpaceDN w:val="0"/>
              <w:adjustRightInd w:val="0"/>
              <w:spacing w:after="0" w:line="400" w:lineRule="atLeast"/>
              <w:rPr>
                <w:rFonts w:ascii="Times New Roman" w:hAnsi="Times New Roman" w:cs="Times New Roman"/>
                <w:color w:val="0070C0"/>
              </w:rPr>
            </w:pPr>
          </w:p>
          <w:p w:rsidR="00A42A42" w:rsidRPr="00D657B0" w:rsidRDefault="00A42A42" w:rsidP="009747C3">
            <w:pPr>
              <w:autoSpaceDE w:val="0"/>
              <w:autoSpaceDN w:val="0"/>
              <w:adjustRightInd w:val="0"/>
              <w:spacing w:after="0" w:line="400" w:lineRule="atLeast"/>
              <w:rPr>
                <w:rFonts w:ascii="Times New Roman" w:hAnsi="Times New Roman" w:cs="Times New Roman"/>
                <w:color w:val="0070C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0070C0"/>
              </w:rPr>
            </w:pPr>
            <w:r w:rsidRPr="00D657B0">
              <w:rPr>
                <w:rFonts w:ascii="Times New Roman" w:hAnsi="Times New Roman" w:cs="Times New Roman"/>
                <w:color w:val="0070C0"/>
              </w:rPr>
              <w:t>21.74</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color w:val="0070C0"/>
              </w:rPr>
            </w:pPr>
            <w:r w:rsidRPr="00474514">
              <w:rPr>
                <w:rFonts w:ascii="Times New Roman" w:hAnsi="Times New Roman" w:cs="Times New Roman"/>
                <w:color w:val="0070C0"/>
              </w:rPr>
              <w:t>N/A (control)</w:t>
            </w:r>
          </w:p>
        </w:tc>
        <w:tc>
          <w:tcPr>
            <w:tcW w:w="1559" w:type="dxa"/>
            <w:vAlign w:val="center"/>
          </w:tcPr>
          <w:p w:rsidR="003B250C" w:rsidRPr="004275A0" w:rsidRDefault="003B250C" w:rsidP="009747C3">
            <w:pPr>
              <w:spacing w:after="0" w:line="400" w:lineRule="atLeast"/>
              <w:jc w:val="center"/>
            </w:pPr>
            <w:r>
              <w:t>86.84</w:t>
            </w:r>
          </w:p>
        </w:tc>
        <w:tc>
          <w:tcPr>
            <w:tcW w:w="1134" w:type="dxa"/>
            <w:vAlign w:val="center"/>
          </w:tcPr>
          <w:p w:rsidR="003B250C" w:rsidRPr="003B5095" w:rsidRDefault="003B250C" w:rsidP="009747C3">
            <w:pPr>
              <w:spacing w:after="0" w:line="400" w:lineRule="atLeast"/>
              <w:jc w:val="center"/>
            </w:pPr>
            <w:r w:rsidRPr="003B5095">
              <w:t>8.06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19</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Q27_Page_Submit</w:t>
            </w:r>
          </w:p>
          <w:p w:rsidR="003B250C" w:rsidRPr="00D657B0" w:rsidRDefault="00C83C8C" w:rsidP="00A42A42">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54496" behindDoc="0" locked="1" layoutInCell="1" allowOverlap="1" wp14:anchorId="019D8D06" wp14:editId="1437C8FE">
                  <wp:simplePos x="0" y="0"/>
                  <wp:positionH relativeFrom="margin">
                    <wp:posOffset>1080135</wp:posOffset>
                  </wp:positionH>
                  <wp:positionV relativeFrom="paragraph">
                    <wp:posOffset>-234950</wp:posOffset>
                  </wp:positionV>
                  <wp:extent cx="667385" cy="676275"/>
                  <wp:effectExtent l="0" t="0" r="5715"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060" t="16617" r="20622" b="74137"/>
                          <a:stretch/>
                        </pic:blipFill>
                        <pic:spPr bwMode="auto">
                          <a:xfrm>
                            <a:off x="0" y="0"/>
                            <a:ext cx="667385" cy="676275"/>
                          </a:xfrm>
                          <a:prstGeom prst="rect">
                            <a:avLst/>
                          </a:prstGeom>
                          <a:ln>
                            <a:noFill/>
                          </a:ln>
                          <a:extLst>
                            <a:ext uri="{53640926-AAD7-44D8-BBD7-CCE9431645EC}">
                              <a14:shadowObscured xmlns:a14="http://schemas.microsoft.com/office/drawing/2010/main"/>
                            </a:ext>
                          </a:extLst>
                        </pic:spPr>
                      </pic:pic>
                    </a:graphicData>
                  </a:graphic>
                </wp:anchor>
              </w:drawing>
            </w:r>
          </w:p>
        </w:tc>
        <w:tc>
          <w:tcPr>
            <w:tcW w:w="1701" w:type="dxa"/>
            <w:vAlign w:val="center"/>
          </w:tcPr>
          <w:p w:rsidR="003B250C"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21.97</w:t>
            </w:r>
          </w:p>
          <w:p w:rsidR="003B250C" w:rsidRDefault="003B250C" w:rsidP="00A42A42">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84.91</w:t>
            </w:r>
          </w:p>
        </w:tc>
        <w:tc>
          <w:tcPr>
            <w:tcW w:w="1134" w:type="dxa"/>
            <w:vAlign w:val="center"/>
          </w:tcPr>
          <w:p w:rsidR="003B250C" w:rsidRPr="003B5095" w:rsidRDefault="003B250C" w:rsidP="009747C3">
            <w:pPr>
              <w:spacing w:after="0" w:line="400" w:lineRule="atLeast"/>
              <w:jc w:val="center"/>
            </w:pPr>
            <w:r w:rsidRPr="003B5095">
              <w:t>8.99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lastRenderedPageBreak/>
              <w:t>20</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Q33_Page_Submit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28896" behindDoc="0" locked="1" layoutInCell="1" allowOverlap="1" wp14:anchorId="3D7FF3B2" wp14:editId="70B4C329">
                  <wp:simplePos x="0" y="0"/>
                  <wp:positionH relativeFrom="margin">
                    <wp:posOffset>1313180</wp:posOffset>
                  </wp:positionH>
                  <wp:positionV relativeFrom="paragraph">
                    <wp:posOffset>-215900</wp:posOffset>
                  </wp:positionV>
                  <wp:extent cx="447675" cy="688975"/>
                  <wp:effectExtent l="0" t="0" r="9525"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809" t="16377" r="13350" b="74378"/>
                          <a:stretch/>
                        </pic:blipFill>
                        <pic:spPr bwMode="auto">
                          <a:xfrm>
                            <a:off x="0" y="0"/>
                            <a:ext cx="447675" cy="6889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29920" behindDoc="0" locked="1" layoutInCell="1" allowOverlap="1" wp14:anchorId="61AFF161" wp14:editId="35CC0F40">
                  <wp:simplePos x="0" y="0"/>
                  <wp:positionH relativeFrom="margin">
                    <wp:posOffset>1343660</wp:posOffset>
                  </wp:positionH>
                  <wp:positionV relativeFrom="paragraph">
                    <wp:posOffset>555625</wp:posOffset>
                  </wp:positionV>
                  <wp:extent cx="447675" cy="693420"/>
                  <wp:effectExtent l="0" t="0" r="952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923" t="71251" r="13180" b="19264"/>
                          <a:stretch/>
                        </pic:blipFill>
                        <pic:spPr bwMode="auto">
                          <a:xfrm>
                            <a:off x="0" y="0"/>
                            <a:ext cx="447675" cy="69342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21.99</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95.00</w:t>
            </w:r>
          </w:p>
        </w:tc>
        <w:tc>
          <w:tcPr>
            <w:tcW w:w="1134" w:type="dxa"/>
            <w:vAlign w:val="center"/>
          </w:tcPr>
          <w:p w:rsidR="003B250C" w:rsidRPr="003B5095" w:rsidRDefault="003B250C" w:rsidP="009747C3">
            <w:pPr>
              <w:spacing w:after="0" w:line="400" w:lineRule="atLeast"/>
              <w:jc w:val="center"/>
            </w:pPr>
            <w:r w:rsidRPr="003B5095">
              <w:t>9.00</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21</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Q127_Page_Submit</w:t>
            </w:r>
          </w:p>
          <w:p w:rsidR="003B250C"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22.07</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8.60</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22</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Q51_Page_Submit</w:t>
            </w:r>
          </w:p>
          <w:p w:rsidR="003B250C"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22752" behindDoc="0" locked="1" layoutInCell="1" allowOverlap="1" wp14:anchorId="7071CB23" wp14:editId="588AE317">
                  <wp:simplePos x="0" y="0"/>
                  <wp:positionH relativeFrom="margin">
                    <wp:posOffset>1317625</wp:posOffset>
                  </wp:positionH>
                  <wp:positionV relativeFrom="paragraph">
                    <wp:posOffset>-478155</wp:posOffset>
                  </wp:positionV>
                  <wp:extent cx="472440" cy="699135"/>
                  <wp:effectExtent l="0" t="0" r="3810" b="571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719" t="25262" r="17327" b="65493"/>
                          <a:stretch/>
                        </pic:blipFill>
                        <pic:spPr bwMode="auto">
                          <a:xfrm>
                            <a:off x="0" y="0"/>
                            <a:ext cx="472440" cy="699135"/>
                          </a:xfrm>
                          <a:prstGeom prst="rect">
                            <a:avLst/>
                          </a:prstGeom>
                          <a:ln>
                            <a:noFill/>
                          </a:ln>
                          <a:extLst>
                            <a:ext uri="{53640926-AAD7-44D8-BBD7-CCE9431645EC}">
                              <a14:shadowObscured xmlns:a14="http://schemas.microsoft.com/office/drawing/2010/main"/>
                            </a:ext>
                          </a:extLst>
                        </pic:spPr>
                      </pic:pic>
                    </a:graphicData>
                  </a:graphic>
                </wp:anchor>
              </w:drawing>
            </w: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22.25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97.47</w:t>
            </w:r>
          </w:p>
        </w:tc>
        <w:tc>
          <w:tcPr>
            <w:tcW w:w="1134" w:type="dxa"/>
            <w:vAlign w:val="center"/>
          </w:tcPr>
          <w:p w:rsidR="003B250C" w:rsidRPr="003B5095" w:rsidRDefault="003B250C" w:rsidP="009747C3">
            <w:pPr>
              <w:spacing w:after="0" w:line="400" w:lineRule="atLeast"/>
              <w:jc w:val="center"/>
            </w:pPr>
            <w:r w:rsidRPr="003B5095">
              <w:t>7.32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23</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Q133_Page_Submit</w:t>
            </w:r>
            <w:r w:rsidRPr="00D657B0">
              <w:rPr>
                <w:noProof/>
                <w:color w:val="FF0000"/>
                <w:lang w:eastAsia="en-GB"/>
              </w:rPr>
              <w:t xml:space="preserve"> </w:t>
            </w:r>
            <w:r w:rsidRPr="00D657B0">
              <w:rPr>
                <w:noProof/>
                <w:color w:val="FF0000"/>
                <w:lang w:eastAsia="en-GB"/>
              </w:rPr>
              <w:drawing>
                <wp:anchor distT="0" distB="0" distL="114300" distR="114300" simplePos="0" relativeHeight="251695104" behindDoc="0" locked="1" layoutInCell="1" allowOverlap="1" wp14:anchorId="6336E06A" wp14:editId="4B4C3466">
                  <wp:simplePos x="0" y="0"/>
                  <wp:positionH relativeFrom="column">
                    <wp:posOffset>1113790</wp:posOffset>
                  </wp:positionH>
                  <wp:positionV relativeFrom="paragraph">
                    <wp:posOffset>1553845</wp:posOffset>
                  </wp:positionV>
                  <wp:extent cx="619125" cy="714375"/>
                  <wp:effectExtent l="0" t="0" r="9525" b="952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434" t="7372" r="16873" b="83623"/>
                          <a:stretch/>
                        </pic:blipFill>
                        <pic:spPr bwMode="auto">
                          <a:xfrm>
                            <a:off x="0" y="0"/>
                            <a:ext cx="619125"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6128" behindDoc="0" locked="1" layoutInCell="1" allowOverlap="1" wp14:anchorId="45830A7E" wp14:editId="4F364AA8">
                  <wp:simplePos x="0" y="0"/>
                  <wp:positionH relativeFrom="margin">
                    <wp:posOffset>1122680</wp:posOffset>
                  </wp:positionH>
                  <wp:positionV relativeFrom="paragraph">
                    <wp:posOffset>2325370</wp:posOffset>
                  </wp:positionV>
                  <wp:extent cx="628650" cy="714375"/>
                  <wp:effectExtent l="0" t="0" r="0" b="952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435" t="16257" r="16816" b="74738"/>
                          <a:stretch/>
                        </pic:blipFill>
                        <pic:spPr bwMode="auto">
                          <a:xfrm>
                            <a:off x="0" y="0"/>
                            <a:ext cx="628650"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8176" behindDoc="0" locked="1" layoutInCell="1" allowOverlap="1" wp14:anchorId="1D5B745E" wp14:editId="588C0E84">
                  <wp:simplePos x="0" y="0"/>
                  <wp:positionH relativeFrom="margin">
                    <wp:posOffset>1153795</wp:posOffset>
                  </wp:positionH>
                  <wp:positionV relativeFrom="paragraph">
                    <wp:posOffset>4635500</wp:posOffset>
                  </wp:positionV>
                  <wp:extent cx="571500" cy="711835"/>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525" t="43393" r="12782" b="46881"/>
                          <a:stretch/>
                        </pic:blipFill>
                        <pic:spPr bwMode="auto">
                          <a:xfrm>
                            <a:off x="0" y="0"/>
                            <a:ext cx="571500" cy="71183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699200" behindDoc="0" locked="1" layoutInCell="1" allowOverlap="1" wp14:anchorId="1015CC07" wp14:editId="2F40D580">
                  <wp:simplePos x="0" y="0"/>
                  <wp:positionH relativeFrom="margin">
                    <wp:posOffset>1057275</wp:posOffset>
                  </wp:positionH>
                  <wp:positionV relativeFrom="paragraph">
                    <wp:posOffset>794385</wp:posOffset>
                  </wp:positionV>
                  <wp:extent cx="723900" cy="695325"/>
                  <wp:effectExtent l="0" t="0" r="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4890" t="53720" r="20793" b="37515"/>
                          <a:stretch/>
                        </pic:blipFill>
                        <pic:spPr bwMode="auto">
                          <a:xfrm>
                            <a:off x="0" y="0"/>
                            <a:ext cx="723900" cy="6953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0224" behindDoc="0" locked="1" layoutInCell="1" allowOverlap="1" wp14:anchorId="654B68BD" wp14:editId="18FE0151">
                  <wp:simplePos x="0" y="0"/>
                  <wp:positionH relativeFrom="rightMargin">
                    <wp:posOffset>-547370</wp:posOffset>
                  </wp:positionH>
                  <wp:positionV relativeFrom="paragraph">
                    <wp:posOffset>3873500</wp:posOffset>
                  </wp:positionV>
                  <wp:extent cx="445135" cy="6953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6080" t="52639" r="1080" b="37995"/>
                          <a:stretch/>
                        </pic:blipFill>
                        <pic:spPr bwMode="auto">
                          <a:xfrm>
                            <a:off x="0" y="0"/>
                            <a:ext cx="445135" cy="6953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1248" behindDoc="0" locked="1" layoutInCell="1" allowOverlap="1" wp14:anchorId="63852E0E" wp14:editId="0744C0AE">
                  <wp:simplePos x="0" y="0"/>
                  <wp:positionH relativeFrom="margin">
                    <wp:posOffset>1205865</wp:posOffset>
                  </wp:positionH>
                  <wp:positionV relativeFrom="paragraph">
                    <wp:posOffset>3101975</wp:posOffset>
                  </wp:positionV>
                  <wp:extent cx="471170" cy="676275"/>
                  <wp:effectExtent l="0" t="0" r="508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6023" t="62005" r="966" b="28869"/>
                          <a:stretch/>
                        </pic:blipFill>
                        <pic:spPr bwMode="auto">
                          <a:xfrm>
                            <a:off x="0" y="0"/>
                            <a:ext cx="471170" cy="6762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2272" behindDoc="0" locked="1" layoutInCell="1" allowOverlap="1" wp14:anchorId="73A094C5" wp14:editId="7278474B">
                  <wp:simplePos x="0" y="0"/>
                  <wp:positionH relativeFrom="margin">
                    <wp:posOffset>1258570</wp:posOffset>
                  </wp:positionH>
                  <wp:positionV relativeFrom="paragraph">
                    <wp:posOffset>34925</wp:posOffset>
                  </wp:positionV>
                  <wp:extent cx="381000" cy="681990"/>
                  <wp:effectExtent l="0" t="0" r="0" b="381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6365" t="71010" r="1192" b="19744"/>
                          <a:stretch/>
                        </pic:blipFill>
                        <pic:spPr bwMode="auto">
                          <a:xfrm>
                            <a:off x="0" y="0"/>
                            <a:ext cx="381000" cy="68199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22.38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8.20</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24</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Q95_Page_Submit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22.45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 (6)</w:t>
            </w:r>
          </w:p>
        </w:tc>
        <w:tc>
          <w:tcPr>
            <w:tcW w:w="1559" w:type="dxa"/>
            <w:vAlign w:val="center"/>
          </w:tcPr>
          <w:p w:rsidR="003B250C" w:rsidRPr="004275A0" w:rsidRDefault="003B250C" w:rsidP="009747C3">
            <w:pPr>
              <w:spacing w:after="0" w:line="400" w:lineRule="atLeast"/>
              <w:jc w:val="center"/>
            </w:pPr>
            <w:r w:rsidRPr="004275A0">
              <w:t>92.00</w:t>
            </w:r>
          </w:p>
        </w:tc>
        <w:tc>
          <w:tcPr>
            <w:tcW w:w="1134" w:type="dxa"/>
            <w:vAlign w:val="center"/>
          </w:tcPr>
          <w:p w:rsidR="003B250C" w:rsidRPr="003B5095" w:rsidRDefault="003B250C" w:rsidP="009747C3">
            <w:pPr>
              <w:spacing w:after="0" w:line="400" w:lineRule="atLeast"/>
              <w:jc w:val="center"/>
            </w:pPr>
            <w:r w:rsidRPr="003B5095">
              <w:t>8.43</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25</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Q9_Page_Submit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22.50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8.45</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26</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Q30_Page_Submit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22.55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93.48</w:t>
            </w:r>
          </w:p>
        </w:tc>
        <w:tc>
          <w:tcPr>
            <w:tcW w:w="1134" w:type="dxa"/>
            <w:vAlign w:val="center"/>
          </w:tcPr>
          <w:p w:rsidR="003B250C" w:rsidRPr="003B5095" w:rsidRDefault="003B250C" w:rsidP="009747C3">
            <w:pPr>
              <w:spacing w:after="0" w:line="400" w:lineRule="atLeast"/>
              <w:jc w:val="center"/>
            </w:pPr>
            <w:r w:rsidRPr="003B5095">
              <w:t>9.44</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27</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Q119_Page_Submit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22.60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92.59</w:t>
            </w:r>
          </w:p>
        </w:tc>
        <w:tc>
          <w:tcPr>
            <w:tcW w:w="1134" w:type="dxa"/>
            <w:vAlign w:val="center"/>
          </w:tcPr>
          <w:p w:rsidR="003B250C" w:rsidRPr="003B5095" w:rsidRDefault="003B250C" w:rsidP="009747C3">
            <w:pPr>
              <w:spacing w:after="0" w:line="400" w:lineRule="atLeast"/>
              <w:jc w:val="center"/>
            </w:pPr>
            <w:r w:rsidRPr="003B5095">
              <w:t>8.31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28</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Q105_Page_Submit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22.65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94.00</w:t>
            </w:r>
          </w:p>
        </w:tc>
        <w:tc>
          <w:tcPr>
            <w:tcW w:w="1134" w:type="dxa"/>
            <w:vAlign w:val="center"/>
          </w:tcPr>
          <w:p w:rsidR="003B250C" w:rsidRPr="003B5095" w:rsidRDefault="003B250C" w:rsidP="009747C3">
            <w:pPr>
              <w:spacing w:after="0" w:line="400" w:lineRule="atLeast"/>
              <w:jc w:val="center"/>
            </w:pPr>
            <w:r w:rsidRPr="003B5095">
              <w:t>9.01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29</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Q85_Page_Submit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22.98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96.34</w:t>
            </w:r>
          </w:p>
        </w:tc>
        <w:tc>
          <w:tcPr>
            <w:tcW w:w="1134" w:type="dxa"/>
            <w:vAlign w:val="center"/>
          </w:tcPr>
          <w:p w:rsidR="003B250C" w:rsidRPr="003B5095" w:rsidRDefault="003B250C" w:rsidP="009747C3">
            <w:pPr>
              <w:spacing w:after="0" w:line="400" w:lineRule="atLeast"/>
              <w:jc w:val="center"/>
            </w:pPr>
            <w:r w:rsidRPr="003B5095">
              <w:t>8.34</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30</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Q57_Page_Submit</w:t>
            </w:r>
          </w:p>
          <w:p w:rsidR="003B250C" w:rsidRDefault="00C83C8C" w:rsidP="009747C3">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56544" behindDoc="0" locked="1" layoutInCell="1" allowOverlap="1" wp14:anchorId="4D86673A" wp14:editId="383309EA">
                  <wp:simplePos x="0" y="0"/>
                  <wp:positionH relativeFrom="margin">
                    <wp:posOffset>1103630</wp:posOffset>
                  </wp:positionH>
                  <wp:positionV relativeFrom="paragraph">
                    <wp:posOffset>-114300</wp:posOffset>
                  </wp:positionV>
                  <wp:extent cx="590550" cy="70485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331" t="25623" r="9147" b="65492"/>
                          <a:stretch/>
                        </pic:blipFill>
                        <pic:spPr bwMode="auto">
                          <a:xfrm>
                            <a:off x="0" y="0"/>
                            <a:ext cx="590550" cy="70485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23.08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99.09</w:t>
            </w:r>
          </w:p>
        </w:tc>
        <w:tc>
          <w:tcPr>
            <w:tcW w:w="1134" w:type="dxa"/>
            <w:vAlign w:val="center"/>
          </w:tcPr>
          <w:p w:rsidR="003B250C" w:rsidRPr="003B5095" w:rsidRDefault="003B250C" w:rsidP="009747C3">
            <w:pPr>
              <w:spacing w:after="0" w:line="400" w:lineRule="atLeast"/>
              <w:jc w:val="center"/>
            </w:pPr>
            <w:r w:rsidRPr="003B5095">
              <w:t>8.02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lastRenderedPageBreak/>
              <w:t>31</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Q54_Page_Submit</w:t>
            </w:r>
            <w:r w:rsidRPr="00D657B0">
              <w:rPr>
                <w:noProof/>
                <w:color w:val="FF0000"/>
                <w:lang w:eastAsia="zh-CN"/>
              </w:rPr>
              <w:t xml:space="preserve"> </w:t>
            </w:r>
            <w:r w:rsidRPr="00D657B0">
              <w:rPr>
                <w:noProof/>
                <w:color w:val="FF0000"/>
                <w:lang w:eastAsia="en-GB"/>
              </w:rPr>
              <w:drawing>
                <wp:anchor distT="0" distB="0" distL="114300" distR="114300" simplePos="0" relativeHeight="251730944" behindDoc="0" locked="1" layoutInCell="1" allowOverlap="1" wp14:anchorId="0B5400A9" wp14:editId="30AA02FA">
                  <wp:simplePos x="0" y="0"/>
                  <wp:positionH relativeFrom="margin">
                    <wp:posOffset>1076325</wp:posOffset>
                  </wp:positionH>
                  <wp:positionV relativeFrom="paragraph">
                    <wp:posOffset>793750</wp:posOffset>
                  </wp:positionV>
                  <wp:extent cx="668020" cy="704850"/>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5568" t="7372" r="285" b="83383"/>
                          <a:stretch/>
                        </pic:blipFill>
                        <pic:spPr bwMode="auto">
                          <a:xfrm>
                            <a:off x="0" y="0"/>
                            <a:ext cx="668020" cy="70485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31968" behindDoc="0" locked="1" layoutInCell="1" allowOverlap="1" wp14:anchorId="0540F16A" wp14:editId="277A12A7">
                  <wp:simplePos x="0" y="0"/>
                  <wp:positionH relativeFrom="margin">
                    <wp:posOffset>1174115</wp:posOffset>
                  </wp:positionH>
                  <wp:positionV relativeFrom="paragraph">
                    <wp:posOffset>26670</wp:posOffset>
                  </wp:positionV>
                  <wp:extent cx="521970" cy="714375"/>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525" t="25262" r="13237" b="65373"/>
                          <a:stretch/>
                        </pic:blipFill>
                        <pic:spPr bwMode="auto">
                          <a:xfrm>
                            <a:off x="0" y="0"/>
                            <a:ext cx="521970" cy="714375"/>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C83C8C" w:rsidRPr="00D657B0" w:rsidRDefault="00C83C8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23.10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91.30</w:t>
            </w:r>
          </w:p>
        </w:tc>
        <w:tc>
          <w:tcPr>
            <w:tcW w:w="1134" w:type="dxa"/>
            <w:vAlign w:val="center"/>
          </w:tcPr>
          <w:p w:rsidR="003B250C" w:rsidRPr="003B5095" w:rsidRDefault="003B250C" w:rsidP="009747C3">
            <w:pPr>
              <w:spacing w:after="0" w:line="400" w:lineRule="atLeast"/>
              <w:jc w:val="center"/>
            </w:pPr>
            <w:r w:rsidRPr="003B5095">
              <w:t>8.07</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32</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Q21_Page_Submit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23.12</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94.52</w:t>
            </w:r>
          </w:p>
        </w:tc>
        <w:tc>
          <w:tcPr>
            <w:tcW w:w="1134" w:type="dxa"/>
            <w:vAlign w:val="center"/>
          </w:tcPr>
          <w:p w:rsidR="003B250C" w:rsidRPr="003B5095" w:rsidRDefault="003B250C" w:rsidP="009747C3">
            <w:pPr>
              <w:spacing w:after="0" w:line="400" w:lineRule="atLeast"/>
              <w:jc w:val="center"/>
            </w:pPr>
            <w:r w:rsidRPr="003B5095">
              <w:t>6.93</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33</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Q39_Page_Submit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noProof/>
                <w:color w:val="FF0000"/>
                <w:lang w:eastAsia="en-GB"/>
              </w:rPr>
              <w:drawing>
                <wp:anchor distT="0" distB="0" distL="114300" distR="114300" simplePos="0" relativeHeight="251721728" behindDoc="0" locked="1" layoutInCell="1" allowOverlap="1" wp14:anchorId="112A4B6A" wp14:editId="1E9BE492">
                  <wp:simplePos x="0" y="0"/>
                  <wp:positionH relativeFrom="margin">
                    <wp:posOffset>1199515</wp:posOffset>
                  </wp:positionH>
                  <wp:positionV relativeFrom="paragraph">
                    <wp:posOffset>-379730</wp:posOffset>
                  </wp:positionV>
                  <wp:extent cx="495300" cy="733425"/>
                  <wp:effectExtent l="0" t="0" r="0" b="952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990" t="16257" r="5056" b="74498"/>
                          <a:stretch/>
                        </pic:blipFill>
                        <pic:spPr bwMode="auto">
                          <a:xfrm>
                            <a:off x="0" y="0"/>
                            <a:ext cx="495300" cy="733425"/>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23.18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81.58</w:t>
            </w:r>
          </w:p>
        </w:tc>
        <w:tc>
          <w:tcPr>
            <w:tcW w:w="1134" w:type="dxa"/>
            <w:vAlign w:val="center"/>
          </w:tcPr>
          <w:p w:rsidR="003B250C" w:rsidRPr="003B5095" w:rsidRDefault="003B250C" w:rsidP="009747C3">
            <w:pPr>
              <w:spacing w:after="0" w:line="400" w:lineRule="atLeast"/>
              <w:jc w:val="center"/>
            </w:pPr>
            <w:r w:rsidRPr="003B5095">
              <w:t>8.62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34</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Q93_Page_Submit</w:t>
            </w:r>
            <w:r w:rsidRPr="00D657B0">
              <w:rPr>
                <w:noProof/>
                <w:color w:val="FF0000"/>
                <w:lang w:eastAsia="en-GB"/>
              </w:rPr>
              <w:t xml:space="preserve"> </w:t>
            </w:r>
            <w:r w:rsidRPr="00D657B0">
              <w:rPr>
                <w:noProof/>
                <w:color w:val="FF0000"/>
                <w:lang w:eastAsia="en-GB"/>
              </w:rPr>
              <w:drawing>
                <wp:anchor distT="0" distB="0" distL="114300" distR="114300" simplePos="0" relativeHeight="251703296" behindDoc="0" locked="1" layoutInCell="1" allowOverlap="1" wp14:anchorId="5D9C7E51" wp14:editId="57A6DBFD">
                  <wp:simplePos x="0" y="0"/>
                  <wp:positionH relativeFrom="margin">
                    <wp:posOffset>1113790</wp:posOffset>
                  </wp:positionH>
                  <wp:positionV relativeFrom="paragraph">
                    <wp:posOffset>4292600</wp:posOffset>
                  </wp:positionV>
                  <wp:extent cx="638175" cy="704850"/>
                  <wp:effectExtent l="0" t="0" r="0" b="635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5682" t="16737" r="512" b="74378"/>
                          <a:stretch/>
                        </pic:blipFill>
                        <pic:spPr bwMode="auto">
                          <a:xfrm>
                            <a:off x="0" y="0"/>
                            <a:ext cx="638175" cy="70485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4320" behindDoc="0" locked="1" layoutInCell="1" allowOverlap="1" wp14:anchorId="37526EB3" wp14:editId="706D912E">
                  <wp:simplePos x="0" y="0"/>
                  <wp:positionH relativeFrom="margin">
                    <wp:posOffset>1257935</wp:posOffset>
                  </wp:positionH>
                  <wp:positionV relativeFrom="paragraph">
                    <wp:posOffset>2363470</wp:posOffset>
                  </wp:positionV>
                  <wp:extent cx="419100" cy="695325"/>
                  <wp:effectExtent l="0" t="0" r="0" b="952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936" t="25743" r="25565" b="65492"/>
                          <a:stretch/>
                        </pic:blipFill>
                        <pic:spPr bwMode="auto">
                          <a:xfrm>
                            <a:off x="0" y="0"/>
                            <a:ext cx="419100" cy="6953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5344" behindDoc="0" locked="1" layoutInCell="1" allowOverlap="1" wp14:anchorId="36678ED8" wp14:editId="3DDFB522">
                  <wp:simplePos x="0" y="0"/>
                  <wp:positionH relativeFrom="margin">
                    <wp:posOffset>1209040</wp:posOffset>
                  </wp:positionH>
                  <wp:positionV relativeFrom="paragraph">
                    <wp:posOffset>3209290</wp:posOffset>
                  </wp:positionV>
                  <wp:extent cx="476250" cy="733425"/>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933" t="25383" r="5226" b="65371"/>
                          <a:stretch/>
                        </pic:blipFill>
                        <pic:spPr bwMode="auto">
                          <a:xfrm>
                            <a:off x="0" y="0"/>
                            <a:ext cx="476250" cy="7334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6368" behindDoc="0" locked="1" layoutInCell="1" allowOverlap="1" wp14:anchorId="4A34A9D3" wp14:editId="6163E0A3">
                  <wp:simplePos x="0" y="0"/>
                  <wp:positionH relativeFrom="margin">
                    <wp:posOffset>1210945</wp:posOffset>
                  </wp:positionH>
                  <wp:positionV relativeFrom="paragraph">
                    <wp:posOffset>1549400</wp:posOffset>
                  </wp:positionV>
                  <wp:extent cx="523875" cy="695325"/>
                  <wp:effectExtent l="0" t="0" r="952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605" t="34388" r="17270" b="56126"/>
                          <a:stretch/>
                        </pic:blipFill>
                        <pic:spPr bwMode="auto">
                          <a:xfrm>
                            <a:off x="0" y="0"/>
                            <a:ext cx="523875" cy="69532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08416" behindDoc="0" locked="1" layoutInCell="1" allowOverlap="1" wp14:anchorId="438A2794" wp14:editId="261D2A11">
                  <wp:simplePos x="0" y="0"/>
                  <wp:positionH relativeFrom="margin">
                    <wp:posOffset>1218565</wp:posOffset>
                  </wp:positionH>
                  <wp:positionV relativeFrom="paragraph">
                    <wp:posOffset>22860</wp:posOffset>
                  </wp:positionV>
                  <wp:extent cx="485775" cy="71437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822" t="52639" r="25281" b="37515"/>
                          <a:stretch/>
                        </pic:blipFill>
                        <pic:spPr bwMode="auto">
                          <a:xfrm>
                            <a:off x="0" y="0"/>
                            <a:ext cx="485775" cy="714375"/>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10464" behindDoc="0" locked="1" layoutInCell="1" allowOverlap="1" wp14:anchorId="660D9983" wp14:editId="32C71454">
                  <wp:simplePos x="0" y="0"/>
                  <wp:positionH relativeFrom="margin">
                    <wp:posOffset>1220470</wp:posOffset>
                  </wp:positionH>
                  <wp:positionV relativeFrom="paragraph">
                    <wp:posOffset>824865</wp:posOffset>
                  </wp:positionV>
                  <wp:extent cx="495300" cy="676275"/>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809" t="52639" r="13237" b="37995"/>
                          <a:stretch/>
                        </pic:blipFill>
                        <pic:spPr bwMode="auto">
                          <a:xfrm>
                            <a:off x="0" y="0"/>
                            <a:ext cx="495300" cy="676275"/>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23.40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70.00</w:t>
            </w:r>
          </w:p>
        </w:tc>
        <w:tc>
          <w:tcPr>
            <w:tcW w:w="1134" w:type="dxa"/>
            <w:vAlign w:val="center"/>
          </w:tcPr>
          <w:p w:rsidR="003B250C" w:rsidRPr="003B5095" w:rsidRDefault="003B250C" w:rsidP="009747C3">
            <w:pPr>
              <w:spacing w:after="0" w:line="400" w:lineRule="atLeast"/>
              <w:jc w:val="center"/>
            </w:pPr>
            <w:r w:rsidRPr="003B5095">
              <w:t>8.16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35</w:t>
            </w:r>
          </w:p>
        </w:tc>
        <w:tc>
          <w:tcPr>
            <w:tcW w:w="2966" w:type="dxa"/>
            <w:vAlign w:val="center"/>
          </w:tcPr>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r w:rsidRPr="00D657B0">
              <w:rPr>
                <w:rFonts w:ascii="Times New Roman" w:hAnsi="Times New Roman" w:cs="Times New Roman"/>
                <w:color w:val="FF0000"/>
              </w:rPr>
              <w:t>Q99_Page_Submit</w:t>
            </w: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p w:rsidR="003B250C" w:rsidRPr="00D657B0" w:rsidRDefault="003B250C" w:rsidP="009747C3">
            <w:pPr>
              <w:autoSpaceDE w:val="0"/>
              <w:autoSpaceDN w:val="0"/>
              <w:adjustRightInd w:val="0"/>
              <w:spacing w:after="0" w:line="400" w:lineRule="atLeast"/>
              <w:rPr>
                <w:rFonts w:ascii="Times New Roman" w:hAnsi="Times New Roman" w:cs="Times New Roman"/>
                <w:color w:val="FF0000"/>
              </w:rPr>
            </w:pPr>
          </w:p>
        </w:tc>
        <w:tc>
          <w:tcPr>
            <w:tcW w:w="1701" w:type="dxa"/>
            <w:vAlign w:val="center"/>
          </w:tcPr>
          <w:p w:rsidR="003B250C" w:rsidRPr="00D657B0" w:rsidRDefault="003B250C" w:rsidP="009747C3">
            <w:pPr>
              <w:autoSpaceDE w:val="0"/>
              <w:autoSpaceDN w:val="0"/>
              <w:adjustRightInd w:val="0"/>
              <w:spacing w:after="0" w:line="400" w:lineRule="atLeast"/>
              <w:jc w:val="center"/>
              <w:rPr>
                <w:rFonts w:ascii="Times New Roman" w:hAnsi="Times New Roman" w:cs="Times New Roman"/>
                <w:color w:val="FF0000"/>
              </w:rPr>
            </w:pPr>
            <w:r w:rsidRPr="00D657B0">
              <w:rPr>
                <w:rFonts w:ascii="Times New Roman" w:hAnsi="Times New Roman" w:cs="Times New Roman"/>
                <w:color w:val="FF0000"/>
              </w:rPr>
              <w:t>23.69</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91.45</w:t>
            </w:r>
          </w:p>
        </w:tc>
        <w:tc>
          <w:tcPr>
            <w:tcW w:w="1134" w:type="dxa"/>
            <w:vAlign w:val="center"/>
          </w:tcPr>
          <w:p w:rsidR="003B250C" w:rsidRPr="003B5095" w:rsidRDefault="003B250C" w:rsidP="009747C3">
            <w:pPr>
              <w:spacing w:after="0" w:line="400" w:lineRule="atLeast"/>
              <w:jc w:val="center"/>
            </w:pPr>
            <w:r w:rsidRPr="003B5095">
              <w:t>6.93</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36</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Q69_Page_Submit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23.88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97.92</w:t>
            </w:r>
          </w:p>
        </w:tc>
        <w:tc>
          <w:tcPr>
            <w:tcW w:w="1134" w:type="dxa"/>
            <w:vAlign w:val="center"/>
          </w:tcPr>
          <w:p w:rsidR="003B250C" w:rsidRPr="003B5095" w:rsidRDefault="003B250C" w:rsidP="009747C3">
            <w:pPr>
              <w:spacing w:after="0" w:line="400" w:lineRule="atLeast"/>
              <w:jc w:val="center"/>
            </w:pPr>
            <w:r w:rsidRPr="003B5095">
              <w:t>8.51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37</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Q45_Page_Submit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24.00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1</w:t>
            </w:r>
          </w:p>
        </w:tc>
        <w:tc>
          <w:tcPr>
            <w:tcW w:w="1559" w:type="dxa"/>
            <w:vAlign w:val="center"/>
          </w:tcPr>
          <w:p w:rsidR="003B250C" w:rsidRPr="004275A0" w:rsidRDefault="003B250C" w:rsidP="009747C3">
            <w:pPr>
              <w:spacing w:after="0" w:line="400" w:lineRule="atLeast"/>
              <w:jc w:val="center"/>
            </w:pPr>
            <w:r w:rsidRPr="004275A0">
              <w:t>83.33</w:t>
            </w:r>
          </w:p>
        </w:tc>
        <w:tc>
          <w:tcPr>
            <w:tcW w:w="1134" w:type="dxa"/>
            <w:vAlign w:val="center"/>
          </w:tcPr>
          <w:p w:rsidR="003B250C" w:rsidRPr="003B5095" w:rsidRDefault="003B250C" w:rsidP="009747C3">
            <w:pPr>
              <w:spacing w:after="0" w:line="400" w:lineRule="atLeast"/>
              <w:jc w:val="center"/>
            </w:pPr>
            <w:r w:rsidRPr="003B5095">
              <w:t>9.06</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38</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Q60_Page_Submit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Default="003B250C" w:rsidP="009747C3">
            <w:pPr>
              <w:autoSpaceDE w:val="0"/>
              <w:autoSpaceDN w:val="0"/>
              <w:adjustRightInd w:val="0"/>
              <w:spacing w:after="0" w:line="400" w:lineRule="atLeast"/>
              <w:rPr>
                <w:rFonts w:ascii="Times New Roman" w:hAnsi="Times New Roman" w:cs="Times New Roman"/>
              </w:rPr>
            </w:pPr>
          </w:p>
          <w:p w:rsidR="00C83C8C" w:rsidRPr="00474514" w:rsidRDefault="00C83C8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24.17</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94.64</w:t>
            </w:r>
          </w:p>
        </w:tc>
        <w:tc>
          <w:tcPr>
            <w:tcW w:w="1134" w:type="dxa"/>
            <w:vAlign w:val="center"/>
          </w:tcPr>
          <w:p w:rsidR="003B250C" w:rsidRPr="003B5095" w:rsidRDefault="003B250C" w:rsidP="009747C3">
            <w:pPr>
              <w:spacing w:after="0" w:line="400" w:lineRule="atLeast"/>
              <w:jc w:val="center"/>
            </w:pPr>
            <w:r w:rsidRPr="003B5095">
              <w:t>8.82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39</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Q42_Page_Submit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C83C8C" w:rsidRDefault="00C83C8C" w:rsidP="009747C3">
            <w:pPr>
              <w:autoSpaceDE w:val="0"/>
              <w:autoSpaceDN w:val="0"/>
              <w:adjustRightInd w:val="0"/>
              <w:spacing w:after="0" w:line="400" w:lineRule="atLeast"/>
              <w:rPr>
                <w:rFonts w:ascii="Times New Roman" w:hAnsi="Times New Roman" w:cs="Times New Roman"/>
              </w:rPr>
            </w:pPr>
          </w:p>
          <w:p w:rsidR="00C83C8C" w:rsidRPr="00474514" w:rsidRDefault="00C83C8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24.54</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88.04</w:t>
            </w:r>
          </w:p>
        </w:tc>
        <w:tc>
          <w:tcPr>
            <w:tcW w:w="1134" w:type="dxa"/>
            <w:vAlign w:val="center"/>
          </w:tcPr>
          <w:p w:rsidR="003B250C" w:rsidRPr="003B5095" w:rsidRDefault="003B250C" w:rsidP="009747C3">
            <w:pPr>
              <w:spacing w:after="0" w:line="400" w:lineRule="atLeast"/>
              <w:jc w:val="center"/>
            </w:pPr>
            <w:r w:rsidRPr="003B5095">
              <w:t>7.62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40</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Q91_Page_Submit</w:t>
            </w:r>
            <w:r w:rsidR="00C83C8C" w:rsidRPr="00D657B0">
              <w:rPr>
                <w:noProof/>
                <w:color w:val="FF0000"/>
                <w:lang w:eastAsia="en-GB"/>
              </w:rPr>
              <w:t xml:space="preserve"> </w:t>
            </w:r>
            <w:r w:rsidR="00C83C8C" w:rsidRPr="00D657B0">
              <w:rPr>
                <w:noProof/>
                <w:color w:val="FF0000"/>
                <w:lang w:eastAsia="en-GB"/>
              </w:rPr>
              <w:drawing>
                <wp:anchor distT="0" distB="0" distL="114300" distR="114300" simplePos="0" relativeHeight="251759616" behindDoc="0" locked="1" layoutInCell="1" allowOverlap="1" wp14:anchorId="23F2E8BD" wp14:editId="38D75794">
                  <wp:simplePos x="0" y="0"/>
                  <wp:positionH relativeFrom="rightMargin">
                    <wp:posOffset>-627380</wp:posOffset>
                  </wp:positionH>
                  <wp:positionV relativeFrom="paragraph">
                    <wp:posOffset>135890</wp:posOffset>
                  </wp:positionV>
                  <wp:extent cx="619125" cy="73342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5739" t="43513" r="568" b="47241"/>
                          <a:stretch/>
                        </pic:blipFill>
                        <pic:spPr bwMode="auto">
                          <a:xfrm>
                            <a:off x="0" y="0"/>
                            <a:ext cx="619125" cy="733425"/>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Default="003B250C" w:rsidP="009747C3">
            <w:pPr>
              <w:autoSpaceDE w:val="0"/>
              <w:autoSpaceDN w:val="0"/>
              <w:adjustRightInd w:val="0"/>
              <w:spacing w:after="0" w:line="400" w:lineRule="atLeast"/>
              <w:rPr>
                <w:rFonts w:ascii="Times New Roman" w:hAnsi="Times New Roman" w:cs="Times New Roman"/>
              </w:rPr>
            </w:pPr>
          </w:p>
          <w:p w:rsidR="00A42A42" w:rsidRPr="00474514" w:rsidRDefault="00A42A42"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24.73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97.16</w:t>
            </w:r>
          </w:p>
        </w:tc>
        <w:tc>
          <w:tcPr>
            <w:tcW w:w="1134" w:type="dxa"/>
            <w:vAlign w:val="center"/>
          </w:tcPr>
          <w:p w:rsidR="003B250C" w:rsidRPr="003B5095" w:rsidRDefault="003B250C" w:rsidP="009747C3">
            <w:pPr>
              <w:spacing w:after="0" w:line="400" w:lineRule="atLeast"/>
              <w:jc w:val="center"/>
            </w:pPr>
            <w:r w:rsidRPr="003B5095">
              <w:t>7.37</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lastRenderedPageBreak/>
              <w:t>41</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Q79_Page_Submit</w:t>
            </w:r>
          </w:p>
          <w:p w:rsidR="003B250C" w:rsidRDefault="00A42A42" w:rsidP="009747C3">
            <w:pPr>
              <w:autoSpaceDE w:val="0"/>
              <w:autoSpaceDN w:val="0"/>
              <w:adjustRightInd w:val="0"/>
              <w:spacing w:after="0" w:line="400" w:lineRule="atLeast"/>
              <w:rPr>
                <w:rFonts w:ascii="Times New Roman" w:hAnsi="Times New Roman" w:cs="Times New Roman"/>
              </w:rPr>
            </w:pPr>
            <w:r w:rsidRPr="00D657B0">
              <w:rPr>
                <w:noProof/>
                <w:color w:val="FF0000"/>
                <w:lang w:eastAsia="en-GB"/>
              </w:rPr>
              <w:drawing>
                <wp:anchor distT="0" distB="0" distL="114300" distR="114300" simplePos="0" relativeHeight="251771904" behindDoc="0" locked="1" layoutInCell="1" allowOverlap="1" wp14:anchorId="05C8BD41" wp14:editId="011117D8">
                  <wp:simplePos x="0" y="0"/>
                  <wp:positionH relativeFrom="margin">
                    <wp:posOffset>1249045</wp:posOffset>
                  </wp:positionH>
                  <wp:positionV relativeFrom="paragraph">
                    <wp:posOffset>-234315</wp:posOffset>
                  </wp:positionV>
                  <wp:extent cx="504825" cy="723900"/>
                  <wp:effectExtent l="0" t="0" r="9525"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765" t="43634" r="25224" b="47241"/>
                          <a:stretch/>
                        </pic:blipFill>
                        <pic:spPr bwMode="auto">
                          <a:xfrm>
                            <a:off x="0" y="0"/>
                            <a:ext cx="504825" cy="72390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24.82</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96.92</w:t>
            </w:r>
          </w:p>
        </w:tc>
        <w:tc>
          <w:tcPr>
            <w:tcW w:w="1134" w:type="dxa"/>
            <w:vAlign w:val="center"/>
          </w:tcPr>
          <w:p w:rsidR="003B250C" w:rsidRPr="003B5095" w:rsidRDefault="003B250C" w:rsidP="009747C3">
            <w:pPr>
              <w:spacing w:after="0" w:line="400" w:lineRule="atLeast"/>
              <w:jc w:val="center"/>
            </w:pPr>
            <w:r w:rsidRPr="003B5095">
              <w:t>7.90</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42</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Q89_Page_Submit</w:t>
            </w:r>
            <w:r w:rsidRPr="00D657B0">
              <w:rPr>
                <w:noProof/>
                <w:color w:val="FF0000"/>
                <w:lang w:eastAsia="zh-CN"/>
              </w:rPr>
              <w:t xml:space="preserve"> </w:t>
            </w:r>
            <w:r w:rsidRPr="00D657B0">
              <w:rPr>
                <w:noProof/>
                <w:color w:val="FF0000"/>
                <w:lang w:eastAsia="en-GB"/>
              </w:rPr>
              <w:drawing>
                <wp:anchor distT="0" distB="0" distL="114300" distR="114300" simplePos="0" relativeHeight="251732992" behindDoc="0" locked="1" layoutInCell="1" allowOverlap="1" wp14:anchorId="1A6396E9" wp14:editId="79A12B8D">
                  <wp:simplePos x="0" y="0"/>
                  <wp:positionH relativeFrom="margin">
                    <wp:posOffset>1249680</wp:posOffset>
                  </wp:positionH>
                  <wp:positionV relativeFrom="paragraph">
                    <wp:posOffset>33655</wp:posOffset>
                  </wp:positionV>
                  <wp:extent cx="523875" cy="685800"/>
                  <wp:effectExtent l="0" t="0" r="952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875" t="43513" r="5000" b="46761"/>
                          <a:stretch/>
                        </pic:blipFill>
                        <pic:spPr bwMode="auto">
                          <a:xfrm>
                            <a:off x="0" y="0"/>
                            <a:ext cx="523875" cy="685800"/>
                          </a:xfrm>
                          <a:prstGeom prst="rect">
                            <a:avLst/>
                          </a:prstGeom>
                          <a:ln>
                            <a:noFill/>
                          </a:ln>
                          <a:extLst>
                            <a:ext uri="{53640926-AAD7-44D8-BBD7-CCE9431645EC}">
                              <a14:shadowObscured xmlns:a14="http://schemas.microsoft.com/office/drawing/2010/main"/>
                            </a:ext>
                          </a:extLst>
                        </pic:spPr>
                      </pic:pic>
                    </a:graphicData>
                  </a:graphic>
                </wp:anchor>
              </w:drawing>
            </w:r>
            <w:r w:rsidRPr="00D657B0">
              <w:rPr>
                <w:noProof/>
                <w:color w:val="FF0000"/>
                <w:lang w:eastAsia="en-GB"/>
              </w:rPr>
              <w:drawing>
                <wp:anchor distT="0" distB="0" distL="114300" distR="114300" simplePos="0" relativeHeight="251734016" behindDoc="0" locked="1" layoutInCell="1" allowOverlap="1" wp14:anchorId="3710C84B" wp14:editId="19E0B9B1">
                  <wp:simplePos x="0" y="0"/>
                  <wp:positionH relativeFrom="margin">
                    <wp:posOffset>1318895</wp:posOffset>
                  </wp:positionH>
                  <wp:positionV relativeFrom="paragraph">
                    <wp:posOffset>807085</wp:posOffset>
                  </wp:positionV>
                  <wp:extent cx="410845" cy="688340"/>
                  <wp:effectExtent l="0" t="0" r="825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956" t="62005" r="9431" b="28749"/>
                          <a:stretch/>
                        </pic:blipFill>
                        <pic:spPr bwMode="auto">
                          <a:xfrm>
                            <a:off x="0" y="0"/>
                            <a:ext cx="410845" cy="688340"/>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24.86</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100.00</w:t>
            </w:r>
          </w:p>
        </w:tc>
        <w:tc>
          <w:tcPr>
            <w:tcW w:w="1134" w:type="dxa"/>
            <w:vAlign w:val="center"/>
          </w:tcPr>
          <w:p w:rsidR="003B250C" w:rsidRPr="003B5095" w:rsidRDefault="003B250C" w:rsidP="009747C3">
            <w:pPr>
              <w:spacing w:after="0" w:line="400" w:lineRule="atLeast"/>
              <w:jc w:val="center"/>
            </w:pPr>
            <w:r w:rsidRPr="003B5095">
              <w:t>8.52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43</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Q115_Page_Submit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24.89</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92.20</w:t>
            </w:r>
          </w:p>
        </w:tc>
        <w:tc>
          <w:tcPr>
            <w:tcW w:w="1134" w:type="dxa"/>
            <w:vAlign w:val="center"/>
          </w:tcPr>
          <w:p w:rsidR="003B250C" w:rsidRPr="003B5095" w:rsidRDefault="003B250C" w:rsidP="009747C3">
            <w:pPr>
              <w:spacing w:after="0" w:line="400" w:lineRule="atLeast"/>
              <w:jc w:val="center"/>
            </w:pPr>
            <w:r w:rsidRPr="003B5095">
              <w:t>8.39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44</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Q117_Page_Submit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Default="003B250C" w:rsidP="009747C3">
            <w:pPr>
              <w:autoSpaceDE w:val="0"/>
              <w:autoSpaceDN w:val="0"/>
              <w:adjustRightInd w:val="0"/>
              <w:spacing w:after="0" w:line="400" w:lineRule="atLeast"/>
              <w:rPr>
                <w:rFonts w:ascii="Times New Roman" w:hAnsi="Times New Roman" w:cs="Times New Roman"/>
              </w:rPr>
            </w:pPr>
            <w:r w:rsidRPr="00D657B0">
              <w:rPr>
                <w:noProof/>
                <w:color w:val="FF0000"/>
                <w:lang w:eastAsia="en-GB"/>
              </w:rPr>
              <w:drawing>
                <wp:anchor distT="0" distB="0" distL="114300" distR="114300" simplePos="0" relativeHeight="251720704" behindDoc="0" locked="1" layoutInCell="1" allowOverlap="1" wp14:anchorId="5D4089F9" wp14:editId="0FFA0B06">
                  <wp:simplePos x="0" y="0"/>
                  <wp:positionH relativeFrom="margin">
                    <wp:posOffset>1275715</wp:posOffset>
                  </wp:positionH>
                  <wp:positionV relativeFrom="paragraph">
                    <wp:posOffset>-337820</wp:posOffset>
                  </wp:positionV>
                  <wp:extent cx="457200" cy="72390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2104" t="62005" r="5169" b="28869"/>
                          <a:stretch/>
                        </pic:blipFill>
                        <pic:spPr bwMode="auto">
                          <a:xfrm>
                            <a:off x="0" y="0"/>
                            <a:ext cx="457200" cy="72390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24.96</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95.31</w:t>
            </w:r>
          </w:p>
        </w:tc>
        <w:tc>
          <w:tcPr>
            <w:tcW w:w="1134" w:type="dxa"/>
            <w:vAlign w:val="center"/>
          </w:tcPr>
          <w:p w:rsidR="003B250C" w:rsidRPr="003B5095" w:rsidRDefault="003B250C" w:rsidP="009747C3">
            <w:pPr>
              <w:spacing w:after="0" w:line="400" w:lineRule="atLeast"/>
              <w:jc w:val="center"/>
            </w:pPr>
            <w:r w:rsidRPr="003B5095">
              <w:t>7.71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45</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Q63_Page_Submit</w:t>
            </w:r>
            <w:r>
              <w:rPr>
                <w:noProof/>
                <w:lang w:eastAsia="en-GB"/>
              </w:rPr>
              <w:t xml:space="preserve"> </w:t>
            </w:r>
            <w:r>
              <w:rPr>
                <w:noProof/>
                <w:lang w:eastAsia="en-GB"/>
              </w:rPr>
              <w:drawing>
                <wp:anchor distT="0" distB="0" distL="114300" distR="114300" simplePos="0" relativeHeight="251711488" behindDoc="0" locked="1" layoutInCell="1" allowOverlap="1" wp14:anchorId="0685986F" wp14:editId="4E359717">
                  <wp:simplePos x="0" y="0"/>
                  <wp:positionH relativeFrom="margin">
                    <wp:posOffset>1171575</wp:posOffset>
                  </wp:positionH>
                  <wp:positionV relativeFrom="paragraph">
                    <wp:posOffset>3858260</wp:posOffset>
                  </wp:positionV>
                  <wp:extent cx="523875" cy="714375"/>
                  <wp:effectExtent l="0" t="0" r="9525" b="952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1652" t="16378" r="25224" b="74617"/>
                          <a:stretch/>
                        </pic:blipFill>
                        <pic:spPr bwMode="auto">
                          <a:xfrm>
                            <a:off x="0" y="0"/>
                            <a:ext cx="523875" cy="7143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12512" behindDoc="0" locked="1" layoutInCell="1" allowOverlap="1" wp14:anchorId="78F2331B" wp14:editId="7E9F8645">
                  <wp:simplePos x="0" y="0"/>
                  <wp:positionH relativeFrom="margin">
                    <wp:posOffset>1144270</wp:posOffset>
                  </wp:positionH>
                  <wp:positionV relativeFrom="paragraph">
                    <wp:posOffset>815975</wp:posOffset>
                  </wp:positionV>
                  <wp:extent cx="609600" cy="657225"/>
                  <wp:effectExtent l="0" t="0" r="0" b="952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559" t="16377" r="8805" b="74498"/>
                          <a:stretch/>
                        </pic:blipFill>
                        <pic:spPr bwMode="auto">
                          <a:xfrm>
                            <a:off x="0" y="0"/>
                            <a:ext cx="609600" cy="65722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13536" behindDoc="0" locked="1" layoutInCell="1" allowOverlap="1" wp14:anchorId="48EF01D2" wp14:editId="1425BFC4">
                  <wp:simplePos x="0" y="0"/>
                  <wp:positionH relativeFrom="rightMargin">
                    <wp:posOffset>-526415</wp:posOffset>
                  </wp:positionH>
                  <wp:positionV relativeFrom="paragraph">
                    <wp:posOffset>38735</wp:posOffset>
                  </wp:positionV>
                  <wp:extent cx="523875" cy="676275"/>
                  <wp:effectExtent l="0" t="0" r="9525"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6025" t="25503" r="851" b="65492"/>
                          <a:stretch/>
                        </pic:blipFill>
                        <pic:spPr bwMode="auto">
                          <a:xfrm>
                            <a:off x="0" y="0"/>
                            <a:ext cx="523875" cy="6762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14560" behindDoc="0" locked="1" layoutInCell="1" allowOverlap="1" wp14:anchorId="073A79F4" wp14:editId="69653E82">
                  <wp:simplePos x="0" y="0"/>
                  <wp:positionH relativeFrom="margin">
                    <wp:posOffset>1153795</wp:posOffset>
                  </wp:positionH>
                  <wp:positionV relativeFrom="paragraph">
                    <wp:posOffset>3092450</wp:posOffset>
                  </wp:positionV>
                  <wp:extent cx="552450" cy="676275"/>
                  <wp:effectExtent l="0" t="0" r="0" b="952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662" t="43634" r="17043" b="47001"/>
                          <a:stretch/>
                        </pic:blipFill>
                        <pic:spPr bwMode="auto">
                          <a:xfrm>
                            <a:off x="0" y="0"/>
                            <a:ext cx="552450" cy="6762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17632" behindDoc="0" locked="1" layoutInCell="1" allowOverlap="1" wp14:anchorId="017118F0" wp14:editId="6AD6577F">
                  <wp:simplePos x="0" y="0"/>
                  <wp:positionH relativeFrom="margin">
                    <wp:posOffset>1156335</wp:posOffset>
                  </wp:positionH>
                  <wp:positionV relativeFrom="paragraph">
                    <wp:posOffset>1574800</wp:posOffset>
                  </wp:positionV>
                  <wp:extent cx="609600" cy="71437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5287" t="62125" r="21077" b="28870"/>
                          <a:stretch/>
                        </pic:blipFill>
                        <pic:spPr bwMode="auto">
                          <a:xfrm>
                            <a:off x="0" y="0"/>
                            <a:ext cx="609600" cy="7143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18656" behindDoc="0" locked="1" layoutInCell="1" allowOverlap="1" wp14:anchorId="3BE798B3" wp14:editId="3ED9F042">
                  <wp:simplePos x="0" y="0"/>
                  <wp:positionH relativeFrom="margin">
                    <wp:posOffset>1123950</wp:posOffset>
                  </wp:positionH>
                  <wp:positionV relativeFrom="paragraph">
                    <wp:posOffset>2325370</wp:posOffset>
                  </wp:positionV>
                  <wp:extent cx="571500" cy="7239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762" t="71010" r="4829" b="19864"/>
                          <a:stretch/>
                        </pic:blipFill>
                        <pic:spPr bwMode="auto">
                          <a:xfrm>
                            <a:off x="0" y="0"/>
                            <a:ext cx="571500" cy="723900"/>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25.04</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93.83</w:t>
            </w:r>
          </w:p>
        </w:tc>
        <w:tc>
          <w:tcPr>
            <w:tcW w:w="1134" w:type="dxa"/>
            <w:vAlign w:val="center"/>
          </w:tcPr>
          <w:p w:rsidR="003B250C" w:rsidRPr="003B5095" w:rsidRDefault="003B250C" w:rsidP="009747C3">
            <w:pPr>
              <w:spacing w:after="0" w:line="400" w:lineRule="atLeast"/>
              <w:jc w:val="center"/>
            </w:pPr>
            <w:r w:rsidRPr="003B5095">
              <w:t>9.38</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46</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Q36_Page_Submit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25.10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w:t>
            </w:r>
          </w:p>
        </w:tc>
        <w:tc>
          <w:tcPr>
            <w:tcW w:w="1559" w:type="dxa"/>
            <w:vAlign w:val="center"/>
          </w:tcPr>
          <w:p w:rsidR="003B250C" w:rsidRPr="004275A0" w:rsidRDefault="003B250C" w:rsidP="009747C3">
            <w:pPr>
              <w:spacing w:after="0" w:line="400" w:lineRule="atLeast"/>
              <w:jc w:val="center"/>
            </w:pPr>
            <w:r w:rsidRPr="004275A0">
              <w:t>97.44</w:t>
            </w:r>
          </w:p>
        </w:tc>
        <w:tc>
          <w:tcPr>
            <w:tcW w:w="1134" w:type="dxa"/>
            <w:vAlign w:val="center"/>
          </w:tcPr>
          <w:p w:rsidR="003B250C" w:rsidRPr="003B5095" w:rsidRDefault="003B250C" w:rsidP="009747C3">
            <w:pPr>
              <w:spacing w:after="0" w:line="400" w:lineRule="atLeast"/>
              <w:jc w:val="center"/>
            </w:pPr>
            <w:r w:rsidRPr="003B5095">
              <w:t>8.59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47</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Q109_Page_Submit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25.50</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Pr="004275A0" w:rsidRDefault="003B250C" w:rsidP="009747C3">
            <w:pPr>
              <w:spacing w:after="0" w:line="400" w:lineRule="atLeast"/>
              <w:jc w:val="center"/>
            </w:pPr>
            <w:r w:rsidRPr="004275A0">
              <w:t>97.67</w:t>
            </w:r>
          </w:p>
        </w:tc>
        <w:tc>
          <w:tcPr>
            <w:tcW w:w="1134" w:type="dxa"/>
            <w:vAlign w:val="center"/>
          </w:tcPr>
          <w:p w:rsidR="003B250C" w:rsidRPr="003B5095" w:rsidRDefault="003B250C" w:rsidP="009747C3">
            <w:pPr>
              <w:spacing w:after="0" w:line="400" w:lineRule="atLeast"/>
              <w:jc w:val="center"/>
            </w:pPr>
            <w:r w:rsidRPr="003B5095">
              <w:t>7.11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48</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Q131_Page_Submit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26.12</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79.63</w:t>
            </w:r>
          </w:p>
        </w:tc>
        <w:tc>
          <w:tcPr>
            <w:tcW w:w="1134" w:type="dxa"/>
            <w:vAlign w:val="center"/>
          </w:tcPr>
          <w:p w:rsidR="003B250C" w:rsidRPr="003B5095" w:rsidRDefault="003B250C" w:rsidP="009747C3">
            <w:pPr>
              <w:spacing w:after="0" w:line="400" w:lineRule="atLeast"/>
              <w:jc w:val="center"/>
            </w:pPr>
            <w:r w:rsidRPr="003B5095">
              <w:t>6.78</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49</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Q83_Page_Submit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26.23</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w:t>
            </w:r>
          </w:p>
        </w:tc>
        <w:tc>
          <w:tcPr>
            <w:tcW w:w="1559" w:type="dxa"/>
            <w:vAlign w:val="center"/>
          </w:tcPr>
          <w:p w:rsidR="003B250C" w:rsidRPr="004275A0" w:rsidRDefault="003B250C" w:rsidP="009747C3">
            <w:pPr>
              <w:spacing w:after="0" w:line="400" w:lineRule="atLeast"/>
              <w:jc w:val="center"/>
            </w:pPr>
            <w:r w:rsidRPr="004275A0">
              <w:t>90.65</w:t>
            </w:r>
          </w:p>
        </w:tc>
        <w:tc>
          <w:tcPr>
            <w:tcW w:w="1134" w:type="dxa"/>
            <w:vAlign w:val="center"/>
          </w:tcPr>
          <w:p w:rsidR="003B250C" w:rsidRPr="003B5095" w:rsidRDefault="003B250C" w:rsidP="009747C3">
            <w:pPr>
              <w:spacing w:after="0" w:line="400" w:lineRule="atLeast"/>
              <w:jc w:val="center"/>
            </w:pPr>
            <w:r w:rsidRPr="003B5095">
              <w:t>7.01</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50</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Q24_Page_Submit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26.74</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99.47</w:t>
            </w:r>
          </w:p>
        </w:tc>
        <w:tc>
          <w:tcPr>
            <w:tcW w:w="1134" w:type="dxa"/>
            <w:vAlign w:val="center"/>
          </w:tcPr>
          <w:p w:rsidR="003B250C" w:rsidRPr="003B5095" w:rsidRDefault="003B250C" w:rsidP="009747C3">
            <w:pPr>
              <w:spacing w:after="0" w:line="400" w:lineRule="atLeast"/>
              <w:jc w:val="center"/>
            </w:pPr>
            <w:r w:rsidRPr="003B5095">
              <w:t>8.02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51</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Q97_Page_Submit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C83C8C" w:rsidP="009747C3">
            <w:pPr>
              <w:autoSpaceDE w:val="0"/>
              <w:autoSpaceDN w:val="0"/>
              <w:adjustRightInd w:val="0"/>
              <w:spacing w:after="0" w:line="400" w:lineRule="atLeast"/>
              <w:rPr>
                <w:rFonts w:ascii="Times New Roman" w:hAnsi="Times New Roman" w:cs="Times New Roman"/>
              </w:rPr>
            </w:pPr>
            <w:r>
              <w:rPr>
                <w:noProof/>
                <w:lang w:eastAsia="en-GB"/>
              </w:rPr>
              <w:drawing>
                <wp:anchor distT="0" distB="0" distL="114300" distR="114300" simplePos="0" relativeHeight="251762688" behindDoc="0" locked="1" layoutInCell="1" allowOverlap="1" wp14:anchorId="3C448AF7" wp14:editId="2C93E7AB">
                  <wp:simplePos x="0" y="0"/>
                  <wp:positionH relativeFrom="margin">
                    <wp:posOffset>1114425</wp:posOffset>
                  </wp:positionH>
                  <wp:positionV relativeFrom="paragraph">
                    <wp:posOffset>-473710</wp:posOffset>
                  </wp:positionV>
                  <wp:extent cx="609600" cy="7048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79434" t="52759" r="16930" b="37635"/>
                          <a:stretch/>
                        </pic:blipFill>
                        <pic:spPr bwMode="auto">
                          <a:xfrm>
                            <a:off x="0" y="0"/>
                            <a:ext cx="609600" cy="704850"/>
                          </a:xfrm>
                          <a:prstGeom prst="rect">
                            <a:avLst/>
                          </a:prstGeom>
                          <a:ln>
                            <a:noFill/>
                          </a:ln>
                          <a:extLst>
                            <a:ext uri="{53640926-AAD7-44D8-BBD7-CCE9431645EC}">
                              <a14:shadowObscured xmlns:a14="http://schemas.microsoft.com/office/drawing/2010/main"/>
                            </a:ext>
                          </a:extLst>
                        </pic:spPr>
                      </pic:pic>
                    </a:graphicData>
                  </a:graphic>
                </wp:anchor>
              </w:drawing>
            </w: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26.95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2</w:t>
            </w:r>
          </w:p>
        </w:tc>
        <w:tc>
          <w:tcPr>
            <w:tcW w:w="1559" w:type="dxa"/>
            <w:vAlign w:val="center"/>
          </w:tcPr>
          <w:p w:rsidR="003B250C" w:rsidRPr="004275A0" w:rsidRDefault="003B250C" w:rsidP="009747C3">
            <w:pPr>
              <w:spacing w:after="0" w:line="400" w:lineRule="atLeast"/>
              <w:jc w:val="center"/>
            </w:pPr>
            <w:r w:rsidRPr="004275A0">
              <w:t>76.00</w:t>
            </w:r>
          </w:p>
        </w:tc>
        <w:tc>
          <w:tcPr>
            <w:tcW w:w="1134" w:type="dxa"/>
            <w:vAlign w:val="center"/>
          </w:tcPr>
          <w:p w:rsidR="003B250C" w:rsidRPr="003B5095" w:rsidRDefault="003B250C" w:rsidP="009747C3">
            <w:pPr>
              <w:spacing w:after="0" w:line="400" w:lineRule="atLeast"/>
              <w:jc w:val="center"/>
            </w:pPr>
            <w:r w:rsidRPr="003B5095">
              <w:t>7.09</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lastRenderedPageBreak/>
              <w:t>52</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Q71_Page_Submit</w:t>
            </w:r>
            <w:r w:rsidR="00A42A42">
              <w:rPr>
                <w:noProof/>
                <w:lang w:eastAsia="en-GB"/>
              </w:rPr>
              <w:drawing>
                <wp:anchor distT="0" distB="0" distL="114300" distR="114300" simplePos="0" relativeHeight="251773952" behindDoc="0" locked="1" layoutInCell="1" allowOverlap="1" wp14:anchorId="69E85B77" wp14:editId="1209DB85">
                  <wp:simplePos x="0" y="0"/>
                  <wp:positionH relativeFrom="margin">
                    <wp:posOffset>1218565</wp:posOffset>
                  </wp:positionH>
                  <wp:positionV relativeFrom="paragraph">
                    <wp:posOffset>36830</wp:posOffset>
                  </wp:positionV>
                  <wp:extent cx="504825" cy="695325"/>
                  <wp:effectExtent l="0" t="0" r="9525" b="952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3809" t="34508" r="13180" b="56006"/>
                          <a:stretch/>
                        </pic:blipFill>
                        <pic:spPr bwMode="auto">
                          <a:xfrm>
                            <a:off x="0" y="0"/>
                            <a:ext cx="504825" cy="695325"/>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27.11</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3</w:t>
            </w:r>
          </w:p>
        </w:tc>
        <w:tc>
          <w:tcPr>
            <w:tcW w:w="1559" w:type="dxa"/>
            <w:vAlign w:val="center"/>
          </w:tcPr>
          <w:p w:rsidR="003B250C" w:rsidRPr="004275A0" w:rsidRDefault="003B250C" w:rsidP="009747C3">
            <w:pPr>
              <w:spacing w:after="0" w:line="400" w:lineRule="atLeast"/>
              <w:jc w:val="center"/>
            </w:pPr>
            <w:r w:rsidRPr="004275A0">
              <w:t>98.44</w:t>
            </w:r>
          </w:p>
        </w:tc>
        <w:tc>
          <w:tcPr>
            <w:tcW w:w="1134" w:type="dxa"/>
            <w:vAlign w:val="center"/>
          </w:tcPr>
          <w:p w:rsidR="003B250C" w:rsidRPr="003B5095" w:rsidRDefault="003B250C" w:rsidP="009747C3">
            <w:pPr>
              <w:spacing w:after="0" w:line="400" w:lineRule="atLeast"/>
              <w:jc w:val="center"/>
            </w:pPr>
            <w:r w:rsidRPr="003B5095">
              <w:t>6.62</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53</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Q87_Page_Submit</w:t>
            </w:r>
            <w:r>
              <w:rPr>
                <w:noProof/>
                <w:lang w:eastAsia="zh-CN"/>
              </w:rPr>
              <w:t xml:space="preserve"> </w:t>
            </w:r>
            <w:r>
              <w:rPr>
                <w:noProof/>
                <w:lang w:eastAsia="en-GB"/>
              </w:rPr>
              <w:drawing>
                <wp:anchor distT="0" distB="0" distL="114300" distR="114300" simplePos="0" relativeHeight="251735040" behindDoc="0" locked="1" layoutInCell="1" allowOverlap="1" wp14:anchorId="49E2D6AA" wp14:editId="1E520490">
                  <wp:simplePos x="0" y="0"/>
                  <wp:positionH relativeFrom="margin">
                    <wp:posOffset>1222375</wp:posOffset>
                  </wp:positionH>
                  <wp:positionV relativeFrom="paragraph">
                    <wp:posOffset>788035</wp:posOffset>
                  </wp:positionV>
                  <wp:extent cx="542925" cy="695325"/>
                  <wp:effectExtent l="0" t="0" r="9525" b="9525"/>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1933" t="7372" r="4829" b="83863"/>
                          <a:stretch/>
                        </pic:blipFill>
                        <pic:spPr bwMode="auto">
                          <a:xfrm>
                            <a:off x="0" y="0"/>
                            <a:ext cx="542925" cy="69532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36064" behindDoc="0" locked="1" layoutInCell="1" allowOverlap="1" wp14:anchorId="4B85C2C2" wp14:editId="658D5A06">
                  <wp:simplePos x="0" y="0"/>
                  <wp:positionH relativeFrom="margin">
                    <wp:posOffset>1210945</wp:posOffset>
                  </wp:positionH>
                  <wp:positionV relativeFrom="paragraph">
                    <wp:posOffset>46990</wp:posOffset>
                  </wp:positionV>
                  <wp:extent cx="533400" cy="70485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843" t="43634" r="8976" b="46760"/>
                          <a:stretch/>
                        </pic:blipFill>
                        <pic:spPr bwMode="auto">
                          <a:xfrm>
                            <a:off x="0" y="0"/>
                            <a:ext cx="533400" cy="704850"/>
                          </a:xfrm>
                          <a:prstGeom prst="rect">
                            <a:avLst/>
                          </a:prstGeom>
                          <a:ln>
                            <a:noFill/>
                          </a:ln>
                          <a:extLst>
                            <a:ext uri="{53640926-AAD7-44D8-BBD7-CCE9431645EC}">
                              <a14:shadowObscured xmlns:a14="http://schemas.microsoft.com/office/drawing/2010/main"/>
                            </a:ext>
                          </a:extLst>
                        </pic:spPr>
                      </pic:pic>
                    </a:graphicData>
                  </a:graphic>
                </wp:anchor>
              </w:drawing>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27.78</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w:t>
            </w:r>
          </w:p>
        </w:tc>
        <w:tc>
          <w:tcPr>
            <w:tcW w:w="1559" w:type="dxa"/>
            <w:vAlign w:val="center"/>
          </w:tcPr>
          <w:p w:rsidR="003B250C" w:rsidRPr="004275A0" w:rsidRDefault="003B250C" w:rsidP="009747C3">
            <w:pPr>
              <w:spacing w:after="0" w:line="400" w:lineRule="atLeast"/>
              <w:jc w:val="center"/>
            </w:pPr>
            <w:r w:rsidRPr="004275A0">
              <w:t>89.22</w:t>
            </w:r>
          </w:p>
        </w:tc>
        <w:tc>
          <w:tcPr>
            <w:tcW w:w="1134" w:type="dxa"/>
            <w:vAlign w:val="center"/>
          </w:tcPr>
          <w:p w:rsidR="003B250C" w:rsidRPr="003B5095" w:rsidRDefault="003B250C" w:rsidP="009747C3">
            <w:pPr>
              <w:spacing w:after="0" w:line="400" w:lineRule="atLeast"/>
              <w:jc w:val="center"/>
            </w:pPr>
            <w:r w:rsidRPr="003B5095">
              <w:t>8.37</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54</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Q18_Page_Submit</w:t>
            </w:r>
          </w:p>
          <w:p w:rsidR="003B250C" w:rsidRDefault="003B250C" w:rsidP="009747C3">
            <w:pPr>
              <w:autoSpaceDE w:val="0"/>
              <w:autoSpaceDN w:val="0"/>
              <w:adjustRightInd w:val="0"/>
              <w:spacing w:after="0" w:line="400" w:lineRule="atLeast"/>
              <w:rPr>
                <w:rFonts w:ascii="Times New Roman" w:hAnsi="Times New Roman" w:cs="Times New Roman"/>
              </w:rPr>
            </w:pP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29.15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w:t>
            </w:r>
          </w:p>
        </w:tc>
        <w:tc>
          <w:tcPr>
            <w:tcW w:w="1559" w:type="dxa"/>
            <w:vAlign w:val="center"/>
          </w:tcPr>
          <w:p w:rsidR="003B250C" w:rsidRPr="004275A0" w:rsidRDefault="003B250C" w:rsidP="009747C3">
            <w:pPr>
              <w:spacing w:after="0" w:line="400" w:lineRule="atLeast"/>
              <w:jc w:val="center"/>
            </w:pPr>
            <w:r w:rsidRPr="004275A0">
              <w:t>94.85</w:t>
            </w:r>
          </w:p>
        </w:tc>
        <w:tc>
          <w:tcPr>
            <w:tcW w:w="1134" w:type="dxa"/>
            <w:vAlign w:val="center"/>
          </w:tcPr>
          <w:p w:rsidR="003B250C" w:rsidRPr="003B5095" w:rsidRDefault="003B250C" w:rsidP="009747C3">
            <w:pPr>
              <w:spacing w:after="0" w:line="400" w:lineRule="atLeast"/>
              <w:jc w:val="center"/>
            </w:pPr>
            <w:r w:rsidRPr="003B5095">
              <w:t>4.44</w:t>
            </w:r>
          </w:p>
        </w:tc>
      </w:tr>
      <w:tr w:rsidR="003B250C" w:rsidRPr="00474514" w:rsidTr="001E24EE">
        <w:trPr>
          <w:jc w:val="center"/>
        </w:trPr>
        <w:tc>
          <w:tcPr>
            <w:tcW w:w="436"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55</w:t>
            </w:r>
          </w:p>
        </w:tc>
        <w:tc>
          <w:tcPr>
            <w:tcW w:w="2966" w:type="dxa"/>
            <w:vAlign w:val="center"/>
          </w:tcPr>
          <w:p w:rsidR="003B250C" w:rsidRDefault="003B250C" w:rsidP="009747C3">
            <w:pPr>
              <w:autoSpaceDE w:val="0"/>
              <w:autoSpaceDN w:val="0"/>
              <w:adjustRightInd w:val="0"/>
              <w:spacing w:after="0" w:line="400" w:lineRule="atLeast"/>
              <w:rPr>
                <w:rFonts w:ascii="Times New Roman" w:hAnsi="Times New Roman" w:cs="Times New Roman"/>
              </w:rPr>
            </w:pPr>
            <w:r w:rsidRPr="00474514">
              <w:rPr>
                <w:rFonts w:ascii="Times New Roman" w:hAnsi="Times New Roman" w:cs="Times New Roman"/>
              </w:rPr>
              <w:t>Q15_Page_Submit</w:t>
            </w:r>
          </w:p>
          <w:p w:rsidR="003B250C" w:rsidRDefault="003B250C" w:rsidP="009747C3">
            <w:pPr>
              <w:autoSpaceDE w:val="0"/>
              <w:autoSpaceDN w:val="0"/>
              <w:adjustRightInd w:val="0"/>
              <w:spacing w:after="0" w:line="400" w:lineRule="atLeast"/>
              <w:rPr>
                <w:rFonts w:ascii="Times New Roman" w:hAnsi="Times New Roman" w:cs="Times New Roman"/>
              </w:rPr>
            </w:pPr>
            <w:r>
              <w:rPr>
                <w:noProof/>
                <w:lang w:eastAsia="en-GB"/>
              </w:rPr>
              <w:drawing>
                <wp:anchor distT="0" distB="0" distL="114300" distR="114300" simplePos="0" relativeHeight="251719680" behindDoc="0" locked="1" layoutInCell="1" allowOverlap="1" wp14:anchorId="7AC3984E" wp14:editId="3CB6D967">
                  <wp:simplePos x="0" y="0"/>
                  <wp:positionH relativeFrom="column">
                    <wp:posOffset>1229360</wp:posOffset>
                  </wp:positionH>
                  <wp:positionV relativeFrom="paragraph">
                    <wp:posOffset>-221615</wp:posOffset>
                  </wp:positionV>
                  <wp:extent cx="523875" cy="688340"/>
                  <wp:effectExtent l="0" t="0" r="9525"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87729" t="7372" r="9075" b="83503"/>
                          <a:stretch/>
                        </pic:blipFill>
                        <pic:spPr bwMode="auto">
                          <a:xfrm>
                            <a:off x="0" y="0"/>
                            <a:ext cx="523875" cy="688340"/>
                          </a:xfrm>
                          <a:prstGeom prst="rect">
                            <a:avLst/>
                          </a:prstGeom>
                          <a:ln>
                            <a:noFill/>
                          </a:ln>
                          <a:extLst>
                            <a:ext uri="{53640926-AAD7-44D8-BBD7-CCE9431645EC}">
                              <a14:shadowObscured xmlns:a14="http://schemas.microsoft.com/office/drawing/2010/main"/>
                            </a:ext>
                          </a:extLst>
                        </pic:spPr>
                      </pic:pic>
                    </a:graphicData>
                  </a:graphic>
                </wp:anchor>
              </w:drawing>
            </w:r>
          </w:p>
          <w:p w:rsidR="003B250C" w:rsidRPr="00474514" w:rsidRDefault="003B250C" w:rsidP="009747C3">
            <w:pPr>
              <w:autoSpaceDE w:val="0"/>
              <w:autoSpaceDN w:val="0"/>
              <w:adjustRightInd w:val="0"/>
              <w:spacing w:after="0" w:line="400" w:lineRule="atLeast"/>
              <w:rPr>
                <w:rFonts w:ascii="Times New Roman" w:hAnsi="Times New Roman" w:cs="Times New Roman"/>
              </w:rPr>
            </w:pPr>
          </w:p>
        </w:tc>
        <w:tc>
          <w:tcPr>
            <w:tcW w:w="170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sidRPr="00474514">
              <w:rPr>
                <w:rFonts w:ascii="Times New Roman" w:hAnsi="Times New Roman" w:cs="Times New Roman"/>
              </w:rPr>
              <w:t>30.95</w:t>
            </w:r>
          </w:p>
        </w:tc>
        <w:tc>
          <w:tcPr>
            <w:tcW w:w="1271" w:type="dxa"/>
            <w:vAlign w:val="center"/>
          </w:tcPr>
          <w:p w:rsidR="003B250C" w:rsidRPr="00474514" w:rsidRDefault="003B250C" w:rsidP="009747C3">
            <w:pPr>
              <w:autoSpaceDE w:val="0"/>
              <w:autoSpaceDN w:val="0"/>
              <w:adjustRightInd w:val="0"/>
              <w:spacing w:after="0" w:line="400" w:lineRule="atLeast"/>
              <w:jc w:val="center"/>
              <w:rPr>
                <w:rFonts w:ascii="Times New Roman" w:hAnsi="Times New Roman" w:cs="Times New Roman"/>
              </w:rPr>
            </w:pPr>
            <w:r>
              <w:rPr>
                <w:rFonts w:ascii="Times New Roman" w:hAnsi="Times New Roman" w:cs="Times New Roman"/>
              </w:rPr>
              <w:t>4</w:t>
            </w:r>
          </w:p>
        </w:tc>
        <w:tc>
          <w:tcPr>
            <w:tcW w:w="1559" w:type="dxa"/>
            <w:vAlign w:val="center"/>
          </w:tcPr>
          <w:p w:rsidR="003B250C" w:rsidRDefault="003B250C" w:rsidP="009747C3">
            <w:pPr>
              <w:spacing w:after="0" w:line="400" w:lineRule="atLeast"/>
              <w:jc w:val="center"/>
            </w:pPr>
            <w:r w:rsidRPr="004275A0">
              <w:t>97.27</w:t>
            </w:r>
          </w:p>
        </w:tc>
        <w:tc>
          <w:tcPr>
            <w:tcW w:w="1134" w:type="dxa"/>
            <w:vAlign w:val="center"/>
          </w:tcPr>
          <w:p w:rsidR="003B250C" w:rsidRDefault="003B250C" w:rsidP="009747C3">
            <w:pPr>
              <w:spacing w:after="0" w:line="400" w:lineRule="atLeast"/>
              <w:jc w:val="center"/>
            </w:pPr>
            <w:r w:rsidRPr="003B5095">
              <w:t>4.80</w:t>
            </w:r>
          </w:p>
        </w:tc>
      </w:tr>
    </w:tbl>
    <w:p w:rsidR="003B250C" w:rsidRDefault="003B250C" w:rsidP="003B250C">
      <w:pPr>
        <w:rPr>
          <w:rFonts w:eastAsiaTheme="majorEastAsia" w:cstheme="majorBidi"/>
          <w:b/>
          <w:bCs/>
          <w:color w:val="000000" w:themeColor="text1"/>
          <w:sz w:val="28"/>
          <w:szCs w:val="36"/>
        </w:rPr>
      </w:pPr>
      <w:r>
        <w:br w:type="page"/>
      </w:r>
    </w:p>
    <w:p w:rsidR="003B250C" w:rsidRDefault="003B250C" w:rsidP="000A543E">
      <w:pPr>
        <w:pStyle w:val="Heading2"/>
      </w:pPr>
      <w:bookmarkStart w:id="232" w:name="_Toc53225917"/>
      <w:r w:rsidRPr="0064562B">
        <w:lastRenderedPageBreak/>
        <w:t xml:space="preserve">Appendix </w:t>
      </w:r>
      <w:r>
        <w:t>III.</w:t>
      </w:r>
      <w:r w:rsidRPr="0064562B">
        <w:t>III</w:t>
      </w:r>
      <w:r>
        <w:t>.</w:t>
      </w:r>
      <w:r w:rsidRPr="00D41363">
        <w:t xml:space="preserve"> </w:t>
      </w:r>
      <w:r>
        <w:t xml:space="preserve">The protocol and the accuracy sheets of the </w:t>
      </w:r>
      <w:r w:rsidR="00DC1B59">
        <w:t>eye tracking study</w:t>
      </w:r>
      <w:bookmarkEnd w:id="232"/>
    </w:p>
    <w:p w:rsidR="003B250C" w:rsidRPr="00310D0B" w:rsidRDefault="00310D0B" w:rsidP="00AC45A3">
      <w:pPr>
        <w:jc w:val="center"/>
        <w:rPr>
          <w:rFonts w:cstheme="majorBidi"/>
        </w:rPr>
      </w:pPr>
      <w:r>
        <w:rPr>
          <w:rFonts w:cstheme="majorBidi"/>
        </w:rPr>
        <w:t xml:space="preserve">Table 1. </w:t>
      </w:r>
      <w:r w:rsidR="003B250C" w:rsidRPr="00310D0B">
        <w:rPr>
          <w:rFonts w:cstheme="majorBidi"/>
        </w:rPr>
        <w:t>Procedure Protocol of Eye-tracking study</w:t>
      </w:r>
      <w:r>
        <w:rPr>
          <w:rFonts w:cstheme="majorBidi"/>
        </w:rPr>
        <w:t xml:space="preserve"> in a form of checklist.</w:t>
      </w:r>
    </w:p>
    <w:p w:rsidR="003B250C" w:rsidRPr="00D207BF" w:rsidRDefault="003B250C" w:rsidP="003B250C">
      <w:pPr>
        <w:spacing w:line="240" w:lineRule="auto"/>
        <w:rPr>
          <w:rFonts w:cstheme="majorBidi"/>
        </w:rPr>
      </w:pPr>
      <w:r w:rsidRPr="00D207BF">
        <w:rPr>
          <w:rFonts w:cstheme="majorBidi"/>
        </w:rPr>
        <w:t>Time:</w:t>
      </w:r>
      <w:r w:rsidRPr="00D207BF">
        <w:rPr>
          <w:rFonts w:cstheme="majorBidi"/>
        </w:rPr>
        <w:tab/>
      </w:r>
      <w:r w:rsidRPr="00D207BF">
        <w:rPr>
          <w:rFonts w:cstheme="majorBidi"/>
        </w:rPr>
        <w:tab/>
      </w:r>
      <w:r w:rsidRPr="00D207BF">
        <w:rPr>
          <w:rFonts w:cstheme="majorBidi"/>
        </w:rPr>
        <w:tab/>
        <w:t>Date:</w:t>
      </w:r>
    </w:p>
    <w:p w:rsidR="003B250C" w:rsidRPr="00D207BF" w:rsidRDefault="003B250C" w:rsidP="003B250C">
      <w:pPr>
        <w:spacing w:line="240" w:lineRule="auto"/>
        <w:rPr>
          <w:rFonts w:cstheme="majorBidi"/>
        </w:rPr>
      </w:pPr>
      <w:r>
        <w:rPr>
          <w:rFonts w:cstheme="majorBidi"/>
        </w:rPr>
        <w:t>Initials</w:t>
      </w:r>
      <w:r w:rsidRPr="00D207BF">
        <w:rPr>
          <w:rFonts w:cstheme="majorBidi"/>
        </w:rPr>
        <w:t>:</w:t>
      </w:r>
      <w:r w:rsidRPr="00D207BF">
        <w:rPr>
          <w:rFonts w:cstheme="majorBidi"/>
        </w:rPr>
        <w:tab/>
      </w:r>
      <w:r w:rsidRPr="00D207BF">
        <w:rPr>
          <w:rFonts w:cstheme="majorBidi"/>
        </w:rPr>
        <w:tab/>
      </w:r>
      <w:r w:rsidRPr="00D207BF">
        <w:rPr>
          <w:rFonts w:cstheme="majorBidi"/>
        </w:rPr>
        <w:tab/>
        <w:t>Number:</w:t>
      </w:r>
      <w:r w:rsidRPr="00D207BF">
        <w:rPr>
          <w:rFonts w:cstheme="majorBidi"/>
        </w:rPr>
        <w:tab/>
      </w:r>
      <w:r w:rsidRPr="00D207BF">
        <w:rPr>
          <w:rFonts w:cstheme="majorBidi"/>
        </w:rPr>
        <w:tab/>
        <w:t>Session:</w:t>
      </w:r>
      <w:r w:rsidRPr="00D207BF">
        <w:rPr>
          <w:rFonts w:cstheme="majorBidi"/>
        </w:rPr>
        <w:tab/>
      </w:r>
      <w:r w:rsidRPr="00D207BF">
        <w:rPr>
          <w:rFonts w:cstheme="majorBidi"/>
        </w:rPr>
        <w:tab/>
        <w:t xml:space="preserve">Group: </w:t>
      </w:r>
    </w:p>
    <w:p w:rsidR="003B250C" w:rsidRPr="00D207BF" w:rsidRDefault="003B250C" w:rsidP="003B250C">
      <w:pPr>
        <w:spacing w:line="240" w:lineRule="auto"/>
        <w:rPr>
          <w:rFonts w:cstheme="majorBidi"/>
        </w:rPr>
      </w:pPr>
      <w:r w:rsidRPr="00D207BF">
        <w:rPr>
          <w:rFonts w:cstheme="majorBidi"/>
        </w:rPr>
        <w:t>Age:</w:t>
      </w:r>
      <w:r w:rsidRPr="00D207BF">
        <w:rPr>
          <w:rFonts w:cstheme="majorBidi"/>
        </w:rPr>
        <w:tab/>
      </w:r>
      <w:r w:rsidRPr="00D207BF">
        <w:rPr>
          <w:rFonts w:cstheme="majorBidi"/>
        </w:rPr>
        <w:tab/>
      </w:r>
      <w:r w:rsidRPr="00D207BF">
        <w:rPr>
          <w:rFonts w:cstheme="majorBidi"/>
        </w:rPr>
        <w:tab/>
        <w:t>Gender:</w:t>
      </w:r>
      <w:r w:rsidRPr="00D207BF">
        <w:rPr>
          <w:rFonts w:cstheme="majorBidi"/>
        </w:rPr>
        <w:tab/>
      </w:r>
      <w:r w:rsidRPr="00D207BF">
        <w:rPr>
          <w:rFonts w:cstheme="majorBidi"/>
        </w:rPr>
        <w:tab/>
      </w:r>
      <w:r w:rsidRPr="00D207BF">
        <w:rPr>
          <w:rFonts w:cstheme="majorBidi"/>
        </w:rPr>
        <w:tab/>
        <w:t>“.</w:t>
      </w:r>
      <w:proofErr w:type="spellStart"/>
      <w:r w:rsidRPr="00D207BF">
        <w:rPr>
          <w:rFonts w:cstheme="majorBidi"/>
        </w:rPr>
        <w:t>edf</w:t>
      </w:r>
      <w:proofErr w:type="spellEnd"/>
      <w:r w:rsidRPr="00D207BF">
        <w:rPr>
          <w:rFonts w:cstheme="majorBidi"/>
        </w:rPr>
        <w:t>” file:</w:t>
      </w:r>
    </w:p>
    <w:tbl>
      <w:tblPr>
        <w:tblStyle w:val="TableGrid"/>
        <w:tblW w:w="0" w:type="auto"/>
        <w:tblLook w:val="04A0" w:firstRow="1" w:lastRow="0" w:firstColumn="1" w:lastColumn="0" w:noHBand="0" w:noVBand="1"/>
      </w:tblPr>
      <w:tblGrid>
        <w:gridCol w:w="562"/>
        <w:gridCol w:w="7775"/>
        <w:gridCol w:w="673"/>
      </w:tblGrid>
      <w:tr w:rsidR="003B250C" w:rsidRPr="00310D0B" w:rsidTr="001E24EE">
        <w:tc>
          <w:tcPr>
            <w:tcW w:w="562" w:type="dxa"/>
            <w:vAlign w:val="center"/>
          </w:tcPr>
          <w:p w:rsidR="003B250C" w:rsidRPr="00310D0B" w:rsidRDefault="003B250C" w:rsidP="00C14E02">
            <w:pPr>
              <w:spacing w:after="0" w:line="240" w:lineRule="auto"/>
              <w:jc w:val="center"/>
              <w:rPr>
                <w:rFonts w:cstheme="majorBidi"/>
                <w:color w:val="000000" w:themeColor="text1"/>
              </w:rPr>
            </w:pPr>
            <w:r w:rsidRPr="00310D0B">
              <w:rPr>
                <w:rFonts w:cstheme="majorBidi"/>
                <w:color w:val="000000" w:themeColor="text1"/>
              </w:rPr>
              <w:t>No.</w:t>
            </w:r>
          </w:p>
        </w:tc>
        <w:tc>
          <w:tcPr>
            <w:tcW w:w="7781" w:type="dxa"/>
            <w:vAlign w:val="center"/>
          </w:tcPr>
          <w:p w:rsidR="003B250C" w:rsidRPr="00310D0B" w:rsidRDefault="003B250C" w:rsidP="00C14E02">
            <w:pPr>
              <w:spacing w:after="0" w:line="240" w:lineRule="auto"/>
              <w:jc w:val="center"/>
              <w:rPr>
                <w:rFonts w:cstheme="majorBidi"/>
                <w:color w:val="000000" w:themeColor="text1"/>
              </w:rPr>
            </w:pPr>
            <w:r w:rsidRPr="00310D0B">
              <w:rPr>
                <w:rFonts w:cstheme="majorBidi"/>
                <w:color w:val="000000" w:themeColor="text1"/>
              </w:rPr>
              <w:t>Task</w:t>
            </w:r>
          </w:p>
        </w:tc>
        <w:tc>
          <w:tcPr>
            <w:tcW w:w="673" w:type="dxa"/>
            <w:vAlign w:val="center"/>
          </w:tcPr>
          <w:p w:rsidR="003B250C" w:rsidRPr="00310D0B" w:rsidRDefault="003B250C" w:rsidP="00C14E02">
            <w:pPr>
              <w:spacing w:after="0" w:line="240" w:lineRule="auto"/>
              <w:jc w:val="center"/>
              <w:rPr>
                <w:rFonts w:cstheme="majorBidi"/>
                <w:color w:val="000000" w:themeColor="text1"/>
              </w:rPr>
            </w:pPr>
            <w:r w:rsidRPr="00310D0B">
              <w:rPr>
                <w:rFonts w:cstheme="majorBidi"/>
                <w:color w:val="000000" w:themeColor="text1"/>
              </w:rPr>
              <w:t>done</w:t>
            </w:r>
          </w:p>
        </w:tc>
      </w:tr>
      <w:tr w:rsidR="003B250C" w:rsidRPr="00310D0B" w:rsidTr="001E24EE">
        <w:tc>
          <w:tcPr>
            <w:tcW w:w="9016" w:type="dxa"/>
            <w:gridSpan w:val="3"/>
          </w:tcPr>
          <w:p w:rsidR="003B250C" w:rsidRPr="00310D0B" w:rsidRDefault="003B250C" w:rsidP="00C14E02">
            <w:pPr>
              <w:spacing w:after="0" w:line="240" w:lineRule="auto"/>
              <w:rPr>
                <w:rFonts w:cstheme="majorBidi"/>
                <w:b/>
                <w:bCs/>
                <w:color w:val="000000" w:themeColor="text1"/>
                <w:sz w:val="24"/>
                <w:szCs w:val="24"/>
              </w:rPr>
            </w:pPr>
            <w:r w:rsidRPr="00310D0B">
              <w:rPr>
                <w:rFonts w:cstheme="majorBidi"/>
                <w:b/>
                <w:bCs/>
                <w:color w:val="000000" w:themeColor="text1"/>
                <w:sz w:val="24"/>
                <w:szCs w:val="24"/>
              </w:rPr>
              <w:t>At the beginning</w:t>
            </w: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Turn on computers 1 &amp; 2</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2</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Connect the mouse of computer 3 to the USB cable of computer 1</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3</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Connect the main keyboard to the USB port at the front of computer 1</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9016" w:type="dxa"/>
            <w:gridSpan w:val="3"/>
          </w:tcPr>
          <w:p w:rsidR="003B250C" w:rsidRPr="00310D0B" w:rsidRDefault="003B250C" w:rsidP="00C14E02">
            <w:pPr>
              <w:spacing w:after="0" w:line="240" w:lineRule="auto"/>
              <w:rPr>
                <w:rFonts w:cstheme="majorBidi"/>
                <w:b/>
                <w:bCs/>
                <w:color w:val="000000" w:themeColor="text1"/>
                <w:sz w:val="24"/>
                <w:szCs w:val="24"/>
              </w:rPr>
            </w:pPr>
            <w:r w:rsidRPr="00310D0B">
              <w:rPr>
                <w:rFonts w:cstheme="majorBidi"/>
                <w:b/>
                <w:bCs/>
                <w:color w:val="000000" w:themeColor="text1"/>
                <w:sz w:val="24"/>
                <w:szCs w:val="24"/>
              </w:rPr>
              <w:t>Randomization and preparation</w:t>
            </w: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Open a new python file from the bottom bar</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2</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Go to Desktop &gt; Ahmad’s Experiment &gt; randomisation &gt; randomisation code</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3</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Line-by-line, copy from the code file and then paste into the python file then press enter for every line</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4</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Go to Ahmad’s Experiment &gt; the required group &gt; Dataset &gt; Prepare_Datasource_actual_Eye_Recording_prepare.dat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5</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Copy the generated randomization of “food &amp; “comp” from the python file and paste into the appropriate place at the “.</w:t>
            </w:r>
            <w:proofErr w:type="spellStart"/>
            <w:r w:rsidRPr="00310D0B">
              <w:rPr>
                <w:rFonts w:cstheme="majorBidi"/>
                <w:color w:val="000000" w:themeColor="text1"/>
              </w:rPr>
              <w:t>dat</w:t>
            </w:r>
            <w:proofErr w:type="spellEnd"/>
            <w:r w:rsidRPr="00310D0B">
              <w:rPr>
                <w:rFonts w:cstheme="majorBidi"/>
                <w:color w:val="000000" w:themeColor="text1"/>
              </w:rPr>
              <w:t>” file, then save and close</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6</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Rearrange the hardcopy of the pictures in the next participant’s file to match the generated randomization</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7</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Open the folder of the required group, minimize the window and close other windows, then wait for the participant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9016" w:type="dxa"/>
            <w:gridSpan w:val="3"/>
          </w:tcPr>
          <w:p w:rsidR="003B250C" w:rsidRPr="00310D0B" w:rsidRDefault="003B250C" w:rsidP="00C14E02">
            <w:pPr>
              <w:spacing w:after="0" w:line="240" w:lineRule="auto"/>
              <w:rPr>
                <w:rFonts w:cstheme="majorBidi"/>
                <w:b/>
                <w:bCs/>
                <w:color w:val="000000" w:themeColor="text1"/>
                <w:sz w:val="24"/>
                <w:szCs w:val="24"/>
              </w:rPr>
            </w:pPr>
            <w:r w:rsidRPr="00310D0B">
              <w:rPr>
                <w:rFonts w:cstheme="majorBidi"/>
                <w:b/>
                <w:bCs/>
                <w:color w:val="000000" w:themeColor="text1"/>
                <w:sz w:val="24"/>
                <w:szCs w:val="24"/>
              </w:rPr>
              <w:t>Experimental steps</w:t>
            </w: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Welcome the participant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2</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Fill in the protocol</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3</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Give him/her the information sheet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4</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Allow for asking a question, then signing the consent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5</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Explain the device and how it works and that it needs calibration, which will be held later. Let the curiosity goes</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6</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Fit the chin-rest, let the participant adopt a comfortable position and request no movements</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7</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Give him/her the mouse and explain that upon reading the instructions, pressing “left” moves the slides forward, while “right” moves the slides backward</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8</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Click on the blue execution file and start the study</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9</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Name the results “.</w:t>
            </w:r>
            <w:proofErr w:type="spellStart"/>
            <w:r w:rsidRPr="00310D0B">
              <w:rPr>
                <w:rFonts w:cstheme="majorBidi"/>
                <w:color w:val="000000" w:themeColor="text1"/>
              </w:rPr>
              <w:t>edf</w:t>
            </w:r>
            <w:proofErr w:type="spellEnd"/>
            <w:r w:rsidRPr="00310D0B">
              <w:rPr>
                <w:rFonts w:cstheme="majorBidi"/>
                <w:color w:val="000000" w:themeColor="text1"/>
              </w:rPr>
              <w:t>” file as: (</w:t>
            </w:r>
            <w:proofErr w:type="spellStart"/>
            <w:r w:rsidRPr="00310D0B">
              <w:rPr>
                <w:rFonts w:cstheme="majorBidi"/>
                <w:color w:val="000000" w:themeColor="text1"/>
              </w:rPr>
              <w:t>initials_number.session_group</w:t>
            </w:r>
            <w:proofErr w:type="spellEnd"/>
            <w:r w:rsidRPr="00310D0B">
              <w:rPr>
                <w:rFonts w:cstheme="majorBidi"/>
                <w:color w:val="000000" w:themeColor="text1"/>
              </w:rPr>
              <w: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11</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When the calibration slide appears, press Enter twice in the EyeLink Keyboard to display participant’s eye in front of him/her</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12</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If the displayed blue spot does not fall at the pupil centre, correct by clicking on the centre of the required eye. Then, if the eye cannot be seen clearly, shift to the other eye by changing the eye tracker option, then clicking on the required eye on the large display</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13</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If the pupil is not clear, then try adjusting focus wheel on the eye tracker camera</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14</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Change the illuminator power to 50%</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lastRenderedPageBreak/>
              <w:t>15</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Press auto threshold at the top left corner, and check for corneal reflection to be between (230-200) and for pupil threshold to be between (120-70), if not then  do it manually at the top left corner until achieving the required values</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16</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Ensure the sampling rate is 1000Hz</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17</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Press “C” to start calibration, and then press the space bar frequently to move the black point. If the calibration is not accurate please repeat by clicking on the bottom right option</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18</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Press “V” to start calibration, and then press the space bar frequently to move the black point. If the calibration is not accepted please repeat by clicking on the bottom right option</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19</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Press “Esc” to exit the validation, and then press “O” to resume the slides.</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20</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Press the space bar to move on, starting the study and during the fixation slides, while recording accuracy into the pictures hardcopy. Remind the participant to look at the centre of fixation if the slide refuses to shift</w:t>
            </w:r>
          </w:p>
        </w:tc>
        <w:tc>
          <w:tcPr>
            <w:tcW w:w="673" w:type="dxa"/>
          </w:tcPr>
          <w:p w:rsidR="003B250C" w:rsidRPr="00310D0B" w:rsidRDefault="003B250C" w:rsidP="00C14E02">
            <w:pPr>
              <w:spacing w:after="0" w:line="240" w:lineRule="auto"/>
              <w:rPr>
                <w:rFonts w:cstheme="majorBidi"/>
                <w:color w:val="000000" w:themeColor="text1"/>
              </w:rPr>
            </w:pPr>
          </w:p>
        </w:tc>
      </w:tr>
      <w:tr w:rsidR="003B250C" w:rsidRPr="00310D0B" w:rsidTr="001E24EE">
        <w:tc>
          <w:tcPr>
            <w:tcW w:w="562"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21</w:t>
            </w:r>
          </w:p>
        </w:tc>
        <w:tc>
          <w:tcPr>
            <w:tcW w:w="7781" w:type="dxa"/>
          </w:tcPr>
          <w:p w:rsidR="003B250C" w:rsidRPr="00310D0B" w:rsidRDefault="003B250C" w:rsidP="00C14E02">
            <w:pPr>
              <w:spacing w:after="0" w:line="240" w:lineRule="auto"/>
              <w:rPr>
                <w:rFonts w:cstheme="majorBidi"/>
                <w:color w:val="000000" w:themeColor="text1"/>
              </w:rPr>
            </w:pPr>
            <w:r w:rsidRPr="00310D0B">
              <w:rPr>
                <w:rFonts w:cstheme="majorBidi"/>
                <w:color w:val="000000" w:themeColor="text1"/>
              </w:rPr>
              <w:t>After finishing, draw the participant away from the camera disk, debrief, thank then dismiss him/her</w:t>
            </w:r>
          </w:p>
        </w:tc>
        <w:tc>
          <w:tcPr>
            <w:tcW w:w="673" w:type="dxa"/>
          </w:tcPr>
          <w:p w:rsidR="003B250C" w:rsidRPr="00310D0B" w:rsidRDefault="003B250C" w:rsidP="00C14E02">
            <w:pPr>
              <w:spacing w:after="0" w:line="240" w:lineRule="auto"/>
              <w:rPr>
                <w:rFonts w:cstheme="majorBidi"/>
                <w:color w:val="000000" w:themeColor="text1"/>
              </w:rPr>
            </w:pPr>
          </w:p>
        </w:tc>
      </w:tr>
    </w:tbl>
    <w:p w:rsidR="003B250C" w:rsidRDefault="003B250C" w:rsidP="003B250C">
      <w:pPr>
        <w:rPr>
          <w:u w:val="single"/>
        </w:rPr>
      </w:pPr>
    </w:p>
    <w:p w:rsidR="003B250C" w:rsidRPr="00310D0B" w:rsidRDefault="00310D0B" w:rsidP="00AC45A3">
      <w:pPr>
        <w:spacing w:after="0" w:line="240" w:lineRule="auto"/>
        <w:jc w:val="center"/>
        <w:rPr>
          <w:rFonts w:cstheme="majorBidi"/>
        </w:rPr>
      </w:pPr>
      <w:r>
        <w:rPr>
          <w:rFonts w:cstheme="majorBidi"/>
        </w:rPr>
        <w:t xml:space="preserve">Table 2. </w:t>
      </w:r>
      <w:r w:rsidR="003B250C" w:rsidRPr="00310D0B">
        <w:rPr>
          <w:rFonts w:cstheme="majorBidi"/>
        </w:rPr>
        <w:t xml:space="preserve">Accuracy tracking: as the comparison pictures were not randomized, it was easy to manually track each click done by any participant. Clicks were registered on papers representing the displayed pictures where a correct zone encircled each difference (examples are in the next two pages). Once finished, the clicks were counted and the </w:t>
      </w:r>
      <w:r w:rsidR="003B250C" w:rsidRPr="00310D0B">
        <w:rPr>
          <w:rFonts w:cstheme="majorBidi"/>
          <w:color w:val="000000" w:themeColor="text1"/>
        </w:rPr>
        <w:t xml:space="preserve">accuracy was calculated </w:t>
      </w:r>
      <w:r w:rsidR="003B250C" w:rsidRPr="00310D0B">
        <w:rPr>
          <w:rFonts w:cstheme="majorBidi"/>
        </w:rPr>
        <w:t>and registered in tables similar to the one at the bottom of this page.</w:t>
      </w:r>
      <w:r w:rsidR="00EF2BD6">
        <w:rPr>
          <w:rFonts w:cstheme="majorBidi"/>
        </w:rPr>
        <w:t xml:space="preserve"> The table below is for the hard comparison (</w:t>
      </w:r>
      <w:proofErr w:type="spellStart"/>
      <w:r w:rsidR="00EF2BD6">
        <w:rPr>
          <w:rFonts w:cstheme="majorBidi"/>
        </w:rPr>
        <w:t>Hc</w:t>
      </w:r>
      <w:proofErr w:type="spellEnd"/>
      <w:r w:rsidR="00EF2BD6">
        <w:rPr>
          <w:rFonts w:cstheme="majorBidi"/>
        </w:rPr>
        <w:t>).</w:t>
      </w:r>
    </w:p>
    <w:tbl>
      <w:tblPr>
        <w:tblStyle w:val="TableGrid"/>
        <w:tblW w:w="0" w:type="auto"/>
        <w:tblLook w:val="04A0" w:firstRow="1" w:lastRow="0" w:firstColumn="1" w:lastColumn="0" w:noHBand="0" w:noVBand="1"/>
      </w:tblPr>
      <w:tblGrid>
        <w:gridCol w:w="588"/>
        <w:gridCol w:w="1082"/>
        <w:gridCol w:w="2292"/>
        <w:gridCol w:w="2550"/>
        <w:gridCol w:w="2498"/>
      </w:tblGrid>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No.</w:t>
            </w:r>
          </w:p>
        </w:tc>
        <w:tc>
          <w:tcPr>
            <w:tcW w:w="1082" w:type="dxa"/>
            <w:vAlign w:val="center"/>
          </w:tcPr>
          <w:p w:rsidR="003B250C" w:rsidRPr="004A1A44" w:rsidRDefault="003B250C" w:rsidP="001E24EE">
            <w:pPr>
              <w:spacing w:line="360" w:lineRule="auto"/>
              <w:jc w:val="center"/>
              <w:rPr>
                <w:b/>
                <w:bCs/>
              </w:rPr>
            </w:pPr>
            <w:r w:rsidRPr="004A1A44">
              <w:rPr>
                <w:b/>
                <w:bCs/>
              </w:rPr>
              <w:t>pictures</w:t>
            </w:r>
          </w:p>
        </w:tc>
        <w:tc>
          <w:tcPr>
            <w:tcW w:w="2294" w:type="dxa"/>
            <w:vAlign w:val="center"/>
          </w:tcPr>
          <w:p w:rsidR="003B250C" w:rsidRPr="004A1A44" w:rsidRDefault="003B250C" w:rsidP="001E24EE">
            <w:pPr>
              <w:spacing w:line="360" w:lineRule="auto"/>
              <w:jc w:val="center"/>
              <w:rPr>
                <w:b/>
                <w:bCs/>
              </w:rPr>
            </w:pPr>
            <w:r w:rsidRPr="004A1A44">
              <w:rPr>
                <w:b/>
                <w:bCs/>
              </w:rPr>
              <w:t>Total clicks</w:t>
            </w:r>
          </w:p>
        </w:tc>
        <w:tc>
          <w:tcPr>
            <w:tcW w:w="2552" w:type="dxa"/>
          </w:tcPr>
          <w:p w:rsidR="003B250C" w:rsidRPr="004A1A44" w:rsidRDefault="003B250C" w:rsidP="001E24EE">
            <w:pPr>
              <w:spacing w:line="360" w:lineRule="auto"/>
              <w:jc w:val="center"/>
              <w:rPr>
                <w:b/>
                <w:bCs/>
              </w:rPr>
            </w:pPr>
            <w:r w:rsidRPr="004A1A44">
              <w:rPr>
                <w:b/>
                <w:bCs/>
              </w:rPr>
              <w:t>Correct clicks</w:t>
            </w:r>
          </w:p>
        </w:tc>
        <w:tc>
          <w:tcPr>
            <w:tcW w:w="2500" w:type="dxa"/>
            <w:vAlign w:val="center"/>
          </w:tcPr>
          <w:p w:rsidR="003B250C" w:rsidRPr="004A1A44" w:rsidRDefault="003B250C" w:rsidP="001E24EE">
            <w:pPr>
              <w:spacing w:line="360" w:lineRule="auto"/>
              <w:jc w:val="center"/>
              <w:rPr>
                <w:b/>
                <w:bCs/>
              </w:rPr>
            </w:pPr>
            <w:r w:rsidRPr="004A1A44">
              <w:rPr>
                <w:b/>
                <w:bCs/>
              </w:rPr>
              <w:t>Accuracy</w:t>
            </w: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1</w:t>
            </w:r>
          </w:p>
        </w:tc>
        <w:tc>
          <w:tcPr>
            <w:tcW w:w="1082" w:type="dxa"/>
            <w:vAlign w:val="center"/>
          </w:tcPr>
          <w:p w:rsidR="003B250C" w:rsidRPr="004A1A44" w:rsidRDefault="003B250C" w:rsidP="001E24EE">
            <w:pPr>
              <w:spacing w:line="360" w:lineRule="auto"/>
              <w:jc w:val="center"/>
              <w:rPr>
                <w:b/>
                <w:bCs/>
              </w:rPr>
            </w:pPr>
            <w:r>
              <w:rPr>
                <w:b/>
                <w:bCs/>
              </w:rPr>
              <w:t>Hc41</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2</w:t>
            </w:r>
          </w:p>
        </w:tc>
        <w:tc>
          <w:tcPr>
            <w:tcW w:w="1082" w:type="dxa"/>
            <w:vAlign w:val="center"/>
          </w:tcPr>
          <w:p w:rsidR="003B250C" w:rsidRPr="004A1A44" w:rsidRDefault="003B250C" w:rsidP="001E24EE">
            <w:pPr>
              <w:spacing w:line="360" w:lineRule="auto"/>
              <w:jc w:val="center"/>
              <w:rPr>
                <w:b/>
                <w:bCs/>
              </w:rPr>
            </w:pPr>
            <w:r>
              <w:rPr>
                <w:b/>
                <w:bCs/>
              </w:rPr>
              <w:t>Hc42</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3</w:t>
            </w:r>
          </w:p>
        </w:tc>
        <w:tc>
          <w:tcPr>
            <w:tcW w:w="1082" w:type="dxa"/>
            <w:vAlign w:val="center"/>
          </w:tcPr>
          <w:p w:rsidR="003B250C" w:rsidRPr="004A1A44" w:rsidRDefault="003B250C" w:rsidP="001E24EE">
            <w:pPr>
              <w:spacing w:line="360" w:lineRule="auto"/>
              <w:jc w:val="center"/>
              <w:rPr>
                <w:b/>
                <w:bCs/>
              </w:rPr>
            </w:pPr>
            <w:r>
              <w:rPr>
                <w:b/>
                <w:bCs/>
              </w:rPr>
              <w:t>Hc43</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4</w:t>
            </w:r>
          </w:p>
        </w:tc>
        <w:tc>
          <w:tcPr>
            <w:tcW w:w="1082" w:type="dxa"/>
            <w:vAlign w:val="center"/>
          </w:tcPr>
          <w:p w:rsidR="003B250C" w:rsidRPr="004A1A44" w:rsidRDefault="003B250C" w:rsidP="001E24EE">
            <w:pPr>
              <w:spacing w:line="360" w:lineRule="auto"/>
              <w:jc w:val="center"/>
              <w:rPr>
                <w:b/>
                <w:bCs/>
              </w:rPr>
            </w:pPr>
            <w:r>
              <w:rPr>
                <w:b/>
                <w:bCs/>
              </w:rPr>
              <w:t>Hc44</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5</w:t>
            </w:r>
          </w:p>
        </w:tc>
        <w:tc>
          <w:tcPr>
            <w:tcW w:w="1082" w:type="dxa"/>
            <w:vAlign w:val="center"/>
          </w:tcPr>
          <w:p w:rsidR="003B250C" w:rsidRPr="004A1A44" w:rsidRDefault="003B250C" w:rsidP="001E24EE">
            <w:pPr>
              <w:spacing w:line="360" w:lineRule="auto"/>
              <w:jc w:val="center"/>
              <w:rPr>
                <w:b/>
                <w:bCs/>
              </w:rPr>
            </w:pPr>
            <w:r>
              <w:rPr>
                <w:b/>
                <w:bCs/>
              </w:rPr>
              <w:t>Hc45</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6</w:t>
            </w:r>
          </w:p>
        </w:tc>
        <w:tc>
          <w:tcPr>
            <w:tcW w:w="1082" w:type="dxa"/>
            <w:vAlign w:val="center"/>
          </w:tcPr>
          <w:p w:rsidR="003B250C" w:rsidRPr="004A1A44" w:rsidRDefault="003B250C" w:rsidP="001E24EE">
            <w:pPr>
              <w:spacing w:line="360" w:lineRule="auto"/>
              <w:jc w:val="center"/>
              <w:rPr>
                <w:b/>
                <w:bCs/>
              </w:rPr>
            </w:pPr>
            <w:r>
              <w:rPr>
                <w:b/>
                <w:bCs/>
              </w:rPr>
              <w:t>Hc46</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7</w:t>
            </w:r>
          </w:p>
        </w:tc>
        <w:tc>
          <w:tcPr>
            <w:tcW w:w="1082" w:type="dxa"/>
            <w:vAlign w:val="center"/>
          </w:tcPr>
          <w:p w:rsidR="003B250C" w:rsidRPr="004A1A44" w:rsidRDefault="003B250C" w:rsidP="001E24EE">
            <w:pPr>
              <w:spacing w:line="360" w:lineRule="auto"/>
              <w:jc w:val="center"/>
              <w:rPr>
                <w:b/>
                <w:bCs/>
              </w:rPr>
            </w:pPr>
            <w:r>
              <w:rPr>
                <w:b/>
                <w:bCs/>
              </w:rPr>
              <w:t>Hc47</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8</w:t>
            </w:r>
          </w:p>
        </w:tc>
        <w:tc>
          <w:tcPr>
            <w:tcW w:w="1082" w:type="dxa"/>
            <w:vAlign w:val="center"/>
          </w:tcPr>
          <w:p w:rsidR="003B250C" w:rsidRPr="004A1A44" w:rsidRDefault="003B250C" w:rsidP="001E24EE">
            <w:pPr>
              <w:spacing w:line="360" w:lineRule="auto"/>
              <w:jc w:val="center"/>
              <w:rPr>
                <w:b/>
                <w:bCs/>
              </w:rPr>
            </w:pPr>
            <w:r>
              <w:rPr>
                <w:b/>
                <w:bCs/>
              </w:rPr>
              <w:t>Hc48</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9</w:t>
            </w:r>
          </w:p>
        </w:tc>
        <w:tc>
          <w:tcPr>
            <w:tcW w:w="1082" w:type="dxa"/>
            <w:vAlign w:val="center"/>
          </w:tcPr>
          <w:p w:rsidR="003B250C" w:rsidRPr="004A1A44" w:rsidRDefault="003B250C" w:rsidP="001E24EE">
            <w:pPr>
              <w:spacing w:line="360" w:lineRule="auto"/>
              <w:jc w:val="center"/>
              <w:rPr>
                <w:b/>
                <w:bCs/>
              </w:rPr>
            </w:pPr>
            <w:r>
              <w:rPr>
                <w:b/>
                <w:bCs/>
              </w:rPr>
              <w:t>Hc49</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588" w:type="dxa"/>
            <w:vAlign w:val="center"/>
          </w:tcPr>
          <w:p w:rsidR="003B250C" w:rsidRPr="004A1A44" w:rsidRDefault="003B250C" w:rsidP="001E24EE">
            <w:pPr>
              <w:spacing w:line="360" w:lineRule="auto"/>
              <w:jc w:val="center"/>
              <w:rPr>
                <w:b/>
                <w:bCs/>
              </w:rPr>
            </w:pPr>
            <w:r w:rsidRPr="004A1A44">
              <w:rPr>
                <w:b/>
                <w:bCs/>
              </w:rPr>
              <w:t>10</w:t>
            </w:r>
          </w:p>
        </w:tc>
        <w:tc>
          <w:tcPr>
            <w:tcW w:w="1082" w:type="dxa"/>
            <w:vAlign w:val="center"/>
          </w:tcPr>
          <w:p w:rsidR="003B250C" w:rsidRPr="004A1A44" w:rsidRDefault="003B250C" w:rsidP="001E24EE">
            <w:pPr>
              <w:spacing w:line="360" w:lineRule="auto"/>
              <w:jc w:val="center"/>
              <w:rPr>
                <w:b/>
                <w:bCs/>
              </w:rPr>
            </w:pPr>
            <w:r>
              <w:rPr>
                <w:b/>
                <w:bCs/>
              </w:rPr>
              <w:t>Hc50</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r w:rsidR="003B250C" w:rsidRPr="004A1A44" w:rsidTr="001E24EE">
        <w:tc>
          <w:tcPr>
            <w:tcW w:w="1670" w:type="dxa"/>
            <w:gridSpan w:val="2"/>
            <w:vAlign w:val="center"/>
          </w:tcPr>
          <w:p w:rsidR="003B250C" w:rsidRPr="004A1A44" w:rsidRDefault="003B250C" w:rsidP="001E24EE">
            <w:pPr>
              <w:spacing w:line="360" w:lineRule="auto"/>
              <w:jc w:val="center"/>
              <w:rPr>
                <w:b/>
                <w:bCs/>
              </w:rPr>
            </w:pPr>
            <w:r w:rsidRPr="004A1A44">
              <w:rPr>
                <w:b/>
                <w:bCs/>
              </w:rPr>
              <w:t>total</w:t>
            </w:r>
          </w:p>
        </w:tc>
        <w:tc>
          <w:tcPr>
            <w:tcW w:w="2294" w:type="dxa"/>
            <w:vAlign w:val="center"/>
          </w:tcPr>
          <w:p w:rsidR="003B250C" w:rsidRPr="004A1A44" w:rsidRDefault="003B250C" w:rsidP="001E24EE">
            <w:pPr>
              <w:spacing w:line="360" w:lineRule="auto"/>
              <w:jc w:val="center"/>
              <w:rPr>
                <w:b/>
                <w:bCs/>
              </w:rPr>
            </w:pPr>
          </w:p>
        </w:tc>
        <w:tc>
          <w:tcPr>
            <w:tcW w:w="2552" w:type="dxa"/>
          </w:tcPr>
          <w:p w:rsidR="003B250C" w:rsidRPr="004A1A44" w:rsidRDefault="003B250C" w:rsidP="001E24EE">
            <w:pPr>
              <w:spacing w:line="360" w:lineRule="auto"/>
              <w:jc w:val="center"/>
              <w:rPr>
                <w:b/>
                <w:bCs/>
              </w:rPr>
            </w:pPr>
          </w:p>
        </w:tc>
        <w:tc>
          <w:tcPr>
            <w:tcW w:w="2500" w:type="dxa"/>
            <w:vAlign w:val="center"/>
          </w:tcPr>
          <w:p w:rsidR="003B250C" w:rsidRPr="004A1A44" w:rsidRDefault="003B250C" w:rsidP="001E24EE">
            <w:pPr>
              <w:spacing w:line="360" w:lineRule="auto"/>
              <w:jc w:val="center"/>
              <w:rPr>
                <w:b/>
                <w:bCs/>
              </w:rPr>
            </w:pPr>
          </w:p>
        </w:tc>
      </w:tr>
    </w:tbl>
    <w:p w:rsidR="003B250C" w:rsidRDefault="003B250C" w:rsidP="003B250C"/>
    <w:p w:rsidR="003B250C" w:rsidRDefault="003B250C" w:rsidP="003B250C">
      <w:pPr>
        <w:rPr>
          <w:rFonts w:cstheme="majorBidi"/>
          <w:color w:val="00B050"/>
        </w:rPr>
      </w:pPr>
    </w:p>
    <w:p w:rsidR="00310D0B" w:rsidRDefault="00310D0B" w:rsidP="003B250C"/>
    <w:p w:rsidR="00310D0B" w:rsidRDefault="00310D0B" w:rsidP="003B250C"/>
    <w:p w:rsidR="003B250C" w:rsidRDefault="003B250C" w:rsidP="003B250C"/>
    <w:p w:rsidR="003B250C" w:rsidRDefault="00310D0B" w:rsidP="003B250C">
      <w:r>
        <w:rPr>
          <w:noProof/>
          <w:lang w:eastAsia="zh-CN"/>
        </w:rPr>
        <mc:AlternateContent>
          <mc:Choice Requires="wps">
            <w:drawing>
              <wp:anchor distT="0" distB="0" distL="114300" distR="114300" simplePos="0" relativeHeight="251767808" behindDoc="0" locked="0" layoutInCell="1" allowOverlap="1">
                <wp:simplePos x="0" y="0"/>
                <wp:positionH relativeFrom="column">
                  <wp:posOffset>413500</wp:posOffset>
                </wp:positionH>
                <wp:positionV relativeFrom="paragraph">
                  <wp:posOffset>7184390</wp:posOffset>
                </wp:positionV>
                <wp:extent cx="4821382" cy="471055"/>
                <wp:effectExtent l="0" t="0" r="5080" b="0"/>
                <wp:wrapNone/>
                <wp:docPr id="141" name="Text Box 141"/>
                <wp:cNvGraphicFramePr/>
                <a:graphic xmlns:a="http://schemas.openxmlformats.org/drawingml/2006/main">
                  <a:graphicData uri="http://schemas.microsoft.com/office/word/2010/wordprocessingShape">
                    <wps:wsp>
                      <wps:cNvSpPr txBox="1"/>
                      <wps:spPr>
                        <a:xfrm>
                          <a:off x="0" y="0"/>
                          <a:ext cx="4821382" cy="471055"/>
                        </a:xfrm>
                        <a:prstGeom prst="rect">
                          <a:avLst/>
                        </a:prstGeom>
                        <a:solidFill>
                          <a:schemeClr val="lt1"/>
                        </a:solidFill>
                        <a:ln w="6350">
                          <a:noFill/>
                        </a:ln>
                      </wps:spPr>
                      <wps:txbx>
                        <w:txbxContent>
                          <w:p w:rsidR="00730B2F" w:rsidRDefault="00730B2F" w:rsidP="00322FC8">
                            <w:pPr>
                              <w:spacing w:line="240" w:lineRule="auto"/>
                              <w:jc w:val="both"/>
                            </w:pPr>
                            <w:r>
                              <w:t xml:space="preserve">Figure 1. An example of the papers representing the displayed comparison pictures where participants’ clicks </w:t>
                            </w:r>
                            <w:r w:rsidRPr="00310D0B">
                              <w:rPr>
                                <w:rFonts w:cstheme="majorBidi"/>
                              </w:rPr>
                              <w:t>were registered</w:t>
                            </w:r>
                            <w:r>
                              <w:rPr>
                                <w:rFonts w:cstheme="majorBidi"/>
                              </w:rPr>
                              <w:t>.</w:t>
                            </w:r>
                            <w:r w:rsidRPr="00310D0B">
                              <w:rPr>
                                <w:rFonts w:cstheme="majorBidi"/>
                              </w:rPr>
                              <w:t xml:space="preserve"> </w:t>
                            </w:r>
                            <w:r>
                              <w:rPr>
                                <w:rFonts w:cstheme="majorBidi"/>
                              </w:rPr>
                              <w:t>A</w:t>
                            </w:r>
                            <w:r w:rsidRPr="00310D0B">
                              <w:rPr>
                                <w:rFonts w:cstheme="majorBidi"/>
                              </w:rPr>
                              <w:t xml:space="preserve"> correct zone encircled each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351" type="#_x0000_t202" style="position:absolute;margin-left:32.55pt;margin-top:565.7pt;width:379.65pt;height:37.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" fillcolor="white [3201]" stroked="f" strokeweight=".5pt">
                <v:textbox>
                  <w:txbxContent>
                    <w:p w:rsidR="00730B2F" w:rsidRDefault="00730B2F" w:rsidP="00322FC8">
                      <w:pPr>
                        <w:spacing w:line="240" w:lineRule="auto"/>
                        <w:jc w:val="both"/>
                      </w:pPr>
                      <w:r>
                        <w:t xml:space="preserve">Figure 1. An example of the papers representing the displayed comparison pictures where participants’ clicks </w:t>
                      </w:r>
                      <w:r w:rsidRPr="00310D0B">
                        <w:rPr>
                          <w:rFonts w:cstheme="majorBidi"/>
                        </w:rPr>
                        <w:t>were registered</w:t>
                      </w:r>
                      <w:r>
                        <w:rPr>
                          <w:rFonts w:cstheme="majorBidi"/>
                        </w:rPr>
                        <w:t>.</w:t>
                      </w:r>
                      <w:r w:rsidRPr="00310D0B">
                        <w:rPr>
                          <w:rFonts w:cstheme="majorBidi"/>
                        </w:rPr>
                        <w:t xml:space="preserve"> </w:t>
                      </w:r>
                      <w:r>
                        <w:rPr>
                          <w:rFonts w:cstheme="majorBidi"/>
                        </w:rPr>
                        <w:t>A</w:t>
                      </w:r>
                      <w:r w:rsidRPr="00310D0B">
                        <w:rPr>
                          <w:rFonts w:cstheme="majorBidi"/>
                        </w:rPr>
                        <w:t xml:space="preserve"> correct zone encircled each difference</w:t>
                      </w:r>
                    </w:p>
                  </w:txbxContent>
                </v:textbox>
              </v:shape>
            </w:pict>
          </mc:Fallback>
        </mc:AlternateContent>
      </w:r>
      <w:r w:rsidR="003B250C">
        <w:rPr>
          <w:noProof/>
          <w:lang w:eastAsia="zh-CN"/>
        </w:rPr>
        <mc:AlternateContent>
          <mc:Choice Requires="wpg">
            <w:drawing>
              <wp:anchor distT="0" distB="0" distL="114300" distR="114300" simplePos="0" relativeHeight="251739136" behindDoc="0" locked="0" layoutInCell="1" allowOverlap="1" wp14:anchorId="4DBF2201" wp14:editId="3888552F">
                <wp:simplePos x="0" y="0"/>
                <wp:positionH relativeFrom="column">
                  <wp:posOffset>3779520</wp:posOffset>
                </wp:positionH>
                <wp:positionV relativeFrom="paragraph">
                  <wp:posOffset>2740660</wp:posOffset>
                </wp:positionV>
                <wp:extent cx="1626870" cy="1190797"/>
                <wp:effectExtent l="0" t="0" r="11430" b="41275"/>
                <wp:wrapNone/>
                <wp:docPr id="60"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6870" cy="1190797"/>
                          <a:chOff x="0" y="0"/>
                          <a:chExt cx="16268" cy="11905"/>
                        </a:xfrm>
                      </wpg:grpSpPr>
                      <wps:wsp>
                        <wps:cNvPr id="61" name="Text Box 66"/>
                        <wps:cNvSpPr txBox="1">
                          <a:spLocks/>
                        </wps:cNvSpPr>
                        <wps:spPr bwMode="auto">
                          <a:xfrm>
                            <a:off x="0" y="0"/>
                            <a:ext cx="16268" cy="7524"/>
                          </a:xfrm>
                          <a:prstGeom prst="rect">
                            <a:avLst/>
                          </a:prstGeom>
                          <a:solidFill>
                            <a:srgbClr val="FFFFFF"/>
                          </a:solidFill>
                          <a:ln w="9525">
                            <a:solidFill>
                              <a:srgbClr val="000000"/>
                            </a:solidFill>
                            <a:miter lim="800000"/>
                            <a:headEnd/>
                            <a:tailEnd/>
                          </a:ln>
                        </wps:spPr>
                        <wps:txbx>
                          <w:txbxContent>
                            <w:p w:rsidR="00730B2F" w:rsidRDefault="00730B2F" w:rsidP="00322FC8">
                              <w:pPr>
                                <w:spacing w:before="120" w:line="240" w:lineRule="auto"/>
                                <w:jc w:val="center"/>
                              </w:pPr>
                              <w:r>
                                <w:t xml:space="preserve">Correct zone: Any </w:t>
                              </w:r>
                              <w:r w:rsidRPr="00D207BF">
                                <w:rPr>
                                  <w:color w:val="FF0000"/>
                                </w:rPr>
                                <w:t>click</w:t>
                              </w:r>
                              <w:r>
                                <w:t xml:space="preserve"> within the encircled area is considered correct</w:t>
                              </w:r>
                            </w:p>
                          </w:txbxContent>
                        </wps:txbx>
                        <wps:bodyPr rot="0" vert="horz" wrap="square" lIns="91440" tIns="45720" rIns="91440" bIns="45720" anchor="t" anchorCtr="0" upright="1">
                          <a:noAutofit/>
                        </wps:bodyPr>
                      </wps:wsp>
                      <wps:wsp>
                        <wps:cNvPr id="62" name="Straight Arrow Connector 63"/>
                        <wps:cNvCnPr>
                          <a:cxnSpLocks/>
                        </wps:cNvCnPr>
                        <wps:spPr bwMode="auto">
                          <a:xfrm flipH="1">
                            <a:off x="5829" y="7602"/>
                            <a:ext cx="2286" cy="4303"/>
                          </a:xfrm>
                          <a:prstGeom prst="straightConnector1">
                            <a:avLst/>
                          </a:prstGeom>
                          <a:noFill/>
                          <a:ln w="3810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BF2201" id="Group 277" o:spid="_x0000_s1352" style="position:absolute;margin-left:297.6pt;margin-top:215.8pt;width:128.1pt;height:93.75pt;z-index:251739136" coordsize="16268,119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">
                <v:shape id="Text Box 66" o:spid="_x0000_s1353" type="#_x0000_t202" style="position:absolute;width:16268;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">
                  <v:path arrowok="t"/>
                  <v:textbox>
                    <w:txbxContent>
                      <w:p w:rsidR="00730B2F" w:rsidRDefault="00730B2F" w:rsidP="00322FC8">
                        <w:pPr>
                          <w:spacing w:before="120" w:line="240" w:lineRule="auto"/>
                          <w:jc w:val="center"/>
                        </w:pPr>
                        <w:r>
                          <w:t xml:space="preserve">Correct zone: Any </w:t>
                        </w:r>
                        <w:r w:rsidRPr="00D207BF">
                          <w:rPr>
                            <w:color w:val="FF0000"/>
                          </w:rPr>
                          <w:t>click</w:t>
                        </w:r>
                        <w:r>
                          <w:t xml:space="preserve"> within the encircled area is considered correct</w:t>
                        </w:r>
                      </w:p>
                    </w:txbxContent>
                  </v:textbox>
                </v:shape>
                <v:shape id="Straight Arrow Connector 63" o:spid="_x0000_s1354" type="#_x0000_t32" style="position:absolute;left:5829;top:7602;width:2286;height:430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" strokecolor="black [3213]" strokeweight="3pt">
                  <v:stroke endarrow="block" joinstyle="miter"/>
                  <o:lock v:ext="edit" shapetype="f"/>
                </v:shape>
              </v:group>
            </w:pict>
          </mc:Fallback>
        </mc:AlternateContent>
      </w:r>
      <w:r w:rsidR="003B250C">
        <w:rPr>
          <w:noProof/>
          <w:lang w:eastAsia="en-GB"/>
        </w:rPr>
        <w:drawing>
          <wp:anchor distT="0" distB="0" distL="114300" distR="114300" simplePos="0" relativeHeight="251737088" behindDoc="0" locked="1" layoutInCell="1" allowOverlap="1" wp14:anchorId="6138B73A" wp14:editId="57DA0D07">
            <wp:simplePos x="0" y="0"/>
            <wp:positionH relativeFrom="column">
              <wp:posOffset>97155</wp:posOffset>
            </wp:positionH>
            <wp:positionV relativeFrom="paragraph">
              <wp:posOffset>-769620</wp:posOffset>
            </wp:positionV>
            <wp:extent cx="5378450" cy="7887970"/>
            <wp:effectExtent l="12700" t="12700" r="19050" b="1143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ells hard pictures.jpg"/>
                    <pic:cNvPicPr/>
                  </pic:nvPicPr>
                  <pic:blipFill rotWithShape="1">
                    <a:blip r:embed="rId50" cstate="print">
                      <a:extLst>
                        <a:ext uri="{28A0092B-C50C-407E-A947-70E740481C1C}">
                          <a14:useLocalDpi xmlns:a14="http://schemas.microsoft.com/office/drawing/2010/main" val="0"/>
                        </a:ext>
                      </a:extLst>
                    </a:blip>
                    <a:srcRect l="1408" t="664" r="1451" b="1464"/>
                    <a:stretch/>
                  </pic:blipFill>
                  <pic:spPr bwMode="auto">
                    <a:xfrm>
                      <a:off x="0" y="0"/>
                      <a:ext cx="5378450" cy="788797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50C">
        <w:br w:type="page"/>
      </w:r>
    </w:p>
    <w:p w:rsidR="003B250C" w:rsidRDefault="003B250C" w:rsidP="003B250C"/>
    <w:p w:rsidR="003B250C" w:rsidRPr="0064562B" w:rsidRDefault="003B250C" w:rsidP="003B250C">
      <w:r>
        <w:rPr>
          <w:noProof/>
          <w:lang w:eastAsia="en-GB"/>
        </w:rPr>
        <w:drawing>
          <wp:anchor distT="0" distB="0" distL="114300" distR="114300" simplePos="0" relativeHeight="251738112" behindDoc="0" locked="1" layoutInCell="1" allowOverlap="1" wp14:anchorId="6332A107" wp14:editId="2858816E">
            <wp:simplePos x="0" y="0"/>
            <wp:positionH relativeFrom="column">
              <wp:posOffset>13335</wp:posOffset>
            </wp:positionH>
            <wp:positionV relativeFrom="paragraph">
              <wp:posOffset>3810</wp:posOffset>
            </wp:positionV>
            <wp:extent cx="5604510" cy="6940550"/>
            <wp:effectExtent l="12700" t="12700" r="8890" b="1905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aces hard pictures.jpg"/>
                    <pic:cNvPicPr/>
                  </pic:nvPicPr>
                  <pic:blipFill rotWithShape="1">
                    <a:blip r:embed="rId51" cstate="print">
                      <a:extLst>
                        <a:ext uri="{28A0092B-C50C-407E-A947-70E740481C1C}">
                          <a14:useLocalDpi xmlns:a14="http://schemas.microsoft.com/office/drawing/2010/main" val="0"/>
                        </a:ext>
                      </a:extLst>
                    </a:blip>
                    <a:srcRect l="939" t="664" r="1223" b="13724"/>
                    <a:stretch/>
                  </pic:blipFill>
                  <pic:spPr bwMode="auto">
                    <a:xfrm>
                      <a:off x="0" y="0"/>
                      <a:ext cx="5604510" cy="69405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B250C" w:rsidRDefault="00322FC8" w:rsidP="003B250C">
      <w:pPr>
        <w:rPr>
          <w:rFonts w:eastAsiaTheme="majorEastAsia" w:cstheme="majorBidi"/>
          <w:b/>
          <w:bCs/>
          <w:color w:val="000000" w:themeColor="text1"/>
          <w:sz w:val="28"/>
          <w:szCs w:val="36"/>
        </w:rPr>
      </w:pPr>
      <w:r>
        <w:rPr>
          <w:noProof/>
          <w:lang w:eastAsia="zh-CN"/>
        </w:rPr>
        <mc:AlternateContent>
          <mc:Choice Requires="wps">
            <w:drawing>
              <wp:anchor distT="0" distB="0" distL="114300" distR="114300" simplePos="0" relativeHeight="251769856" behindDoc="0" locked="0" layoutInCell="1" allowOverlap="1" wp14:anchorId="3ED046C9" wp14:editId="573868F5">
                <wp:simplePos x="0" y="0"/>
                <wp:positionH relativeFrom="column">
                  <wp:posOffset>498764</wp:posOffset>
                </wp:positionH>
                <wp:positionV relativeFrom="paragraph">
                  <wp:posOffset>6663402</wp:posOffset>
                </wp:positionV>
                <wp:extent cx="4821382" cy="471055"/>
                <wp:effectExtent l="0" t="0" r="5080" b="0"/>
                <wp:wrapNone/>
                <wp:docPr id="142" name="Text Box 142"/>
                <wp:cNvGraphicFramePr/>
                <a:graphic xmlns:a="http://schemas.openxmlformats.org/drawingml/2006/main">
                  <a:graphicData uri="http://schemas.microsoft.com/office/word/2010/wordprocessingShape">
                    <wps:wsp>
                      <wps:cNvSpPr txBox="1"/>
                      <wps:spPr>
                        <a:xfrm>
                          <a:off x="0" y="0"/>
                          <a:ext cx="4821382" cy="471055"/>
                        </a:xfrm>
                        <a:prstGeom prst="rect">
                          <a:avLst/>
                        </a:prstGeom>
                        <a:solidFill>
                          <a:schemeClr val="lt1"/>
                        </a:solidFill>
                        <a:ln w="6350">
                          <a:noFill/>
                        </a:ln>
                      </wps:spPr>
                      <wps:txbx>
                        <w:txbxContent>
                          <w:p w:rsidR="00730B2F" w:rsidRDefault="00730B2F" w:rsidP="00322FC8">
                            <w:pPr>
                              <w:spacing w:line="240" w:lineRule="auto"/>
                              <w:jc w:val="both"/>
                            </w:pPr>
                            <w:r>
                              <w:t xml:space="preserve">Figure 2. An example of the papers representing the displayed comparison pictures where participants’ clicks </w:t>
                            </w:r>
                            <w:r w:rsidRPr="00310D0B">
                              <w:rPr>
                                <w:rFonts w:cstheme="majorBidi"/>
                              </w:rPr>
                              <w:t>were registered</w:t>
                            </w:r>
                            <w:r>
                              <w:rPr>
                                <w:rFonts w:cstheme="majorBidi"/>
                              </w:rPr>
                              <w:t>.</w:t>
                            </w:r>
                            <w:r w:rsidRPr="00310D0B">
                              <w:rPr>
                                <w:rFonts w:cstheme="majorBidi"/>
                              </w:rPr>
                              <w:t xml:space="preserve"> </w:t>
                            </w:r>
                            <w:r>
                              <w:rPr>
                                <w:rFonts w:cstheme="majorBidi"/>
                              </w:rPr>
                              <w:t>A</w:t>
                            </w:r>
                            <w:r w:rsidRPr="00310D0B">
                              <w:rPr>
                                <w:rFonts w:cstheme="majorBidi"/>
                              </w:rPr>
                              <w:t xml:space="preserve"> correct zone encircled each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046C9" id="Text Box 142" o:spid="_x0000_s1355" type="#_x0000_t202" style="position:absolute;margin-left:39.25pt;margin-top:524.7pt;width:379.65pt;height:37.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" fillcolor="white [3201]" stroked="f" strokeweight=".5pt">
                <v:textbox>
                  <w:txbxContent>
                    <w:p w:rsidR="00730B2F" w:rsidRDefault="00730B2F" w:rsidP="00322FC8">
                      <w:pPr>
                        <w:spacing w:line="240" w:lineRule="auto"/>
                        <w:jc w:val="both"/>
                      </w:pPr>
                      <w:r>
                        <w:t xml:space="preserve">Figure 2. An example of the papers representing the displayed comparison pictures where participants’ clicks </w:t>
                      </w:r>
                      <w:r w:rsidRPr="00310D0B">
                        <w:rPr>
                          <w:rFonts w:cstheme="majorBidi"/>
                        </w:rPr>
                        <w:t>were registered</w:t>
                      </w:r>
                      <w:r>
                        <w:rPr>
                          <w:rFonts w:cstheme="majorBidi"/>
                        </w:rPr>
                        <w:t>.</w:t>
                      </w:r>
                      <w:r w:rsidRPr="00310D0B">
                        <w:rPr>
                          <w:rFonts w:cstheme="majorBidi"/>
                        </w:rPr>
                        <w:t xml:space="preserve"> </w:t>
                      </w:r>
                      <w:r>
                        <w:rPr>
                          <w:rFonts w:cstheme="majorBidi"/>
                        </w:rPr>
                        <w:t>A</w:t>
                      </w:r>
                      <w:r w:rsidRPr="00310D0B">
                        <w:rPr>
                          <w:rFonts w:cstheme="majorBidi"/>
                        </w:rPr>
                        <w:t xml:space="preserve"> correct zone encircled each difference</w:t>
                      </w:r>
                    </w:p>
                  </w:txbxContent>
                </v:textbox>
              </v:shape>
            </w:pict>
          </mc:Fallback>
        </mc:AlternateContent>
      </w:r>
      <w:r w:rsidR="003B250C">
        <w:rPr>
          <w:noProof/>
          <w:lang w:eastAsia="zh-CN"/>
        </w:rPr>
        <mc:AlternateContent>
          <mc:Choice Requires="wpg">
            <w:drawing>
              <wp:anchor distT="0" distB="0" distL="114300" distR="114300" simplePos="0" relativeHeight="251740160" behindDoc="0" locked="0" layoutInCell="1" allowOverlap="1" wp14:anchorId="666A2469" wp14:editId="1103CCFA">
                <wp:simplePos x="0" y="0"/>
                <wp:positionH relativeFrom="column">
                  <wp:posOffset>3178060</wp:posOffset>
                </wp:positionH>
                <wp:positionV relativeFrom="paragraph">
                  <wp:posOffset>2059305</wp:posOffset>
                </wp:positionV>
                <wp:extent cx="1804035" cy="1866265"/>
                <wp:effectExtent l="25400" t="0" r="12065" b="38735"/>
                <wp:wrapNone/>
                <wp:docPr id="63"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866265"/>
                          <a:chOff x="0" y="0"/>
                          <a:chExt cx="18040" cy="18662"/>
                        </a:xfrm>
                      </wpg:grpSpPr>
                      <wps:wsp>
                        <wps:cNvPr id="64" name="Text Box 63"/>
                        <wps:cNvSpPr txBox="1">
                          <a:spLocks/>
                        </wps:cNvSpPr>
                        <wps:spPr bwMode="auto">
                          <a:xfrm>
                            <a:off x="1771" y="0"/>
                            <a:ext cx="16269" cy="7524"/>
                          </a:xfrm>
                          <a:prstGeom prst="rect">
                            <a:avLst/>
                          </a:prstGeom>
                          <a:solidFill>
                            <a:srgbClr val="FFFFFF"/>
                          </a:solidFill>
                          <a:ln w="9525">
                            <a:solidFill>
                              <a:srgbClr val="000000"/>
                            </a:solidFill>
                            <a:miter lim="800000"/>
                            <a:headEnd/>
                            <a:tailEnd/>
                          </a:ln>
                        </wps:spPr>
                        <wps:txbx>
                          <w:txbxContent>
                            <w:p w:rsidR="00730B2F" w:rsidRDefault="00730B2F" w:rsidP="00322FC8">
                              <w:pPr>
                                <w:spacing w:before="120" w:line="240" w:lineRule="auto"/>
                                <w:jc w:val="center"/>
                              </w:pPr>
                              <w:r>
                                <w:t xml:space="preserve">Correct zone: Any </w:t>
                              </w:r>
                              <w:r w:rsidRPr="00D207BF">
                                <w:rPr>
                                  <w:color w:val="FF0000"/>
                                </w:rPr>
                                <w:t>click</w:t>
                              </w:r>
                              <w:r>
                                <w:t xml:space="preserve"> within the encircled area is considered correct</w:t>
                              </w:r>
                            </w:p>
                          </w:txbxContent>
                        </wps:txbx>
                        <wps:bodyPr rot="0" vert="horz" wrap="square" lIns="91440" tIns="45720" rIns="91440" bIns="45720" anchor="t" anchorCtr="0" upright="1">
                          <a:noAutofit/>
                        </wps:bodyPr>
                      </wps:wsp>
                      <wps:wsp>
                        <wps:cNvPr id="65" name="Straight Arrow Connector 275"/>
                        <wps:cNvCnPr>
                          <a:cxnSpLocks/>
                        </wps:cNvCnPr>
                        <wps:spPr bwMode="auto">
                          <a:xfrm flipH="1">
                            <a:off x="0" y="7486"/>
                            <a:ext cx="9772" cy="11176"/>
                          </a:xfrm>
                          <a:prstGeom prst="straightConnector1">
                            <a:avLst/>
                          </a:prstGeom>
                          <a:noFill/>
                          <a:ln w="381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6A2469" id="Group 276" o:spid="_x0000_s1356" style="position:absolute;margin-left:250.25pt;margin-top:162.15pt;width:142.05pt;height:146.95pt;z-index:251740160" coordsize="18040,186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">
                <v:shape id="Text Box 63" o:spid="_x0000_s1357" type="#_x0000_t202" style="position:absolute;left:1771;width:16269;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">
                  <v:path arrowok="t"/>
                  <v:textbox>
                    <w:txbxContent>
                      <w:p w:rsidR="00730B2F" w:rsidRDefault="00730B2F" w:rsidP="00322FC8">
                        <w:pPr>
                          <w:spacing w:before="120" w:line="240" w:lineRule="auto"/>
                          <w:jc w:val="center"/>
                        </w:pPr>
                        <w:r>
                          <w:t xml:space="preserve">Correct zone: Any </w:t>
                        </w:r>
                        <w:r w:rsidRPr="00D207BF">
                          <w:rPr>
                            <w:color w:val="FF0000"/>
                          </w:rPr>
                          <w:t>click</w:t>
                        </w:r>
                        <w:r>
                          <w:t xml:space="preserve"> within the encircled area is considered correct</w:t>
                        </w:r>
                      </w:p>
                    </w:txbxContent>
                  </v:textbox>
                </v:shape>
                <v:shape id="Straight Arrow Connector 275" o:spid="_x0000_s1358" type="#_x0000_t32" style="position:absolute;top:7486;width:9772;height:1117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" strokeweight="3pt">
                  <v:stroke endarrow="block" joinstyle="miter"/>
                  <o:lock v:ext="edit" shapetype="f"/>
                </v:shape>
              </v:group>
            </w:pict>
          </mc:Fallback>
        </mc:AlternateContent>
      </w:r>
      <w:r w:rsidR="003B250C">
        <w:br w:type="page"/>
      </w:r>
    </w:p>
    <w:p w:rsidR="003B250C" w:rsidRDefault="003B250C" w:rsidP="000A543E">
      <w:pPr>
        <w:pStyle w:val="Heading2"/>
      </w:pPr>
      <w:bookmarkStart w:id="233" w:name="_Toc53225918"/>
      <w:r>
        <w:lastRenderedPageBreak/>
        <w:t>Appendix III.</w:t>
      </w:r>
      <w:r w:rsidRPr="00AC45A3">
        <w:t>IV. The Mean fixations number and duration in the eye-tracking study</w:t>
      </w:r>
      <w:bookmarkEnd w:id="233"/>
      <w:r w:rsidRPr="00AC45A3">
        <w:t xml:space="preserve">  </w:t>
      </w:r>
    </w:p>
    <w:p w:rsidR="003B250C" w:rsidRDefault="003B250C" w:rsidP="003B250C">
      <w:pPr>
        <w:jc w:val="both"/>
        <w:rPr>
          <w:rFonts w:cstheme="majorBidi"/>
        </w:rPr>
      </w:pPr>
    </w:p>
    <w:p w:rsidR="003B250C" w:rsidRPr="00AC45A3" w:rsidRDefault="00AC45A3" w:rsidP="00AC45A3">
      <w:pPr>
        <w:spacing w:line="240" w:lineRule="auto"/>
        <w:jc w:val="center"/>
        <w:rPr>
          <w:rFonts w:cstheme="majorBidi"/>
        </w:rPr>
      </w:pPr>
      <w:r>
        <w:rPr>
          <w:rFonts w:cstheme="majorBidi"/>
        </w:rPr>
        <w:t xml:space="preserve">Table 1. </w:t>
      </w:r>
      <w:r w:rsidR="003B250C" w:rsidRPr="00E71555">
        <w:rPr>
          <w:rFonts w:cstheme="majorBidi"/>
        </w:rPr>
        <w:t>The mean number of fixations and duration per comparison pair. The grand mean per group was calculated later and compared with that of the other group in hypothesis testing.</w:t>
      </w:r>
    </w:p>
    <w:tbl>
      <w:tblPr>
        <w:tblStyle w:val="TableGrid"/>
        <w:tblW w:w="0" w:type="auto"/>
        <w:jc w:val="center"/>
        <w:tblLook w:val="04A0" w:firstRow="1" w:lastRow="0" w:firstColumn="1" w:lastColumn="0" w:noHBand="0" w:noVBand="1"/>
      </w:tblPr>
      <w:tblGrid>
        <w:gridCol w:w="436"/>
        <w:gridCol w:w="1288"/>
        <w:gridCol w:w="1288"/>
        <w:gridCol w:w="1288"/>
        <w:gridCol w:w="1288"/>
        <w:gridCol w:w="1288"/>
        <w:gridCol w:w="1288"/>
      </w:tblGrid>
      <w:tr w:rsidR="003B250C" w:rsidRPr="00615279" w:rsidTr="001E24EE">
        <w:trPr>
          <w:jc w:val="center"/>
        </w:trPr>
        <w:tc>
          <w:tcPr>
            <w:tcW w:w="3012" w:type="dxa"/>
            <w:gridSpan w:val="3"/>
            <w:tcBorders>
              <w:top w:val="nil"/>
              <w:left w:val="nil"/>
            </w:tcBorders>
            <w:vAlign w:val="center"/>
          </w:tcPr>
          <w:p w:rsidR="003B250C" w:rsidRPr="00615279" w:rsidRDefault="003B250C" w:rsidP="00C14E02">
            <w:pPr>
              <w:spacing w:after="0" w:line="240" w:lineRule="auto"/>
              <w:jc w:val="center"/>
              <w:rPr>
                <w:rFonts w:cstheme="majorBidi"/>
              </w:rPr>
            </w:pPr>
          </w:p>
        </w:tc>
        <w:tc>
          <w:tcPr>
            <w:tcW w:w="2576" w:type="dxa"/>
            <w:gridSpan w:val="2"/>
            <w:vAlign w:val="center"/>
          </w:tcPr>
          <w:p w:rsidR="003B250C" w:rsidRDefault="003B250C" w:rsidP="00C14E02">
            <w:pPr>
              <w:spacing w:after="0" w:line="240" w:lineRule="auto"/>
              <w:jc w:val="center"/>
              <w:rPr>
                <w:rFonts w:cstheme="majorBidi"/>
              </w:rPr>
            </w:pPr>
            <w:r>
              <w:rPr>
                <w:rFonts w:cstheme="majorBidi"/>
              </w:rPr>
              <w:t>Fixation number</w:t>
            </w:r>
          </w:p>
        </w:tc>
        <w:tc>
          <w:tcPr>
            <w:tcW w:w="2576" w:type="dxa"/>
            <w:gridSpan w:val="2"/>
            <w:vAlign w:val="center"/>
          </w:tcPr>
          <w:p w:rsidR="003B250C" w:rsidRPr="00615279" w:rsidRDefault="003B250C" w:rsidP="00C14E02">
            <w:pPr>
              <w:spacing w:after="0" w:line="240" w:lineRule="auto"/>
              <w:jc w:val="center"/>
              <w:rPr>
                <w:rFonts w:cstheme="majorBidi"/>
              </w:rPr>
            </w:pPr>
            <w:r>
              <w:rPr>
                <w:rFonts w:cstheme="majorBidi"/>
              </w:rPr>
              <w:t>Fixation Duration (</w:t>
            </w:r>
            <w:proofErr w:type="spellStart"/>
            <w:r>
              <w:rPr>
                <w:rFonts w:cstheme="majorBidi"/>
              </w:rPr>
              <w:t>ms</w:t>
            </w:r>
            <w:proofErr w:type="spellEnd"/>
            <w:r>
              <w:rPr>
                <w:rFonts w:cstheme="majorBidi"/>
              </w:rPr>
              <w:t>)</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Pr>
                <w:rFonts w:cstheme="majorBidi"/>
              </w:rPr>
              <w:t>Groups</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Pictures</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 xml:space="preserve">Mean </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SD</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Mean</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SD</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w:t>
            </w:r>
          </w:p>
        </w:tc>
        <w:tc>
          <w:tcPr>
            <w:tcW w:w="1288" w:type="dxa"/>
            <w:vMerge w:val="restart"/>
            <w:vAlign w:val="center"/>
          </w:tcPr>
          <w:p w:rsidR="003B250C" w:rsidRPr="00615279" w:rsidRDefault="003B250C" w:rsidP="00C14E02">
            <w:pPr>
              <w:spacing w:after="0" w:line="240" w:lineRule="auto"/>
              <w:jc w:val="center"/>
              <w:rPr>
                <w:rFonts w:cstheme="majorBidi"/>
              </w:rPr>
            </w:pPr>
            <w:r w:rsidRPr="00615279">
              <w:rPr>
                <w:rFonts w:cstheme="majorBidi"/>
              </w:rPr>
              <w:t>Difficult</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hc41.jpg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1.7</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1.64</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446.5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546.18</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2</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hc42.jpg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2.7</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2.21</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543.3</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517.49</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3</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hc43.jpg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1.9</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1.20</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432.3</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306.3</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4</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hc44.jpg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1.4</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1.26</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240.7</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273.72</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5</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hc45.jpg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1.43</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272.3</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273.24</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6</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hc46.jpg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1.4</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0</w:t>
            </w:r>
            <w:r w:rsidRPr="00615279">
              <w:rPr>
                <w:rFonts w:cstheme="majorBidi"/>
              </w:rPr>
              <w:t>.97</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243.8</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189.56</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7</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hc47.jpg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1.6</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1.51</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242.6</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296.43</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8</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hc48.jpg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2.4</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1.78</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583.2</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662.06</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9</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hc49.jpg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1.51</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230</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237.48</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10</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hc50.jpg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2.4</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2.17</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561.5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712.69</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11</w:t>
            </w:r>
          </w:p>
        </w:tc>
        <w:tc>
          <w:tcPr>
            <w:tcW w:w="1288" w:type="dxa"/>
            <w:vMerge w:val="restart"/>
            <w:vAlign w:val="center"/>
          </w:tcPr>
          <w:p w:rsidR="003B250C" w:rsidRPr="00615279" w:rsidRDefault="003B250C" w:rsidP="00C14E02">
            <w:pPr>
              <w:spacing w:after="0" w:line="240" w:lineRule="auto"/>
              <w:jc w:val="center"/>
              <w:rPr>
                <w:rFonts w:cstheme="majorBidi"/>
              </w:rPr>
            </w:pPr>
            <w:r w:rsidRPr="00615279">
              <w:rPr>
                <w:rFonts w:cstheme="majorBidi"/>
              </w:rPr>
              <w:t>Easy</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sc1.jpg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3.3</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4.06</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860.2</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1408.45</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12</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sc2.jpg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4.5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4.81</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1552.5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2424.28</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13</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sc3.jpg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3.1</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2.33</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686.1</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540.15</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14</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sc4.jpg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3.7</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4.08</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1124.8</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1908.35</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15</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sc5.jpg</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2.6</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1.43</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763.6</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1026.97</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16</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sc6.jpg</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2.80</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2.86</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612.7</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601.84</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17</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sc7.jpg</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3.20</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1.75</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659.9</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349.44</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18</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sc8.jpg</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2.90</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882.5</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1136.66</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19</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sc9.jpg</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2.00</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2</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390.4</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440.69</w:t>
            </w:r>
          </w:p>
        </w:tc>
      </w:tr>
      <w:tr w:rsidR="003B250C" w:rsidRPr="00615279" w:rsidTr="001E24EE">
        <w:trPr>
          <w:jc w:val="center"/>
        </w:trPr>
        <w:tc>
          <w:tcPr>
            <w:tcW w:w="436" w:type="dxa"/>
            <w:vAlign w:val="center"/>
          </w:tcPr>
          <w:p w:rsidR="003B250C" w:rsidRPr="00615279" w:rsidRDefault="003B250C" w:rsidP="00C14E02">
            <w:pPr>
              <w:spacing w:after="0" w:line="240" w:lineRule="auto"/>
              <w:jc w:val="center"/>
              <w:rPr>
                <w:rFonts w:cstheme="majorBidi"/>
              </w:rPr>
            </w:pPr>
            <w:r w:rsidRPr="00615279">
              <w:rPr>
                <w:rFonts w:cstheme="majorBidi"/>
              </w:rPr>
              <w:t>20</w:t>
            </w:r>
          </w:p>
        </w:tc>
        <w:tc>
          <w:tcPr>
            <w:tcW w:w="1288" w:type="dxa"/>
            <w:vMerge/>
            <w:vAlign w:val="center"/>
          </w:tcPr>
          <w:p w:rsidR="003B250C" w:rsidRPr="00615279" w:rsidRDefault="003B250C" w:rsidP="00C14E02">
            <w:pPr>
              <w:spacing w:after="0" w:line="240" w:lineRule="auto"/>
              <w:jc w:val="center"/>
              <w:rPr>
                <w:rFonts w:cstheme="majorBidi"/>
              </w:rPr>
            </w:pP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sc10.jpg</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4.40</w:t>
            </w:r>
          </w:p>
        </w:tc>
        <w:tc>
          <w:tcPr>
            <w:tcW w:w="1288" w:type="dxa"/>
            <w:vAlign w:val="center"/>
          </w:tcPr>
          <w:p w:rsidR="003B250C" w:rsidRPr="00615279" w:rsidRDefault="003B250C" w:rsidP="00C14E02">
            <w:pPr>
              <w:spacing w:after="0" w:line="240" w:lineRule="auto"/>
              <w:jc w:val="center"/>
              <w:rPr>
                <w:rFonts w:cstheme="majorBidi"/>
              </w:rPr>
            </w:pPr>
            <w:r w:rsidRPr="00615279">
              <w:rPr>
                <w:rFonts w:cstheme="majorBidi"/>
              </w:rPr>
              <w:t>3.06</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1030.5</w:t>
            </w:r>
          </w:p>
        </w:tc>
        <w:tc>
          <w:tcPr>
            <w:tcW w:w="1288" w:type="dxa"/>
            <w:vAlign w:val="center"/>
          </w:tcPr>
          <w:p w:rsidR="003B250C" w:rsidRPr="00615279" w:rsidRDefault="003B250C" w:rsidP="00C14E02">
            <w:pPr>
              <w:spacing w:after="0" w:line="240" w:lineRule="auto"/>
              <w:jc w:val="center"/>
              <w:rPr>
                <w:rFonts w:cstheme="majorBidi"/>
              </w:rPr>
            </w:pPr>
            <w:r>
              <w:rPr>
                <w:rFonts w:cstheme="majorBidi"/>
              </w:rPr>
              <w:t>858.6</w:t>
            </w:r>
          </w:p>
        </w:tc>
      </w:tr>
    </w:tbl>
    <w:p w:rsidR="003B250C" w:rsidRPr="00302369" w:rsidRDefault="003B250C" w:rsidP="003B250C"/>
    <w:p w:rsidR="003B250C" w:rsidRDefault="003B250C" w:rsidP="003B250C">
      <w:pPr>
        <w:rPr>
          <w:rFonts w:eastAsiaTheme="majorEastAsia" w:cstheme="majorBidi"/>
          <w:b/>
          <w:bCs/>
          <w:color w:val="000000" w:themeColor="text1"/>
        </w:rPr>
      </w:pPr>
      <w:r>
        <w:br w:type="page"/>
      </w:r>
    </w:p>
    <w:p w:rsidR="003B250C" w:rsidRDefault="003B250C" w:rsidP="000A543E">
      <w:pPr>
        <w:pStyle w:val="Heading2"/>
      </w:pPr>
      <w:bookmarkStart w:id="234" w:name="_Toc53225919"/>
      <w:r>
        <w:lastRenderedPageBreak/>
        <w:t>Appendix III.V. The Final sets of the pictures used in the behavioural study</w:t>
      </w:r>
      <w:bookmarkEnd w:id="234"/>
    </w:p>
    <w:p w:rsidR="00EF2BD6" w:rsidRDefault="006A474A" w:rsidP="006A474A">
      <w:pPr>
        <w:jc w:val="center"/>
      </w:pPr>
      <w:r>
        <w:rPr>
          <w:rFonts w:eastAsia="Times New Roman" w:cstheme="majorBidi"/>
          <w:color w:val="000000" w:themeColor="text1"/>
        </w:rPr>
        <w:t xml:space="preserve">Images source is </w:t>
      </w:r>
      <w:r w:rsidRPr="00D6558B">
        <w:rPr>
          <w:rFonts w:eastAsia="Times New Roman" w:cstheme="majorBidi"/>
          <w:color w:val="000000" w:themeColor="text1"/>
        </w:rPr>
        <w:t>Google</w:t>
      </w:r>
      <w:r w:rsidRPr="00D6558B">
        <w:rPr>
          <w:rFonts w:eastAsia="Times New Roman" w:cstheme="majorBidi"/>
          <w:color w:val="000000" w:themeColor="text1"/>
          <w:vertAlign w:val="superscript"/>
        </w:rPr>
        <w:t>®</w:t>
      </w:r>
      <w:r w:rsidRPr="00D6558B">
        <w:rPr>
          <w:rFonts w:eastAsia="Times New Roman" w:cstheme="majorBidi"/>
          <w:color w:val="000000" w:themeColor="text1"/>
        </w:rPr>
        <w:t xml:space="preserve"> images, labelled to be reused</w:t>
      </w:r>
      <w:r>
        <w:rPr>
          <w:rFonts w:eastAsia="Times New Roman" w:cstheme="majorBidi"/>
          <w:color w:val="000000" w:themeColor="text1"/>
        </w:rPr>
        <w:t xml:space="preserve"> (have no copyright restrictions)</w:t>
      </w:r>
    </w:p>
    <w:p w:rsidR="003B250C" w:rsidRPr="00C67735" w:rsidRDefault="003B250C" w:rsidP="000A543E">
      <w:pPr>
        <w:pStyle w:val="Heading3"/>
      </w:pPr>
      <w:bookmarkStart w:id="235" w:name="_Toc53225920"/>
      <w:r>
        <w:t>III.V.I.</w:t>
      </w:r>
      <w:r w:rsidRPr="009921EC">
        <w:rPr>
          <w:color w:val="00B050"/>
        </w:rPr>
        <w:t xml:space="preserve"> </w:t>
      </w:r>
      <w:r w:rsidRPr="00EF2BD6">
        <w:t>Snacks Pictures</w:t>
      </w:r>
      <w:bookmarkEnd w:id="235"/>
    </w:p>
    <w:p w:rsidR="003B250C" w:rsidRDefault="003B250C" w:rsidP="003B250C">
      <w:pPr>
        <w:jc w:val="center"/>
        <w:rPr>
          <w:rFonts w:cstheme="majorBidi"/>
        </w:rPr>
      </w:pPr>
      <w:r>
        <w:rPr>
          <w:rFonts w:cstheme="majorBidi"/>
          <w:noProof/>
          <w:lang w:eastAsia="en-GB"/>
        </w:rPr>
        <w:drawing>
          <wp:inline distT="0" distB="0" distL="0" distR="0" wp14:anchorId="59DB5DD3" wp14:editId="4FAB3AAC">
            <wp:extent cx="4736750" cy="3552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40690" cy="3555780"/>
                    </a:xfrm>
                    <a:prstGeom prst="rect">
                      <a:avLst/>
                    </a:prstGeom>
                  </pic:spPr>
                </pic:pic>
              </a:graphicData>
            </a:graphic>
          </wp:inline>
        </w:drawing>
      </w:r>
      <w:r>
        <w:rPr>
          <w:rFonts w:cstheme="majorBidi"/>
          <w:noProof/>
          <w:lang w:eastAsia="en-GB"/>
        </w:rPr>
        <w:drawing>
          <wp:inline distT="0" distB="0" distL="0" distR="0" wp14:anchorId="76F6BC36" wp14:editId="729F5AC0">
            <wp:extent cx="4724400" cy="29464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24400" cy="2946400"/>
                    </a:xfrm>
                    <a:prstGeom prst="rect">
                      <a:avLst/>
                    </a:prstGeom>
                  </pic:spPr>
                </pic:pic>
              </a:graphicData>
            </a:graphic>
          </wp:inline>
        </w:drawing>
      </w:r>
      <w:r>
        <w:rPr>
          <w:rFonts w:cstheme="majorBidi"/>
          <w:noProof/>
          <w:lang w:eastAsia="en-GB"/>
        </w:rPr>
        <w:lastRenderedPageBreak/>
        <w:drawing>
          <wp:inline distT="0" distB="0" distL="0" distR="0" wp14:anchorId="666970C2" wp14:editId="7617A9CD">
            <wp:extent cx="3934800" cy="3934800"/>
            <wp:effectExtent l="0" t="0" r="254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934800" cy="3934800"/>
                    </a:xfrm>
                    <a:prstGeom prst="rect">
                      <a:avLst/>
                    </a:prstGeom>
                  </pic:spPr>
                </pic:pic>
              </a:graphicData>
            </a:graphic>
          </wp:inline>
        </w:drawing>
      </w:r>
      <w:r>
        <w:rPr>
          <w:rFonts w:cstheme="majorBidi"/>
          <w:noProof/>
          <w:lang w:eastAsia="en-GB"/>
        </w:rPr>
        <w:drawing>
          <wp:inline distT="0" distB="0" distL="0" distR="0" wp14:anchorId="04DA09D3" wp14:editId="3BB789F1">
            <wp:extent cx="5731510" cy="38182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3818255"/>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lastRenderedPageBreak/>
        <w:drawing>
          <wp:inline distT="0" distB="0" distL="0" distR="0" wp14:anchorId="0B33B56D" wp14:editId="59C3C607">
            <wp:extent cx="5742000" cy="3588591"/>
            <wp:effectExtent l="0" t="0" r="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42000" cy="3588591"/>
                    </a:xfrm>
                    <a:prstGeom prst="rect">
                      <a:avLst/>
                    </a:prstGeom>
                  </pic:spPr>
                </pic:pic>
              </a:graphicData>
            </a:graphic>
          </wp:inline>
        </w:drawing>
      </w:r>
      <w:r>
        <w:rPr>
          <w:rFonts w:cstheme="majorBidi"/>
          <w:noProof/>
          <w:lang w:eastAsia="en-GB"/>
        </w:rPr>
        <w:drawing>
          <wp:inline distT="0" distB="0" distL="0" distR="0" wp14:anchorId="4690D38F" wp14:editId="3D10E6B2">
            <wp:extent cx="4712400" cy="4084080"/>
            <wp:effectExtent l="0" t="0" r="0"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12400" cy="4084080"/>
                    </a:xfrm>
                    <a:prstGeom prst="rect">
                      <a:avLst/>
                    </a:prstGeom>
                  </pic:spPr>
                </pic:pic>
              </a:graphicData>
            </a:graphic>
          </wp:inline>
        </w:drawing>
      </w:r>
      <w:r>
        <w:rPr>
          <w:rFonts w:cstheme="majorBidi"/>
          <w:noProof/>
          <w:lang w:eastAsia="en-GB"/>
        </w:rPr>
        <w:lastRenderedPageBreak/>
        <w:drawing>
          <wp:inline distT="0" distB="0" distL="0" distR="0" wp14:anchorId="4C6F1B05" wp14:editId="5D6C7F48">
            <wp:extent cx="5731510" cy="3795395"/>
            <wp:effectExtent l="0" t="0" r="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3795395"/>
                    </a:xfrm>
                    <a:prstGeom prst="rect">
                      <a:avLst/>
                    </a:prstGeom>
                  </pic:spPr>
                </pic:pic>
              </a:graphicData>
            </a:graphic>
          </wp:inline>
        </w:drawing>
      </w:r>
      <w:r>
        <w:rPr>
          <w:rFonts w:cstheme="majorBidi"/>
          <w:noProof/>
          <w:lang w:eastAsia="en-GB"/>
        </w:rPr>
        <w:drawing>
          <wp:inline distT="0" distB="0" distL="0" distR="0" wp14:anchorId="265BDFA6" wp14:editId="2D9FABC3">
            <wp:extent cx="5652000" cy="352444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2000" cy="3524441"/>
                    </a:xfrm>
                    <a:prstGeom prst="rect">
                      <a:avLst/>
                    </a:prstGeom>
                  </pic:spPr>
                </pic:pic>
              </a:graphicData>
            </a:graphic>
          </wp:inline>
        </w:drawing>
      </w:r>
      <w:r>
        <w:rPr>
          <w:rFonts w:cstheme="majorBidi"/>
          <w:noProof/>
          <w:lang w:eastAsia="en-GB"/>
        </w:rPr>
        <w:lastRenderedPageBreak/>
        <w:drawing>
          <wp:inline distT="0" distB="0" distL="0" distR="0" wp14:anchorId="618D241D" wp14:editId="7EAF694A">
            <wp:extent cx="2844000" cy="3792000"/>
            <wp:effectExtent l="0" t="0" r="1270"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4000" cy="3792000"/>
                    </a:xfrm>
                    <a:prstGeom prst="rect">
                      <a:avLst/>
                    </a:prstGeom>
                  </pic:spPr>
                </pic:pic>
              </a:graphicData>
            </a:graphic>
          </wp:inline>
        </w:drawing>
      </w:r>
      <w:r>
        <w:rPr>
          <w:rFonts w:cstheme="majorBidi"/>
          <w:noProof/>
          <w:lang w:eastAsia="en-GB"/>
        </w:rPr>
        <w:drawing>
          <wp:inline distT="0" distB="0" distL="0" distR="0" wp14:anchorId="2A672648" wp14:editId="52346F4C">
            <wp:extent cx="4154400" cy="41544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54400" cy="4154400"/>
                    </a:xfrm>
                    <a:prstGeom prst="rect">
                      <a:avLst/>
                    </a:prstGeom>
                  </pic:spPr>
                </pic:pic>
              </a:graphicData>
            </a:graphic>
          </wp:inline>
        </w:drawing>
      </w:r>
      <w:r>
        <w:rPr>
          <w:rFonts w:cstheme="majorBidi"/>
          <w:noProof/>
          <w:lang w:eastAsia="en-GB"/>
        </w:rPr>
        <w:lastRenderedPageBreak/>
        <w:drawing>
          <wp:inline distT="0" distB="0" distL="0" distR="0" wp14:anchorId="409E99F7" wp14:editId="1F856D07">
            <wp:extent cx="3934800" cy="3934800"/>
            <wp:effectExtent l="0" t="0" r="2540" b="25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34800" cy="3934800"/>
                    </a:xfrm>
                    <a:prstGeom prst="rect">
                      <a:avLst/>
                    </a:prstGeom>
                  </pic:spPr>
                </pic:pic>
              </a:graphicData>
            </a:graphic>
          </wp:inline>
        </w:drawing>
      </w:r>
      <w:r>
        <w:rPr>
          <w:rFonts w:cstheme="majorBidi"/>
          <w:noProof/>
          <w:lang w:eastAsia="en-GB"/>
        </w:rPr>
        <w:drawing>
          <wp:inline distT="0" distB="0" distL="0" distR="0" wp14:anchorId="5CB46648" wp14:editId="0FC4AF9A">
            <wp:extent cx="5715000" cy="34163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15000" cy="3416300"/>
                    </a:xfrm>
                    <a:prstGeom prst="rect">
                      <a:avLst/>
                    </a:prstGeom>
                  </pic:spPr>
                </pic:pic>
              </a:graphicData>
            </a:graphic>
          </wp:inline>
        </w:drawing>
      </w:r>
      <w:r>
        <w:rPr>
          <w:rFonts w:cstheme="majorBidi"/>
          <w:noProof/>
          <w:lang w:eastAsia="en-GB"/>
        </w:rPr>
        <w:lastRenderedPageBreak/>
        <w:drawing>
          <wp:inline distT="0" distB="0" distL="0" distR="0" wp14:anchorId="07915973" wp14:editId="6E215496">
            <wp:extent cx="5731510" cy="4298950"/>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3.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cstheme="majorBidi"/>
          <w:noProof/>
          <w:lang w:eastAsia="en-GB"/>
        </w:rPr>
        <w:drawing>
          <wp:inline distT="0" distB="0" distL="0" distR="0" wp14:anchorId="0FB6E718" wp14:editId="76CC4D12">
            <wp:extent cx="5731510" cy="38227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inline>
        </w:drawing>
      </w:r>
      <w:r>
        <w:rPr>
          <w:rFonts w:cstheme="majorBidi"/>
          <w:noProof/>
          <w:lang w:eastAsia="en-GB"/>
        </w:rPr>
        <w:lastRenderedPageBreak/>
        <w:drawing>
          <wp:inline distT="0" distB="0" distL="0" distR="0" wp14:anchorId="16B5A513" wp14:editId="518A955B">
            <wp:extent cx="4640400" cy="4574079"/>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40400" cy="4574079"/>
                    </a:xfrm>
                    <a:prstGeom prst="rect">
                      <a:avLst/>
                    </a:prstGeom>
                  </pic:spPr>
                </pic:pic>
              </a:graphicData>
            </a:graphic>
          </wp:inline>
        </w:drawing>
      </w:r>
    </w:p>
    <w:p w:rsidR="003B250C" w:rsidRPr="00C14E02" w:rsidRDefault="003B250C" w:rsidP="00C14E02">
      <w:pPr>
        <w:pStyle w:val="ListParagraph"/>
        <w:spacing w:line="480" w:lineRule="auto"/>
        <w:rPr>
          <w:rFonts w:asciiTheme="majorBidi" w:hAnsiTheme="majorBidi" w:cstheme="majorBidi"/>
          <w:color w:val="00B050"/>
        </w:rPr>
      </w:pPr>
      <w:r>
        <w:rPr>
          <w:rFonts w:asciiTheme="majorBidi" w:hAnsiTheme="majorBidi" w:cstheme="majorBidi"/>
        </w:rPr>
        <w:br w:type="page"/>
      </w:r>
    </w:p>
    <w:p w:rsidR="003B250C" w:rsidRDefault="003B250C" w:rsidP="000A543E">
      <w:pPr>
        <w:pStyle w:val="Heading3"/>
      </w:pPr>
      <w:bookmarkStart w:id="236" w:name="_Toc53225921"/>
      <w:r>
        <w:lastRenderedPageBreak/>
        <w:t xml:space="preserve">III.V.II. </w:t>
      </w:r>
      <w:r w:rsidRPr="00C67735">
        <w:t>Meals pictures</w:t>
      </w:r>
      <w:bookmarkEnd w:id="236"/>
    </w:p>
    <w:p w:rsidR="00EC2244" w:rsidRPr="00EC2244" w:rsidRDefault="00EC2244" w:rsidP="00EC2244"/>
    <w:p w:rsidR="003B250C" w:rsidRDefault="003B250C" w:rsidP="003B250C">
      <w:pPr>
        <w:jc w:val="center"/>
        <w:rPr>
          <w:rFonts w:cstheme="majorBidi"/>
        </w:rPr>
      </w:pPr>
      <w:r>
        <w:rPr>
          <w:rFonts w:cstheme="majorBidi"/>
          <w:noProof/>
          <w:lang w:eastAsia="en-GB"/>
        </w:rPr>
        <w:drawing>
          <wp:inline distT="0" distB="0" distL="0" distR="0" wp14:anchorId="4C909A87" wp14:editId="6284F80B">
            <wp:extent cx="5731510" cy="2865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r>
        <w:rPr>
          <w:rFonts w:cstheme="majorBidi"/>
          <w:noProof/>
          <w:lang w:eastAsia="en-GB"/>
        </w:rPr>
        <w:drawing>
          <wp:inline distT="0" distB="0" distL="0" distR="0" wp14:anchorId="222CB762" wp14:editId="2883E7F8">
            <wp:extent cx="5731510" cy="383794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3837940"/>
                    </a:xfrm>
                    <a:prstGeom prst="rect">
                      <a:avLst/>
                    </a:prstGeom>
                  </pic:spPr>
                </pic:pic>
              </a:graphicData>
            </a:graphic>
          </wp:inline>
        </w:drawing>
      </w:r>
      <w:r>
        <w:rPr>
          <w:rFonts w:cstheme="majorBidi"/>
          <w:noProof/>
          <w:lang w:eastAsia="en-GB"/>
        </w:rPr>
        <w:lastRenderedPageBreak/>
        <w:drawing>
          <wp:inline distT="0" distB="0" distL="0" distR="0" wp14:anchorId="6766E5DD" wp14:editId="718D4824">
            <wp:extent cx="5731510" cy="36068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606800"/>
                    </a:xfrm>
                    <a:prstGeom prst="rect">
                      <a:avLst/>
                    </a:prstGeom>
                  </pic:spPr>
                </pic:pic>
              </a:graphicData>
            </a:graphic>
          </wp:inline>
        </w:drawing>
      </w:r>
      <w:r>
        <w:rPr>
          <w:rFonts w:cstheme="majorBidi"/>
          <w:noProof/>
          <w:lang w:eastAsia="en-GB"/>
        </w:rPr>
        <w:drawing>
          <wp:inline distT="0" distB="0" distL="0" distR="0" wp14:anchorId="54158CC1" wp14:editId="59C5B5BB">
            <wp:extent cx="5731510" cy="358203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582035"/>
                    </a:xfrm>
                    <a:prstGeom prst="rect">
                      <a:avLst/>
                    </a:prstGeom>
                  </pic:spPr>
                </pic:pic>
              </a:graphicData>
            </a:graphic>
          </wp:inline>
        </w:drawing>
      </w:r>
      <w:r>
        <w:rPr>
          <w:rFonts w:cstheme="majorBidi"/>
          <w:noProof/>
          <w:lang w:eastAsia="en-GB"/>
        </w:rPr>
        <w:lastRenderedPageBreak/>
        <w:drawing>
          <wp:inline distT="0" distB="0" distL="0" distR="0" wp14:anchorId="10D9BD2C" wp14:editId="0C3B0C97">
            <wp:extent cx="5731510" cy="292163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2921635"/>
                    </a:xfrm>
                    <a:prstGeom prst="rect">
                      <a:avLst/>
                    </a:prstGeom>
                  </pic:spPr>
                </pic:pic>
              </a:graphicData>
            </a:graphic>
          </wp:inline>
        </w:drawing>
      </w:r>
      <w:r>
        <w:rPr>
          <w:rFonts w:cstheme="majorBidi"/>
          <w:noProof/>
          <w:lang w:eastAsia="en-GB"/>
        </w:rPr>
        <w:drawing>
          <wp:inline distT="0" distB="0" distL="0" distR="0" wp14:anchorId="505EBAE5" wp14:editId="5D34CC50">
            <wp:extent cx="5731510" cy="3817620"/>
            <wp:effectExtent l="0" t="0" r="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817620"/>
                    </a:xfrm>
                    <a:prstGeom prst="rect">
                      <a:avLst/>
                    </a:prstGeom>
                  </pic:spPr>
                </pic:pic>
              </a:graphicData>
            </a:graphic>
          </wp:inline>
        </w:drawing>
      </w:r>
      <w:r>
        <w:rPr>
          <w:rFonts w:cstheme="majorBidi"/>
          <w:noProof/>
          <w:lang w:eastAsia="en-GB"/>
        </w:rPr>
        <w:lastRenderedPageBreak/>
        <w:drawing>
          <wp:inline distT="0" distB="0" distL="0" distR="0" wp14:anchorId="4D8F1332" wp14:editId="04E041DB">
            <wp:extent cx="5731510" cy="458533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2.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4585335"/>
                    </a:xfrm>
                    <a:prstGeom prst="rect">
                      <a:avLst/>
                    </a:prstGeom>
                  </pic:spPr>
                </pic:pic>
              </a:graphicData>
            </a:graphic>
          </wp:inline>
        </w:drawing>
      </w:r>
      <w:r>
        <w:rPr>
          <w:rFonts w:cstheme="majorBidi"/>
          <w:noProof/>
          <w:lang w:eastAsia="en-GB"/>
        </w:rPr>
        <w:drawing>
          <wp:inline distT="0" distB="0" distL="0" distR="0" wp14:anchorId="2A4B161F" wp14:editId="1D9C7982">
            <wp:extent cx="5731510" cy="3223895"/>
            <wp:effectExtent l="0" t="0" r="0" b="190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cstheme="majorBidi"/>
          <w:noProof/>
          <w:lang w:eastAsia="en-GB"/>
        </w:rPr>
        <w:lastRenderedPageBreak/>
        <w:drawing>
          <wp:inline distT="0" distB="0" distL="0" distR="0" wp14:anchorId="16EE2654" wp14:editId="49411D89">
            <wp:extent cx="5731510" cy="3222625"/>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2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222625"/>
                    </a:xfrm>
                    <a:prstGeom prst="rect">
                      <a:avLst/>
                    </a:prstGeom>
                  </pic:spPr>
                </pic:pic>
              </a:graphicData>
            </a:graphic>
          </wp:inline>
        </w:drawing>
      </w:r>
      <w:r>
        <w:rPr>
          <w:rFonts w:cstheme="majorBidi"/>
          <w:noProof/>
          <w:lang w:eastAsia="en-GB"/>
        </w:rPr>
        <w:drawing>
          <wp:inline distT="0" distB="0" distL="0" distR="0" wp14:anchorId="6216F360" wp14:editId="25838537">
            <wp:extent cx="5731510" cy="4298950"/>
            <wp:effectExtent l="0" t="0" r="0"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2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Pr>
          <w:rFonts w:cstheme="majorBidi"/>
          <w:noProof/>
          <w:lang w:eastAsia="en-GB"/>
        </w:rPr>
        <w:lastRenderedPageBreak/>
        <w:drawing>
          <wp:inline distT="0" distB="0" distL="0" distR="0" wp14:anchorId="419A5291" wp14:editId="585E585F">
            <wp:extent cx="5731510" cy="402653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2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4026535"/>
                    </a:xfrm>
                    <a:prstGeom prst="rect">
                      <a:avLst/>
                    </a:prstGeom>
                  </pic:spPr>
                </pic:pic>
              </a:graphicData>
            </a:graphic>
          </wp:inline>
        </w:drawing>
      </w:r>
      <w:r>
        <w:rPr>
          <w:rFonts w:cstheme="majorBidi"/>
          <w:noProof/>
          <w:lang w:eastAsia="en-GB"/>
        </w:rPr>
        <w:drawing>
          <wp:inline distT="0" distB="0" distL="0" distR="0" wp14:anchorId="36710A3B" wp14:editId="29A24B7B">
            <wp:extent cx="4795200" cy="3684855"/>
            <wp:effectExtent l="0" t="0" r="571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27.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795200" cy="3684855"/>
                    </a:xfrm>
                    <a:prstGeom prst="rect">
                      <a:avLst/>
                    </a:prstGeom>
                  </pic:spPr>
                </pic:pic>
              </a:graphicData>
            </a:graphic>
          </wp:inline>
        </w:drawing>
      </w:r>
      <w:r>
        <w:rPr>
          <w:rFonts w:cstheme="majorBidi"/>
          <w:noProof/>
          <w:lang w:eastAsia="en-GB"/>
        </w:rPr>
        <w:lastRenderedPageBreak/>
        <w:drawing>
          <wp:inline distT="0" distB="0" distL="0" distR="0" wp14:anchorId="5236838D" wp14:editId="10619836">
            <wp:extent cx="5731510" cy="3820795"/>
            <wp:effectExtent l="0" t="0" r="0"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2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r>
        <w:rPr>
          <w:rFonts w:cstheme="majorBidi"/>
          <w:noProof/>
          <w:lang w:eastAsia="en-GB"/>
        </w:rPr>
        <w:drawing>
          <wp:inline distT="0" distB="0" distL="0" distR="0" wp14:anchorId="0B18F6E2" wp14:editId="57C3F678">
            <wp:extent cx="5731510" cy="3223895"/>
            <wp:effectExtent l="0" t="0" r="0" b="190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29.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Pr>
          <w:rFonts w:cstheme="majorBidi"/>
          <w:noProof/>
          <w:lang w:eastAsia="en-GB"/>
        </w:rPr>
        <w:lastRenderedPageBreak/>
        <w:drawing>
          <wp:inline distT="0" distB="0" distL="0" distR="0" wp14:anchorId="13D3468B" wp14:editId="2B45FA05">
            <wp:extent cx="5860800" cy="4010021"/>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3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860800" cy="4010021"/>
                    </a:xfrm>
                    <a:prstGeom prst="rect">
                      <a:avLst/>
                    </a:prstGeom>
                  </pic:spPr>
                </pic:pic>
              </a:graphicData>
            </a:graphic>
          </wp:inline>
        </w:drawing>
      </w:r>
    </w:p>
    <w:p w:rsidR="003B250C" w:rsidRPr="00C14E02" w:rsidRDefault="003B250C" w:rsidP="00C14E02">
      <w:pPr>
        <w:pStyle w:val="ListParagraph"/>
        <w:spacing w:line="480" w:lineRule="auto"/>
        <w:rPr>
          <w:rFonts w:asciiTheme="majorBidi" w:hAnsiTheme="majorBidi" w:cstheme="majorBidi"/>
          <w:color w:val="00B050"/>
        </w:rPr>
      </w:pPr>
      <w:r>
        <w:rPr>
          <w:rFonts w:asciiTheme="majorBidi" w:hAnsiTheme="majorBidi" w:cstheme="majorBidi"/>
        </w:rPr>
        <w:br w:type="page"/>
      </w:r>
    </w:p>
    <w:p w:rsidR="003B250C" w:rsidRPr="00EC2244" w:rsidRDefault="003B250C" w:rsidP="000A543E">
      <w:pPr>
        <w:pStyle w:val="Heading3"/>
      </w:pPr>
      <w:bookmarkStart w:id="237" w:name="_Toc53225922"/>
      <w:r>
        <w:lastRenderedPageBreak/>
        <w:t xml:space="preserve">III.V.III. </w:t>
      </w:r>
      <w:r w:rsidRPr="00C67A69">
        <w:t>Comparison picture</w:t>
      </w:r>
      <w:r w:rsidR="00EC2244">
        <w:t>s</w:t>
      </w:r>
      <w:r w:rsidRPr="00C67A69">
        <w:br w:type="page"/>
      </w:r>
      <w:r w:rsidRPr="00C67A69">
        <w:rPr>
          <w:noProof/>
          <w:lang w:eastAsia="en-GB"/>
        </w:rPr>
        <w:drawing>
          <wp:anchor distT="0" distB="0" distL="114300" distR="114300" simplePos="0" relativeHeight="251677696" behindDoc="0" locked="1" layoutInCell="1" allowOverlap="1" wp14:anchorId="36955C25" wp14:editId="1AFCD87A">
            <wp:simplePos x="0" y="0"/>
            <wp:positionH relativeFrom="column">
              <wp:posOffset>436245</wp:posOffset>
            </wp:positionH>
            <wp:positionV relativeFrom="paragraph">
              <wp:posOffset>643890</wp:posOffset>
            </wp:positionV>
            <wp:extent cx="4683125" cy="7959090"/>
            <wp:effectExtent l="0" t="0" r="3175" b="381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83125" cy="7959090"/>
                    </a:xfrm>
                    <a:prstGeom prst="rect">
                      <a:avLst/>
                    </a:prstGeom>
                  </pic:spPr>
                </pic:pic>
              </a:graphicData>
            </a:graphic>
          </wp:anchor>
        </w:drawing>
      </w:r>
      <w:bookmarkEnd w:id="237"/>
    </w:p>
    <w:p w:rsidR="003B250C" w:rsidRDefault="003B250C" w:rsidP="003B250C">
      <w:pPr>
        <w:jc w:val="center"/>
        <w:rPr>
          <w:rFonts w:cstheme="majorBidi"/>
        </w:rPr>
      </w:pPr>
      <w:r>
        <w:rPr>
          <w:rFonts w:cstheme="majorBidi"/>
          <w:noProof/>
          <w:lang w:eastAsia="en-GB"/>
        </w:rPr>
        <w:lastRenderedPageBreak/>
        <w:drawing>
          <wp:inline distT="0" distB="0" distL="0" distR="0" wp14:anchorId="71097C69" wp14:editId="13F6BBE9">
            <wp:extent cx="5731510" cy="7145020"/>
            <wp:effectExtent l="0" t="0" r="0" b="508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7145020"/>
                    </a:xfrm>
                    <a:prstGeom prst="rect">
                      <a:avLst/>
                    </a:prstGeom>
                  </pic:spPr>
                </pic:pic>
              </a:graphicData>
            </a:graphic>
          </wp:inline>
        </w:drawing>
      </w:r>
      <w:r>
        <w:rPr>
          <w:rFonts w:cstheme="majorBidi"/>
          <w:noProof/>
          <w:lang w:eastAsia="en-GB"/>
        </w:rPr>
        <w:lastRenderedPageBreak/>
        <w:drawing>
          <wp:inline distT="0" distB="0" distL="0" distR="0" wp14:anchorId="7B93A58B" wp14:editId="6A42C5C5">
            <wp:extent cx="5731510" cy="55784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5578475"/>
                    </a:xfrm>
                    <a:prstGeom prst="rect">
                      <a:avLst/>
                    </a:prstGeom>
                  </pic:spPr>
                </pic:pic>
              </a:graphicData>
            </a:graphic>
          </wp:inline>
        </w:drawing>
      </w:r>
      <w:r>
        <w:rPr>
          <w:rFonts w:cstheme="majorBidi"/>
          <w:noProof/>
          <w:lang w:eastAsia="en-GB"/>
        </w:rPr>
        <w:lastRenderedPageBreak/>
        <w:drawing>
          <wp:inline distT="0" distB="0" distL="0" distR="0" wp14:anchorId="1EAA1592" wp14:editId="7E0A574E">
            <wp:extent cx="5731510" cy="63627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4.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6362700"/>
                    </a:xfrm>
                    <a:prstGeom prst="rect">
                      <a:avLst/>
                    </a:prstGeom>
                  </pic:spPr>
                </pic:pic>
              </a:graphicData>
            </a:graphic>
          </wp:inline>
        </w:drawing>
      </w:r>
      <w:r>
        <w:rPr>
          <w:rFonts w:cstheme="majorBidi"/>
          <w:noProof/>
          <w:lang w:eastAsia="en-GB"/>
        </w:rPr>
        <w:lastRenderedPageBreak/>
        <w:drawing>
          <wp:inline distT="0" distB="0" distL="0" distR="0" wp14:anchorId="6DC4404C" wp14:editId="1CE39248">
            <wp:extent cx="5731510" cy="700341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7003415"/>
                    </a:xfrm>
                    <a:prstGeom prst="rect">
                      <a:avLst/>
                    </a:prstGeom>
                  </pic:spPr>
                </pic:pic>
              </a:graphicData>
            </a:graphic>
          </wp:inline>
        </w:drawing>
      </w:r>
      <w:r>
        <w:rPr>
          <w:rFonts w:cstheme="majorBidi"/>
          <w:noProof/>
          <w:lang w:eastAsia="en-GB"/>
        </w:rPr>
        <w:lastRenderedPageBreak/>
        <w:drawing>
          <wp:inline distT="0" distB="0" distL="0" distR="0" wp14:anchorId="616F9292" wp14:editId="1056D0A5">
            <wp:extent cx="5731510" cy="633031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6330315"/>
                    </a:xfrm>
                    <a:prstGeom prst="rect">
                      <a:avLst/>
                    </a:prstGeom>
                  </pic:spPr>
                </pic:pic>
              </a:graphicData>
            </a:graphic>
          </wp:inline>
        </w:drawing>
      </w:r>
      <w:r>
        <w:rPr>
          <w:rFonts w:cstheme="majorBidi"/>
          <w:noProof/>
          <w:lang w:eastAsia="en-GB"/>
        </w:rPr>
        <w:lastRenderedPageBreak/>
        <w:drawing>
          <wp:inline distT="0" distB="0" distL="0" distR="0" wp14:anchorId="6D8F091A" wp14:editId="235D2F5F">
            <wp:extent cx="5731510" cy="6280785"/>
            <wp:effectExtent l="0" t="0" r="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6280785"/>
                    </a:xfrm>
                    <a:prstGeom prst="rect">
                      <a:avLst/>
                    </a:prstGeom>
                  </pic:spPr>
                </pic:pic>
              </a:graphicData>
            </a:graphic>
          </wp:inline>
        </w:drawing>
      </w:r>
      <w:r>
        <w:rPr>
          <w:rFonts w:cstheme="majorBidi"/>
          <w:noProof/>
          <w:lang w:eastAsia="en-GB"/>
        </w:rPr>
        <w:lastRenderedPageBreak/>
        <w:drawing>
          <wp:inline distT="0" distB="0" distL="0" distR="0" wp14:anchorId="48EF0BFB" wp14:editId="15AB6611">
            <wp:extent cx="5731510" cy="6089650"/>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8.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40585" cy="6099292"/>
                    </a:xfrm>
                    <a:prstGeom prst="rect">
                      <a:avLst/>
                    </a:prstGeom>
                  </pic:spPr>
                </pic:pic>
              </a:graphicData>
            </a:graphic>
          </wp:inline>
        </w:drawing>
      </w:r>
      <w:r>
        <w:rPr>
          <w:rFonts w:cstheme="majorBidi"/>
          <w:noProof/>
          <w:lang w:eastAsia="en-GB"/>
        </w:rPr>
        <w:lastRenderedPageBreak/>
        <w:drawing>
          <wp:inline distT="0" distB="0" distL="0" distR="0" wp14:anchorId="6B775165" wp14:editId="5B7A8ADF">
            <wp:extent cx="4843340" cy="8021782"/>
            <wp:effectExtent l="0" t="0" r="0" b="508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9.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58278" cy="8046522"/>
                    </a:xfrm>
                    <a:prstGeom prst="rect">
                      <a:avLst/>
                    </a:prstGeom>
                  </pic:spPr>
                </pic:pic>
              </a:graphicData>
            </a:graphic>
          </wp:inline>
        </w:drawing>
      </w:r>
      <w:r>
        <w:rPr>
          <w:rFonts w:cstheme="majorBidi"/>
          <w:noProof/>
          <w:lang w:eastAsia="en-GB"/>
        </w:rPr>
        <w:lastRenderedPageBreak/>
        <w:drawing>
          <wp:inline distT="0" distB="0" distL="0" distR="0" wp14:anchorId="072E7E88" wp14:editId="1DB8E201">
            <wp:extent cx="5731510" cy="6524625"/>
            <wp:effectExtent l="0" t="0" r="0" b="31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0.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1510" cy="6524625"/>
                    </a:xfrm>
                    <a:prstGeom prst="rect">
                      <a:avLst/>
                    </a:prstGeom>
                  </pic:spPr>
                </pic:pic>
              </a:graphicData>
            </a:graphic>
          </wp:inline>
        </w:drawing>
      </w:r>
      <w:r>
        <w:rPr>
          <w:rFonts w:cstheme="majorBidi"/>
          <w:noProof/>
          <w:lang w:eastAsia="en-GB"/>
        </w:rPr>
        <w:lastRenderedPageBreak/>
        <w:drawing>
          <wp:inline distT="0" distB="0" distL="0" distR="0" wp14:anchorId="58C2F57C" wp14:editId="4A508DEF">
            <wp:extent cx="4025265" cy="8863330"/>
            <wp:effectExtent l="0" t="0" r="635"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25265" cy="8863330"/>
                    </a:xfrm>
                    <a:prstGeom prst="rect">
                      <a:avLst/>
                    </a:prstGeom>
                  </pic:spPr>
                </pic:pic>
              </a:graphicData>
            </a:graphic>
          </wp:inline>
        </w:drawing>
      </w:r>
      <w:r>
        <w:rPr>
          <w:rFonts w:cstheme="majorBidi"/>
          <w:noProof/>
          <w:lang w:eastAsia="en-GB"/>
        </w:rPr>
        <w:lastRenderedPageBreak/>
        <w:drawing>
          <wp:inline distT="0" distB="0" distL="0" distR="0" wp14:anchorId="0F61D548" wp14:editId="373FDB43">
            <wp:extent cx="5731510" cy="757110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7571105"/>
                    </a:xfrm>
                    <a:prstGeom prst="rect">
                      <a:avLst/>
                    </a:prstGeom>
                  </pic:spPr>
                </pic:pic>
              </a:graphicData>
            </a:graphic>
          </wp:inline>
        </w:drawing>
      </w:r>
      <w:r>
        <w:rPr>
          <w:rFonts w:cstheme="majorBidi"/>
          <w:noProof/>
          <w:lang w:eastAsia="en-GB"/>
        </w:rPr>
        <w:lastRenderedPageBreak/>
        <w:drawing>
          <wp:inline distT="0" distB="0" distL="0" distR="0" wp14:anchorId="27CB6458" wp14:editId="40D556FD">
            <wp:extent cx="5715000" cy="49911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15000" cy="4991100"/>
                    </a:xfrm>
                    <a:prstGeom prst="rect">
                      <a:avLst/>
                    </a:prstGeom>
                  </pic:spPr>
                </pic:pic>
              </a:graphicData>
            </a:graphic>
          </wp:inline>
        </w:drawing>
      </w:r>
      <w:r>
        <w:rPr>
          <w:rFonts w:cstheme="majorBidi"/>
          <w:noProof/>
          <w:lang w:eastAsia="en-GB"/>
        </w:rPr>
        <w:lastRenderedPageBreak/>
        <w:drawing>
          <wp:inline distT="0" distB="0" distL="0" distR="0" wp14:anchorId="53770BA4" wp14:editId="1906635B">
            <wp:extent cx="5731510" cy="4822825"/>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4.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4822825"/>
                    </a:xfrm>
                    <a:prstGeom prst="rect">
                      <a:avLst/>
                    </a:prstGeom>
                  </pic:spPr>
                </pic:pic>
              </a:graphicData>
            </a:graphic>
          </wp:inline>
        </w:drawing>
      </w:r>
      <w:r>
        <w:rPr>
          <w:rFonts w:cstheme="majorBidi"/>
          <w:noProof/>
          <w:lang w:eastAsia="en-GB"/>
        </w:rPr>
        <w:lastRenderedPageBreak/>
        <w:drawing>
          <wp:inline distT="0" distB="0" distL="0" distR="0" wp14:anchorId="251E4631" wp14:editId="15779F1E">
            <wp:extent cx="5417185" cy="8863330"/>
            <wp:effectExtent l="0" t="0" r="5715" b="127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17185" cy="8863330"/>
                    </a:xfrm>
                    <a:prstGeom prst="rect">
                      <a:avLst/>
                    </a:prstGeom>
                  </pic:spPr>
                </pic:pic>
              </a:graphicData>
            </a:graphic>
          </wp:inline>
        </w:drawing>
      </w:r>
      <w:r>
        <w:rPr>
          <w:rFonts w:cstheme="majorBidi"/>
          <w:noProof/>
          <w:lang w:eastAsia="en-GB"/>
        </w:rPr>
        <w:lastRenderedPageBreak/>
        <w:drawing>
          <wp:inline distT="0" distB="0" distL="0" distR="0" wp14:anchorId="29200928" wp14:editId="4D0C1368">
            <wp:extent cx="4733828" cy="8333509"/>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44370" cy="8352068"/>
                    </a:xfrm>
                    <a:prstGeom prst="rect">
                      <a:avLst/>
                    </a:prstGeom>
                  </pic:spPr>
                </pic:pic>
              </a:graphicData>
            </a:graphic>
          </wp:inline>
        </w:drawing>
      </w:r>
      <w:r>
        <w:rPr>
          <w:rFonts w:cstheme="majorBidi"/>
          <w:noProof/>
          <w:lang w:eastAsia="en-GB"/>
        </w:rPr>
        <w:lastRenderedPageBreak/>
        <w:drawing>
          <wp:inline distT="0" distB="0" distL="0" distR="0" wp14:anchorId="63514862" wp14:editId="4052BC01">
            <wp:extent cx="3781425" cy="8863330"/>
            <wp:effectExtent l="0" t="0" r="3175"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7.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81425" cy="8863330"/>
                    </a:xfrm>
                    <a:prstGeom prst="rect">
                      <a:avLst/>
                    </a:prstGeom>
                  </pic:spPr>
                </pic:pic>
              </a:graphicData>
            </a:graphic>
          </wp:inline>
        </w:drawing>
      </w:r>
      <w:r>
        <w:rPr>
          <w:rFonts w:cstheme="majorBidi"/>
          <w:noProof/>
          <w:lang w:eastAsia="en-GB"/>
        </w:rPr>
        <w:lastRenderedPageBreak/>
        <w:drawing>
          <wp:inline distT="0" distB="0" distL="0" distR="0" wp14:anchorId="41035B7D" wp14:editId="38D99E2E">
            <wp:extent cx="4737100" cy="8863330"/>
            <wp:effectExtent l="0" t="0" r="0" b="12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8.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37100" cy="8863330"/>
                    </a:xfrm>
                    <a:prstGeom prst="rect">
                      <a:avLst/>
                    </a:prstGeom>
                  </pic:spPr>
                </pic:pic>
              </a:graphicData>
            </a:graphic>
          </wp:inline>
        </w:drawing>
      </w:r>
      <w:r>
        <w:rPr>
          <w:rFonts w:cstheme="majorBidi"/>
          <w:noProof/>
          <w:lang w:eastAsia="en-GB"/>
        </w:rPr>
        <w:lastRenderedPageBreak/>
        <w:drawing>
          <wp:inline distT="0" distB="0" distL="0" distR="0" wp14:anchorId="0F962767" wp14:editId="0E7241FC">
            <wp:extent cx="5731510" cy="4441825"/>
            <wp:effectExtent l="0" t="0" r="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9.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4441825"/>
                    </a:xfrm>
                    <a:prstGeom prst="rect">
                      <a:avLst/>
                    </a:prstGeom>
                  </pic:spPr>
                </pic:pic>
              </a:graphicData>
            </a:graphic>
          </wp:inline>
        </w:drawing>
      </w:r>
      <w:r>
        <w:rPr>
          <w:rFonts w:cstheme="majorBidi"/>
          <w:noProof/>
          <w:lang w:eastAsia="en-GB"/>
        </w:rPr>
        <w:lastRenderedPageBreak/>
        <w:drawing>
          <wp:inline distT="0" distB="0" distL="0" distR="0" wp14:anchorId="505A106D" wp14:editId="2A350210">
            <wp:extent cx="5731510" cy="611378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20.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6113780"/>
                    </a:xfrm>
                    <a:prstGeom prst="rect">
                      <a:avLst/>
                    </a:prstGeom>
                  </pic:spPr>
                </pic:pic>
              </a:graphicData>
            </a:graphic>
          </wp:inline>
        </w:drawing>
      </w:r>
      <w:r>
        <w:rPr>
          <w:rFonts w:cstheme="majorBidi"/>
          <w:noProof/>
          <w:lang w:eastAsia="en-GB"/>
        </w:rPr>
        <w:lastRenderedPageBreak/>
        <w:drawing>
          <wp:inline distT="0" distB="0" distL="0" distR="0" wp14:anchorId="4E9CD8D5" wp14:editId="723745FB">
            <wp:extent cx="5932080" cy="6192982"/>
            <wp:effectExtent l="0" t="0" r="0"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36776" cy="6197885"/>
                    </a:xfrm>
                    <a:prstGeom prst="rect">
                      <a:avLst/>
                    </a:prstGeom>
                  </pic:spPr>
                </pic:pic>
              </a:graphicData>
            </a:graphic>
          </wp:inline>
        </w:drawing>
      </w:r>
      <w:r>
        <w:rPr>
          <w:rFonts w:cstheme="majorBidi"/>
          <w:noProof/>
          <w:lang w:eastAsia="en-GB"/>
        </w:rPr>
        <w:lastRenderedPageBreak/>
        <w:drawing>
          <wp:inline distT="0" distB="0" distL="0" distR="0" wp14:anchorId="4D84AFE2" wp14:editId="765C5B1F">
            <wp:extent cx="5731510" cy="754634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2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1510" cy="7546340"/>
                    </a:xfrm>
                    <a:prstGeom prst="rect">
                      <a:avLst/>
                    </a:prstGeom>
                  </pic:spPr>
                </pic:pic>
              </a:graphicData>
            </a:graphic>
          </wp:inline>
        </w:drawing>
      </w:r>
      <w:r>
        <w:rPr>
          <w:rFonts w:cstheme="majorBidi"/>
          <w:noProof/>
          <w:lang w:eastAsia="en-GB"/>
        </w:rPr>
        <w:lastRenderedPageBreak/>
        <w:drawing>
          <wp:inline distT="0" distB="0" distL="0" distR="0" wp14:anchorId="5020B54A" wp14:editId="11D7A9A2">
            <wp:extent cx="5180330" cy="8863330"/>
            <wp:effectExtent l="0" t="0" r="1270" b="127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2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180330" cy="8863330"/>
                    </a:xfrm>
                    <a:prstGeom prst="rect">
                      <a:avLst/>
                    </a:prstGeom>
                  </pic:spPr>
                </pic:pic>
              </a:graphicData>
            </a:graphic>
          </wp:inline>
        </w:drawing>
      </w:r>
      <w:r>
        <w:rPr>
          <w:rFonts w:cstheme="majorBidi"/>
          <w:noProof/>
          <w:lang w:eastAsia="en-GB"/>
        </w:rPr>
        <w:lastRenderedPageBreak/>
        <w:drawing>
          <wp:inline distT="0" distB="0" distL="0" distR="0" wp14:anchorId="199365D9" wp14:editId="46B6FFF0">
            <wp:extent cx="5731510" cy="6358890"/>
            <wp:effectExtent l="0" t="0" r="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31510" cy="6358890"/>
                    </a:xfrm>
                    <a:prstGeom prst="rect">
                      <a:avLst/>
                    </a:prstGeom>
                  </pic:spPr>
                </pic:pic>
              </a:graphicData>
            </a:graphic>
          </wp:inline>
        </w:drawing>
      </w:r>
      <w:r>
        <w:rPr>
          <w:rFonts w:cstheme="majorBidi"/>
          <w:noProof/>
          <w:lang w:eastAsia="en-GB"/>
        </w:rPr>
        <w:lastRenderedPageBreak/>
        <w:drawing>
          <wp:inline distT="0" distB="0" distL="0" distR="0" wp14:anchorId="75856650" wp14:editId="19B2F9E2">
            <wp:extent cx="5731510" cy="756983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7569835"/>
                    </a:xfrm>
                    <a:prstGeom prst="rect">
                      <a:avLst/>
                    </a:prstGeom>
                  </pic:spPr>
                </pic:pic>
              </a:graphicData>
            </a:graphic>
          </wp:inline>
        </w:drawing>
      </w:r>
      <w:r>
        <w:rPr>
          <w:rFonts w:cstheme="majorBidi"/>
          <w:noProof/>
          <w:lang w:eastAsia="en-GB"/>
        </w:rPr>
        <w:lastRenderedPageBreak/>
        <w:drawing>
          <wp:inline distT="0" distB="0" distL="0" distR="0" wp14:anchorId="02291F75" wp14:editId="7EA8827F">
            <wp:extent cx="5731510" cy="819594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2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8195945"/>
                    </a:xfrm>
                    <a:prstGeom prst="rect">
                      <a:avLst/>
                    </a:prstGeom>
                  </pic:spPr>
                </pic:pic>
              </a:graphicData>
            </a:graphic>
          </wp:inline>
        </w:drawing>
      </w:r>
      <w:r>
        <w:rPr>
          <w:rFonts w:cstheme="majorBidi"/>
          <w:noProof/>
          <w:lang w:eastAsia="en-GB"/>
        </w:rPr>
        <w:lastRenderedPageBreak/>
        <w:drawing>
          <wp:inline distT="0" distB="0" distL="0" distR="0" wp14:anchorId="21A34EC8" wp14:editId="111216D1">
            <wp:extent cx="5731510" cy="52749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2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5274945"/>
                    </a:xfrm>
                    <a:prstGeom prst="rect">
                      <a:avLst/>
                    </a:prstGeom>
                  </pic:spPr>
                </pic:pic>
              </a:graphicData>
            </a:graphic>
          </wp:inline>
        </w:drawing>
      </w:r>
      <w:r>
        <w:rPr>
          <w:rFonts w:cstheme="majorBidi"/>
          <w:noProof/>
          <w:lang w:eastAsia="en-GB"/>
        </w:rPr>
        <w:lastRenderedPageBreak/>
        <w:drawing>
          <wp:inline distT="0" distB="0" distL="0" distR="0" wp14:anchorId="7E020053" wp14:editId="2DD37D65">
            <wp:extent cx="5708015" cy="8863330"/>
            <wp:effectExtent l="0" t="0" r="0" b="127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2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08015" cy="8863330"/>
                    </a:xfrm>
                    <a:prstGeom prst="rect">
                      <a:avLst/>
                    </a:prstGeom>
                  </pic:spPr>
                </pic:pic>
              </a:graphicData>
            </a:graphic>
          </wp:inline>
        </w:drawing>
      </w:r>
      <w:r>
        <w:rPr>
          <w:rFonts w:cstheme="majorBidi"/>
          <w:noProof/>
          <w:lang w:eastAsia="en-GB"/>
        </w:rPr>
        <w:lastRenderedPageBreak/>
        <w:drawing>
          <wp:inline distT="0" distB="0" distL="0" distR="0" wp14:anchorId="257E4E4E" wp14:editId="798ECC2A">
            <wp:extent cx="5715000" cy="76835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15000" cy="7683500"/>
                    </a:xfrm>
                    <a:prstGeom prst="rect">
                      <a:avLst/>
                    </a:prstGeom>
                  </pic:spPr>
                </pic:pic>
              </a:graphicData>
            </a:graphic>
          </wp:inline>
        </w:drawing>
      </w:r>
      <w:r>
        <w:rPr>
          <w:rFonts w:cstheme="majorBidi"/>
          <w:noProof/>
          <w:lang w:eastAsia="en-GB"/>
        </w:rPr>
        <w:lastRenderedPageBreak/>
        <w:drawing>
          <wp:inline distT="0" distB="0" distL="0" distR="0" wp14:anchorId="763B728C" wp14:editId="61A65879">
            <wp:extent cx="5731328" cy="8562703"/>
            <wp:effectExtent l="19050" t="0" r="2722"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3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8562975"/>
                    </a:xfrm>
                    <a:prstGeom prst="rect">
                      <a:avLst/>
                    </a:prstGeom>
                  </pic:spPr>
                </pic:pic>
              </a:graphicData>
            </a:graphic>
          </wp:inline>
        </w:drawing>
      </w:r>
    </w:p>
    <w:p w:rsidR="003B250C" w:rsidRDefault="003B250C" w:rsidP="000A543E">
      <w:pPr>
        <w:pStyle w:val="Heading3"/>
      </w:pPr>
      <w:bookmarkStart w:id="238" w:name="_Toc53225923"/>
      <w:r>
        <w:lastRenderedPageBreak/>
        <w:t xml:space="preserve">III.V.IV. </w:t>
      </w:r>
      <w:r w:rsidRPr="008A5D1C">
        <w:t>Control pictures</w:t>
      </w:r>
      <w:bookmarkEnd w:id="238"/>
    </w:p>
    <w:p w:rsidR="003B250C" w:rsidRDefault="003B250C" w:rsidP="003B250C">
      <w:pP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459CFE49" wp14:editId="32D418AD">
            <wp:extent cx="3695700" cy="36830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695700" cy="3683000"/>
                    </a:xfrm>
                    <a:prstGeom prst="rect">
                      <a:avLst/>
                    </a:prstGeom>
                  </pic:spPr>
                </pic:pic>
              </a:graphicData>
            </a:graphic>
          </wp:inline>
        </w:drawing>
      </w:r>
    </w:p>
    <w:p w:rsidR="003B250C" w:rsidRDefault="003B250C" w:rsidP="003B250C">
      <w:pP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0DC37CBE" wp14:editId="1F953AF9">
            <wp:extent cx="4260273" cy="3403121"/>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65509" cy="3407303"/>
                    </a:xfrm>
                    <a:prstGeom prst="rect">
                      <a:avLst/>
                    </a:prstGeom>
                  </pic:spPr>
                </pic:pic>
              </a:graphicData>
            </a:graphic>
          </wp:inline>
        </w:drawing>
      </w:r>
    </w:p>
    <w:p w:rsidR="003B250C" w:rsidRDefault="003B250C" w:rsidP="003B250C">
      <w:pPr>
        <w:rPr>
          <w:rFonts w:cstheme="majorBidi"/>
        </w:rPr>
      </w:pPr>
    </w:p>
    <w:p w:rsidR="003B250C" w:rsidRDefault="003B250C" w:rsidP="003B250C">
      <w:pP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3B0433E8" wp14:editId="2B480FC4">
            <wp:extent cx="4392000" cy="3539974"/>
            <wp:effectExtent l="0" t="0" r="254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392000" cy="3539974"/>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0691ACCC" wp14:editId="1D9EB261">
            <wp:extent cx="4156364" cy="4156364"/>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161824" cy="4161824"/>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6C2DE36A" wp14:editId="377A51D8">
            <wp:extent cx="4447309" cy="3807628"/>
            <wp:effectExtent l="0" t="0" r="0" b="254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55241" cy="3814419"/>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6AA29A84" wp14:editId="7B0EABFE">
            <wp:extent cx="3782291" cy="3782291"/>
            <wp:effectExtent l="0" t="0" r="2540" b="254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791731" cy="3791731"/>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7CE91AA4" wp14:editId="15B01106">
            <wp:extent cx="4010891" cy="3822260"/>
            <wp:effectExtent l="0" t="0" r="2540" b="63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7.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20173" cy="3831105"/>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1E89C802" wp14:editId="26CAAA61">
            <wp:extent cx="5049982" cy="3566767"/>
            <wp:effectExtent l="0" t="0" r="5080" b="254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8.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060771" cy="3574387"/>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47F700D0" wp14:editId="69E70087">
            <wp:extent cx="3990109" cy="3701934"/>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9.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94587" cy="3706089"/>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5E0C3A7F" wp14:editId="162CF2DB">
            <wp:extent cx="4405745" cy="3962535"/>
            <wp:effectExtent l="0" t="0" r="127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1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410833" cy="3967111"/>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drawing>
          <wp:inline distT="0" distB="0" distL="0" distR="0" wp14:anchorId="556D716E" wp14:editId="62A579CD">
            <wp:extent cx="3744000" cy="3744000"/>
            <wp:effectExtent l="0" t="0" r="2540" b="254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1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744000" cy="3744000"/>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013E9C72" wp14:editId="5A047543">
            <wp:extent cx="4322618" cy="4077897"/>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1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28369" cy="4083323"/>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drawing>
          <wp:inline distT="0" distB="0" distL="0" distR="0" wp14:anchorId="78137FDA" wp14:editId="1F1CC4CF">
            <wp:extent cx="5731510" cy="357060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1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3570605"/>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2DB7015B" wp14:editId="60BBD6D3">
            <wp:extent cx="5954400" cy="3768890"/>
            <wp:effectExtent l="0" t="0" r="1905" b="317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1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54400" cy="3768890"/>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212D4388" wp14:editId="60847AF1">
            <wp:extent cx="5731510" cy="355917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1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3559175"/>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556D54C7" wp14:editId="5E5A3F57">
            <wp:extent cx="5065428" cy="4052455"/>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1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69452" cy="4055674"/>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473CDFC5" wp14:editId="05616961">
            <wp:extent cx="4010891" cy="4010891"/>
            <wp:effectExtent l="0" t="0" r="2540" b="254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1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017170" cy="4017170"/>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lastRenderedPageBreak/>
        <w:drawing>
          <wp:inline distT="0" distB="0" distL="0" distR="0" wp14:anchorId="0514556E" wp14:editId="781E105C">
            <wp:extent cx="4114800" cy="41148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18.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23452" cy="4123452"/>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drawing>
          <wp:inline distT="0" distB="0" distL="0" distR="0" wp14:anchorId="34668A7D" wp14:editId="5CDBBAFF">
            <wp:extent cx="4932000" cy="3292752"/>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1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932000" cy="3292752"/>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74A19D74" wp14:editId="77225CA7">
            <wp:extent cx="4281054" cy="4281054"/>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20.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283275" cy="4283275"/>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7C497A0F" wp14:editId="29DC9A58">
            <wp:extent cx="4243753" cy="4158877"/>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2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253646" cy="4168573"/>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drawing>
          <wp:inline distT="0" distB="0" distL="0" distR="0" wp14:anchorId="0F19F66B" wp14:editId="720F0F2E">
            <wp:extent cx="4759569" cy="3810924"/>
            <wp:effectExtent l="0" t="0" r="317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770102" cy="3819358"/>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46C64D46" wp14:editId="408F501F">
            <wp:extent cx="4431323" cy="4286509"/>
            <wp:effectExtent l="0" t="0" r="127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443940" cy="4298714"/>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550178FF" wp14:editId="348BB045">
            <wp:extent cx="5285695" cy="3118338"/>
            <wp:effectExtent l="0" t="0" r="0"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4.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311236" cy="3133406"/>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lastRenderedPageBreak/>
        <w:drawing>
          <wp:inline distT="0" distB="0" distL="0" distR="0" wp14:anchorId="6DF6148A" wp14:editId="147EEB4B">
            <wp:extent cx="4149970" cy="4149970"/>
            <wp:effectExtent l="0" t="0" r="3175"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159862" cy="4159862"/>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64156B25" wp14:editId="24BC4E8C">
            <wp:extent cx="4795779" cy="3493477"/>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808156" cy="3502493"/>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lastRenderedPageBreak/>
        <w:drawing>
          <wp:inline distT="0" distB="0" distL="0" distR="0" wp14:anchorId="671E1E1C" wp14:editId="0975FC6E">
            <wp:extent cx="5838849" cy="4525108"/>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846027" cy="4530671"/>
                    </a:xfrm>
                    <a:prstGeom prst="rect">
                      <a:avLst/>
                    </a:prstGeom>
                  </pic:spPr>
                </pic:pic>
              </a:graphicData>
            </a:graphic>
          </wp:inline>
        </w:drawing>
      </w:r>
    </w:p>
    <w:p w:rsidR="003B250C" w:rsidRDefault="003B250C" w:rsidP="003B250C">
      <w:pPr>
        <w:jc w:val="center"/>
        <w:rPr>
          <w:rFonts w:cstheme="majorBidi"/>
        </w:rPr>
      </w:pPr>
      <w:r>
        <w:rPr>
          <w:rFonts w:cstheme="majorBidi"/>
          <w:noProof/>
          <w:lang w:eastAsia="en-GB"/>
        </w:rPr>
        <w:drawing>
          <wp:inline distT="0" distB="0" distL="0" distR="0" wp14:anchorId="0E61BCCA" wp14:editId="56944708">
            <wp:extent cx="6105600" cy="3816000"/>
            <wp:effectExtent l="0" t="0" r="317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8.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05600" cy="3816000"/>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1175D9D9" wp14:editId="7133086F">
            <wp:extent cx="6105600" cy="3816000"/>
            <wp:effectExtent l="0" t="0" r="317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105600" cy="3816000"/>
                    </a:xfrm>
                    <a:prstGeom prst="rect">
                      <a:avLst/>
                    </a:prstGeom>
                  </pic:spPr>
                </pic:pic>
              </a:graphicData>
            </a:graphic>
          </wp:inline>
        </w:drawing>
      </w:r>
    </w:p>
    <w:p w:rsidR="003B250C" w:rsidRDefault="003B250C" w:rsidP="003B250C">
      <w:pPr>
        <w:jc w:val="center"/>
        <w:rPr>
          <w:rFonts w:cstheme="majorBidi"/>
        </w:rPr>
      </w:pPr>
    </w:p>
    <w:p w:rsidR="003B250C" w:rsidRDefault="003B250C" w:rsidP="003B250C">
      <w:pPr>
        <w:jc w:val="center"/>
        <w:rPr>
          <w:rFonts w:cstheme="majorBidi"/>
        </w:rPr>
      </w:pPr>
      <w:r>
        <w:rPr>
          <w:rFonts w:cstheme="majorBidi"/>
          <w:noProof/>
          <w:lang w:eastAsia="en-GB"/>
        </w:rPr>
        <w:drawing>
          <wp:inline distT="0" distB="0" distL="0" distR="0" wp14:anchorId="4DD789C7" wp14:editId="60CD7015">
            <wp:extent cx="3657600" cy="36576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66268" cy="3666268"/>
                    </a:xfrm>
                    <a:prstGeom prst="rect">
                      <a:avLst/>
                    </a:prstGeom>
                  </pic:spPr>
                </pic:pic>
              </a:graphicData>
            </a:graphic>
          </wp:inline>
        </w:drawing>
      </w:r>
      <w:r>
        <w:rPr>
          <w:rFonts w:cstheme="majorBidi"/>
        </w:rPr>
        <w:br w:type="page"/>
      </w:r>
    </w:p>
    <w:p w:rsidR="003B250C" w:rsidRDefault="003B250C" w:rsidP="000A543E">
      <w:pPr>
        <w:pStyle w:val="Heading2"/>
      </w:pPr>
      <w:bookmarkStart w:id="239" w:name="_Toc53225924"/>
      <w:r>
        <w:lastRenderedPageBreak/>
        <w:t>Appendix III.VI. Python code of the behavioural study</w:t>
      </w:r>
      <w:bookmarkEnd w:id="239"/>
    </w:p>
    <w:p w:rsidR="003B250C" w:rsidRDefault="003B250C" w:rsidP="003B250C">
      <w:pPr>
        <w:rPr>
          <w:rFonts w:cstheme="majorBidi"/>
        </w:rPr>
      </w:pPr>
      <w:r>
        <w:rPr>
          <w:rFonts w:cstheme="majorBidi"/>
        </w:rPr>
        <w:t>The critical aspects of the Python code used in programming the behavioural study:</w:t>
      </w:r>
    </w:p>
    <w:p w:rsidR="00260170" w:rsidRDefault="00260170" w:rsidP="003B250C">
      <w:pPr>
        <w:rPr>
          <w:rFonts w:cstheme="majorBidi"/>
        </w:rPr>
      </w:pPr>
    </w:p>
    <w:p w:rsidR="003B250C" w:rsidRDefault="003B250C" w:rsidP="00417013">
      <w:pPr>
        <w:pStyle w:val="ListParagraph"/>
        <w:numPr>
          <w:ilvl w:val="0"/>
          <w:numId w:val="3"/>
        </w:numPr>
        <w:spacing w:after="0"/>
        <w:rPr>
          <w:rFonts w:asciiTheme="majorBidi" w:hAnsiTheme="majorBidi" w:cstheme="majorBidi"/>
        </w:rPr>
      </w:pPr>
      <w:r w:rsidRPr="005C55B8">
        <w:rPr>
          <w:rFonts w:asciiTheme="majorBidi" w:hAnsiTheme="majorBidi" w:cstheme="majorBidi"/>
        </w:rPr>
        <w:t xml:space="preserve">The double-blinded </w:t>
      </w:r>
      <w:r>
        <w:rPr>
          <w:rFonts w:asciiTheme="majorBidi" w:hAnsiTheme="majorBidi" w:cstheme="majorBidi"/>
        </w:rPr>
        <w:t>pseudo-</w:t>
      </w:r>
      <w:r w:rsidRPr="005C55B8">
        <w:rPr>
          <w:rFonts w:asciiTheme="majorBidi" w:hAnsiTheme="majorBidi" w:cstheme="majorBidi"/>
        </w:rPr>
        <w:t>randomi</w:t>
      </w:r>
      <w:r>
        <w:rPr>
          <w:rFonts w:asciiTheme="majorBidi" w:hAnsiTheme="majorBidi" w:cstheme="majorBidi"/>
        </w:rPr>
        <w:t>z</w:t>
      </w:r>
      <w:r w:rsidRPr="005C55B8">
        <w:rPr>
          <w:rFonts w:asciiTheme="majorBidi" w:hAnsiTheme="majorBidi" w:cstheme="majorBidi"/>
        </w:rPr>
        <w:t>ation</w:t>
      </w:r>
      <w:r>
        <w:rPr>
          <w:rFonts w:asciiTheme="majorBidi" w:hAnsiTheme="majorBidi" w:cstheme="majorBidi"/>
        </w:rPr>
        <w:t>, at the beginning of the experiment:</w:t>
      </w:r>
    </w:p>
    <w:p w:rsidR="003B250C" w:rsidRPr="00F604D1" w:rsidRDefault="003854A5" w:rsidP="00C14E02">
      <w:pPr>
        <w:spacing w:after="0" w:line="240" w:lineRule="auto"/>
        <w:rPr>
          <w:rFonts w:cstheme="majorBidi"/>
        </w:rPr>
      </w:pPr>
      <w:r>
        <w:rPr>
          <w:rFonts w:cstheme="majorBidi"/>
          <w:noProof/>
          <w:lang w:eastAsia="zh-CN"/>
        </w:rPr>
        <mc:AlternateContent>
          <mc:Choice Requires="wps">
            <w:drawing>
              <wp:anchor distT="45720" distB="45720" distL="114300" distR="114300" simplePos="0" relativeHeight="251741184" behindDoc="0" locked="0" layoutInCell="1" allowOverlap="1" wp14:anchorId="4451B8D6" wp14:editId="0E2CB01A">
                <wp:simplePos x="0" y="0"/>
                <wp:positionH relativeFrom="margin">
                  <wp:posOffset>-2540</wp:posOffset>
                </wp:positionH>
                <wp:positionV relativeFrom="paragraph">
                  <wp:posOffset>210185</wp:posOffset>
                </wp:positionV>
                <wp:extent cx="5711190" cy="7040880"/>
                <wp:effectExtent l="0" t="0" r="16510" b="7620"/>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7040880"/>
                        </a:xfrm>
                        <a:prstGeom prst="rect">
                          <a:avLst/>
                        </a:prstGeom>
                        <a:solidFill>
                          <a:srgbClr val="FFFFFF"/>
                        </a:solidFill>
                        <a:ln w="9525">
                          <a:solidFill>
                            <a:srgbClr val="000000"/>
                          </a:solidFill>
                          <a:miter lim="800000"/>
                          <a:headEnd/>
                          <a:tailEnd/>
                        </a:ln>
                      </wps:spPr>
                      <wps:txbx>
                        <w:txbxContent>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random</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Randomly assign the group</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key = </w:t>
                            </w:r>
                            <w:r w:rsidRPr="0006633D">
                              <w:rPr>
                                <w:rFonts w:ascii="Courier New" w:hAnsi="Courier New" w:cs="Courier New"/>
                                <w:b/>
                                <w:bCs/>
                                <w:sz w:val="18"/>
                                <w:szCs w:val="18"/>
                              </w:rPr>
                              <w:t>[</w:t>
                            </w:r>
                            <w:r w:rsidRPr="0006633D">
                              <w:rPr>
                                <w:rFonts w:ascii="Courier New" w:hAnsi="Courier New" w:cs="Courier New"/>
                                <w:color w:val="7030A0"/>
                                <w:sz w:val="18"/>
                                <w:szCs w:val="18"/>
                              </w:rPr>
                              <w:t>'control'</w:t>
                            </w:r>
                            <w:r w:rsidRPr="0006633D">
                              <w:rPr>
                                <w:rFonts w:ascii="Courier New" w:hAnsi="Courier New" w:cs="Courier New"/>
                                <w:sz w:val="18"/>
                                <w:szCs w:val="18"/>
                              </w:rPr>
                              <w:t xml:space="preserve">, </w:t>
                            </w:r>
                            <w:r w:rsidRPr="0006633D">
                              <w:rPr>
                                <w:rFonts w:ascii="Courier New" w:hAnsi="Courier New" w:cs="Courier New"/>
                                <w:color w:val="7030A0"/>
                                <w:sz w:val="18"/>
                                <w:szCs w:val="18"/>
                              </w:rPr>
                              <w:t>'egoDepl'</w:t>
                            </w:r>
                            <w:r w:rsidRPr="0006633D">
                              <w:rPr>
                                <w:rFonts w:ascii="Courier New" w:hAnsi="Courier New" w:cs="Courier New"/>
                                <w:sz w:val="18"/>
                                <w:szCs w:val="18"/>
                              </w:rPr>
                              <w:t xml:space="preserve">, </w:t>
                            </w:r>
                            <w:r w:rsidRPr="0006633D">
                              <w:rPr>
                                <w:rFonts w:ascii="Courier New" w:hAnsi="Courier New" w:cs="Courier New"/>
                                <w:color w:val="7030A0"/>
                                <w:sz w:val="18"/>
                                <w:szCs w:val="18"/>
                              </w:rPr>
                              <w:t>'+Manipu'</w:t>
                            </w:r>
                            <w:r w:rsidRPr="0006633D">
                              <w:rPr>
                                <w:rFonts w:ascii="Courier New" w:hAnsi="Courier New" w:cs="Courier New"/>
                                <w:sz w:val="18"/>
                                <w:szCs w:val="18"/>
                              </w:rPr>
                              <w:t xml:space="preserve">, </w:t>
                            </w:r>
                            <w:r w:rsidRPr="0006633D">
                              <w:rPr>
                                <w:rFonts w:ascii="Courier New" w:hAnsi="Courier New" w:cs="Courier New"/>
                                <w:color w:val="7030A0"/>
                                <w:sz w:val="18"/>
                                <w:szCs w:val="18"/>
                              </w:rPr>
                              <w:t>'-Manipu'</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Groups = </w:t>
                            </w:r>
                            <w:r w:rsidRPr="0006633D">
                              <w:rPr>
                                <w:rFonts w:ascii="Courier New" w:hAnsi="Courier New" w:cs="Courier New"/>
                                <w:b/>
                                <w:bCs/>
                                <w:sz w:val="18"/>
                                <w:szCs w:val="18"/>
                              </w:rPr>
                              <w:t>[</w:t>
                            </w:r>
                            <w:r w:rsidRPr="0006633D">
                              <w:rPr>
                                <w:rFonts w:ascii="Courier New" w:hAnsi="Courier New" w:cs="Courier New"/>
                                <w:color w:val="7030A0"/>
                                <w:sz w:val="18"/>
                                <w:szCs w:val="18"/>
                              </w:rPr>
                              <w:t>'1'</w:t>
                            </w:r>
                            <w:r w:rsidRPr="0006633D">
                              <w:rPr>
                                <w:rFonts w:ascii="Courier New" w:hAnsi="Courier New" w:cs="Courier New"/>
                                <w:sz w:val="18"/>
                                <w:szCs w:val="18"/>
                              </w:rPr>
                              <w:t xml:space="preserve">, </w:t>
                            </w:r>
                            <w:r w:rsidRPr="0006633D">
                              <w:rPr>
                                <w:rFonts w:ascii="Courier New" w:hAnsi="Courier New" w:cs="Courier New"/>
                                <w:color w:val="7030A0"/>
                                <w:sz w:val="18"/>
                                <w:szCs w:val="18"/>
                              </w:rPr>
                              <w:t>'2'</w:t>
                            </w:r>
                            <w:r w:rsidRPr="0006633D">
                              <w:rPr>
                                <w:rFonts w:ascii="Courier New" w:hAnsi="Courier New" w:cs="Courier New"/>
                                <w:sz w:val="18"/>
                                <w:szCs w:val="18"/>
                              </w:rPr>
                              <w:t xml:space="preserve">, </w:t>
                            </w:r>
                            <w:r w:rsidRPr="0006633D">
                              <w:rPr>
                                <w:rFonts w:ascii="Courier New" w:hAnsi="Courier New" w:cs="Courier New"/>
                                <w:color w:val="7030A0"/>
                                <w:sz w:val="18"/>
                                <w:szCs w:val="18"/>
                              </w:rPr>
                              <w:t>'3'</w:t>
                            </w:r>
                            <w:r w:rsidRPr="0006633D">
                              <w:rPr>
                                <w:rFonts w:ascii="Courier New" w:hAnsi="Courier New" w:cs="Courier New"/>
                                <w:sz w:val="18"/>
                                <w:szCs w:val="18"/>
                              </w:rPr>
                              <w:t xml:space="preserve">, </w:t>
                            </w:r>
                            <w:r w:rsidRPr="0006633D">
                              <w:rPr>
                                <w:rFonts w:ascii="Courier New" w:hAnsi="Courier New" w:cs="Courier New"/>
                                <w:color w:val="7030A0"/>
                                <w:sz w:val="18"/>
                                <w:szCs w:val="18"/>
                              </w:rPr>
                              <w:t>'4'</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thisGroup = random.choice </w:t>
                            </w:r>
                            <w:r w:rsidRPr="0006633D">
                              <w:rPr>
                                <w:rFonts w:ascii="Courier New" w:hAnsi="Courier New" w:cs="Courier New"/>
                                <w:b/>
                                <w:bCs/>
                                <w:sz w:val="18"/>
                                <w:szCs w:val="18"/>
                              </w:rPr>
                              <w:t>(</w:t>
                            </w:r>
                            <w:r w:rsidRPr="0006633D">
                              <w:rPr>
                                <w:rFonts w:ascii="Courier New" w:hAnsi="Courier New" w:cs="Courier New"/>
                                <w:sz w:val="18"/>
                                <w:szCs w:val="18"/>
                              </w:rPr>
                              <w:t>Groups</w:t>
                            </w:r>
                            <w:r w:rsidRPr="0006633D">
                              <w:rPr>
                                <w:rFonts w:ascii="Courier New" w:hAnsi="Courier New" w:cs="Courier New"/>
                                <w:b/>
                                <w:bCs/>
                                <w:sz w:val="18"/>
                                <w:szCs w:val="18"/>
                              </w:rPr>
                              <w: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Check whether used before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with</w:t>
                            </w:r>
                            <w:r w:rsidRPr="0006633D">
                              <w:rPr>
                                <w:rFonts w:ascii="Courier New" w:hAnsi="Courier New" w:cs="Courier New"/>
                                <w:sz w:val="18"/>
                                <w:szCs w:val="18"/>
                              </w:rPr>
                              <w:t xml:space="preserve"> open</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'r'</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b/>
                                <w:bCs/>
                                <w:color w:val="002060"/>
                                <w:sz w:val="18"/>
                                <w:szCs w:val="18"/>
                              </w:rPr>
                              <w:t>as</w:t>
                            </w:r>
                            <w:r w:rsidRPr="0006633D">
                              <w:rPr>
                                <w:rFonts w:ascii="Courier New" w:hAnsi="Courier New" w:cs="Courier New"/>
                                <w:sz w:val="18"/>
                                <w:szCs w:val="18"/>
                              </w:rPr>
                              <w:t xml:space="preserve"> groupRol:</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line = groupRol.readline</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&lt;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w:t>
                            </w:r>
                            <w:r w:rsidRPr="0006633D">
                              <w:rPr>
                                <w:rFonts w:ascii="Courier New" w:hAnsi="Courier New" w:cs="Courier New"/>
                                <w:b/>
                                <w:bCs/>
                                <w:color w:val="002060"/>
                                <w:sz w:val="18"/>
                                <w:szCs w:val="18"/>
                              </w:rPr>
                              <w:t>while</w:t>
                            </w:r>
                            <w:r w:rsidRPr="0006633D">
                              <w:rPr>
                                <w:rFonts w:ascii="Courier New" w:hAnsi="Courier New" w:cs="Courier New"/>
                                <w:sz w:val="18"/>
                                <w:szCs w:val="18"/>
                              </w:rPr>
                              <w:t xml:space="preserve"> thisGroup </w:t>
                            </w:r>
                            <w:r w:rsidRPr="0006633D">
                              <w:rPr>
                                <w:rFonts w:ascii="Courier New" w:hAnsi="Courier New" w:cs="Courier New"/>
                                <w:b/>
                                <w:bCs/>
                                <w:color w:val="002060"/>
                                <w:sz w:val="18"/>
                                <w:szCs w:val="18"/>
                              </w:rPr>
                              <w:t>in</w:t>
                            </w:r>
                            <w:r w:rsidRPr="0006633D">
                              <w:rPr>
                                <w:rFonts w:ascii="Courier New" w:hAnsi="Courier New" w:cs="Courier New"/>
                                <w:sz w:val="18"/>
                                <w:szCs w:val="18"/>
                              </w:rPr>
                              <w:t xml:space="preserve"> line: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thisGroup = random.choice </w:t>
                            </w:r>
                            <w:r w:rsidRPr="0006633D">
                              <w:rPr>
                                <w:rFonts w:ascii="Courier New" w:hAnsi="Courier New" w:cs="Courier New"/>
                                <w:b/>
                                <w:bCs/>
                                <w:sz w:val="18"/>
                                <w:szCs w:val="18"/>
                              </w:rPr>
                              <w:t>(</w:t>
                            </w:r>
                            <w:r w:rsidRPr="0006633D">
                              <w:rPr>
                                <w:rFonts w:ascii="Courier New" w:hAnsi="Courier New" w:cs="Courier New"/>
                                <w:sz w:val="18"/>
                                <w:szCs w:val="18"/>
                              </w:rPr>
                              <w:t>Groups</w:t>
                            </w:r>
                            <w:r w:rsidRPr="0006633D">
                              <w:rPr>
                                <w:rFonts w:ascii="Courier New" w:hAnsi="Courier New" w:cs="Courier New"/>
                                <w:b/>
                                <w:bCs/>
                                <w:sz w:val="18"/>
                                <w:szCs w:val="18"/>
                              </w:rPr>
                              <w: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Add used groups into the file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b/>
                                <w:bCs/>
                                <w:sz w:val="18"/>
                                <w:szCs w:val="18"/>
                              </w:rPr>
                              <w:t>&lt;</w:t>
                            </w:r>
                            <w:r w:rsidRPr="0006633D">
                              <w:rPr>
                                <w:rFonts w:ascii="Courier New" w:hAnsi="Courier New" w:cs="Courier New"/>
                                <w:sz w:val="18"/>
                                <w:szCs w:val="18"/>
                              </w:rPr>
                              <w:t xml:space="preserve">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 = open </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 </w:t>
                            </w:r>
                            <w:r w:rsidRPr="0006633D">
                              <w:rPr>
                                <w:rFonts w:ascii="Courier New" w:hAnsi="Courier New" w:cs="Courier New"/>
                                <w:b/>
                                <w:bCs/>
                                <w:sz w:val="18"/>
                                <w:szCs w:val="18"/>
                              </w:rPr>
                              <w:t>%(</w:t>
                            </w:r>
                            <w:r w:rsidRPr="0006633D">
                              <w:rPr>
                                <w:rFonts w:ascii="Courier New" w:hAnsi="Courier New" w:cs="Courier New"/>
                                <w:sz w:val="18"/>
                                <w:szCs w:val="18"/>
                              </w:rPr>
                              <w:t>thisGroup</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groupRol.close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 = open </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'w'</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 </w:t>
                            </w:r>
                            <w:r w:rsidRPr="0006633D">
                              <w:rPr>
                                <w:rFonts w:ascii="Courier New" w:hAnsi="Courier New" w:cs="Courier New"/>
                                <w:b/>
                                <w:bCs/>
                                <w:sz w:val="18"/>
                                <w:szCs w:val="18"/>
                              </w:rPr>
                              <w:t>%(</w:t>
                            </w:r>
                            <w:r w:rsidRPr="0006633D">
                              <w:rPr>
                                <w:rFonts w:ascii="Courier New" w:hAnsi="Courier New" w:cs="Courier New"/>
                                <w:sz w:val="18"/>
                                <w:szCs w:val="18"/>
                              </w:rPr>
                              <w:t>thisGroup</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groupRol.close</w:t>
                            </w:r>
                          </w:p>
                          <w:p w:rsidR="00730B2F" w:rsidRPr="0006633D" w:rsidRDefault="00730B2F" w:rsidP="00C14E02">
                            <w:pPr>
                              <w:spacing w:after="0" w:line="240" w:lineRule="auto"/>
                              <w:rPr>
                                <w:rFonts w:ascii="Courier New" w:hAnsi="Courier New" w:cs="Courier New"/>
                                <w:sz w:val="18"/>
                                <w:szCs w:val="18"/>
                              </w:rPr>
                            </w:pP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theGroup = int(thisGroup)-</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 xml:space="preserve"># Changing the group number to be </w:t>
                            </w:r>
                            <w:r>
                              <w:rPr>
                                <w:rFonts w:ascii="Courier New" w:hAnsi="Courier New" w:cs="Courier New"/>
                                <w:color w:val="00B050"/>
                                <w:sz w:val="18"/>
                                <w:szCs w:val="18"/>
                              </w:rPr>
                              <w:t>int (</w:t>
                            </w:r>
                            <w:r w:rsidRPr="0006633D">
                              <w:rPr>
                                <w:rFonts w:ascii="Courier New" w:hAnsi="Courier New" w:cs="Courier New"/>
                                <w:color w:val="00B050"/>
                                <w:sz w:val="18"/>
                                <w:szCs w:val="18"/>
                              </w:rPr>
                              <w:t>int</w:t>
                            </w:r>
                            <w:r>
                              <w:rPr>
                                <w:rFonts w:ascii="Courier New" w:hAnsi="Courier New" w:cs="Courier New"/>
                                <w:color w:val="00B050"/>
                                <w:sz w:val="18"/>
                                <w:szCs w:val="18"/>
                              </w:rPr>
                              <w:t>eger)</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Save this study Log (This bit of the text is run once to create a log file were participants’ data are saves)</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#gFile = open ('logFile.csv', 'a')</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#gFile.write('\n%s,%s,%s,%s,%s,%s,%s'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%(expInfo['date'],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expInfo['age'],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expInfo['gender'],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expInfo['session'],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expInfo['number'], str(key[theGroup]),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expInfo['participant']))</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#gFile.close</w:t>
                            </w:r>
                          </w:p>
                          <w:p w:rsidR="00730B2F" w:rsidRPr="0006633D" w:rsidRDefault="00730B2F" w:rsidP="00C14E02">
                            <w:pPr>
                              <w:spacing w:after="0" w:line="240" w:lineRule="auto"/>
                              <w:rPr>
                                <w:sz w:val="18"/>
                                <w:szCs w:val="18"/>
                              </w:rPr>
                            </w:pP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gFile = open </w:t>
                            </w:r>
                            <w:r w:rsidRPr="0006633D">
                              <w:rPr>
                                <w:rFonts w:ascii="Courier New" w:hAnsi="Courier New" w:cs="Courier New"/>
                                <w:b/>
                                <w:bCs/>
                                <w:sz w:val="18"/>
                                <w:szCs w:val="18"/>
                              </w:rPr>
                              <w:t>(</w:t>
                            </w:r>
                            <w:r w:rsidRPr="0006633D">
                              <w:rPr>
                                <w:rFonts w:ascii="Courier New" w:hAnsi="Courier New" w:cs="Courier New"/>
                                <w:color w:val="7030A0"/>
                                <w:sz w:val="18"/>
                                <w:szCs w:val="18"/>
                              </w:rPr>
                              <w:t>'logFile.txt'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gFile.write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'\n%s  %s  %s      %s      %s     %s %s'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w:t>
                            </w:r>
                            <w:r w:rsidRPr="0006633D">
                              <w:rPr>
                                <w:rFonts w:ascii="Courier New" w:hAnsi="Courier New" w:cs="Courier New"/>
                                <w:b/>
                                <w:bCs/>
                                <w:sz w:val="18"/>
                                <w:szCs w:val="18"/>
                              </w:rPr>
                              <w:t>%(</w:t>
                            </w:r>
                            <w:r w:rsidRPr="0006633D">
                              <w:rPr>
                                <w:rFonts w:ascii="Courier New" w:hAnsi="Courier New" w:cs="Courier New"/>
                                <w:sz w:val="18"/>
                                <w:szCs w:val="18"/>
                              </w:rPr>
                              <w:t>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'age'</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'gender'</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'session'</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'number'</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gFile.close</w:t>
                            </w:r>
                          </w:p>
                          <w:p w:rsidR="00730B2F" w:rsidRPr="0006633D" w:rsidRDefault="00730B2F" w:rsidP="00C14E02">
                            <w:pPr>
                              <w:spacing w:after="0" w:line="240" w:lineRule="auto"/>
                              <w:rPr>
                                <w:rFonts w:ascii="Courier New" w:hAnsi="Courier New" w:cs="Courier New"/>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manually changing the group</w:t>
                            </w:r>
                            <w:r>
                              <w:rPr>
                                <w:rFonts w:ascii="Courier New" w:hAnsi="Courier New" w:cs="Courier New"/>
                                <w:color w:val="767171" w:themeColor="background2" w:themeShade="80"/>
                                <w:sz w:val="18"/>
                                <w:szCs w:val="18"/>
                              </w:rPr>
                              <w:t xml:space="preserve"> for the seek of testing</w:t>
                            </w:r>
                            <w:r w:rsidRPr="0006633D">
                              <w:rPr>
                                <w:rFonts w:ascii="Courier New" w:hAnsi="Courier New" w:cs="Courier New"/>
                                <w:color w:val="767171" w:themeColor="background2" w:themeShade="80"/>
                                <w:sz w:val="18"/>
                                <w:szCs w:val="18"/>
                              </w:rPr>
                              <w:t>##</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##(do not forget to change the Log file)##</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##'control:0, egoDepl:1, +Manipu:2, -Manipu:3##</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##theGroup =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51B8D6" id="_x0000_s1359" type="#_x0000_t202" style="position:absolute;margin-left:-.2pt;margin-top:16.55pt;width:449.7pt;height:554.4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">
                <v:path arrowok="t"/>
                <v:textbox>
                  <w:txbxContent>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random</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Randomly assign the group</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key = </w:t>
                      </w:r>
                      <w:r w:rsidRPr="0006633D">
                        <w:rPr>
                          <w:rFonts w:ascii="Courier New" w:hAnsi="Courier New" w:cs="Courier New"/>
                          <w:b/>
                          <w:bCs/>
                          <w:sz w:val="18"/>
                          <w:szCs w:val="18"/>
                        </w:rPr>
                        <w:t>[</w:t>
                      </w:r>
                      <w:r w:rsidRPr="0006633D">
                        <w:rPr>
                          <w:rFonts w:ascii="Courier New" w:hAnsi="Courier New" w:cs="Courier New"/>
                          <w:color w:val="7030A0"/>
                          <w:sz w:val="18"/>
                          <w:szCs w:val="18"/>
                        </w:rPr>
                        <w:t>'control'</w:t>
                      </w:r>
                      <w:r w:rsidRPr="0006633D">
                        <w:rPr>
                          <w:rFonts w:ascii="Courier New" w:hAnsi="Courier New" w:cs="Courier New"/>
                          <w:sz w:val="18"/>
                          <w:szCs w:val="18"/>
                        </w:rPr>
                        <w:t xml:space="preserve">, </w:t>
                      </w:r>
                      <w:r w:rsidRPr="0006633D">
                        <w:rPr>
                          <w:rFonts w:ascii="Courier New" w:hAnsi="Courier New" w:cs="Courier New"/>
                          <w:color w:val="7030A0"/>
                          <w:sz w:val="18"/>
                          <w:szCs w:val="18"/>
                        </w:rPr>
                        <w:t>'egoDepl'</w:t>
                      </w:r>
                      <w:r w:rsidRPr="0006633D">
                        <w:rPr>
                          <w:rFonts w:ascii="Courier New" w:hAnsi="Courier New" w:cs="Courier New"/>
                          <w:sz w:val="18"/>
                          <w:szCs w:val="18"/>
                        </w:rPr>
                        <w:t xml:space="preserve">, </w:t>
                      </w:r>
                      <w:r w:rsidRPr="0006633D">
                        <w:rPr>
                          <w:rFonts w:ascii="Courier New" w:hAnsi="Courier New" w:cs="Courier New"/>
                          <w:color w:val="7030A0"/>
                          <w:sz w:val="18"/>
                          <w:szCs w:val="18"/>
                        </w:rPr>
                        <w:t>'+Manipu'</w:t>
                      </w:r>
                      <w:r w:rsidRPr="0006633D">
                        <w:rPr>
                          <w:rFonts w:ascii="Courier New" w:hAnsi="Courier New" w:cs="Courier New"/>
                          <w:sz w:val="18"/>
                          <w:szCs w:val="18"/>
                        </w:rPr>
                        <w:t xml:space="preserve">, </w:t>
                      </w:r>
                      <w:r w:rsidRPr="0006633D">
                        <w:rPr>
                          <w:rFonts w:ascii="Courier New" w:hAnsi="Courier New" w:cs="Courier New"/>
                          <w:color w:val="7030A0"/>
                          <w:sz w:val="18"/>
                          <w:szCs w:val="18"/>
                        </w:rPr>
                        <w:t>'-Manipu'</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Groups = </w:t>
                      </w:r>
                      <w:r w:rsidRPr="0006633D">
                        <w:rPr>
                          <w:rFonts w:ascii="Courier New" w:hAnsi="Courier New" w:cs="Courier New"/>
                          <w:b/>
                          <w:bCs/>
                          <w:sz w:val="18"/>
                          <w:szCs w:val="18"/>
                        </w:rPr>
                        <w:t>[</w:t>
                      </w:r>
                      <w:r w:rsidRPr="0006633D">
                        <w:rPr>
                          <w:rFonts w:ascii="Courier New" w:hAnsi="Courier New" w:cs="Courier New"/>
                          <w:color w:val="7030A0"/>
                          <w:sz w:val="18"/>
                          <w:szCs w:val="18"/>
                        </w:rPr>
                        <w:t>'1'</w:t>
                      </w:r>
                      <w:r w:rsidRPr="0006633D">
                        <w:rPr>
                          <w:rFonts w:ascii="Courier New" w:hAnsi="Courier New" w:cs="Courier New"/>
                          <w:sz w:val="18"/>
                          <w:szCs w:val="18"/>
                        </w:rPr>
                        <w:t xml:space="preserve">, </w:t>
                      </w:r>
                      <w:r w:rsidRPr="0006633D">
                        <w:rPr>
                          <w:rFonts w:ascii="Courier New" w:hAnsi="Courier New" w:cs="Courier New"/>
                          <w:color w:val="7030A0"/>
                          <w:sz w:val="18"/>
                          <w:szCs w:val="18"/>
                        </w:rPr>
                        <w:t>'2'</w:t>
                      </w:r>
                      <w:r w:rsidRPr="0006633D">
                        <w:rPr>
                          <w:rFonts w:ascii="Courier New" w:hAnsi="Courier New" w:cs="Courier New"/>
                          <w:sz w:val="18"/>
                          <w:szCs w:val="18"/>
                        </w:rPr>
                        <w:t xml:space="preserve">, </w:t>
                      </w:r>
                      <w:r w:rsidRPr="0006633D">
                        <w:rPr>
                          <w:rFonts w:ascii="Courier New" w:hAnsi="Courier New" w:cs="Courier New"/>
                          <w:color w:val="7030A0"/>
                          <w:sz w:val="18"/>
                          <w:szCs w:val="18"/>
                        </w:rPr>
                        <w:t>'3'</w:t>
                      </w:r>
                      <w:r w:rsidRPr="0006633D">
                        <w:rPr>
                          <w:rFonts w:ascii="Courier New" w:hAnsi="Courier New" w:cs="Courier New"/>
                          <w:sz w:val="18"/>
                          <w:szCs w:val="18"/>
                        </w:rPr>
                        <w:t xml:space="preserve">, </w:t>
                      </w:r>
                      <w:r w:rsidRPr="0006633D">
                        <w:rPr>
                          <w:rFonts w:ascii="Courier New" w:hAnsi="Courier New" w:cs="Courier New"/>
                          <w:color w:val="7030A0"/>
                          <w:sz w:val="18"/>
                          <w:szCs w:val="18"/>
                        </w:rPr>
                        <w:t>'4'</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thisGroup = random.choice </w:t>
                      </w:r>
                      <w:r w:rsidRPr="0006633D">
                        <w:rPr>
                          <w:rFonts w:ascii="Courier New" w:hAnsi="Courier New" w:cs="Courier New"/>
                          <w:b/>
                          <w:bCs/>
                          <w:sz w:val="18"/>
                          <w:szCs w:val="18"/>
                        </w:rPr>
                        <w:t>(</w:t>
                      </w:r>
                      <w:r w:rsidRPr="0006633D">
                        <w:rPr>
                          <w:rFonts w:ascii="Courier New" w:hAnsi="Courier New" w:cs="Courier New"/>
                          <w:sz w:val="18"/>
                          <w:szCs w:val="18"/>
                        </w:rPr>
                        <w:t>Groups</w:t>
                      </w:r>
                      <w:r w:rsidRPr="0006633D">
                        <w:rPr>
                          <w:rFonts w:ascii="Courier New" w:hAnsi="Courier New" w:cs="Courier New"/>
                          <w:b/>
                          <w:bCs/>
                          <w:sz w:val="18"/>
                          <w:szCs w:val="18"/>
                        </w:rPr>
                        <w: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Check whether used before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with</w:t>
                      </w:r>
                      <w:r w:rsidRPr="0006633D">
                        <w:rPr>
                          <w:rFonts w:ascii="Courier New" w:hAnsi="Courier New" w:cs="Courier New"/>
                          <w:sz w:val="18"/>
                          <w:szCs w:val="18"/>
                        </w:rPr>
                        <w:t xml:space="preserve"> open</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'r'</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b/>
                          <w:bCs/>
                          <w:color w:val="002060"/>
                          <w:sz w:val="18"/>
                          <w:szCs w:val="18"/>
                        </w:rPr>
                        <w:t>as</w:t>
                      </w:r>
                      <w:r w:rsidRPr="0006633D">
                        <w:rPr>
                          <w:rFonts w:ascii="Courier New" w:hAnsi="Courier New" w:cs="Courier New"/>
                          <w:sz w:val="18"/>
                          <w:szCs w:val="18"/>
                        </w:rPr>
                        <w:t xml:space="preserve"> groupRol:</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line = groupRol.readline</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&lt;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w:t>
                      </w:r>
                      <w:r w:rsidRPr="0006633D">
                        <w:rPr>
                          <w:rFonts w:ascii="Courier New" w:hAnsi="Courier New" w:cs="Courier New"/>
                          <w:b/>
                          <w:bCs/>
                          <w:color w:val="002060"/>
                          <w:sz w:val="18"/>
                          <w:szCs w:val="18"/>
                        </w:rPr>
                        <w:t>while</w:t>
                      </w:r>
                      <w:r w:rsidRPr="0006633D">
                        <w:rPr>
                          <w:rFonts w:ascii="Courier New" w:hAnsi="Courier New" w:cs="Courier New"/>
                          <w:sz w:val="18"/>
                          <w:szCs w:val="18"/>
                        </w:rPr>
                        <w:t xml:space="preserve"> thisGroup </w:t>
                      </w:r>
                      <w:r w:rsidRPr="0006633D">
                        <w:rPr>
                          <w:rFonts w:ascii="Courier New" w:hAnsi="Courier New" w:cs="Courier New"/>
                          <w:b/>
                          <w:bCs/>
                          <w:color w:val="002060"/>
                          <w:sz w:val="18"/>
                          <w:szCs w:val="18"/>
                        </w:rPr>
                        <w:t>in</w:t>
                      </w:r>
                      <w:r w:rsidRPr="0006633D">
                        <w:rPr>
                          <w:rFonts w:ascii="Courier New" w:hAnsi="Courier New" w:cs="Courier New"/>
                          <w:sz w:val="18"/>
                          <w:szCs w:val="18"/>
                        </w:rPr>
                        <w:t xml:space="preserve"> line: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thisGroup = random.choice </w:t>
                      </w:r>
                      <w:r w:rsidRPr="0006633D">
                        <w:rPr>
                          <w:rFonts w:ascii="Courier New" w:hAnsi="Courier New" w:cs="Courier New"/>
                          <w:b/>
                          <w:bCs/>
                          <w:sz w:val="18"/>
                          <w:szCs w:val="18"/>
                        </w:rPr>
                        <w:t>(</w:t>
                      </w:r>
                      <w:r w:rsidRPr="0006633D">
                        <w:rPr>
                          <w:rFonts w:ascii="Courier New" w:hAnsi="Courier New" w:cs="Courier New"/>
                          <w:sz w:val="18"/>
                          <w:szCs w:val="18"/>
                        </w:rPr>
                        <w:t>Groups</w:t>
                      </w:r>
                      <w:r w:rsidRPr="0006633D">
                        <w:rPr>
                          <w:rFonts w:ascii="Courier New" w:hAnsi="Courier New" w:cs="Courier New"/>
                          <w:b/>
                          <w:bCs/>
                          <w:sz w:val="18"/>
                          <w:szCs w:val="18"/>
                        </w:rPr>
                        <w: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Add used groups into the file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b/>
                          <w:bCs/>
                          <w:sz w:val="18"/>
                          <w:szCs w:val="18"/>
                        </w:rPr>
                        <w:t>&lt;</w:t>
                      </w:r>
                      <w:r w:rsidRPr="0006633D">
                        <w:rPr>
                          <w:rFonts w:ascii="Courier New" w:hAnsi="Courier New" w:cs="Courier New"/>
                          <w:sz w:val="18"/>
                          <w:szCs w:val="18"/>
                        </w:rPr>
                        <w:t xml:space="preserve">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 = open </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 </w:t>
                      </w:r>
                      <w:r w:rsidRPr="0006633D">
                        <w:rPr>
                          <w:rFonts w:ascii="Courier New" w:hAnsi="Courier New" w:cs="Courier New"/>
                          <w:b/>
                          <w:bCs/>
                          <w:sz w:val="18"/>
                          <w:szCs w:val="18"/>
                        </w:rPr>
                        <w:t>%(</w:t>
                      </w:r>
                      <w:r w:rsidRPr="0006633D">
                        <w:rPr>
                          <w:rFonts w:ascii="Courier New" w:hAnsi="Courier New" w:cs="Courier New"/>
                          <w:sz w:val="18"/>
                          <w:szCs w:val="18"/>
                        </w:rPr>
                        <w:t>thisGroup</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groupRol.close</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len</w:t>
                      </w:r>
                      <w:r w:rsidRPr="0006633D">
                        <w:rPr>
                          <w:rFonts w:ascii="Courier New" w:hAnsi="Courier New" w:cs="Courier New"/>
                          <w:b/>
                          <w:bCs/>
                          <w:sz w:val="18"/>
                          <w:szCs w:val="18"/>
                        </w:rPr>
                        <w:t>(</w:t>
                      </w:r>
                      <w:r w:rsidRPr="0006633D">
                        <w:rPr>
                          <w:rFonts w:ascii="Courier New" w:hAnsi="Courier New" w:cs="Courier New"/>
                          <w:sz w:val="18"/>
                          <w:szCs w:val="18"/>
                        </w:rPr>
                        <w:t>line</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00B050"/>
                          <w:sz w:val="18"/>
                          <w:szCs w:val="18"/>
                        </w:rPr>
                        <w:t>4</w:t>
                      </w:r>
                      <w:r w:rsidRPr="0006633D">
                        <w:rPr>
                          <w:rFonts w:ascii="Courier New" w:hAnsi="Courier New" w:cs="Courier New"/>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 = open </w:t>
                      </w:r>
                      <w:r w:rsidRPr="0006633D">
                        <w:rPr>
                          <w:rFonts w:ascii="Courier New" w:hAnsi="Courier New" w:cs="Courier New"/>
                          <w:b/>
                          <w:bCs/>
                          <w:sz w:val="18"/>
                          <w:szCs w:val="18"/>
                        </w:rPr>
                        <w:t>(</w:t>
                      </w:r>
                      <w:r w:rsidRPr="0006633D">
                        <w:rPr>
                          <w:rFonts w:ascii="Courier New" w:hAnsi="Courier New" w:cs="Courier New"/>
                          <w:color w:val="7030A0"/>
                          <w:sz w:val="18"/>
                          <w:szCs w:val="18"/>
                        </w:rPr>
                        <w:t>'groupLog.txt'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'w'</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 </w:t>
                      </w:r>
                      <w:r w:rsidRPr="0006633D">
                        <w:rPr>
                          <w:rFonts w:ascii="Courier New" w:hAnsi="Courier New" w:cs="Courier New"/>
                          <w:b/>
                          <w:bCs/>
                          <w:sz w:val="18"/>
                          <w:szCs w:val="18"/>
                        </w:rPr>
                        <w:t>%(</w:t>
                      </w:r>
                      <w:r w:rsidRPr="0006633D">
                        <w:rPr>
                          <w:rFonts w:ascii="Courier New" w:hAnsi="Courier New" w:cs="Courier New"/>
                          <w:sz w:val="18"/>
                          <w:szCs w:val="18"/>
                        </w:rPr>
                        <w:t>thisGroup</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groupRol.close</w:t>
                      </w:r>
                    </w:p>
                    <w:p w:rsidR="00730B2F" w:rsidRPr="0006633D" w:rsidRDefault="00730B2F" w:rsidP="00C14E02">
                      <w:pPr>
                        <w:spacing w:after="0" w:line="240" w:lineRule="auto"/>
                        <w:rPr>
                          <w:rFonts w:ascii="Courier New" w:hAnsi="Courier New" w:cs="Courier New"/>
                          <w:sz w:val="18"/>
                          <w:szCs w:val="18"/>
                        </w:rPr>
                      </w:pP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theGroup = int(thisGroup)-</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 xml:space="preserve"># Changing the group number to be </w:t>
                      </w:r>
                      <w:r>
                        <w:rPr>
                          <w:rFonts w:ascii="Courier New" w:hAnsi="Courier New" w:cs="Courier New"/>
                          <w:color w:val="00B050"/>
                          <w:sz w:val="18"/>
                          <w:szCs w:val="18"/>
                        </w:rPr>
                        <w:t>int (</w:t>
                      </w:r>
                      <w:r w:rsidRPr="0006633D">
                        <w:rPr>
                          <w:rFonts w:ascii="Courier New" w:hAnsi="Courier New" w:cs="Courier New"/>
                          <w:color w:val="00B050"/>
                          <w:sz w:val="18"/>
                          <w:szCs w:val="18"/>
                        </w:rPr>
                        <w:t>int</w:t>
                      </w:r>
                      <w:r>
                        <w:rPr>
                          <w:rFonts w:ascii="Courier New" w:hAnsi="Courier New" w:cs="Courier New"/>
                          <w:color w:val="00B050"/>
                          <w:sz w:val="18"/>
                          <w:szCs w:val="18"/>
                        </w:rPr>
                        <w:t>eger)</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Save this study Log (This bit of the text is run once to create a log file were participants’ data are saves)</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#gFile = open ('logFile.csv', 'a')</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#gFile.write('\n%s,%s,%s,%s,%s,%s,%s'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%(expInfo['date'],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expInfo['age'],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expInfo['gender'],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expInfo['session'],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xml:space="preserve">#    expInfo['number'], str(key[theGroup]), </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    expInfo['participant']))</w:t>
                      </w:r>
                    </w:p>
                    <w:p w:rsidR="00730B2F" w:rsidRPr="0006633D" w:rsidRDefault="00730B2F" w:rsidP="00C14E02">
                      <w:pPr>
                        <w:spacing w:after="0" w:line="240" w:lineRule="auto"/>
                        <w:rPr>
                          <w:rFonts w:ascii="Courier New" w:hAnsi="Courier New" w:cs="Courier New"/>
                          <w:color w:val="00B050"/>
                          <w:sz w:val="18"/>
                          <w:szCs w:val="18"/>
                        </w:rPr>
                      </w:pPr>
                      <w:r w:rsidRPr="0006633D">
                        <w:rPr>
                          <w:rFonts w:ascii="Courier New" w:hAnsi="Courier New" w:cs="Courier New"/>
                          <w:color w:val="00B050"/>
                          <w:sz w:val="18"/>
                          <w:szCs w:val="18"/>
                        </w:rPr>
                        <w:t>#gFile.close</w:t>
                      </w:r>
                    </w:p>
                    <w:p w:rsidR="00730B2F" w:rsidRPr="0006633D" w:rsidRDefault="00730B2F" w:rsidP="00C14E02">
                      <w:pPr>
                        <w:spacing w:after="0" w:line="240" w:lineRule="auto"/>
                        <w:rPr>
                          <w:sz w:val="18"/>
                          <w:szCs w:val="18"/>
                        </w:rPr>
                      </w:pP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gFile = open </w:t>
                      </w:r>
                      <w:r w:rsidRPr="0006633D">
                        <w:rPr>
                          <w:rFonts w:ascii="Courier New" w:hAnsi="Courier New" w:cs="Courier New"/>
                          <w:b/>
                          <w:bCs/>
                          <w:sz w:val="18"/>
                          <w:szCs w:val="18"/>
                        </w:rPr>
                        <w:t>(</w:t>
                      </w:r>
                      <w:r w:rsidRPr="0006633D">
                        <w:rPr>
                          <w:rFonts w:ascii="Courier New" w:hAnsi="Courier New" w:cs="Courier New"/>
                          <w:color w:val="7030A0"/>
                          <w:sz w:val="18"/>
                          <w:szCs w:val="18"/>
                        </w:rPr>
                        <w:t>'logFile.txt'</w:t>
                      </w:r>
                      <w:r w:rsidRPr="0006633D">
                        <w:rPr>
                          <w:rFonts w:ascii="Courier New" w:hAnsi="Courier New" w:cs="Courier New"/>
                          <w:sz w:val="18"/>
                          <w:szCs w:val="18"/>
                        </w:rPr>
                        <w:t xml:space="preserv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gFile.write</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'\n%s  %s  %s      %s      %s     %s %s'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w:t>
                      </w:r>
                      <w:r w:rsidRPr="0006633D">
                        <w:rPr>
                          <w:rFonts w:ascii="Courier New" w:hAnsi="Courier New" w:cs="Courier New"/>
                          <w:b/>
                          <w:bCs/>
                          <w:sz w:val="18"/>
                          <w:szCs w:val="18"/>
                        </w:rPr>
                        <w:t>%(</w:t>
                      </w:r>
                      <w:r w:rsidRPr="0006633D">
                        <w:rPr>
                          <w:rFonts w:ascii="Courier New" w:hAnsi="Courier New" w:cs="Courier New"/>
                          <w:sz w:val="18"/>
                          <w:szCs w:val="18"/>
                        </w:rPr>
                        <w:t>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'age'</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'gender'</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'session'</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'number'</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 xml:space="preserve">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p>
                    <w:p w:rsidR="00730B2F" w:rsidRPr="0006633D" w:rsidRDefault="00730B2F" w:rsidP="00C14E02">
                      <w:pPr>
                        <w:spacing w:after="0" w:line="240" w:lineRule="auto"/>
                        <w:rPr>
                          <w:rFonts w:ascii="Courier New" w:hAnsi="Courier New" w:cs="Courier New"/>
                          <w:sz w:val="18"/>
                          <w:szCs w:val="18"/>
                        </w:rPr>
                      </w:pPr>
                      <w:r w:rsidRPr="0006633D">
                        <w:rPr>
                          <w:rFonts w:ascii="Courier New" w:hAnsi="Courier New" w:cs="Courier New"/>
                          <w:sz w:val="18"/>
                          <w:szCs w:val="18"/>
                        </w:rPr>
                        <w:t>gFile.close</w:t>
                      </w:r>
                    </w:p>
                    <w:p w:rsidR="00730B2F" w:rsidRPr="0006633D" w:rsidRDefault="00730B2F" w:rsidP="00C14E02">
                      <w:pPr>
                        <w:spacing w:after="0" w:line="240" w:lineRule="auto"/>
                        <w:rPr>
                          <w:rFonts w:ascii="Courier New" w:hAnsi="Courier New" w:cs="Courier New"/>
                          <w:sz w:val="18"/>
                          <w:szCs w:val="18"/>
                        </w:rPr>
                      </w:pP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manually changing the group</w:t>
                      </w:r>
                      <w:r>
                        <w:rPr>
                          <w:rFonts w:ascii="Courier New" w:hAnsi="Courier New" w:cs="Courier New"/>
                          <w:color w:val="767171" w:themeColor="background2" w:themeShade="80"/>
                          <w:sz w:val="18"/>
                          <w:szCs w:val="18"/>
                        </w:rPr>
                        <w:t xml:space="preserve"> for the seek of testing</w:t>
                      </w:r>
                      <w:r w:rsidRPr="0006633D">
                        <w:rPr>
                          <w:rFonts w:ascii="Courier New" w:hAnsi="Courier New" w:cs="Courier New"/>
                          <w:color w:val="767171" w:themeColor="background2" w:themeShade="80"/>
                          <w:sz w:val="18"/>
                          <w:szCs w:val="18"/>
                        </w:rPr>
                        <w:t>##</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##(do not forget to change the Log file)##</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##'control:0, egoDepl:1, +Manipu:2, -Manipu:3##</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##theGroup = 3</w:t>
                      </w:r>
                    </w:p>
                  </w:txbxContent>
                </v:textbox>
                <w10:wrap type="square" anchorx="margin"/>
              </v:shape>
            </w:pict>
          </mc:Fallback>
        </mc:AlternateContent>
      </w:r>
    </w:p>
    <w:p w:rsidR="003B250C" w:rsidRPr="00BC5430" w:rsidRDefault="003B250C" w:rsidP="00C14E02">
      <w:pPr>
        <w:spacing w:after="0" w:line="240" w:lineRule="auto"/>
        <w:rPr>
          <w:rFonts w:cstheme="majorBidi"/>
        </w:rPr>
      </w:pPr>
    </w:p>
    <w:p w:rsidR="003B250C" w:rsidRDefault="003B250C" w:rsidP="00C14E02">
      <w:pPr>
        <w:spacing w:after="0" w:line="240" w:lineRule="auto"/>
        <w:rPr>
          <w:rFonts w:cstheme="majorBidi"/>
        </w:rPr>
      </w:pPr>
      <w:r>
        <w:rPr>
          <w:rFonts w:cstheme="majorBidi"/>
        </w:rPr>
        <w:br w:type="page"/>
      </w:r>
      <w:r>
        <w:rPr>
          <w:rFonts w:cstheme="majorBidi"/>
          <w:noProof/>
          <w:lang w:eastAsia="zh-CN"/>
        </w:rPr>
        <mc:AlternateContent>
          <mc:Choice Requires="wps">
            <w:drawing>
              <wp:anchor distT="45720" distB="45720" distL="114300" distR="114300" simplePos="0" relativeHeight="251746304" behindDoc="0" locked="1" layoutInCell="1" allowOverlap="1" wp14:anchorId="636C9E6C" wp14:editId="5906924A">
                <wp:simplePos x="0" y="0"/>
                <wp:positionH relativeFrom="margin">
                  <wp:align>right</wp:align>
                </wp:positionH>
                <wp:positionV relativeFrom="paragraph">
                  <wp:posOffset>2032635</wp:posOffset>
                </wp:positionV>
                <wp:extent cx="5709285" cy="3922395"/>
                <wp:effectExtent l="0" t="0" r="5715" b="1905"/>
                <wp:wrapSquare wrapText="bothSides"/>
                <wp:docPr id="10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9285" cy="3922395"/>
                        </a:xfrm>
                        <a:prstGeom prst="rect">
                          <a:avLst/>
                        </a:prstGeom>
                        <a:solidFill>
                          <a:srgbClr val="FFFFFF"/>
                        </a:solidFill>
                        <a:ln w="9525">
                          <a:solidFill>
                            <a:srgbClr val="000000"/>
                          </a:solidFill>
                          <a:miter lim="800000"/>
                          <a:headEnd/>
                          <a:tailEnd/>
                        </a:ln>
                      </wps:spPr>
                      <wps:txbx>
                        <w:txbxContent>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xml:space="preserve">## </w:t>
                            </w:r>
                            <w:r>
                              <w:rPr>
                                <w:rFonts w:ascii="Courier New" w:hAnsi="Courier New" w:cs="Courier New"/>
                                <w:color w:val="767171" w:themeColor="background2" w:themeShade="80"/>
                                <w:sz w:val="18"/>
                                <w:szCs w:val="18"/>
                              </w:rPr>
                              <w:t xml:space="preserve">Appearance of instructions. Look at table 3.2 </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'egoDepl'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'+Manipu'</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'-Manipu'</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Creating a folder for the participant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folderName = _thisDir + os.sep + </w:t>
                            </w:r>
                            <w:r w:rsidRPr="0006633D">
                              <w:rPr>
                                <w:rFonts w:ascii="Courier New" w:hAnsi="Courier New" w:cs="Courier New"/>
                                <w:color w:val="7030A0"/>
                                <w:sz w:val="18"/>
                                <w:szCs w:val="18"/>
                              </w:rPr>
                              <w:t>'data\\%s\\%s_%s_%s'</w:t>
                            </w:r>
                            <w:r w:rsidRPr="0006633D">
                              <w:rPr>
                                <w:rFonts w:ascii="Courier New" w:hAnsi="Courier New" w:cs="Courier New"/>
                                <w:sz w:val="18"/>
                                <w:szCs w:val="18"/>
                              </w:rPr>
                              <w:t xml:space="preserve"> </w:t>
                            </w:r>
                            <w:r w:rsidRPr="0006633D">
                              <w:rPr>
                                <w:rFonts w:ascii="Courier New" w:hAnsi="Courier New" w:cs="Courier New"/>
                                <w:b/>
                                <w:bCs/>
                                <w:sz w:val="18"/>
                                <w:szCs w:val="18"/>
                              </w:rPr>
                              <w:t>% (</w:t>
                            </w:r>
                            <w:r w:rsidRPr="0006633D">
                              <w:rPr>
                                <w:rFonts w:ascii="Courier New" w:hAnsi="Courier New" w:cs="Courier New"/>
                                <w:sz w:val="18"/>
                                <w:szCs w:val="18"/>
                              </w:rPr>
                              <w:t>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expName,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os.makedirs</w:t>
                            </w:r>
                            <w:r w:rsidRPr="0006633D">
                              <w:rPr>
                                <w:rFonts w:ascii="Courier New" w:hAnsi="Courier New" w:cs="Courier New"/>
                                <w:b/>
                                <w:bCs/>
                                <w:sz w:val="18"/>
                                <w:szCs w:val="18"/>
                              </w:rPr>
                              <w:t>(</w:t>
                            </w:r>
                            <w:r w:rsidRPr="0006633D">
                              <w:rPr>
                                <w:rFonts w:ascii="Courier New" w:hAnsi="Courier New" w:cs="Courier New"/>
                                <w:sz w:val="18"/>
                                <w:szCs w:val="18"/>
                              </w:rPr>
                              <w:t>folderName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Creating an overall file for the participant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overallFileOne = </w:t>
                            </w:r>
                            <w:r w:rsidRPr="0006633D">
                              <w:rPr>
                                <w:rFonts w:ascii="Courier New" w:hAnsi="Courier New" w:cs="Courier New"/>
                                <w:color w:val="7030A0"/>
                                <w:sz w:val="18"/>
                                <w:szCs w:val="18"/>
                              </w:rPr>
                              <w:t>'%s\\overallFile%s_%s_%s.csv'</w:t>
                            </w:r>
                            <w:r w:rsidRPr="0006633D">
                              <w:rPr>
                                <w:rFonts w:ascii="Courier New" w:hAnsi="Courier New" w:cs="Courier New"/>
                                <w:sz w:val="18"/>
                                <w:szCs w:val="18"/>
                              </w:rPr>
                              <w:t xml:space="preserve"> </w:t>
                            </w:r>
                            <w:r w:rsidRPr="0006633D">
                              <w:rPr>
                                <w:rFonts w:ascii="Courier New" w:hAnsi="Courier New" w:cs="Courier New"/>
                                <w:b/>
                                <w:bCs/>
                                <w:sz w:val="18"/>
                                <w:szCs w:val="18"/>
                              </w:rPr>
                              <w:t>%(</w:t>
                            </w:r>
                            <w:r w:rsidRPr="0006633D">
                              <w:rPr>
                                <w:rFonts w:ascii="Courier New" w:hAnsi="Courier New" w:cs="Courier New"/>
                                <w:sz w:val="18"/>
                                <w:szCs w:val="18"/>
                              </w:rPr>
                              <w:t>folderName,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expName,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 = open </w:t>
                            </w:r>
                            <w:r w:rsidRPr="0006633D">
                              <w:rPr>
                                <w:rFonts w:ascii="Courier New" w:hAnsi="Courier New" w:cs="Courier New"/>
                                <w:b/>
                                <w:bCs/>
                                <w:sz w:val="18"/>
                                <w:szCs w:val="18"/>
                              </w:rPr>
                              <w:t>(</w:t>
                            </w:r>
                            <w:r w:rsidRPr="0006633D">
                              <w:rPr>
                                <w:rFonts w:ascii="Courier New" w:hAnsi="Courier New" w:cs="Courier New"/>
                                <w:sz w:val="18"/>
                                <w:szCs w:val="18"/>
                              </w:rPr>
                              <w:t xml:space="preserve">overallFileOne,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overallFile.write </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'%s_%s_%s' </w:t>
                            </w:r>
                            <w:r w:rsidRPr="0006633D">
                              <w:rPr>
                                <w:rFonts w:ascii="Courier New" w:hAnsi="Courier New" w:cs="Courier New"/>
                                <w:b/>
                                <w:bCs/>
                                <w:sz w:val="18"/>
                                <w:szCs w:val="18"/>
                              </w:rPr>
                              <w:t>%(</w:t>
                            </w:r>
                            <w:r w:rsidRPr="0006633D">
                              <w:rPr>
                                <w:rFonts w:ascii="Courier New" w:hAnsi="Courier New" w:cs="Courier New"/>
                                <w:sz w:val="18"/>
                                <w:szCs w:val="18"/>
                              </w:rPr>
                              <w:t>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C9E6C" id="Text Box 60" o:spid="_x0000_s1360" type="#_x0000_t202" style="position:absolute;margin-left:398.35pt;margin-top:160.05pt;width:449.55pt;height:308.85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">
                <v:path arrowok="t"/>
                <v:textbox>
                  <w:txbxContent>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xml:space="preserve">## </w:t>
                      </w:r>
                      <w:r>
                        <w:rPr>
                          <w:rFonts w:ascii="Courier New" w:hAnsi="Courier New" w:cs="Courier New"/>
                          <w:color w:val="767171" w:themeColor="background2" w:themeShade="80"/>
                          <w:sz w:val="18"/>
                          <w:szCs w:val="18"/>
                        </w:rPr>
                        <w:t xml:space="preserve">Appearance of instructions. Look at table 3.2 </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'egoDepl'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'+Manipu'</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xml:space="preserve"> == </w:t>
                      </w:r>
                      <w:r w:rsidRPr="0006633D">
                        <w:rPr>
                          <w:rFonts w:ascii="Courier New" w:hAnsi="Courier New" w:cs="Courier New"/>
                          <w:color w:val="7030A0"/>
                          <w:sz w:val="18"/>
                          <w:szCs w:val="18"/>
                        </w:rPr>
                        <w:t>'-Manipu'</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mindRepeat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food2Repeat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Creating a folder for the participant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folderName = _thisDir + os.sep + </w:t>
                      </w:r>
                      <w:r w:rsidRPr="0006633D">
                        <w:rPr>
                          <w:rFonts w:ascii="Courier New" w:hAnsi="Courier New" w:cs="Courier New"/>
                          <w:color w:val="7030A0"/>
                          <w:sz w:val="18"/>
                          <w:szCs w:val="18"/>
                        </w:rPr>
                        <w:t>'data\\%s\\%s_%s_%s'</w:t>
                      </w:r>
                      <w:r w:rsidRPr="0006633D">
                        <w:rPr>
                          <w:rFonts w:ascii="Courier New" w:hAnsi="Courier New" w:cs="Courier New"/>
                          <w:sz w:val="18"/>
                          <w:szCs w:val="18"/>
                        </w:rPr>
                        <w:t xml:space="preserve"> </w:t>
                      </w:r>
                      <w:r w:rsidRPr="0006633D">
                        <w:rPr>
                          <w:rFonts w:ascii="Courier New" w:hAnsi="Courier New" w:cs="Courier New"/>
                          <w:b/>
                          <w:bCs/>
                          <w:sz w:val="18"/>
                          <w:szCs w:val="18"/>
                        </w:rPr>
                        <w:t>% (</w:t>
                      </w:r>
                      <w:r w:rsidRPr="0006633D">
                        <w:rPr>
                          <w:rFonts w:ascii="Courier New" w:hAnsi="Courier New" w:cs="Courier New"/>
                          <w:sz w:val="18"/>
                          <w:szCs w:val="18"/>
                        </w:rPr>
                        <w:t>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expName,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os.makedirs</w:t>
                      </w:r>
                      <w:r w:rsidRPr="0006633D">
                        <w:rPr>
                          <w:rFonts w:ascii="Courier New" w:hAnsi="Courier New" w:cs="Courier New"/>
                          <w:b/>
                          <w:bCs/>
                          <w:sz w:val="18"/>
                          <w:szCs w:val="18"/>
                        </w:rPr>
                        <w:t>(</w:t>
                      </w:r>
                      <w:r w:rsidRPr="0006633D">
                        <w:rPr>
                          <w:rFonts w:ascii="Courier New" w:hAnsi="Courier New" w:cs="Courier New"/>
                          <w:sz w:val="18"/>
                          <w:szCs w:val="18"/>
                        </w:rPr>
                        <w:t>folderName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Creating an overall file for the participant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overallFileOne = </w:t>
                      </w:r>
                      <w:r w:rsidRPr="0006633D">
                        <w:rPr>
                          <w:rFonts w:ascii="Courier New" w:hAnsi="Courier New" w:cs="Courier New"/>
                          <w:color w:val="7030A0"/>
                          <w:sz w:val="18"/>
                          <w:szCs w:val="18"/>
                        </w:rPr>
                        <w:t>'%s\\overallFile%s_%s_%s.csv'</w:t>
                      </w:r>
                      <w:r w:rsidRPr="0006633D">
                        <w:rPr>
                          <w:rFonts w:ascii="Courier New" w:hAnsi="Courier New" w:cs="Courier New"/>
                          <w:sz w:val="18"/>
                          <w:szCs w:val="18"/>
                        </w:rPr>
                        <w:t xml:space="preserve"> </w:t>
                      </w:r>
                      <w:r w:rsidRPr="0006633D">
                        <w:rPr>
                          <w:rFonts w:ascii="Courier New" w:hAnsi="Courier New" w:cs="Courier New"/>
                          <w:b/>
                          <w:bCs/>
                          <w:sz w:val="18"/>
                          <w:szCs w:val="18"/>
                        </w:rPr>
                        <w:t>%(</w:t>
                      </w:r>
                      <w:r w:rsidRPr="0006633D">
                        <w:rPr>
                          <w:rFonts w:ascii="Courier New" w:hAnsi="Courier New" w:cs="Courier New"/>
                          <w:sz w:val="18"/>
                          <w:szCs w:val="18"/>
                        </w:rPr>
                        <w:t>folderName,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expName,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 = open </w:t>
                      </w:r>
                      <w:r w:rsidRPr="0006633D">
                        <w:rPr>
                          <w:rFonts w:ascii="Courier New" w:hAnsi="Courier New" w:cs="Courier New"/>
                          <w:b/>
                          <w:bCs/>
                          <w:sz w:val="18"/>
                          <w:szCs w:val="18"/>
                        </w:rPr>
                        <w:t>(</w:t>
                      </w:r>
                      <w:r w:rsidRPr="0006633D">
                        <w:rPr>
                          <w:rFonts w:ascii="Courier New" w:hAnsi="Courier New" w:cs="Courier New"/>
                          <w:sz w:val="18"/>
                          <w:szCs w:val="18"/>
                        </w:rPr>
                        <w:t xml:space="preserve">overallFileOne, </w:t>
                      </w:r>
                      <w:r w:rsidRPr="0006633D">
                        <w:rPr>
                          <w:rFonts w:ascii="Courier New" w:hAnsi="Courier New" w:cs="Courier New"/>
                          <w:color w:val="7030A0"/>
                          <w:sz w:val="18"/>
                          <w:szCs w:val="18"/>
                        </w:rPr>
                        <w:t>'a'</w:t>
                      </w:r>
                      <w:r w:rsidRPr="0006633D">
                        <w:rPr>
                          <w:rFonts w:ascii="Courier New" w:hAnsi="Courier New" w:cs="Courier New"/>
                          <w:b/>
                          <w:bCs/>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overallFile.write </w:t>
                      </w:r>
                      <w:r w:rsidRPr="0006633D">
                        <w:rPr>
                          <w:rFonts w:ascii="Courier New" w:hAnsi="Courier New" w:cs="Courier New"/>
                          <w:b/>
                          <w:bCs/>
                          <w:sz w:val="18"/>
                          <w:szCs w:val="18"/>
                        </w:rPr>
                        <w:t>(</w:t>
                      </w:r>
                      <w:r w:rsidRPr="0006633D">
                        <w:rPr>
                          <w:rFonts w:ascii="Courier New" w:hAnsi="Courier New" w:cs="Courier New"/>
                          <w:color w:val="7030A0"/>
                          <w:sz w:val="18"/>
                          <w:szCs w:val="18"/>
                        </w:rPr>
                        <w:t xml:space="preserve">'%s_%s_%s' </w:t>
                      </w:r>
                      <w:r w:rsidRPr="0006633D">
                        <w:rPr>
                          <w:rFonts w:ascii="Courier New" w:hAnsi="Courier New" w:cs="Courier New"/>
                          <w:b/>
                          <w:bCs/>
                          <w:sz w:val="18"/>
                          <w:szCs w:val="18"/>
                        </w:rPr>
                        <w:t>%(</w:t>
                      </w:r>
                      <w:r w:rsidRPr="0006633D">
                        <w:rPr>
                          <w:rFonts w:ascii="Courier New" w:hAnsi="Courier New" w:cs="Courier New"/>
                          <w:sz w:val="18"/>
                          <w:szCs w:val="18"/>
                        </w:rPr>
                        <w:t>expInfo</w:t>
                      </w:r>
                      <w:r w:rsidRPr="0006633D">
                        <w:rPr>
                          <w:rFonts w:ascii="Courier New" w:hAnsi="Courier New" w:cs="Courier New"/>
                          <w:b/>
                          <w:bCs/>
                          <w:sz w:val="18"/>
                          <w:szCs w:val="18"/>
                        </w:rPr>
                        <w:t>[</w:t>
                      </w:r>
                      <w:r w:rsidRPr="0006633D">
                        <w:rPr>
                          <w:rFonts w:ascii="Courier New" w:hAnsi="Courier New" w:cs="Courier New"/>
                          <w:color w:val="7030A0"/>
                          <w:sz w:val="18"/>
                          <w:szCs w:val="18"/>
                        </w:rPr>
                        <w:t>'participant'</w:t>
                      </w:r>
                      <w:r w:rsidRPr="0006633D">
                        <w:rPr>
                          <w:rFonts w:ascii="Courier New" w:hAnsi="Courier New" w:cs="Courier New"/>
                          <w:b/>
                          <w:bCs/>
                          <w:sz w:val="18"/>
                          <w:szCs w:val="18"/>
                        </w:rPr>
                        <w:t>]</w:t>
                      </w:r>
                      <w:r w:rsidRPr="0006633D">
                        <w:rPr>
                          <w:rFonts w:ascii="Courier New" w:hAnsi="Courier New" w:cs="Courier New"/>
                          <w:sz w:val="18"/>
                          <w:szCs w:val="18"/>
                        </w:rPr>
                        <w:t>, key</w:t>
                      </w:r>
                      <w:r w:rsidRPr="0006633D">
                        <w:rPr>
                          <w:rFonts w:ascii="Courier New" w:hAnsi="Courier New" w:cs="Courier New"/>
                          <w:b/>
                          <w:bCs/>
                          <w:sz w:val="18"/>
                          <w:szCs w:val="18"/>
                        </w:rPr>
                        <w:t>[</w:t>
                      </w:r>
                      <w:r w:rsidRPr="0006633D">
                        <w:rPr>
                          <w:rFonts w:ascii="Courier New" w:hAnsi="Courier New" w:cs="Courier New"/>
                          <w:sz w:val="18"/>
                          <w:szCs w:val="18"/>
                        </w:rPr>
                        <w:t>theGroup</w:t>
                      </w:r>
                      <w:r w:rsidRPr="0006633D">
                        <w:rPr>
                          <w:rFonts w:ascii="Courier New" w:hAnsi="Courier New" w:cs="Courier New"/>
                          <w:b/>
                          <w:bCs/>
                          <w:sz w:val="18"/>
                          <w:szCs w:val="18"/>
                        </w:rPr>
                        <w:t>]</w:t>
                      </w:r>
                      <w:r w:rsidRPr="0006633D">
                        <w:rPr>
                          <w:rFonts w:ascii="Courier New" w:hAnsi="Courier New" w:cs="Courier New"/>
                          <w:sz w:val="18"/>
                          <w:szCs w:val="18"/>
                        </w:rPr>
                        <w:t>, expInfo</w:t>
                      </w:r>
                      <w:r w:rsidRPr="0006633D">
                        <w:rPr>
                          <w:rFonts w:ascii="Courier New" w:hAnsi="Courier New" w:cs="Courier New"/>
                          <w:b/>
                          <w:bCs/>
                          <w:sz w:val="18"/>
                          <w:szCs w:val="18"/>
                        </w:rPr>
                        <w:t>[</w:t>
                      </w:r>
                      <w:r w:rsidRPr="0006633D">
                        <w:rPr>
                          <w:rFonts w:ascii="Courier New" w:hAnsi="Courier New" w:cs="Courier New"/>
                          <w:color w:val="7030A0"/>
                          <w:sz w:val="18"/>
                          <w:szCs w:val="18"/>
                        </w:rPr>
                        <w:t>'date'</w:t>
                      </w:r>
                      <w:r w:rsidRPr="0006633D">
                        <w:rPr>
                          <w:rFonts w:ascii="Courier New" w:hAnsi="Courier New" w:cs="Courier New"/>
                          <w:b/>
                          <w:bCs/>
                          <w:sz w:val="18"/>
                          <w:szCs w:val="18"/>
                        </w:rPr>
                        <w:t>]))</w:t>
                      </w:r>
                    </w:p>
                  </w:txbxContent>
                </v:textbox>
                <w10:wrap type="square" anchorx="margin"/>
                <w10:anchorlock/>
              </v:shape>
            </w:pict>
          </mc:Fallback>
        </mc:AlternateContent>
      </w:r>
    </w:p>
    <w:p w:rsidR="003B250C" w:rsidRDefault="003B250C" w:rsidP="00C14E02">
      <w:pPr>
        <w:pStyle w:val="ListParagraph"/>
        <w:spacing w:after="0"/>
        <w:rPr>
          <w:rFonts w:asciiTheme="majorBidi" w:hAnsiTheme="majorBidi" w:cstheme="majorBidi"/>
        </w:rPr>
      </w:pPr>
    </w:p>
    <w:p w:rsidR="003B250C" w:rsidRDefault="003B250C" w:rsidP="00C14E02">
      <w:pPr>
        <w:pStyle w:val="ListParagraph"/>
        <w:spacing w:after="0"/>
        <w:rPr>
          <w:rFonts w:asciiTheme="majorBidi" w:hAnsiTheme="majorBidi" w:cstheme="majorBidi"/>
        </w:rPr>
      </w:pPr>
    </w:p>
    <w:p w:rsidR="003B250C" w:rsidRDefault="003B250C" w:rsidP="00C14E02">
      <w:pPr>
        <w:pStyle w:val="ListParagraph"/>
        <w:spacing w:after="0"/>
        <w:rPr>
          <w:rFonts w:asciiTheme="majorBidi" w:hAnsiTheme="majorBidi" w:cstheme="majorBidi"/>
        </w:rPr>
      </w:pPr>
    </w:p>
    <w:p w:rsidR="003B250C" w:rsidRPr="00B86C8E" w:rsidRDefault="003B250C" w:rsidP="00417013">
      <w:pPr>
        <w:pStyle w:val="ListParagraph"/>
        <w:numPr>
          <w:ilvl w:val="0"/>
          <w:numId w:val="3"/>
        </w:numPr>
        <w:spacing w:after="0"/>
        <w:rPr>
          <w:rFonts w:asciiTheme="majorBidi" w:hAnsiTheme="majorBidi" w:cstheme="majorBidi"/>
        </w:rPr>
      </w:pPr>
      <w:r>
        <w:rPr>
          <w:rFonts w:asciiTheme="majorBidi" w:hAnsiTheme="majorBidi" w:cstheme="majorBidi"/>
          <w:noProof/>
          <w:lang w:eastAsia="zh-CN"/>
        </w:rPr>
        <mc:AlternateContent>
          <mc:Choice Requires="wps">
            <w:drawing>
              <wp:anchor distT="45720" distB="45720" distL="114300" distR="114300" simplePos="0" relativeHeight="251742208" behindDoc="0" locked="0" layoutInCell="1" allowOverlap="1" wp14:anchorId="6C2700CA" wp14:editId="2F563268">
                <wp:simplePos x="0" y="0"/>
                <wp:positionH relativeFrom="margin">
                  <wp:posOffset>-2540</wp:posOffset>
                </wp:positionH>
                <wp:positionV relativeFrom="paragraph">
                  <wp:posOffset>314960</wp:posOffset>
                </wp:positionV>
                <wp:extent cx="5711190" cy="5685155"/>
                <wp:effectExtent l="0" t="0" r="3810" b="4445"/>
                <wp:wrapSquare wrapText="bothSides"/>
                <wp:docPr id="10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5685155"/>
                        </a:xfrm>
                        <a:prstGeom prst="rect">
                          <a:avLst/>
                        </a:prstGeom>
                        <a:solidFill>
                          <a:srgbClr val="FFFFFF"/>
                        </a:solidFill>
                        <a:ln w="9525">
                          <a:solidFill>
                            <a:srgbClr val="000000"/>
                          </a:solidFill>
                          <a:miter lim="800000"/>
                          <a:headEnd/>
                          <a:tailEnd/>
                        </a:ln>
                      </wps:spPr>
                      <wps:txbx>
                        <w:txbxContent>
                          <w:p w:rsidR="00730B2F" w:rsidRPr="0006633D" w:rsidRDefault="00730B2F" w:rsidP="00417013">
                            <w:pPr>
                              <w:pStyle w:val="ListParagraph"/>
                              <w:numPr>
                                <w:ilvl w:val="0"/>
                                <w:numId w:val="4"/>
                              </w:numPr>
                              <w:spacing w:after="0"/>
                              <w:rPr>
                                <w:rFonts w:asciiTheme="majorBidi" w:hAnsiTheme="majorBidi" w:cstheme="majorBidi"/>
                                <w:sz w:val="21"/>
                                <w:szCs w:val="21"/>
                              </w:rPr>
                            </w:pPr>
                            <w:r w:rsidRPr="0006633D">
                              <w:rPr>
                                <w:rFonts w:asciiTheme="majorBidi" w:hAnsiTheme="majorBidi" w:cstheme="majorBidi"/>
                                <w:sz w:val="21"/>
                                <w:szCs w:val="21"/>
                              </w:rPr>
                              <w:t>At the beginning of the study:</w:t>
                            </w:r>
                          </w:p>
                          <w:p w:rsidR="00730B2F" w:rsidRPr="0006633D" w:rsidRDefault="00730B2F" w:rsidP="003B250C">
                            <w:pPr>
                              <w:spacing w:after="0" w:line="240" w:lineRule="auto"/>
                              <w:rPr>
                                <w:rFonts w:cstheme="majorBidi"/>
                                <w:sz w:val="21"/>
                                <w:szCs w:val="21"/>
                              </w:rPr>
                            </w:pP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foodSequencer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diffAccuracy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ClicksAccuracy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foodTrialCounter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06633D" w:rsidRDefault="00730B2F" w:rsidP="00417013">
                            <w:pPr>
                              <w:pStyle w:val="ListParagraph"/>
                              <w:numPr>
                                <w:ilvl w:val="0"/>
                                <w:numId w:val="4"/>
                              </w:numPr>
                              <w:spacing w:after="0"/>
                              <w:rPr>
                                <w:rFonts w:asciiTheme="majorBidi" w:hAnsiTheme="majorBidi" w:cstheme="majorBidi"/>
                                <w:sz w:val="21"/>
                                <w:szCs w:val="21"/>
                              </w:rPr>
                            </w:pPr>
                            <w:r w:rsidRPr="0006633D">
                              <w:rPr>
                                <w:rFonts w:asciiTheme="majorBidi" w:hAnsiTheme="majorBidi" w:cstheme="majorBidi"/>
                                <w:sz w:val="21"/>
                                <w:szCs w:val="21"/>
                              </w:rPr>
                              <w:t>At the beginning of the routine</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time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random</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Lists and variables</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visited = </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Mouse click locations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trialClock = core.Clock</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Timing</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lastClickTime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Calibration of mouse click sign appearance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respClock = core.Clock</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To prevent instantaneous consecutive clicks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mouse = event.Mouse</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Define mouse as an event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corrChosLocations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Number of correctly defined differences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corrClicks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Number of correct clicks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thisClicksAccuracy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defining a variable after 'if'</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clickedCircles = </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Exclude already defined differences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foodTrialCounter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Randomising the food trials</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thisTrial = random.choice</w:t>
                            </w:r>
                            <w:r w:rsidRPr="0006633D">
                              <w:rPr>
                                <w:rFonts w:ascii="Courier New" w:hAnsi="Courier New" w:cs="Courier New"/>
                                <w:b/>
                                <w:bCs/>
                                <w:sz w:val="18"/>
                                <w:szCs w:val="18"/>
                              </w:rPr>
                              <w:t>(</w:t>
                            </w:r>
                            <w:r w:rsidRPr="0006633D">
                              <w:rPr>
                                <w:rFonts w:ascii="Courier New" w:hAnsi="Courier New" w:cs="Courier New"/>
                                <w:sz w:val="18"/>
                                <w:szCs w:val="18"/>
                              </w:rPr>
                              <w:t>range</w:t>
                            </w:r>
                            <w:r w:rsidRPr="0006633D">
                              <w:rPr>
                                <w:rFonts w:ascii="Courier New" w:hAnsi="Courier New" w:cs="Courier New"/>
                                <w:b/>
                                <w:bCs/>
                                <w:sz w:val="18"/>
                                <w:szCs w:val="18"/>
                              </w:rPr>
                              <w:t>(</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31</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w:t>
                            </w:r>
                            <w:r>
                              <w:rPr>
                                <w:rFonts w:ascii="Courier New" w:hAnsi="Courier New" w:cs="Courier New"/>
                                <w:color w:val="00B050"/>
                                <w:sz w:val="18"/>
                                <w:szCs w:val="18"/>
                              </w:rPr>
                              <w:t xml:space="preserve"> </w:t>
                            </w:r>
                            <w:r w:rsidRPr="0006633D">
                              <w:rPr>
                                <w:rFonts w:ascii="Courier New" w:hAnsi="Courier New" w:cs="Courier New"/>
                                <w:color w:val="00B050"/>
                                <w:sz w:val="18"/>
                                <w:szCs w:val="18"/>
                              </w:rPr>
                              <w:t>Choosing a random number</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while</w:t>
                            </w:r>
                            <w:r w:rsidRPr="0006633D">
                              <w:rPr>
                                <w:rFonts w:ascii="Courier New" w:hAnsi="Courier New" w:cs="Courier New"/>
                                <w:sz w:val="18"/>
                                <w:szCs w:val="18"/>
                              </w:rPr>
                              <w:t xml:space="preserve"> thisTrial </w:t>
                            </w:r>
                            <w:r w:rsidRPr="0006633D">
                              <w:rPr>
                                <w:rFonts w:ascii="Courier New" w:hAnsi="Courier New" w:cs="Courier New"/>
                                <w:b/>
                                <w:bCs/>
                                <w:color w:val="002060"/>
                                <w:sz w:val="18"/>
                                <w:szCs w:val="18"/>
                              </w:rPr>
                              <w:t>in</w:t>
                            </w:r>
                            <w:r w:rsidRPr="0006633D">
                              <w:rPr>
                                <w:rFonts w:ascii="Courier New" w:hAnsi="Courier New" w:cs="Courier New"/>
                                <w:sz w:val="18"/>
                                <w:szCs w:val="18"/>
                              </w:rPr>
                              <w:t xml:space="preserve"> foodSequencer:    </w:t>
                            </w:r>
                            <w:r>
                              <w:rPr>
                                <w:rFonts w:ascii="Courier New" w:hAnsi="Courier New" w:cs="Courier New"/>
                                <w:sz w:val="18"/>
                                <w:szCs w:val="18"/>
                              </w:rPr>
                              <w:t xml:space="preserve">       </w:t>
                            </w:r>
                            <w:r w:rsidRPr="0006633D">
                              <w:rPr>
                                <w:rFonts w:ascii="Courier New" w:hAnsi="Courier New" w:cs="Courier New"/>
                                <w:color w:val="00B050"/>
                                <w:sz w:val="18"/>
                                <w:szCs w:val="18"/>
                              </w:rPr>
                              <w:t># Prevent repetition of the number</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thisTrial = random.choice</w:t>
                            </w:r>
                            <w:r w:rsidRPr="0006633D">
                              <w:rPr>
                                <w:rFonts w:ascii="Courier New" w:hAnsi="Courier New" w:cs="Courier New"/>
                                <w:b/>
                                <w:bCs/>
                                <w:sz w:val="18"/>
                                <w:szCs w:val="18"/>
                              </w:rPr>
                              <w:t>(</w:t>
                            </w:r>
                            <w:r w:rsidRPr="0006633D">
                              <w:rPr>
                                <w:rFonts w:ascii="Courier New" w:hAnsi="Courier New" w:cs="Courier New"/>
                                <w:sz w:val="18"/>
                                <w:szCs w:val="18"/>
                              </w:rPr>
                              <w:t>range</w:t>
                            </w:r>
                            <w:r w:rsidRPr="0006633D">
                              <w:rPr>
                                <w:rFonts w:ascii="Courier New" w:hAnsi="Courier New" w:cs="Courier New"/>
                                <w:b/>
                                <w:bCs/>
                                <w:sz w:val="18"/>
                                <w:szCs w:val="18"/>
                              </w:rPr>
                              <w:t>(</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31</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Redrawing in repetition</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foodSequencer.append</w:t>
                            </w:r>
                            <w:r w:rsidRPr="0006633D">
                              <w:rPr>
                                <w:rFonts w:ascii="Courier New" w:hAnsi="Courier New" w:cs="Courier New"/>
                                <w:b/>
                                <w:bCs/>
                                <w:sz w:val="18"/>
                                <w:szCs w:val="18"/>
                              </w:rPr>
                              <w:t>(</w:t>
                            </w:r>
                            <w:r w:rsidRPr="0006633D">
                              <w:rPr>
                                <w:rFonts w:ascii="Courier New" w:hAnsi="Courier New" w:cs="Courier New"/>
                                <w:sz w:val="18"/>
                                <w:szCs w:val="18"/>
                              </w:rPr>
                              <w:t>thisTrial</w:t>
                            </w:r>
                            <w:r w:rsidRPr="0006633D">
                              <w:rPr>
                                <w:rFonts w:ascii="Courier New" w:hAnsi="Courier New" w:cs="Courier New"/>
                                <w:b/>
                                <w:bCs/>
                                <w:sz w:val="18"/>
                                <w:szCs w:val="18"/>
                              </w:rPr>
                              <w:t>)</w:t>
                            </w:r>
                            <w:r w:rsidRPr="0006633D">
                              <w:rPr>
                                <w:rFonts w:ascii="Courier New" w:hAnsi="Courier New" w:cs="Courier New"/>
                                <w:sz w:val="18"/>
                                <w:szCs w:val="18"/>
                              </w:rPr>
                              <w:t xml:space="preserve">    </w:t>
                            </w:r>
                            <w:r>
                              <w:rPr>
                                <w:rFonts w:ascii="Courier New" w:hAnsi="Courier New" w:cs="Courier New"/>
                                <w:sz w:val="18"/>
                                <w:szCs w:val="18"/>
                              </w:rPr>
                              <w:t xml:space="preserve">        </w:t>
                            </w:r>
                            <w:r w:rsidRPr="0006633D">
                              <w:rPr>
                                <w:rFonts w:ascii="Courier New" w:hAnsi="Courier New" w:cs="Courier New"/>
                                <w:sz w:val="18"/>
                                <w:szCs w:val="18"/>
                              </w:rPr>
                              <w:t xml:space="preserve"> </w:t>
                            </w:r>
                            <w:r w:rsidRPr="0006633D">
                              <w:rPr>
                                <w:rFonts w:ascii="Courier New" w:hAnsi="Courier New" w:cs="Courier New"/>
                                <w:color w:val="00B050"/>
                                <w:sz w:val="18"/>
                                <w:szCs w:val="18"/>
                              </w:rPr>
                              <w:t># Add the chosen number to the list</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deciding the type of middle pictures based on the group</w:t>
                            </w:r>
                          </w:p>
                          <w:p w:rsidR="00730B2F" w:rsidRDefault="00730B2F" w:rsidP="003B250C">
                            <w:pPr>
                              <w:spacing w:after="0" w:line="240" w:lineRule="auto"/>
                              <w:rPr>
                                <w:rFonts w:ascii="Courier New" w:hAnsi="Courier New" w:cs="Courier New"/>
                                <w:sz w:val="18"/>
                                <w:szCs w:val="18"/>
                              </w:rPr>
                            </w:pPr>
                          </w:p>
                          <w:p w:rsidR="00730B2F" w:rsidRPr="003E18F6" w:rsidRDefault="00730B2F" w:rsidP="003B250C">
                            <w:pPr>
                              <w:spacing w:after="0" w:line="240" w:lineRule="auto"/>
                              <w:rPr>
                                <w:rFonts w:ascii="Courier New" w:hAnsi="Courier New" w:cs="Courier New"/>
                                <w:color w:val="00B050"/>
                                <w:sz w:val="18"/>
                                <w:szCs w:val="18"/>
                              </w:rPr>
                            </w:pPr>
                            <w:r w:rsidRPr="003E18F6">
                              <w:rPr>
                                <w:rFonts w:ascii="Courier New" w:hAnsi="Courier New" w:cs="Courier New"/>
                                <w:color w:val="00B050"/>
                                <w:sz w:val="18"/>
                                <w:szCs w:val="18"/>
                              </w:rPr>
                              <w:t># insert the file name into the variable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key</w:t>
                            </w:r>
                            <w:r w:rsidRPr="00D40275">
                              <w:rPr>
                                <w:rFonts w:ascii="Courier New" w:hAnsi="Courier New" w:cs="Courier New"/>
                                <w:b/>
                                <w:bCs/>
                                <w:sz w:val="18"/>
                                <w:szCs w:val="18"/>
                              </w:rPr>
                              <w:t>[</w:t>
                            </w:r>
                            <w:r w:rsidRPr="0006633D">
                              <w:rPr>
                                <w:rFonts w:ascii="Courier New" w:hAnsi="Courier New" w:cs="Courier New"/>
                                <w:sz w:val="18"/>
                                <w:szCs w:val="18"/>
                              </w:rPr>
                              <w:t>theGroup</w:t>
                            </w:r>
                            <w:r w:rsidRPr="00D40275">
                              <w:rPr>
                                <w:rFonts w:ascii="Courier New" w:hAnsi="Courier New" w:cs="Courier New"/>
                                <w:b/>
                                <w:bCs/>
                                <w:sz w:val="18"/>
                                <w:szCs w:val="18"/>
                              </w:rPr>
                              <w:t>]</w:t>
                            </w:r>
                            <w:r w:rsidRPr="0006633D">
                              <w:rPr>
                                <w:rFonts w:ascii="Courier New" w:hAnsi="Courier New" w:cs="Courier New"/>
                                <w:sz w:val="18"/>
                                <w:szCs w:val="18"/>
                              </w:rPr>
                              <w:t xml:space="preserve"> == </w:t>
                            </w:r>
                            <w:r w:rsidRPr="00D40275">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foodPicture = </w:t>
                            </w:r>
                            <w:r w:rsidRPr="00D40275">
                              <w:rPr>
                                <w:rFonts w:ascii="Courier New" w:hAnsi="Courier New" w:cs="Courier New"/>
                                <w:color w:val="7030A0"/>
                                <w:sz w:val="18"/>
                                <w:szCs w:val="18"/>
                              </w:rPr>
                              <w:t>'Control Pictures/%i.jpg'</w:t>
                            </w:r>
                            <w:r>
                              <w:rPr>
                                <w:rFonts w:ascii="Courier New" w:hAnsi="Courier New" w:cs="Courier New"/>
                                <w:sz w:val="18"/>
                                <w:szCs w:val="18"/>
                              </w:rPr>
                              <w:t xml:space="preserve"> </w:t>
                            </w:r>
                            <w:r w:rsidRPr="00D40275">
                              <w:rPr>
                                <w:rFonts w:ascii="Courier New" w:hAnsi="Courier New" w:cs="Courier New"/>
                                <w:b/>
                                <w:bCs/>
                                <w:sz w:val="18"/>
                                <w:szCs w:val="18"/>
                              </w:rPr>
                              <w:t>%(</w:t>
                            </w:r>
                            <w:r>
                              <w:rPr>
                                <w:rFonts w:ascii="Courier New" w:hAnsi="Courier New" w:cs="Courier New"/>
                                <w:sz w:val="18"/>
                                <w:szCs w:val="18"/>
                              </w:rPr>
                              <w:t>thisTrial</w:t>
                            </w:r>
                            <w:r w:rsidRPr="00D40275">
                              <w:rPr>
                                <w:rFonts w:ascii="Courier New" w:hAnsi="Courier New" w:cs="Courier New"/>
                                <w:b/>
                                <w:bCs/>
                                <w:sz w:val="18"/>
                                <w:szCs w:val="18"/>
                              </w:rPr>
                              <w:t>)</w:t>
                            </w:r>
                            <w:r>
                              <w:rPr>
                                <w:rFonts w:ascii="Courier New" w:hAnsi="Courier New" w:cs="Courier New"/>
                                <w:sz w:val="18"/>
                                <w:szCs w:val="18"/>
                              </w:rPr>
                              <w:t xml:space="preserve">   </w:t>
                            </w:r>
                          </w:p>
                          <w:p w:rsidR="00730B2F" w:rsidRDefault="00730B2F" w:rsidP="003B250C">
                            <w:pPr>
                              <w:spacing w:after="0" w:line="240" w:lineRule="auto"/>
                              <w:rPr>
                                <w:rFonts w:ascii="Courier New" w:hAnsi="Courier New" w:cs="Courier New"/>
                                <w:color w:val="00B050"/>
                                <w:sz w:val="18"/>
                                <w:szCs w:val="18"/>
                              </w:rPr>
                            </w:pPr>
                          </w:p>
                          <w:p w:rsidR="00730B2F" w:rsidRPr="003E18F6" w:rsidRDefault="00730B2F" w:rsidP="003B250C">
                            <w:pPr>
                              <w:spacing w:after="0" w:line="240" w:lineRule="auto"/>
                              <w:rPr>
                                <w:rFonts w:ascii="Courier New" w:hAnsi="Courier New" w:cs="Courier New"/>
                                <w:b/>
                                <w:bCs/>
                                <w:color w:val="00B050"/>
                                <w:sz w:val="18"/>
                                <w:szCs w:val="18"/>
                              </w:rPr>
                            </w:pPr>
                            <w:r w:rsidRPr="003E18F6">
                              <w:rPr>
                                <w:rFonts w:ascii="Courier New" w:hAnsi="Courier New" w:cs="Courier New"/>
                                <w:color w:val="00B050"/>
                                <w:sz w:val="18"/>
                                <w:szCs w:val="18"/>
                              </w:rPr>
                              <w:t># insert the file name into the variable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D40275">
                              <w:rPr>
                                <w:rFonts w:ascii="Courier New" w:hAnsi="Courier New" w:cs="Courier New"/>
                                <w:b/>
                                <w:bCs/>
                                <w:sz w:val="18"/>
                                <w:szCs w:val="18"/>
                              </w:rPr>
                              <w:t>[</w:t>
                            </w:r>
                            <w:r w:rsidRPr="0006633D">
                              <w:rPr>
                                <w:rFonts w:ascii="Courier New" w:hAnsi="Courier New" w:cs="Courier New"/>
                                <w:sz w:val="18"/>
                                <w:szCs w:val="18"/>
                              </w:rPr>
                              <w:t>theGroup</w:t>
                            </w:r>
                            <w:r w:rsidRPr="00D40275">
                              <w:rPr>
                                <w:rFonts w:ascii="Courier New" w:hAnsi="Courier New" w:cs="Courier New"/>
                                <w:b/>
                                <w:bCs/>
                                <w:sz w:val="18"/>
                                <w:szCs w:val="18"/>
                              </w:rPr>
                              <w:t>]</w:t>
                            </w:r>
                            <w:r w:rsidRPr="0006633D">
                              <w:rPr>
                                <w:rFonts w:ascii="Courier New" w:hAnsi="Courier New" w:cs="Courier New"/>
                                <w:sz w:val="18"/>
                                <w:szCs w:val="18"/>
                              </w:rPr>
                              <w:t xml:space="preserve"> </w:t>
                            </w:r>
                            <w:r w:rsidRPr="00D40275">
                              <w:rPr>
                                <w:rFonts w:ascii="Courier New" w:hAnsi="Courier New" w:cs="Courier New"/>
                                <w:b/>
                                <w:bCs/>
                                <w:sz w:val="18"/>
                                <w:szCs w:val="18"/>
                              </w:rPr>
                              <w:t>!</w:t>
                            </w:r>
                            <w:r w:rsidRPr="0006633D">
                              <w:rPr>
                                <w:rFonts w:ascii="Courier New" w:hAnsi="Courier New" w:cs="Courier New"/>
                                <w:sz w:val="18"/>
                                <w:szCs w:val="18"/>
                              </w:rPr>
                              <w:t xml:space="preserve">= </w:t>
                            </w:r>
                            <w:r w:rsidRPr="00D40275">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foodPicture =</w:t>
                            </w:r>
                            <w:r w:rsidRPr="00D40275">
                              <w:rPr>
                                <w:rFonts w:ascii="Courier New" w:hAnsi="Courier New" w:cs="Courier New"/>
                                <w:color w:val="7030A0"/>
                                <w:sz w:val="18"/>
                                <w:szCs w:val="18"/>
                              </w:rPr>
                              <w:t>'food Pictures/%i.jpg'</w:t>
                            </w:r>
                            <w:r w:rsidRPr="0006633D">
                              <w:rPr>
                                <w:rFonts w:ascii="Courier New" w:hAnsi="Courier New" w:cs="Courier New"/>
                                <w:sz w:val="18"/>
                                <w:szCs w:val="18"/>
                              </w:rPr>
                              <w:t xml:space="preserve"> </w:t>
                            </w:r>
                            <w:r w:rsidRPr="00A66038">
                              <w:rPr>
                                <w:rFonts w:ascii="Courier New" w:hAnsi="Courier New" w:cs="Courier New"/>
                                <w:b/>
                                <w:bCs/>
                                <w:sz w:val="18"/>
                                <w:szCs w:val="18"/>
                              </w:rPr>
                              <w:t>%(</w:t>
                            </w:r>
                            <w:r w:rsidRPr="0006633D">
                              <w:rPr>
                                <w:rFonts w:ascii="Courier New" w:hAnsi="Courier New" w:cs="Courier New"/>
                                <w:sz w:val="18"/>
                                <w:szCs w:val="18"/>
                              </w:rPr>
                              <w:t>thisTrial</w:t>
                            </w:r>
                            <w:r w:rsidRPr="00A66038">
                              <w:rPr>
                                <w:rFonts w:ascii="Courier New" w:hAnsi="Courier New" w:cs="Courier New"/>
                                <w:b/>
                                <w:bCs/>
                                <w:sz w:val="18"/>
                                <w:szCs w:val="18"/>
                              </w:rPr>
                              <w:t>)</w:t>
                            </w:r>
                            <w:r w:rsidRPr="0006633D">
                              <w:rPr>
                                <w:rFonts w:ascii="Courier New" w:hAnsi="Courier New" w:cs="Courier New"/>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2700CA" id="Text Box 59" o:spid="_x0000_s1361" type="#_x0000_t202" style="position:absolute;left:0;text-align:left;margin-left:-.2pt;margin-top:24.8pt;width:449.7pt;height:447.6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">
                <v:path arrowok="t"/>
                <v:textbox>
                  <w:txbxContent>
                    <w:p w:rsidR="00730B2F" w:rsidRPr="0006633D" w:rsidRDefault="00730B2F" w:rsidP="00417013">
                      <w:pPr>
                        <w:pStyle w:val="ListParagraph"/>
                        <w:numPr>
                          <w:ilvl w:val="0"/>
                          <w:numId w:val="4"/>
                        </w:numPr>
                        <w:spacing w:after="0"/>
                        <w:rPr>
                          <w:rFonts w:asciiTheme="majorBidi" w:hAnsiTheme="majorBidi" w:cstheme="majorBidi"/>
                          <w:sz w:val="21"/>
                          <w:szCs w:val="21"/>
                        </w:rPr>
                      </w:pPr>
                      <w:r w:rsidRPr="0006633D">
                        <w:rPr>
                          <w:rFonts w:asciiTheme="majorBidi" w:hAnsiTheme="majorBidi" w:cstheme="majorBidi"/>
                          <w:sz w:val="21"/>
                          <w:szCs w:val="21"/>
                        </w:rPr>
                        <w:t>At the beginning of the study:</w:t>
                      </w:r>
                    </w:p>
                    <w:p w:rsidR="00730B2F" w:rsidRPr="0006633D" w:rsidRDefault="00730B2F" w:rsidP="003B250C">
                      <w:pPr>
                        <w:spacing w:after="0" w:line="240" w:lineRule="auto"/>
                        <w:rPr>
                          <w:rFonts w:cstheme="majorBidi"/>
                          <w:sz w:val="21"/>
                          <w:szCs w:val="21"/>
                        </w:rPr>
                      </w:pP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foodSequencer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diffAccuracy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ClicksAccuracy = </w:t>
                      </w:r>
                      <w:r w:rsidRPr="0006633D">
                        <w:rPr>
                          <w:rFonts w:ascii="Courier New" w:hAnsi="Courier New" w:cs="Courier New"/>
                          <w:b/>
                          <w:bCs/>
                          <w:color w:val="0D0D0D" w:themeColor="text1" w:themeTint="F2"/>
                          <w:sz w:val="18"/>
                          <w:szCs w:val="18"/>
                        </w:rPr>
                        <w:t>[]</w:t>
                      </w:r>
                    </w:p>
                    <w:p w:rsidR="00730B2F" w:rsidRPr="0006633D" w:rsidRDefault="00730B2F" w:rsidP="003B250C">
                      <w:pPr>
                        <w:spacing w:after="0" w:line="240" w:lineRule="auto"/>
                        <w:rPr>
                          <w:rFonts w:ascii="Courier New" w:hAnsi="Courier New" w:cs="Courier New"/>
                          <w:color w:val="0D0D0D" w:themeColor="text1" w:themeTint="F2"/>
                          <w:sz w:val="18"/>
                          <w:szCs w:val="18"/>
                        </w:rPr>
                      </w:pPr>
                      <w:r w:rsidRPr="0006633D">
                        <w:rPr>
                          <w:rFonts w:ascii="Courier New" w:hAnsi="Courier New" w:cs="Courier New"/>
                          <w:color w:val="0D0D0D" w:themeColor="text1" w:themeTint="F2"/>
                          <w:sz w:val="18"/>
                          <w:szCs w:val="18"/>
                        </w:rPr>
                        <w:t xml:space="preserve">foodTrialCounter = </w:t>
                      </w:r>
                      <w:r w:rsidRPr="0006633D">
                        <w:rPr>
                          <w:rFonts w:ascii="Courier New" w:hAnsi="Courier New" w:cs="Courier New"/>
                          <w:color w:val="00B050"/>
                          <w:sz w:val="18"/>
                          <w:szCs w:val="18"/>
                        </w:rPr>
                        <w:t>0</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06633D" w:rsidRDefault="00730B2F" w:rsidP="00417013">
                      <w:pPr>
                        <w:pStyle w:val="ListParagraph"/>
                        <w:numPr>
                          <w:ilvl w:val="0"/>
                          <w:numId w:val="4"/>
                        </w:numPr>
                        <w:spacing w:after="0"/>
                        <w:rPr>
                          <w:rFonts w:asciiTheme="majorBidi" w:hAnsiTheme="majorBidi" w:cstheme="majorBidi"/>
                          <w:sz w:val="21"/>
                          <w:szCs w:val="21"/>
                        </w:rPr>
                      </w:pPr>
                      <w:r w:rsidRPr="0006633D">
                        <w:rPr>
                          <w:rFonts w:asciiTheme="majorBidi" w:hAnsiTheme="majorBidi" w:cstheme="majorBidi"/>
                          <w:sz w:val="21"/>
                          <w:szCs w:val="21"/>
                        </w:rPr>
                        <w:t>At the beginning of the routine</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time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import</w:t>
                      </w:r>
                      <w:r w:rsidRPr="0006633D">
                        <w:rPr>
                          <w:rFonts w:ascii="Courier New" w:hAnsi="Courier New" w:cs="Courier New"/>
                          <w:sz w:val="18"/>
                          <w:szCs w:val="18"/>
                        </w:rPr>
                        <w:t xml:space="preserve"> random</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Lists and variables</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visited = </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Mouse click locations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trialClock = core.Clock</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Timing</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lastClickTime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Calibration of mouse click sign appearance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respClock = core.Clock</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To prevent instantaneous consecutive clicks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mouse = event.Mouse</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Define mouse as an event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corrChosLocations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Number of correctly defined differences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corrClicks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Number of correct clicks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thisClicksAccuracy = </w:t>
                      </w:r>
                      <w:r w:rsidRPr="0006633D">
                        <w:rPr>
                          <w:rFonts w:ascii="Courier New" w:hAnsi="Courier New" w:cs="Courier New"/>
                          <w:color w:val="00B050"/>
                          <w:sz w:val="18"/>
                          <w:szCs w:val="18"/>
                        </w:rPr>
                        <w:t>0</w:t>
                      </w:r>
                      <w:r w:rsidRPr="0006633D">
                        <w:rPr>
                          <w:rFonts w:ascii="Courier New" w:hAnsi="Courier New" w:cs="Courier New"/>
                          <w:sz w:val="18"/>
                          <w:szCs w:val="18"/>
                        </w:rPr>
                        <w:t xml:space="preserve">      </w:t>
                      </w:r>
                      <w:r w:rsidRPr="0006633D">
                        <w:rPr>
                          <w:rFonts w:ascii="Courier New" w:hAnsi="Courier New" w:cs="Courier New"/>
                          <w:color w:val="00B050"/>
                          <w:sz w:val="18"/>
                          <w:szCs w:val="18"/>
                        </w:rPr>
                        <w:t># defining a variable after 'if'</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clickedCircles = </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Exclude already defined differences</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foodTrialCounter += </w:t>
                      </w:r>
                      <w:r w:rsidRPr="0006633D">
                        <w:rPr>
                          <w:rFonts w:ascii="Courier New" w:hAnsi="Courier New" w:cs="Courier New"/>
                          <w:color w:val="00B050"/>
                          <w:sz w:val="18"/>
                          <w:szCs w:val="18"/>
                        </w:rPr>
                        <w:t>1</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Randomising the food trials</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thisTrial = random.choice</w:t>
                      </w:r>
                      <w:r w:rsidRPr="0006633D">
                        <w:rPr>
                          <w:rFonts w:ascii="Courier New" w:hAnsi="Courier New" w:cs="Courier New"/>
                          <w:b/>
                          <w:bCs/>
                          <w:sz w:val="18"/>
                          <w:szCs w:val="18"/>
                        </w:rPr>
                        <w:t>(</w:t>
                      </w:r>
                      <w:r w:rsidRPr="0006633D">
                        <w:rPr>
                          <w:rFonts w:ascii="Courier New" w:hAnsi="Courier New" w:cs="Courier New"/>
                          <w:sz w:val="18"/>
                          <w:szCs w:val="18"/>
                        </w:rPr>
                        <w:t>range</w:t>
                      </w:r>
                      <w:r w:rsidRPr="0006633D">
                        <w:rPr>
                          <w:rFonts w:ascii="Courier New" w:hAnsi="Courier New" w:cs="Courier New"/>
                          <w:b/>
                          <w:bCs/>
                          <w:sz w:val="18"/>
                          <w:szCs w:val="18"/>
                        </w:rPr>
                        <w:t>(</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31</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w:t>
                      </w:r>
                      <w:r>
                        <w:rPr>
                          <w:rFonts w:ascii="Courier New" w:hAnsi="Courier New" w:cs="Courier New"/>
                          <w:color w:val="00B050"/>
                          <w:sz w:val="18"/>
                          <w:szCs w:val="18"/>
                        </w:rPr>
                        <w:t xml:space="preserve"> </w:t>
                      </w:r>
                      <w:r w:rsidRPr="0006633D">
                        <w:rPr>
                          <w:rFonts w:ascii="Courier New" w:hAnsi="Courier New" w:cs="Courier New"/>
                          <w:color w:val="00B050"/>
                          <w:sz w:val="18"/>
                          <w:szCs w:val="18"/>
                        </w:rPr>
                        <w:t>Choosing a random number</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while</w:t>
                      </w:r>
                      <w:r w:rsidRPr="0006633D">
                        <w:rPr>
                          <w:rFonts w:ascii="Courier New" w:hAnsi="Courier New" w:cs="Courier New"/>
                          <w:sz w:val="18"/>
                          <w:szCs w:val="18"/>
                        </w:rPr>
                        <w:t xml:space="preserve"> thisTrial </w:t>
                      </w:r>
                      <w:r w:rsidRPr="0006633D">
                        <w:rPr>
                          <w:rFonts w:ascii="Courier New" w:hAnsi="Courier New" w:cs="Courier New"/>
                          <w:b/>
                          <w:bCs/>
                          <w:color w:val="002060"/>
                          <w:sz w:val="18"/>
                          <w:szCs w:val="18"/>
                        </w:rPr>
                        <w:t>in</w:t>
                      </w:r>
                      <w:r w:rsidRPr="0006633D">
                        <w:rPr>
                          <w:rFonts w:ascii="Courier New" w:hAnsi="Courier New" w:cs="Courier New"/>
                          <w:sz w:val="18"/>
                          <w:szCs w:val="18"/>
                        </w:rPr>
                        <w:t xml:space="preserve"> foodSequencer:    </w:t>
                      </w:r>
                      <w:r>
                        <w:rPr>
                          <w:rFonts w:ascii="Courier New" w:hAnsi="Courier New" w:cs="Courier New"/>
                          <w:sz w:val="18"/>
                          <w:szCs w:val="18"/>
                        </w:rPr>
                        <w:t xml:space="preserve">       </w:t>
                      </w:r>
                      <w:r w:rsidRPr="0006633D">
                        <w:rPr>
                          <w:rFonts w:ascii="Courier New" w:hAnsi="Courier New" w:cs="Courier New"/>
                          <w:color w:val="00B050"/>
                          <w:sz w:val="18"/>
                          <w:szCs w:val="18"/>
                        </w:rPr>
                        <w:t># Prevent repetition of the number</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thisTrial = random.choice</w:t>
                      </w:r>
                      <w:r w:rsidRPr="0006633D">
                        <w:rPr>
                          <w:rFonts w:ascii="Courier New" w:hAnsi="Courier New" w:cs="Courier New"/>
                          <w:b/>
                          <w:bCs/>
                          <w:sz w:val="18"/>
                          <w:szCs w:val="18"/>
                        </w:rPr>
                        <w:t>(</w:t>
                      </w:r>
                      <w:r w:rsidRPr="0006633D">
                        <w:rPr>
                          <w:rFonts w:ascii="Courier New" w:hAnsi="Courier New" w:cs="Courier New"/>
                          <w:sz w:val="18"/>
                          <w:szCs w:val="18"/>
                        </w:rPr>
                        <w:t>range</w:t>
                      </w:r>
                      <w:r w:rsidRPr="0006633D">
                        <w:rPr>
                          <w:rFonts w:ascii="Courier New" w:hAnsi="Courier New" w:cs="Courier New"/>
                          <w:b/>
                          <w:bCs/>
                          <w:sz w:val="18"/>
                          <w:szCs w:val="18"/>
                        </w:rPr>
                        <w:t>(</w:t>
                      </w:r>
                      <w:r w:rsidRPr="0006633D">
                        <w:rPr>
                          <w:rFonts w:ascii="Courier New" w:hAnsi="Courier New" w:cs="Courier New"/>
                          <w:color w:val="00B050"/>
                          <w:sz w:val="18"/>
                          <w:szCs w:val="18"/>
                        </w:rPr>
                        <w:t>1</w:t>
                      </w:r>
                      <w:r w:rsidRPr="0006633D">
                        <w:rPr>
                          <w:rFonts w:ascii="Courier New" w:hAnsi="Courier New" w:cs="Courier New"/>
                          <w:sz w:val="18"/>
                          <w:szCs w:val="18"/>
                        </w:rPr>
                        <w:t xml:space="preserve">, </w:t>
                      </w:r>
                      <w:r w:rsidRPr="0006633D">
                        <w:rPr>
                          <w:rFonts w:ascii="Courier New" w:hAnsi="Courier New" w:cs="Courier New"/>
                          <w:color w:val="00B050"/>
                          <w:sz w:val="18"/>
                          <w:szCs w:val="18"/>
                        </w:rPr>
                        <w:t>31</w:t>
                      </w:r>
                      <w:r w:rsidRPr="0006633D">
                        <w:rPr>
                          <w:rFonts w:ascii="Courier New" w:hAnsi="Courier New" w:cs="Courier New"/>
                          <w:b/>
                          <w:bCs/>
                          <w:sz w:val="18"/>
                          <w:szCs w:val="18"/>
                        </w:rPr>
                        <w:t>))</w:t>
                      </w:r>
                      <w:r w:rsidRPr="0006633D">
                        <w:rPr>
                          <w:rFonts w:ascii="Courier New" w:hAnsi="Courier New" w:cs="Courier New"/>
                          <w:sz w:val="18"/>
                          <w:szCs w:val="18"/>
                        </w:rPr>
                        <w:t xml:space="preserve"> </w:t>
                      </w:r>
                      <w:r w:rsidRPr="0006633D">
                        <w:rPr>
                          <w:rFonts w:ascii="Courier New" w:hAnsi="Courier New" w:cs="Courier New"/>
                          <w:color w:val="00B050"/>
                          <w:sz w:val="18"/>
                          <w:szCs w:val="18"/>
                        </w:rPr>
                        <w:t># Redrawing in repetition</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foodSequencer.append</w:t>
                      </w:r>
                      <w:r w:rsidRPr="0006633D">
                        <w:rPr>
                          <w:rFonts w:ascii="Courier New" w:hAnsi="Courier New" w:cs="Courier New"/>
                          <w:b/>
                          <w:bCs/>
                          <w:sz w:val="18"/>
                          <w:szCs w:val="18"/>
                        </w:rPr>
                        <w:t>(</w:t>
                      </w:r>
                      <w:r w:rsidRPr="0006633D">
                        <w:rPr>
                          <w:rFonts w:ascii="Courier New" w:hAnsi="Courier New" w:cs="Courier New"/>
                          <w:sz w:val="18"/>
                          <w:szCs w:val="18"/>
                        </w:rPr>
                        <w:t>thisTrial</w:t>
                      </w:r>
                      <w:r w:rsidRPr="0006633D">
                        <w:rPr>
                          <w:rFonts w:ascii="Courier New" w:hAnsi="Courier New" w:cs="Courier New"/>
                          <w:b/>
                          <w:bCs/>
                          <w:sz w:val="18"/>
                          <w:szCs w:val="18"/>
                        </w:rPr>
                        <w:t>)</w:t>
                      </w:r>
                      <w:r w:rsidRPr="0006633D">
                        <w:rPr>
                          <w:rFonts w:ascii="Courier New" w:hAnsi="Courier New" w:cs="Courier New"/>
                          <w:sz w:val="18"/>
                          <w:szCs w:val="18"/>
                        </w:rPr>
                        <w:t xml:space="preserve">    </w:t>
                      </w:r>
                      <w:r>
                        <w:rPr>
                          <w:rFonts w:ascii="Courier New" w:hAnsi="Courier New" w:cs="Courier New"/>
                          <w:sz w:val="18"/>
                          <w:szCs w:val="18"/>
                        </w:rPr>
                        <w:t xml:space="preserve">        </w:t>
                      </w:r>
                      <w:r w:rsidRPr="0006633D">
                        <w:rPr>
                          <w:rFonts w:ascii="Courier New" w:hAnsi="Courier New" w:cs="Courier New"/>
                          <w:sz w:val="18"/>
                          <w:szCs w:val="18"/>
                        </w:rPr>
                        <w:t xml:space="preserve"> </w:t>
                      </w:r>
                      <w:r w:rsidRPr="0006633D">
                        <w:rPr>
                          <w:rFonts w:ascii="Courier New" w:hAnsi="Courier New" w:cs="Courier New"/>
                          <w:color w:val="00B050"/>
                          <w:sz w:val="18"/>
                          <w:szCs w:val="18"/>
                        </w:rPr>
                        <w:t># Add the chosen number to the list</w:t>
                      </w:r>
                    </w:p>
                    <w:p w:rsidR="00730B2F" w:rsidRPr="0006633D" w:rsidRDefault="00730B2F" w:rsidP="003B250C">
                      <w:pPr>
                        <w:spacing w:after="0" w:line="240" w:lineRule="auto"/>
                        <w:rPr>
                          <w:rFonts w:ascii="Courier New" w:hAnsi="Courier New" w:cs="Courier New"/>
                          <w:sz w:val="18"/>
                          <w:szCs w:val="18"/>
                        </w:rPr>
                      </w:pPr>
                    </w:p>
                    <w:p w:rsidR="00730B2F" w:rsidRPr="0006633D" w:rsidRDefault="00730B2F" w:rsidP="003B250C">
                      <w:pPr>
                        <w:spacing w:after="0" w:line="240" w:lineRule="auto"/>
                        <w:rPr>
                          <w:rFonts w:ascii="Courier New" w:hAnsi="Courier New" w:cs="Courier New"/>
                          <w:color w:val="767171" w:themeColor="background2" w:themeShade="80"/>
                          <w:sz w:val="18"/>
                          <w:szCs w:val="18"/>
                        </w:rPr>
                      </w:pPr>
                      <w:r w:rsidRPr="0006633D">
                        <w:rPr>
                          <w:rFonts w:ascii="Courier New" w:hAnsi="Courier New" w:cs="Courier New"/>
                          <w:color w:val="767171" w:themeColor="background2" w:themeShade="80"/>
                          <w:sz w:val="18"/>
                          <w:szCs w:val="18"/>
                        </w:rPr>
                        <w:t>## deciding the type of middle pictures based on the group</w:t>
                      </w:r>
                    </w:p>
                    <w:p w:rsidR="00730B2F" w:rsidRDefault="00730B2F" w:rsidP="003B250C">
                      <w:pPr>
                        <w:spacing w:after="0" w:line="240" w:lineRule="auto"/>
                        <w:rPr>
                          <w:rFonts w:ascii="Courier New" w:hAnsi="Courier New" w:cs="Courier New"/>
                          <w:sz w:val="18"/>
                          <w:szCs w:val="18"/>
                        </w:rPr>
                      </w:pPr>
                    </w:p>
                    <w:p w:rsidR="00730B2F" w:rsidRPr="003E18F6" w:rsidRDefault="00730B2F" w:rsidP="003B250C">
                      <w:pPr>
                        <w:spacing w:after="0" w:line="240" w:lineRule="auto"/>
                        <w:rPr>
                          <w:rFonts w:ascii="Courier New" w:hAnsi="Courier New" w:cs="Courier New"/>
                          <w:color w:val="00B050"/>
                          <w:sz w:val="18"/>
                          <w:szCs w:val="18"/>
                        </w:rPr>
                      </w:pPr>
                      <w:r w:rsidRPr="003E18F6">
                        <w:rPr>
                          <w:rFonts w:ascii="Courier New" w:hAnsi="Courier New" w:cs="Courier New"/>
                          <w:color w:val="00B050"/>
                          <w:sz w:val="18"/>
                          <w:szCs w:val="18"/>
                        </w:rPr>
                        <w:t># insert the file name into the variable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if</w:t>
                      </w:r>
                      <w:r w:rsidRPr="0006633D">
                        <w:rPr>
                          <w:rFonts w:ascii="Courier New" w:hAnsi="Courier New" w:cs="Courier New"/>
                          <w:sz w:val="18"/>
                          <w:szCs w:val="18"/>
                        </w:rPr>
                        <w:t xml:space="preserve"> key</w:t>
                      </w:r>
                      <w:r w:rsidRPr="00D40275">
                        <w:rPr>
                          <w:rFonts w:ascii="Courier New" w:hAnsi="Courier New" w:cs="Courier New"/>
                          <w:b/>
                          <w:bCs/>
                          <w:sz w:val="18"/>
                          <w:szCs w:val="18"/>
                        </w:rPr>
                        <w:t>[</w:t>
                      </w:r>
                      <w:r w:rsidRPr="0006633D">
                        <w:rPr>
                          <w:rFonts w:ascii="Courier New" w:hAnsi="Courier New" w:cs="Courier New"/>
                          <w:sz w:val="18"/>
                          <w:szCs w:val="18"/>
                        </w:rPr>
                        <w:t>theGroup</w:t>
                      </w:r>
                      <w:r w:rsidRPr="00D40275">
                        <w:rPr>
                          <w:rFonts w:ascii="Courier New" w:hAnsi="Courier New" w:cs="Courier New"/>
                          <w:b/>
                          <w:bCs/>
                          <w:sz w:val="18"/>
                          <w:szCs w:val="18"/>
                        </w:rPr>
                        <w:t>]</w:t>
                      </w:r>
                      <w:r w:rsidRPr="0006633D">
                        <w:rPr>
                          <w:rFonts w:ascii="Courier New" w:hAnsi="Courier New" w:cs="Courier New"/>
                          <w:sz w:val="18"/>
                          <w:szCs w:val="18"/>
                        </w:rPr>
                        <w:t xml:space="preserve"> == </w:t>
                      </w:r>
                      <w:r w:rsidRPr="00D40275">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foodPicture = </w:t>
                      </w:r>
                      <w:r w:rsidRPr="00D40275">
                        <w:rPr>
                          <w:rFonts w:ascii="Courier New" w:hAnsi="Courier New" w:cs="Courier New"/>
                          <w:color w:val="7030A0"/>
                          <w:sz w:val="18"/>
                          <w:szCs w:val="18"/>
                        </w:rPr>
                        <w:t>'Control Pictures/%i.jpg'</w:t>
                      </w:r>
                      <w:r>
                        <w:rPr>
                          <w:rFonts w:ascii="Courier New" w:hAnsi="Courier New" w:cs="Courier New"/>
                          <w:sz w:val="18"/>
                          <w:szCs w:val="18"/>
                        </w:rPr>
                        <w:t xml:space="preserve"> </w:t>
                      </w:r>
                      <w:r w:rsidRPr="00D40275">
                        <w:rPr>
                          <w:rFonts w:ascii="Courier New" w:hAnsi="Courier New" w:cs="Courier New"/>
                          <w:b/>
                          <w:bCs/>
                          <w:sz w:val="18"/>
                          <w:szCs w:val="18"/>
                        </w:rPr>
                        <w:t>%(</w:t>
                      </w:r>
                      <w:r>
                        <w:rPr>
                          <w:rFonts w:ascii="Courier New" w:hAnsi="Courier New" w:cs="Courier New"/>
                          <w:sz w:val="18"/>
                          <w:szCs w:val="18"/>
                        </w:rPr>
                        <w:t>thisTrial</w:t>
                      </w:r>
                      <w:r w:rsidRPr="00D40275">
                        <w:rPr>
                          <w:rFonts w:ascii="Courier New" w:hAnsi="Courier New" w:cs="Courier New"/>
                          <w:b/>
                          <w:bCs/>
                          <w:sz w:val="18"/>
                          <w:szCs w:val="18"/>
                        </w:rPr>
                        <w:t>)</w:t>
                      </w:r>
                      <w:r>
                        <w:rPr>
                          <w:rFonts w:ascii="Courier New" w:hAnsi="Courier New" w:cs="Courier New"/>
                          <w:sz w:val="18"/>
                          <w:szCs w:val="18"/>
                        </w:rPr>
                        <w:t xml:space="preserve">   </w:t>
                      </w:r>
                    </w:p>
                    <w:p w:rsidR="00730B2F" w:rsidRDefault="00730B2F" w:rsidP="003B250C">
                      <w:pPr>
                        <w:spacing w:after="0" w:line="240" w:lineRule="auto"/>
                        <w:rPr>
                          <w:rFonts w:ascii="Courier New" w:hAnsi="Courier New" w:cs="Courier New"/>
                          <w:color w:val="00B050"/>
                          <w:sz w:val="18"/>
                          <w:szCs w:val="18"/>
                        </w:rPr>
                      </w:pPr>
                    </w:p>
                    <w:p w:rsidR="00730B2F" w:rsidRPr="003E18F6" w:rsidRDefault="00730B2F" w:rsidP="003B250C">
                      <w:pPr>
                        <w:spacing w:after="0" w:line="240" w:lineRule="auto"/>
                        <w:rPr>
                          <w:rFonts w:ascii="Courier New" w:hAnsi="Courier New" w:cs="Courier New"/>
                          <w:b/>
                          <w:bCs/>
                          <w:color w:val="00B050"/>
                          <w:sz w:val="18"/>
                          <w:szCs w:val="18"/>
                        </w:rPr>
                      </w:pPr>
                      <w:r w:rsidRPr="003E18F6">
                        <w:rPr>
                          <w:rFonts w:ascii="Courier New" w:hAnsi="Courier New" w:cs="Courier New"/>
                          <w:color w:val="00B050"/>
                          <w:sz w:val="18"/>
                          <w:szCs w:val="18"/>
                        </w:rPr>
                        <w:t># insert the file name into the variable</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b/>
                          <w:bCs/>
                          <w:color w:val="002060"/>
                          <w:sz w:val="18"/>
                          <w:szCs w:val="18"/>
                        </w:rPr>
                        <w:t>elif</w:t>
                      </w:r>
                      <w:r w:rsidRPr="0006633D">
                        <w:rPr>
                          <w:rFonts w:ascii="Courier New" w:hAnsi="Courier New" w:cs="Courier New"/>
                          <w:sz w:val="18"/>
                          <w:szCs w:val="18"/>
                        </w:rPr>
                        <w:t xml:space="preserve"> key</w:t>
                      </w:r>
                      <w:r w:rsidRPr="00D40275">
                        <w:rPr>
                          <w:rFonts w:ascii="Courier New" w:hAnsi="Courier New" w:cs="Courier New"/>
                          <w:b/>
                          <w:bCs/>
                          <w:sz w:val="18"/>
                          <w:szCs w:val="18"/>
                        </w:rPr>
                        <w:t>[</w:t>
                      </w:r>
                      <w:r w:rsidRPr="0006633D">
                        <w:rPr>
                          <w:rFonts w:ascii="Courier New" w:hAnsi="Courier New" w:cs="Courier New"/>
                          <w:sz w:val="18"/>
                          <w:szCs w:val="18"/>
                        </w:rPr>
                        <w:t>theGroup</w:t>
                      </w:r>
                      <w:r w:rsidRPr="00D40275">
                        <w:rPr>
                          <w:rFonts w:ascii="Courier New" w:hAnsi="Courier New" w:cs="Courier New"/>
                          <w:b/>
                          <w:bCs/>
                          <w:sz w:val="18"/>
                          <w:szCs w:val="18"/>
                        </w:rPr>
                        <w:t>]</w:t>
                      </w:r>
                      <w:r w:rsidRPr="0006633D">
                        <w:rPr>
                          <w:rFonts w:ascii="Courier New" w:hAnsi="Courier New" w:cs="Courier New"/>
                          <w:sz w:val="18"/>
                          <w:szCs w:val="18"/>
                        </w:rPr>
                        <w:t xml:space="preserve"> </w:t>
                      </w:r>
                      <w:r w:rsidRPr="00D40275">
                        <w:rPr>
                          <w:rFonts w:ascii="Courier New" w:hAnsi="Courier New" w:cs="Courier New"/>
                          <w:b/>
                          <w:bCs/>
                          <w:sz w:val="18"/>
                          <w:szCs w:val="18"/>
                        </w:rPr>
                        <w:t>!</w:t>
                      </w:r>
                      <w:r w:rsidRPr="0006633D">
                        <w:rPr>
                          <w:rFonts w:ascii="Courier New" w:hAnsi="Courier New" w:cs="Courier New"/>
                          <w:sz w:val="18"/>
                          <w:szCs w:val="18"/>
                        </w:rPr>
                        <w:t xml:space="preserve">= </w:t>
                      </w:r>
                      <w:r w:rsidRPr="00D40275">
                        <w:rPr>
                          <w:rFonts w:ascii="Courier New" w:hAnsi="Courier New" w:cs="Courier New"/>
                          <w:color w:val="7030A0"/>
                          <w:sz w:val="18"/>
                          <w:szCs w:val="18"/>
                        </w:rPr>
                        <w:t>'control'</w:t>
                      </w:r>
                      <w:r w:rsidRPr="0006633D">
                        <w:rPr>
                          <w:rFonts w:ascii="Courier New" w:hAnsi="Courier New" w:cs="Courier New"/>
                          <w:sz w:val="18"/>
                          <w:szCs w:val="18"/>
                        </w:rPr>
                        <w:t>:</w:t>
                      </w:r>
                    </w:p>
                    <w:p w:rsidR="00730B2F" w:rsidRPr="0006633D" w:rsidRDefault="00730B2F" w:rsidP="003B250C">
                      <w:pPr>
                        <w:spacing w:after="0" w:line="240" w:lineRule="auto"/>
                        <w:rPr>
                          <w:rFonts w:ascii="Courier New" w:hAnsi="Courier New" w:cs="Courier New"/>
                          <w:sz w:val="18"/>
                          <w:szCs w:val="18"/>
                        </w:rPr>
                      </w:pPr>
                      <w:r w:rsidRPr="0006633D">
                        <w:rPr>
                          <w:rFonts w:ascii="Courier New" w:hAnsi="Courier New" w:cs="Courier New"/>
                          <w:sz w:val="18"/>
                          <w:szCs w:val="18"/>
                        </w:rPr>
                        <w:t xml:space="preserve">    foodPicture =</w:t>
                      </w:r>
                      <w:r w:rsidRPr="00D40275">
                        <w:rPr>
                          <w:rFonts w:ascii="Courier New" w:hAnsi="Courier New" w:cs="Courier New"/>
                          <w:color w:val="7030A0"/>
                          <w:sz w:val="18"/>
                          <w:szCs w:val="18"/>
                        </w:rPr>
                        <w:t>'food Pictures/%i.jpg'</w:t>
                      </w:r>
                      <w:r w:rsidRPr="0006633D">
                        <w:rPr>
                          <w:rFonts w:ascii="Courier New" w:hAnsi="Courier New" w:cs="Courier New"/>
                          <w:sz w:val="18"/>
                          <w:szCs w:val="18"/>
                        </w:rPr>
                        <w:t xml:space="preserve"> </w:t>
                      </w:r>
                      <w:r w:rsidRPr="00A66038">
                        <w:rPr>
                          <w:rFonts w:ascii="Courier New" w:hAnsi="Courier New" w:cs="Courier New"/>
                          <w:b/>
                          <w:bCs/>
                          <w:sz w:val="18"/>
                          <w:szCs w:val="18"/>
                        </w:rPr>
                        <w:t>%(</w:t>
                      </w:r>
                      <w:r w:rsidRPr="0006633D">
                        <w:rPr>
                          <w:rFonts w:ascii="Courier New" w:hAnsi="Courier New" w:cs="Courier New"/>
                          <w:sz w:val="18"/>
                          <w:szCs w:val="18"/>
                        </w:rPr>
                        <w:t>thisTrial</w:t>
                      </w:r>
                      <w:r w:rsidRPr="00A66038">
                        <w:rPr>
                          <w:rFonts w:ascii="Courier New" w:hAnsi="Courier New" w:cs="Courier New"/>
                          <w:b/>
                          <w:bCs/>
                          <w:sz w:val="18"/>
                          <w:szCs w:val="18"/>
                        </w:rPr>
                        <w:t>)</w:t>
                      </w:r>
                      <w:r w:rsidRPr="0006633D">
                        <w:rPr>
                          <w:rFonts w:ascii="Courier New" w:hAnsi="Courier New" w:cs="Courier New"/>
                          <w:sz w:val="18"/>
                          <w:szCs w:val="18"/>
                        </w:rPr>
                        <w:t xml:space="preserve">    </w:t>
                      </w:r>
                    </w:p>
                  </w:txbxContent>
                </v:textbox>
                <w10:wrap type="square" anchorx="margin"/>
              </v:shape>
            </w:pict>
          </mc:Fallback>
        </mc:AlternateContent>
      </w:r>
      <w:r>
        <w:rPr>
          <w:rFonts w:asciiTheme="majorBidi" w:hAnsiTheme="majorBidi" w:cstheme="majorBidi"/>
        </w:rPr>
        <w:t>Food cues task</w:t>
      </w:r>
    </w:p>
    <w:p w:rsidR="003B250C" w:rsidRPr="00B95E66" w:rsidRDefault="003B250C" w:rsidP="00C14E02">
      <w:pPr>
        <w:spacing w:after="0" w:line="240" w:lineRule="auto"/>
        <w:rPr>
          <w:rFonts w:cstheme="majorBidi"/>
        </w:rPr>
      </w:pPr>
      <w:r>
        <w:rPr>
          <w:rFonts w:cstheme="majorBidi"/>
        </w:rPr>
        <w:br w:type="page"/>
      </w:r>
    </w:p>
    <w:p w:rsidR="003B250C" w:rsidRPr="00BC5430" w:rsidRDefault="003B250C" w:rsidP="00C14E02">
      <w:pPr>
        <w:spacing w:after="0" w:line="240" w:lineRule="auto"/>
        <w:rPr>
          <w:rFonts w:cstheme="majorBidi"/>
        </w:rPr>
      </w:pPr>
    </w:p>
    <w:p w:rsidR="003B250C" w:rsidRDefault="003B250C" w:rsidP="00C14E02">
      <w:pPr>
        <w:spacing w:after="0" w:line="240" w:lineRule="auto"/>
        <w:rPr>
          <w:rFonts w:cstheme="majorBidi"/>
        </w:rPr>
      </w:pPr>
      <w:r>
        <w:rPr>
          <w:rFonts w:cstheme="majorBidi"/>
          <w:noProof/>
          <w:lang w:eastAsia="zh-CN"/>
        </w:rPr>
        <mc:AlternateContent>
          <mc:Choice Requires="wps">
            <w:drawing>
              <wp:anchor distT="45720" distB="45720" distL="114300" distR="114300" simplePos="0" relativeHeight="251747328" behindDoc="0" locked="0" layoutInCell="1" allowOverlap="1" wp14:anchorId="18D87E59" wp14:editId="4473E982">
                <wp:simplePos x="0" y="0"/>
                <wp:positionH relativeFrom="margin">
                  <wp:align>left</wp:align>
                </wp:positionH>
                <wp:positionV relativeFrom="paragraph">
                  <wp:posOffset>1074420</wp:posOffset>
                </wp:positionV>
                <wp:extent cx="5711190" cy="5830570"/>
                <wp:effectExtent l="0" t="0" r="3810" b="0"/>
                <wp:wrapSquare wrapText="bothSides"/>
                <wp:docPr id="10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5830570"/>
                        </a:xfrm>
                        <a:prstGeom prst="rect">
                          <a:avLst/>
                        </a:prstGeom>
                        <a:solidFill>
                          <a:srgbClr val="FFFFFF"/>
                        </a:solidFill>
                        <a:ln w="9525">
                          <a:solidFill>
                            <a:srgbClr val="000000"/>
                          </a:solidFill>
                          <a:miter lim="800000"/>
                          <a:headEnd/>
                          <a:tailEnd/>
                        </a:ln>
                      </wps:spPr>
                      <wps:txbx>
                        <w:txbxContent>
                          <w:p w:rsidR="00730B2F" w:rsidRPr="0058711E" w:rsidRDefault="00730B2F" w:rsidP="00417013">
                            <w:pPr>
                              <w:pStyle w:val="ListParagraph"/>
                              <w:numPr>
                                <w:ilvl w:val="0"/>
                                <w:numId w:val="4"/>
                              </w:numPr>
                              <w:spacing w:after="0"/>
                              <w:rPr>
                                <w:rFonts w:asciiTheme="majorBidi" w:hAnsiTheme="majorBidi" w:cstheme="majorBidi"/>
                                <w:sz w:val="20"/>
                                <w:szCs w:val="20"/>
                              </w:rPr>
                            </w:pPr>
                            <w:r w:rsidRPr="0058711E">
                              <w:rPr>
                                <w:rFonts w:asciiTheme="majorBidi" w:hAnsiTheme="majorBidi" w:cstheme="majorBidi"/>
                                <w:sz w:val="20"/>
                                <w:szCs w:val="20"/>
                              </w:rPr>
                              <w:t>For each frame</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##Useful variables</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TempContainer = (0, 0)</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##Ceasing autoDrawing and re-draw based on our order of appearance</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obj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w:t>
                            </w:r>
                            <w:r w:rsidRPr="00922EE0">
                              <w:rPr>
                                <w:rFonts w:ascii="Courier New" w:hAnsi="Courier New" w:cs="Courier New"/>
                                <w:b/>
                                <w:bCs/>
                                <w:sz w:val="18"/>
                                <w:szCs w:val="18"/>
                              </w:rPr>
                              <w:t>[</w:t>
                            </w:r>
                            <w:r w:rsidRPr="0058711E">
                              <w:rPr>
                                <w:rFonts w:ascii="Courier New" w:hAnsi="Courier New" w:cs="Courier New"/>
                                <w:sz w:val="18"/>
                                <w:szCs w:val="18"/>
                              </w:rPr>
                              <w:t>comparison, food</w:t>
                            </w:r>
                            <w:r w:rsidRPr="00922EE0">
                              <w:rPr>
                                <w:rFonts w:ascii="Courier New" w:hAnsi="Courier New" w:cs="Courier New"/>
                                <w:b/>
                                <w:bCs/>
                                <w:sz w:val="18"/>
                                <w:szCs w:val="18"/>
                              </w:rPr>
                              <w:t>]</w:t>
                            </w:r>
                            <w:r w:rsidRPr="0058711E">
                              <w:rPr>
                                <w:rFonts w:ascii="Courier New" w:hAnsi="Courier New" w:cs="Courier New"/>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obj.status==STARTED: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obj.draw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58711E">
                              <w:rPr>
                                <w:rFonts w:ascii="Courier New" w:hAnsi="Courier New" w:cs="Courier New"/>
                                <w:color w:val="00B050"/>
                                <w:sz w:val="18"/>
                                <w:szCs w:val="18"/>
                              </w:rPr>
                              <w:t>#draw manually</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obj.setAutoDraw</w:t>
                            </w:r>
                            <w:r w:rsidRPr="00922EE0">
                              <w:rPr>
                                <w:rFonts w:ascii="Courier New" w:hAnsi="Courier New" w:cs="Courier New"/>
                                <w:b/>
                                <w:bCs/>
                                <w:sz w:val="18"/>
                                <w:szCs w:val="18"/>
                              </w:rPr>
                              <w:t>(</w:t>
                            </w:r>
                            <w:r w:rsidRPr="00922EE0">
                              <w:rPr>
                                <w:rFonts w:ascii="Courier New" w:hAnsi="Courier New" w:cs="Courier New"/>
                                <w:b/>
                                <w:bCs/>
                                <w:color w:val="002060"/>
                                <w:sz w:val="18"/>
                                <w:szCs w:val="18"/>
                              </w:rPr>
                              <w:t>False</w:t>
                            </w:r>
                            <w:r w:rsidRPr="00922EE0">
                              <w:rPr>
                                <w:rFonts w:ascii="Courier New" w:hAnsi="Courier New" w:cs="Courier New"/>
                                <w:b/>
                                <w:bCs/>
                                <w:sz w:val="18"/>
                                <w:szCs w:val="18"/>
                              </w:rPr>
                              <w:t>)</w:t>
                            </w:r>
                            <w:r w:rsidRPr="0058711E">
                              <w:rPr>
                                <w:rFonts w:ascii="Courier New" w:hAnsi="Courier New" w:cs="Courier New"/>
                                <w:color w:val="00B050"/>
                                <w:sz w:val="18"/>
                                <w:szCs w:val="18"/>
                              </w:rPr>
                              <w:t># turn off autodraw draws when flip occurs</w:t>
                            </w: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sz w:val="18"/>
                                <w:szCs w:val="18"/>
                              </w:rPr>
                              <w:t xml:space="preserve">        obj.status=STARTED    </w:t>
                            </w:r>
                            <w:r w:rsidRPr="0058711E">
                              <w:rPr>
                                <w:rFonts w:ascii="Courier New" w:hAnsi="Courier New" w:cs="Courier New"/>
                                <w:color w:val="00B050"/>
                                <w:sz w:val="18"/>
                                <w:szCs w:val="18"/>
                              </w:rPr>
                              <w:t># but setting autoDraw(False) sets status=FINISHED</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##Timing the mouse clicks and obtaining participant's response</w:t>
                            </w: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Clicks only on the pictures</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comparison.contains</w:t>
                            </w:r>
                            <w:r w:rsidRPr="00922EE0">
                              <w:rPr>
                                <w:rFonts w:ascii="Courier New" w:hAnsi="Courier New" w:cs="Courier New"/>
                                <w:b/>
                                <w:bCs/>
                                <w:sz w:val="18"/>
                                <w:szCs w:val="18"/>
                              </w:rPr>
                              <w:t>(</w:t>
                            </w:r>
                            <w:r w:rsidRPr="0058711E">
                              <w:rPr>
                                <w:rFonts w:ascii="Courier New" w:hAnsi="Courier New" w:cs="Courier New"/>
                                <w:sz w:val="18"/>
                                <w:szCs w:val="18"/>
                              </w:rPr>
                              <w:t>mouse</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or</w:t>
                            </w:r>
                            <w:r w:rsidRPr="0058711E">
                              <w:rPr>
                                <w:rFonts w:ascii="Courier New" w:hAnsi="Courier New" w:cs="Courier New"/>
                                <w:sz w:val="18"/>
                                <w:szCs w:val="18"/>
                              </w:rPr>
                              <w:t xml:space="preserve"> food.contains</w:t>
                            </w:r>
                            <w:r w:rsidRPr="00922EE0">
                              <w:rPr>
                                <w:rFonts w:ascii="Courier New" w:hAnsi="Courier New" w:cs="Courier New"/>
                                <w:b/>
                                <w:bCs/>
                                <w:sz w:val="18"/>
                                <w:szCs w:val="18"/>
                              </w:rPr>
                              <w:t>(</w:t>
                            </w:r>
                            <w:r w:rsidRPr="0058711E">
                              <w:rPr>
                                <w:rFonts w:ascii="Courier New" w:hAnsi="Courier New" w:cs="Courier New"/>
                                <w:sz w:val="18"/>
                                <w:szCs w:val="18"/>
                              </w:rPr>
                              <w:t>mouse</w:t>
                            </w:r>
                            <w:r w:rsidRPr="00922EE0">
                              <w:rPr>
                                <w:rFonts w:ascii="Courier New" w:hAnsi="Courier New" w:cs="Courier New"/>
                                <w:b/>
                                <w:bCs/>
                                <w:sz w:val="18"/>
                                <w:szCs w:val="18"/>
                              </w:rPr>
                              <w:t>)</w:t>
                            </w:r>
                            <w:r w:rsidRPr="0058711E">
                              <w:rPr>
                                <w:rFonts w:ascii="Courier New" w:hAnsi="Courier New" w:cs="Courier New"/>
                                <w:sz w:val="18"/>
                                <w:szCs w:val="18"/>
                              </w:rPr>
                              <w:t>:</w:t>
                            </w:r>
                          </w:p>
                          <w:p w:rsidR="00730B2F"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timeElapsed = time.time</w:t>
                            </w:r>
                            <w:r w:rsidRPr="00922EE0">
                              <w:rPr>
                                <w:rFonts w:ascii="Courier New" w:hAnsi="Courier New" w:cs="Courier New"/>
                                <w:b/>
                                <w:bCs/>
                                <w:sz w:val="18"/>
                                <w:szCs w:val="18"/>
                              </w:rPr>
                              <w:t>()</w:t>
                            </w:r>
                            <w:r w:rsidRPr="0058711E">
                              <w:rPr>
                                <w:rFonts w:ascii="Courier New" w:hAnsi="Courier New" w:cs="Courier New"/>
                                <w:sz w:val="18"/>
                                <w:szCs w:val="18"/>
                              </w:rPr>
                              <w:t>-lastClickTime</w:t>
                            </w:r>
                          </w:p>
                          <w:p w:rsidR="00730B2F" w:rsidRDefault="00730B2F" w:rsidP="003B250C">
                            <w:pPr>
                              <w:spacing w:after="0" w:line="240" w:lineRule="auto"/>
                              <w:rPr>
                                <w:rFonts w:ascii="Courier New" w:hAnsi="Courier New" w:cs="Courier New"/>
                                <w:color w:val="00B050"/>
                                <w:sz w:val="18"/>
                                <w:szCs w:val="18"/>
                              </w:rPr>
                            </w:pPr>
                            <w:r w:rsidRPr="00922EE0">
                              <w:rPr>
                                <w:rFonts w:ascii="Courier New" w:hAnsi="Courier New" w:cs="Courier New"/>
                                <w:color w:val="00B050"/>
                                <w:sz w:val="18"/>
                                <w:szCs w:val="18"/>
                              </w:rPr>
                              <w:t># Control for repeated clicks</w:t>
                            </w:r>
                          </w:p>
                          <w:p w:rsidR="00730B2F"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sum</w:t>
                            </w:r>
                            <w:r w:rsidRPr="00922EE0">
                              <w:rPr>
                                <w:rFonts w:ascii="Courier New" w:hAnsi="Courier New" w:cs="Courier New"/>
                                <w:b/>
                                <w:bCs/>
                                <w:sz w:val="18"/>
                                <w:szCs w:val="18"/>
                              </w:rPr>
                              <w:t>(</w:t>
                            </w:r>
                            <w:r w:rsidRPr="0058711E">
                              <w:rPr>
                                <w:rFonts w:ascii="Courier New" w:hAnsi="Courier New" w:cs="Courier New"/>
                                <w:sz w:val="18"/>
                                <w:szCs w:val="18"/>
                              </w:rPr>
                              <w:t>mouse.getPressed</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and</w:t>
                            </w:r>
                            <w:r w:rsidRPr="0058711E">
                              <w:rPr>
                                <w:rFonts w:ascii="Courier New" w:hAnsi="Courier New" w:cs="Courier New"/>
                                <w:sz w:val="18"/>
                                <w:szCs w:val="18"/>
                              </w:rPr>
                              <w:t xml:space="preserve"> timeElapsed</w:t>
                            </w:r>
                            <w:r w:rsidRPr="00922EE0">
                              <w:rPr>
                                <w:rFonts w:ascii="Courier New" w:hAnsi="Courier New" w:cs="Courier New"/>
                                <w:b/>
                                <w:bCs/>
                                <w:sz w:val="18"/>
                                <w:szCs w:val="18"/>
                              </w:rPr>
                              <w:t>&gt;</w:t>
                            </w:r>
                            <w:r w:rsidRPr="00922EE0">
                              <w:rPr>
                                <w:rFonts w:ascii="Courier New" w:hAnsi="Courier New" w:cs="Courier New"/>
                                <w:color w:val="00B050"/>
                                <w:sz w:val="18"/>
                                <w:szCs w:val="18"/>
                              </w:rPr>
                              <w:t>0.5</w:t>
                            </w:r>
                            <w:r w:rsidRPr="0058711E">
                              <w:rPr>
                                <w:rFonts w:ascii="Courier New" w:hAnsi="Courier New" w:cs="Courier New"/>
                                <w:sz w:val="18"/>
                                <w:szCs w:val="18"/>
                              </w:rPr>
                              <w:t>:</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color w:val="00B050"/>
                                <w:sz w:val="18"/>
                                <w:szCs w:val="18"/>
                              </w:rPr>
                              <w:t># Save clicks locations into 'visited' list</w:t>
                            </w:r>
                          </w:p>
                          <w:p w:rsidR="00730B2F" w:rsidRDefault="00730B2F" w:rsidP="003B250C">
                            <w:pPr>
                              <w:spacing w:after="0" w:line="240" w:lineRule="auto"/>
                              <w:rPr>
                                <w:rFonts w:ascii="Courier New" w:hAnsi="Courier New" w:cs="Courier New"/>
                                <w:b/>
                                <w:bCs/>
                                <w:sz w:val="18"/>
                                <w:szCs w:val="18"/>
                              </w:rPr>
                            </w:pPr>
                            <w:r w:rsidRPr="0058711E">
                              <w:rPr>
                                <w:rFonts w:ascii="Courier New" w:hAnsi="Courier New" w:cs="Courier New"/>
                                <w:sz w:val="18"/>
                                <w:szCs w:val="18"/>
                              </w:rPr>
                              <w:t xml:space="preserve">        visited.append</w:t>
                            </w:r>
                            <w:r w:rsidRPr="00922EE0">
                              <w:rPr>
                                <w:rFonts w:ascii="Courier New" w:hAnsi="Courier New" w:cs="Courier New"/>
                                <w:b/>
                                <w:bCs/>
                                <w:sz w:val="18"/>
                                <w:szCs w:val="18"/>
                              </w:rPr>
                              <w:t>(</w:t>
                            </w:r>
                            <w:r w:rsidRPr="0058711E">
                              <w:rPr>
                                <w:rFonts w:ascii="Courier New" w:hAnsi="Courier New" w:cs="Courier New"/>
                                <w:sz w:val="18"/>
                                <w:szCs w:val="18"/>
                              </w:rPr>
                              <w:t>mouse.getPos</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color w:val="00B050"/>
                                <w:sz w:val="18"/>
                                <w:szCs w:val="18"/>
                              </w:rPr>
                              <w:t># Save clicks locations into the temporary variable for later use</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TempContainer = mouse.getPos()    </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lastClickTime = time.time()       </w:t>
                            </w:r>
                            <w:r w:rsidRPr="0058711E">
                              <w:rPr>
                                <w:rFonts w:ascii="Courier New" w:hAnsi="Courier New" w:cs="Courier New"/>
                                <w:color w:val="00B050"/>
                                <w:sz w:val="18"/>
                                <w:szCs w:val="18"/>
                              </w:rPr>
                              <w:t># Resetting last click time</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##Drawing the mouse clicks</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Online</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thisPos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visited: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difference.pos = thisPos         </w:t>
                            </w:r>
                            <w:r w:rsidRPr="0058711E">
                              <w:rPr>
                                <w:rFonts w:ascii="Courier New" w:hAnsi="Courier New" w:cs="Courier New"/>
                                <w:color w:val="00B050"/>
                                <w:sz w:val="18"/>
                                <w:szCs w:val="18"/>
                              </w:rPr>
                              <w:t># Apply clicked locations into the sign</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58711E">
                              <w:rPr>
                                <w:rFonts w:ascii="Courier New" w:hAnsi="Courier New" w:cs="Courier New"/>
                                <w:color w:val="00B050"/>
                                <w:sz w:val="18"/>
                                <w:szCs w:val="18"/>
                              </w:rPr>
                              <w:t># Draw the signs over the clicked location</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Mirrored</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thatPos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visited: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sz w:val="18"/>
                                <w:szCs w:val="18"/>
                              </w:rPr>
                              <w:t>(</w:t>
                            </w:r>
                            <w:r w:rsidRPr="0058711E">
                              <w:rPr>
                                <w:rFonts w:ascii="Courier New" w:hAnsi="Courier New" w:cs="Courier New"/>
                                <w:sz w:val="18"/>
                                <w:szCs w:val="18"/>
                              </w:rPr>
                              <w:t>a, b</w:t>
                            </w:r>
                            <w:r w:rsidRPr="00922EE0">
                              <w:rPr>
                                <w:rFonts w:ascii="Courier New" w:hAnsi="Courier New" w:cs="Courier New"/>
                                <w:b/>
                                <w:bCs/>
                                <w:sz w:val="18"/>
                                <w:szCs w:val="18"/>
                              </w:rPr>
                              <w:t>)</w:t>
                            </w:r>
                            <w:r w:rsidRPr="0058711E">
                              <w:rPr>
                                <w:rFonts w:ascii="Courier New" w:hAnsi="Courier New" w:cs="Courier New"/>
                                <w:sz w:val="18"/>
                                <w:szCs w:val="18"/>
                              </w:rPr>
                              <w:t xml:space="preserve"> = thatPos</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OK = </w:t>
                            </w:r>
                            <w:r w:rsidRPr="00922EE0">
                              <w:rPr>
                                <w:rFonts w:ascii="Courier New" w:hAnsi="Courier New" w:cs="Courier New"/>
                                <w:b/>
                                <w:bCs/>
                                <w:sz w:val="18"/>
                                <w:szCs w:val="18"/>
                              </w:rPr>
                              <w:t>(</w:t>
                            </w:r>
                            <w:r w:rsidRPr="0058711E">
                              <w:rPr>
                                <w:rFonts w:ascii="Courier New" w:hAnsi="Courier New" w:cs="Courier New"/>
                                <w:sz w:val="18"/>
                                <w:szCs w:val="18"/>
                              </w:rPr>
                              <w:t>a, -b</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difference.pos = OK</w:t>
                            </w:r>
                            <w:r>
                              <w:rPr>
                                <w:rFonts w:ascii="Courier New" w:hAnsi="Courier New" w:cs="Courier New"/>
                                <w:sz w:val="18"/>
                                <w:szCs w:val="18"/>
                              </w:rPr>
                              <w:t xml:space="preserve">              </w:t>
                            </w:r>
                            <w:r w:rsidRPr="0058711E">
                              <w:rPr>
                                <w:rFonts w:ascii="Courier New" w:hAnsi="Courier New" w:cs="Courier New"/>
                                <w:color w:val="00B050"/>
                                <w:sz w:val="18"/>
                                <w:szCs w:val="18"/>
                              </w:rPr>
                              <w:t># Apply clicked locations into the sign</w:t>
                            </w:r>
                          </w:p>
                          <w:p w:rsidR="00730B2F"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sz w:val="18"/>
                                <w:szCs w:val="18"/>
                              </w:rPr>
                              <w:t xml:space="preserve">    difference.draw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Pr>
                                <w:rFonts w:ascii="Courier New" w:hAnsi="Courier New" w:cs="Courier New"/>
                                <w:sz w:val="18"/>
                                <w:szCs w:val="18"/>
                              </w:rPr>
                              <w:t xml:space="preserve">       </w:t>
                            </w:r>
                            <w:r w:rsidRPr="0058711E">
                              <w:rPr>
                                <w:rFonts w:ascii="Courier New" w:hAnsi="Courier New" w:cs="Courier New"/>
                                <w:color w:val="00B050"/>
                                <w:sz w:val="18"/>
                                <w:szCs w:val="18"/>
                              </w:rPr>
                              <w:t># Draw the signs over the clicked location</w:t>
                            </w:r>
                          </w:p>
                          <w:p w:rsidR="00730B2F" w:rsidRDefault="00730B2F" w:rsidP="003B250C">
                            <w:pPr>
                              <w:spacing w:after="0" w:line="240" w:lineRule="auto"/>
                              <w:rPr>
                                <w:rFonts w:ascii="Courier New" w:hAnsi="Courier New" w:cs="Courier New"/>
                                <w:color w:val="00B050"/>
                                <w:sz w:val="18"/>
                                <w:szCs w:val="18"/>
                              </w:rPr>
                            </w:pPr>
                          </w:p>
                          <w:p w:rsidR="00730B2F" w:rsidRPr="00922EE0" w:rsidRDefault="00730B2F" w:rsidP="00417013">
                            <w:pPr>
                              <w:pStyle w:val="ListParagraph"/>
                              <w:numPr>
                                <w:ilvl w:val="0"/>
                                <w:numId w:val="4"/>
                              </w:numPr>
                              <w:spacing w:after="0"/>
                              <w:rPr>
                                <w:rFonts w:asciiTheme="majorBidi" w:hAnsiTheme="majorBidi" w:cstheme="majorBidi"/>
                                <w:sz w:val="20"/>
                                <w:szCs w:val="20"/>
                              </w:rPr>
                            </w:pPr>
                            <w:r w:rsidRPr="00922EE0">
                              <w:rPr>
                                <w:rFonts w:asciiTheme="majorBidi" w:hAnsiTheme="majorBidi" w:cstheme="majorBidi"/>
                                <w:sz w:val="20"/>
                                <w:szCs w:val="20"/>
                              </w:rPr>
                              <w:t>At the end of the routine</w:t>
                            </w:r>
                          </w:p>
                          <w:p w:rsidR="00730B2F" w:rsidRPr="00922EE0" w:rsidRDefault="00730B2F" w:rsidP="003B250C">
                            <w:pPr>
                              <w:spacing w:after="0" w:line="240" w:lineRule="auto"/>
                              <w:rPr>
                                <w:rFonts w:ascii="Courier New" w:hAnsi="Courier New" w:cs="Courier New"/>
                                <w:sz w:val="18"/>
                                <w:szCs w:val="18"/>
                              </w:rPr>
                            </w:pPr>
                            <w:r w:rsidRPr="00922EE0">
                              <w:rPr>
                                <w:rFonts w:ascii="Courier New" w:hAnsi="Courier New" w:cs="Courier New"/>
                                <w:sz w:val="18"/>
                                <w:szCs w:val="18"/>
                              </w:rPr>
                              <w:t>pracComparison.clearTextures</w:t>
                            </w:r>
                            <w:r w:rsidRPr="00922EE0">
                              <w:rPr>
                                <w:rFonts w:ascii="Courier New" w:hAnsi="Courier New" w:cs="Courier New"/>
                                <w:b/>
                                <w:bCs/>
                                <w:sz w:val="18"/>
                                <w:szCs w:val="18"/>
                              </w:rPr>
                              <w:t>()</w:t>
                            </w:r>
                          </w:p>
                          <w:p w:rsidR="00730B2F" w:rsidRPr="00922EE0" w:rsidRDefault="00730B2F" w:rsidP="003B250C">
                            <w:pPr>
                              <w:spacing w:after="0" w:line="240" w:lineRule="auto"/>
                              <w:rPr>
                                <w:rFonts w:ascii="Courier New" w:hAnsi="Courier New" w:cs="Courier New"/>
                                <w:sz w:val="18"/>
                                <w:szCs w:val="18"/>
                              </w:rPr>
                            </w:pPr>
                            <w:r w:rsidRPr="00922EE0">
                              <w:rPr>
                                <w:rFonts w:ascii="Courier New" w:hAnsi="Courier New" w:cs="Courier New"/>
                                <w:sz w:val="18"/>
                                <w:szCs w:val="18"/>
                              </w:rPr>
                              <w:t>pracFood.clearTextures</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87E59" id="Text Box 58" o:spid="_x0000_s1362" type="#_x0000_t202" style="position:absolute;margin-left:0;margin-top:84.6pt;width:449.7pt;height:459.1pt;z-index:2517473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">
                <v:path arrowok="t"/>
                <v:textbox>
                  <w:txbxContent>
                    <w:p w:rsidR="00730B2F" w:rsidRPr="0058711E" w:rsidRDefault="00730B2F" w:rsidP="00417013">
                      <w:pPr>
                        <w:pStyle w:val="ListParagraph"/>
                        <w:numPr>
                          <w:ilvl w:val="0"/>
                          <w:numId w:val="4"/>
                        </w:numPr>
                        <w:spacing w:after="0"/>
                        <w:rPr>
                          <w:rFonts w:asciiTheme="majorBidi" w:hAnsiTheme="majorBidi" w:cstheme="majorBidi"/>
                          <w:sz w:val="20"/>
                          <w:szCs w:val="20"/>
                        </w:rPr>
                      </w:pPr>
                      <w:r w:rsidRPr="0058711E">
                        <w:rPr>
                          <w:rFonts w:asciiTheme="majorBidi" w:hAnsiTheme="majorBidi" w:cstheme="majorBidi"/>
                          <w:sz w:val="20"/>
                          <w:szCs w:val="20"/>
                        </w:rPr>
                        <w:t>For each frame</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##Useful variables</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TempContainer = (0, 0)</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##Ceasing autoDrawing and re-draw based on our order of appearance</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obj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w:t>
                      </w:r>
                      <w:r w:rsidRPr="00922EE0">
                        <w:rPr>
                          <w:rFonts w:ascii="Courier New" w:hAnsi="Courier New" w:cs="Courier New"/>
                          <w:b/>
                          <w:bCs/>
                          <w:sz w:val="18"/>
                          <w:szCs w:val="18"/>
                        </w:rPr>
                        <w:t>[</w:t>
                      </w:r>
                      <w:r w:rsidRPr="0058711E">
                        <w:rPr>
                          <w:rFonts w:ascii="Courier New" w:hAnsi="Courier New" w:cs="Courier New"/>
                          <w:sz w:val="18"/>
                          <w:szCs w:val="18"/>
                        </w:rPr>
                        <w:t>comparison, food</w:t>
                      </w:r>
                      <w:r w:rsidRPr="00922EE0">
                        <w:rPr>
                          <w:rFonts w:ascii="Courier New" w:hAnsi="Courier New" w:cs="Courier New"/>
                          <w:b/>
                          <w:bCs/>
                          <w:sz w:val="18"/>
                          <w:szCs w:val="18"/>
                        </w:rPr>
                        <w:t>]</w:t>
                      </w:r>
                      <w:r w:rsidRPr="0058711E">
                        <w:rPr>
                          <w:rFonts w:ascii="Courier New" w:hAnsi="Courier New" w:cs="Courier New"/>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obj.status==STARTED: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obj.draw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58711E">
                        <w:rPr>
                          <w:rFonts w:ascii="Courier New" w:hAnsi="Courier New" w:cs="Courier New"/>
                          <w:color w:val="00B050"/>
                          <w:sz w:val="18"/>
                          <w:szCs w:val="18"/>
                        </w:rPr>
                        <w:t>#draw manually</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obj.setAutoDraw</w:t>
                      </w:r>
                      <w:r w:rsidRPr="00922EE0">
                        <w:rPr>
                          <w:rFonts w:ascii="Courier New" w:hAnsi="Courier New" w:cs="Courier New"/>
                          <w:b/>
                          <w:bCs/>
                          <w:sz w:val="18"/>
                          <w:szCs w:val="18"/>
                        </w:rPr>
                        <w:t>(</w:t>
                      </w:r>
                      <w:r w:rsidRPr="00922EE0">
                        <w:rPr>
                          <w:rFonts w:ascii="Courier New" w:hAnsi="Courier New" w:cs="Courier New"/>
                          <w:b/>
                          <w:bCs/>
                          <w:color w:val="002060"/>
                          <w:sz w:val="18"/>
                          <w:szCs w:val="18"/>
                        </w:rPr>
                        <w:t>False</w:t>
                      </w:r>
                      <w:r w:rsidRPr="00922EE0">
                        <w:rPr>
                          <w:rFonts w:ascii="Courier New" w:hAnsi="Courier New" w:cs="Courier New"/>
                          <w:b/>
                          <w:bCs/>
                          <w:sz w:val="18"/>
                          <w:szCs w:val="18"/>
                        </w:rPr>
                        <w:t>)</w:t>
                      </w:r>
                      <w:r w:rsidRPr="0058711E">
                        <w:rPr>
                          <w:rFonts w:ascii="Courier New" w:hAnsi="Courier New" w:cs="Courier New"/>
                          <w:color w:val="00B050"/>
                          <w:sz w:val="18"/>
                          <w:szCs w:val="18"/>
                        </w:rPr>
                        <w:t># turn off autodraw draws when flip occurs</w:t>
                      </w: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sz w:val="18"/>
                          <w:szCs w:val="18"/>
                        </w:rPr>
                        <w:t xml:space="preserve">        obj.status=STARTED    </w:t>
                      </w:r>
                      <w:r w:rsidRPr="0058711E">
                        <w:rPr>
                          <w:rFonts w:ascii="Courier New" w:hAnsi="Courier New" w:cs="Courier New"/>
                          <w:color w:val="00B050"/>
                          <w:sz w:val="18"/>
                          <w:szCs w:val="18"/>
                        </w:rPr>
                        <w:t># but setting autoDraw(False) sets status=FINISHED</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##Timing the mouse clicks and obtaining participant's response</w:t>
                      </w: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Clicks only on the pictures</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comparison.contains</w:t>
                      </w:r>
                      <w:r w:rsidRPr="00922EE0">
                        <w:rPr>
                          <w:rFonts w:ascii="Courier New" w:hAnsi="Courier New" w:cs="Courier New"/>
                          <w:b/>
                          <w:bCs/>
                          <w:sz w:val="18"/>
                          <w:szCs w:val="18"/>
                        </w:rPr>
                        <w:t>(</w:t>
                      </w:r>
                      <w:r w:rsidRPr="0058711E">
                        <w:rPr>
                          <w:rFonts w:ascii="Courier New" w:hAnsi="Courier New" w:cs="Courier New"/>
                          <w:sz w:val="18"/>
                          <w:szCs w:val="18"/>
                        </w:rPr>
                        <w:t>mouse</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or</w:t>
                      </w:r>
                      <w:r w:rsidRPr="0058711E">
                        <w:rPr>
                          <w:rFonts w:ascii="Courier New" w:hAnsi="Courier New" w:cs="Courier New"/>
                          <w:sz w:val="18"/>
                          <w:szCs w:val="18"/>
                        </w:rPr>
                        <w:t xml:space="preserve"> food.contains</w:t>
                      </w:r>
                      <w:r w:rsidRPr="00922EE0">
                        <w:rPr>
                          <w:rFonts w:ascii="Courier New" w:hAnsi="Courier New" w:cs="Courier New"/>
                          <w:b/>
                          <w:bCs/>
                          <w:sz w:val="18"/>
                          <w:szCs w:val="18"/>
                        </w:rPr>
                        <w:t>(</w:t>
                      </w:r>
                      <w:r w:rsidRPr="0058711E">
                        <w:rPr>
                          <w:rFonts w:ascii="Courier New" w:hAnsi="Courier New" w:cs="Courier New"/>
                          <w:sz w:val="18"/>
                          <w:szCs w:val="18"/>
                        </w:rPr>
                        <w:t>mouse</w:t>
                      </w:r>
                      <w:r w:rsidRPr="00922EE0">
                        <w:rPr>
                          <w:rFonts w:ascii="Courier New" w:hAnsi="Courier New" w:cs="Courier New"/>
                          <w:b/>
                          <w:bCs/>
                          <w:sz w:val="18"/>
                          <w:szCs w:val="18"/>
                        </w:rPr>
                        <w:t>)</w:t>
                      </w:r>
                      <w:r w:rsidRPr="0058711E">
                        <w:rPr>
                          <w:rFonts w:ascii="Courier New" w:hAnsi="Courier New" w:cs="Courier New"/>
                          <w:sz w:val="18"/>
                          <w:szCs w:val="18"/>
                        </w:rPr>
                        <w:t>:</w:t>
                      </w:r>
                    </w:p>
                    <w:p w:rsidR="00730B2F"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timeElapsed = time.time</w:t>
                      </w:r>
                      <w:r w:rsidRPr="00922EE0">
                        <w:rPr>
                          <w:rFonts w:ascii="Courier New" w:hAnsi="Courier New" w:cs="Courier New"/>
                          <w:b/>
                          <w:bCs/>
                          <w:sz w:val="18"/>
                          <w:szCs w:val="18"/>
                        </w:rPr>
                        <w:t>()</w:t>
                      </w:r>
                      <w:r w:rsidRPr="0058711E">
                        <w:rPr>
                          <w:rFonts w:ascii="Courier New" w:hAnsi="Courier New" w:cs="Courier New"/>
                          <w:sz w:val="18"/>
                          <w:szCs w:val="18"/>
                        </w:rPr>
                        <w:t>-lastClickTime</w:t>
                      </w:r>
                    </w:p>
                    <w:p w:rsidR="00730B2F" w:rsidRDefault="00730B2F" w:rsidP="003B250C">
                      <w:pPr>
                        <w:spacing w:after="0" w:line="240" w:lineRule="auto"/>
                        <w:rPr>
                          <w:rFonts w:ascii="Courier New" w:hAnsi="Courier New" w:cs="Courier New"/>
                          <w:color w:val="00B050"/>
                          <w:sz w:val="18"/>
                          <w:szCs w:val="18"/>
                        </w:rPr>
                      </w:pPr>
                      <w:r w:rsidRPr="00922EE0">
                        <w:rPr>
                          <w:rFonts w:ascii="Courier New" w:hAnsi="Courier New" w:cs="Courier New"/>
                          <w:color w:val="00B050"/>
                          <w:sz w:val="18"/>
                          <w:szCs w:val="18"/>
                        </w:rPr>
                        <w:t># Control for repeated clicks</w:t>
                      </w:r>
                    </w:p>
                    <w:p w:rsidR="00730B2F"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if</w:t>
                      </w:r>
                      <w:r w:rsidRPr="0058711E">
                        <w:rPr>
                          <w:rFonts w:ascii="Courier New" w:hAnsi="Courier New" w:cs="Courier New"/>
                          <w:sz w:val="18"/>
                          <w:szCs w:val="18"/>
                        </w:rPr>
                        <w:t xml:space="preserve"> sum</w:t>
                      </w:r>
                      <w:r w:rsidRPr="00922EE0">
                        <w:rPr>
                          <w:rFonts w:ascii="Courier New" w:hAnsi="Courier New" w:cs="Courier New"/>
                          <w:b/>
                          <w:bCs/>
                          <w:sz w:val="18"/>
                          <w:szCs w:val="18"/>
                        </w:rPr>
                        <w:t>(</w:t>
                      </w:r>
                      <w:r w:rsidRPr="0058711E">
                        <w:rPr>
                          <w:rFonts w:ascii="Courier New" w:hAnsi="Courier New" w:cs="Courier New"/>
                          <w:sz w:val="18"/>
                          <w:szCs w:val="18"/>
                        </w:rPr>
                        <w:t>mouse.getPressed</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922EE0">
                        <w:rPr>
                          <w:rFonts w:ascii="Courier New" w:hAnsi="Courier New" w:cs="Courier New"/>
                          <w:b/>
                          <w:bCs/>
                          <w:color w:val="002060"/>
                          <w:sz w:val="18"/>
                          <w:szCs w:val="18"/>
                        </w:rPr>
                        <w:t>and</w:t>
                      </w:r>
                      <w:r w:rsidRPr="0058711E">
                        <w:rPr>
                          <w:rFonts w:ascii="Courier New" w:hAnsi="Courier New" w:cs="Courier New"/>
                          <w:sz w:val="18"/>
                          <w:szCs w:val="18"/>
                        </w:rPr>
                        <w:t xml:space="preserve"> timeElapsed</w:t>
                      </w:r>
                      <w:r w:rsidRPr="00922EE0">
                        <w:rPr>
                          <w:rFonts w:ascii="Courier New" w:hAnsi="Courier New" w:cs="Courier New"/>
                          <w:b/>
                          <w:bCs/>
                          <w:sz w:val="18"/>
                          <w:szCs w:val="18"/>
                        </w:rPr>
                        <w:t>&gt;</w:t>
                      </w:r>
                      <w:r w:rsidRPr="00922EE0">
                        <w:rPr>
                          <w:rFonts w:ascii="Courier New" w:hAnsi="Courier New" w:cs="Courier New"/>
                          <w:color w:val="00B050"/>
                          <w:sz w:val="18"/>
                          <w:szCs w:val="18"/>
                        </w:rPr>
                        <w:t>0.5</w:t>
                      </w:r>
                      <w:r w:rsidRPr="0058711E">
                        <w:rPr>
                          <w:rFonts w:ascii="Courier New" w:hAnsi="Courier New" w:cs="Courier New"/>
                          <w:sz w:val="18"/>
                          <w:szCs w:val="18"/>
                        </w:rPr>
                        <w:t>:</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color w:val="00B050"/>
                          <w:sz w:val="18"/>
                          <w:szCs w:val="18"/>
                        </w:rPr>
                        <w:t># Save clicks locations into 'visited' list</w:t>
                      </w:r>
                    </w:p>
                    <w:p w:rsidR="00730B2F" w:rsidRDefault="00730B2F" w:rsidP="003B250C">
                      <w:pPr>
                        <w:spacing w:after="0" w:line="240" w:lineRule="auto"/>
                        <w:rPr>
                          <w:rFonts w:ascii="Courier New" w:hAnsi="Courier New" w:cs="Courier New"/>
                          <w:b/>
                          <w:bCs/>
                          <w:sz w:val="18"/>
                          <w:szCs w:val="18"/>
                        </w:rPr>
                      </w:pPr>
                      <w:r w:rsidRPr="0058711E">
                        <w:rPr>
                          <w:rFonts w:ascii="Courier New" w:hAnsi="Courier New" w:cs="Courier New"/>
                          <w:sz w:val="18"/>
                          <w:szCs w:val="18"/>
                        </w:rPr>
                        <w:t xml:space="preserve">        visited.append</w:t>
                      </w:r>
                      <w:r w:rsidRPr="00922EE0">
                        <w:rPr>
                          <w:rFonts w:ascii="Courier New" w:hAnsi="Courier New" w:cs="Courier New"/>
                          <w:b/>
                          <w:bCs/>
                          <w:sz w:val="18"/>
                          <w:szCs w:val="18"/>
                        </w:rPr>
                        <w:t>(</w:t>
                      </w:r>
                      <w:r w:rsidRPr="0058711E">
                        <w:rPr>
                          <w:rFonts w:ascii="Courier New" w:hAnsi="Courier New" w:cs="Courier New"/>
                          <w:sz w:val="18"/>
                          <w:szCs w:val="18"/>
                        </w:rPr>
                        <w:t>mouse.getPos</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color w:val="00B050"/>
                          <w:sz w:val="18"/>
                          <w:szCs w:val="18"/>
                        </w:rPr>
                        <w:t># Save clicks locations into the temporary variable for later use</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TempContainer = mouse.getPos()    </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lastClickTime = time.time()       </w:t>
                      </w:r>
                      <w:r w:rsidRPr="0058711E">
                        <w:rPr>
                          <w:rFonts w:ascii="Courier New" w:hAnsi="Courier New" w:cs="Courier New"/>
                          <w:color w:val="00B050"/>
                          <w:sz w:val="18"/>
                          <w:szCs w:val="18"/>
                        </w:rPr>
                        <w:t># Resetting last click time</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767171" w:themeColor="background2" w:themeShade="80"/>
                          <w:sz w:val="18"/>
                          <w:szCs w:val="18"/>
                        </w:rPr>
                      </w:pPr>
                      <w:r w:rsidRPr="0058711E">
                        <w:rPr>
                          <w:rFonts w:ascii="Courier New" w:hAnsi="Courier New" w:cs="Courier New"/>
                          <w:color w:val="767171" w:themeColor="background2" w:themeShade="80"/>
                          <w:sz w:val="18"/>
                          <w:szCs w:val="18"/>
                        </w:rPr>
                        <w:t>##Drawing the mouse clicks</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Online</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thisPos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visited: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difference.pos = thisPos         </w:t>
                      </w:r>
                      <w:r w:rsidRPr="0058711E">
                        <w:rPr>
                          <w:rFonts w:ascii="Courier New" w:hAnsi="Courier New" w:cs="Courier New"/>
                          <w:color w:val="00B050"/>
                          <w:sz w:val="18"/>
                          <w:szCs w:val="18"/>
                        </w:rPr>
                        <w:t># Apply clicked locations into the sign</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sidRPr="0058711E">
                        <w:rPr>
                          <w:rFonts w:ascii="Courier New" w:hAnsi="Courier New" w:cs="Courier New"/>
                          <w:color w:val="00B050"/>
                          <w:sz w:val="18"/>
                          <w:szCs w:val="18"/>
                        </w:rPr>
                        <w:t># Draw the signs over the clicked location</w:t>
                      </w:r>
                    </w:p>
                    <w:p w:rsidR="00730B2F" w:rsidRPr="0058711E" w:rsidRDefault="00730B2F" w:rsidP="003B250C">
                      <w:pPr>
                        <w:spacing w:after="0" w:line="240" w:lineRule="auto"/>
                        <w:rPr>
                          <w:rFonts w:ascii="Courier New" w:hAnsi="Courier New" w:cs="Courier New"/>
                          <w:sz w:val="18"/>
                          <w:szCs w:val="18"/>
                        </w:rPr>
                      </w:pPr>
                    </w:p>
                    <w:p w:rsidR="00730B2F" w:rsidRPr="0058711E"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color w:val="00B050"/>
                          <w:sz w:val="18"/>
                          <w:szCs w:val="18"/>
                        </w:rPr>
                        <w:t># Mirrored</w:t>
                      </w:r>
                    </w:p>
                    <w:p w:rsidR="00730B2F" w:rsidRPr="0058711E" w:rsidRDefault="00730B2F" w:rsidP="003B250C">
                      <w:pPr>
                        <w:spacing w:after="0" w:line="240" w:lineRule="auto"/>
                        <w:rPr>
                          <w:rFonts w:ascii="Courier New" w:hAnsi="Courier New" w:cs="Courier New"/>
                          <w:sz w:val="18"/>
                          <w:szCs w:val="18"/>
                        </w:rPr>
                      </w:pPr>
                      <w:r w:rsidRPr="00922EE0">
                        <w:rPr>
                          <w:rFonts w:ascii="Courier New" w:hAnsi="Courier New" w:cs="Courier New"/>
                          <w:b/>
                          <w:bCs/>
                          <w:color w:val="002060"/>
                          <w:sz w:val="18"/>
                          <w:szCs w:val="18"/>
                        </w:rPr>
                        <w:t>for</w:t>
                      </w:r>
                      <w:r w:rsidRPr="0058711E">
                        <w:rPr>
                          <w:rFonts w:ascii="Courier New" w:hAnsi="Courier New" w:cs="Courier New"/>
                          <w:sz w:val="18"/>
                          <w:szCs w:val="18"/>
                        </w:rPr>
                        <w:t xml:space="preserve"> thatPos </w:t>
                      </w:r>
                      <w:r w:rsidRPr="00922EE0">
                        <w:rPr>
                          <w:rFonts w:ascii="Courier New" w:hAnsi="Courier New" w:cs="Courier New"/>
                          <w:b/>
                          <w:bCs/>
                          <w:color w:val="002060"/>
                          <w:sz w:val="18"/>
                          <w:szCs w:val="18"/>
                        </w:rPr>
                        <w:t>in</w:t>
                      </w:r>
                      <w:r w:rsidRPr="0058711E">
                        <w:rPr>
                          <w:rFonts w:ascii="Courier New" w:hAnsi="Courier New" w:cs="Courier New"/>
                          <w:sz w:val="18"/>
                          <w:szCs w:val="18"/>
                        </w:rPr>
                        <w:t xml:space="preserve"> visited:</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w:t>
                      </w:r>
                      <w:r w:rsidRPr="00922EE0">
                        <w:rPr>
                          <w:rFonts w:ascii="Courier New" w:hAnsi="Courier New" w:cs="Courier New"/>
                          <w:b/>
                          <w:bCs/>
                          <w:sz w:val="18"/>
                          <w:szCs w:val="18"/>
                        </w:rPr>
                        <w:t>(</w:t>
                      </w:r>
                      <w:r w:rsidRPr="0058711E">
                        <w:rPr>
                          <w:rFonts w:ascii="Courier New" w:hAnsi="Courier New" w:cs="Courier New"/>
                          <w:sz w:val="18"/>
                          <w:szCs w:val="18"/>
                        </w:rPr>
                        <w:t>a, b</w:t>
                      </w:r>
                      <w:r w:rsidRPr="00922EE0">
                        <w:rPr>
                          <w:rFonts w:ascii="Courier New" w:hAnsi="Courier New" w:cs="Courier New"/>
                          <w:b/>
                          <w:bCs/>
                          <w:sz w:val="18"/>
                          <w:szCs w:val="18"/>
                        </w:rPr>
                        <w:t>)</w:t>
                      </w:r>
                      <w:r w:rsidRPr="0058711E">
                        <w:rPr>
                          <w:rFonts w:ascii="Courier New" w:hAnsi="Courier New" w:cs="Courier New"/>
                          <w:sz w:val="18"/>
                          <w:szCs w:val="18"/>
                        </w:rPr>
                        <w:t xml:space="preserve"> = thatPos</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OK = </w:t>
                      </w:r>
                      <w:r w:rsidRPr="00922EE0">
                        <w:rPr>
                          <w:rFonts w:ascii="Courier New" w:hAnsi="Courier New" w:cs="Courier New"/>
                          <w:b/>
                          <w:bCs/>
                          <w:sz w:val="18"/>
                          <w:szCs w:val="18"/>
                        </w:rPr>
                        <w:t>(</w:t>
                      </w:r>
                      <w:r w:rsidRPr="0058711E">
                        <w:rPr>
                          <w:rFonts w:ascii="Courier New" w:hAnsi="Courier New" w:cs="Courier New"/>
                          <w:sz w:val="18"/>
                          <w:szCs w:val="18"/>
                        </w:rPr>
                        <w:t>a, -b</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r w:rsidRPr="0058711E">
                        <w:rPr>
                          <w:rFonts w:ascii="Courier New" w:hAnsi="Courier New" w:cs="Courier New"/>
                          <w:sz w:val="18"/>
                          <w:szCs w:val="18"/>
                        </w:rPr>
                        <w:t xml:space="preserve">    difference.pos = OK</w:t>
                      </w:r>
                      <w:r>
                        <w:rPr>
                          <w:rFonts w:ascii="Courier New" w:hAnsi="Courier New" w:cs="Courier New"/>
                          <w:sz w:val="18"/>
                          <w:szCs w:val="18"/>
                        </w:rPr>
                        <w:t xml:space="preserve">              </w:t>
                      </w:r>
                      <w:r w:rsidRPr="0058711E">
                        <w:rPr>
                          <w:rFonts w:ascii="Courier New" w:hAnsi="Courier New" w:cs="Courier New"/>
                          <w:color w:val="00B050"/>
                          <w:sz w:val="18"/>
                          <w:szCs w:val="18"/>
                        </w:rPr>
                        <w:t># Apply clicked locations into the sign</w:t>
                      </w:r>
                    </w:p>
                    <w:p w:rsidR="00730B2F" w:rsidRDefault="00730B2F" w:rsidP="003B250C">
                      <w:pPr>
                        <w:spacing w:after="0" w:line="240" w:lineRule="auto"/>
                        <w:rPr>
                          <w:rFonts w:ascii="Courier New" w:hAnsi="Courier New" w:cs="Courier New"/>
                          <w:color w:val="00B050"/>
                          <w:sz w:val="18"/>
                          <w:szCs w:val="18"/>
                        </w:rPr>
                      </w:pPr>
                      <w:r w:rsidRPr="0058711E">
                        <w:rPr>
                          <w:rFonts w:ascii="Courier New" w:hAnsi="Courier New" w:cs="Courier New"/>
                          <w:sz w:val="18"/>
                          <w:szCs w:val="18"/>
                        </w:rPr>
                        <w:t xml:space="preserve">    difference.draw</w:t>
                      </w:r>
                      <w:r w:rsidRPr="00922EE0">
                        <w:rPr>
                          <w:rFonts w:ascii="Courier New" w:hAnsi="Courier New" w:cs="Courier New"/>
                          <w:b/>
                          <w:bCs/>
                          <w:sz w:val="18"/>
                          <w:szCs w:val="18"/>
                        </w:rPr>
                        <w:t>()</w:t>
                      </w:r>
                      <w:r w:rsidRPr="0058711E">
                        <w:rPr>
                          <w:rFonts w:ascii="Courier New" w:hAnsi="Courier New" w:cs="Courier New"/>
                          <w:sz w:val="18"/>
                          <w:szCs w:val="18"/>
                        </w:rPr>
                        <w:t xml:space="preserve">         </w:t>
                      </w:r>
                      <w:r>
                        <w:rPr>
                          <w:rFonts w:ascii="Courier New" w:hAnsi="Courier New" w:cs="Courier New"/>
                          <w:sz w:val="18"/>
                          <w:szCs w:val="18"/>
                        </w:rPr>
                        <w:t xml:space="preserve">       </w:t>
                      </w:r>
                      <w:r w:rsidRPr="0058711E">
                        <w:rPr>
                          <w:rFonts w:ascii="Courier New" w:hAnsi="Courier New" w:cs="Courier New"/>
                          <w:color w:val="00B050"/>
                          <w:sz w:val="18"/>
                          <w:szCs w:val="18"/>
                        </w:rPr>
                        <w:t># Draw the signs over the clicked location</w:t>
                      </w:r>
                    </w:p>
                    <w:p w:rsidR="00730B2F" w:rsidRDefault="00730B2F" w:rsidP="003B250C">
                      <w:pPr>
                        <w:spacing w:after="0" w:line="240" w:lineRule="auto"/>
                        <w:rPr>
                          <w:rFonts w:ascii="Courier New" w:hAnsi="Courier New" w:cs="Courier New"/>
                          <w:color w:val="00B050"/>
                          <w:sz w:val="18"/>
                          <w:szCs w:val="18"/>
                        </w:rPr>
                      </w:pPr>
                    </w:p>
                    <w:p w:rsidR="00730B2F" w:rsidRPr="00922EE0" w:rsidRDefault="00730B2F" w:rsidP="00417013">
                      <w:pPr>
                        <w:pStyle w:val="ListParagraph"/>
                        <w:numPr>
                          <w:ilvl w:val="0"/>
                          <w:numId w:val="4"/>
                        </w:numPr>
                        <w:spacing w:after="0"/>
                        <w:rPr>
                          <w:rFonts w:asciiTheme="majorBidi" w:hAnsiTheme="majorBidi" w:cstheme="majorBidi"/>
                          <w:sz w:val="20"/>
                          <w:szCs w:val="20"/>
                        </w:rPr>
                      </w:pPr>
                      <w:r w:rsidRPr="00922EE0">
                        <w:rPr>
                          <w:rFonts w:asciiTheme="majorBidi" w:hAnsiTheme="majorBidi" w:cstheme="majorBidi"/>
                          <w:sz w:val="20"/>
                          <w:szCs w:val="20"/>
                        </w:rPr>
                        <w:t>At the end of the routine</w:t>
                      </w:r>
                    </w:p>
                    <w:p w:rsidR="00730B2F" w:rsidRPr="00922EE0" w:rsidRDefault="00730B2F" w:rsidP="003B250C">
                      <w:pPr>
                        <w:spacing w:after="0" w:line="240" w:lineRule="auto"/>
                        <w:rPr>
                          <w:rFonts w:ascii="Courier New" w:hAnsi="Courier New" w:cs="Courier New"/>
                          <w:sz w:val="18"/>
                          <w:szCs w:val="18"/>
                        </w:rPr>
                      </w:pPr>
                      <w:r w:rsidRPr="00922EE0">
                        <w:rPr>
                          <w:rFonts w:ascii="Courier New" w:hAnsi="Courier New" w:cs="Courier New"/>
                          <w:sz w:val="18"/>
                          <w:szCs w:val="18"/>
                        </w:rPr>
                        <w:t>pracComparison.clearTextures</w:t>
                      </w:r>
                      <w:r w:rsidRPr="00922EE0">
                        <w:rPr>
                          <w:rFonts w:ascii="Courier New" w:hAnsi="Courier New" w:cs="Courier New"/>
                          <w:b/>
                          <w:bCs/>
                          <w:sz w:val="18"/>
                          <w:szCs w:val="18"/>
                        </w:rPr>
                        <w:t>()</w:t>
                      </w:r>
                    </w:p>
                    <w:p w:rsidR="00730B2F" w:rsidRPr="00922EE0" w:rsidRDefault="00730B2F" w:rsidP="003B250C">
                      <w:pPr>
                        <w:spacing w:after="0" w:line="240" w:lineRule="auto"/>
                        <w:rPr>
                          <w:rFonts w:ascii="Courier New" w:hAnsi="Courier New" w:cs="Courier New"/>
                          <w:sz w:val="18"/>
                          <w:szCs w:val="18"/>
                        </w:rPr>
                      </w:pPr>
                      <w:r w:rsidRPr="00922EE0">
                        <w:rPr>
                          <w:rFonts w:ascii="Courier New" w:hAnsi="Courier New" w:cs="Courier New"/>
                          <w:sz w:val="18"/>
                          <w:szCs w:val="18"/>
                        </w:rPr>
                        <w:t>pracFood.clearTextures</w:t>
                      </w:r>
                      <w:r w:rsidRPr="00922EE0">
                        <w:rPr>
                          <w:rFonts w:ascii="Courier New" w:hAnsi="Courier New" w:cs="Courier New"/>
                          <w:b/>
                          <w:bCs/>
                          <w:sz w:val="18"/>
                          <w:szCs w:val="18"/>
                        </w:rPr>
                        <w:t>()</w:t>
                      </w:r>
                    </w:p>
                    <w:p w:rsidR="00730B2F" w:rsidRPr="0058711E" w:rsidRDefault="00730B2F" w:rsidP="003B250C">
                      <w:pPr>
                        <w:spacing w:after="0" w:line="240" w:lineRule="auto"/>
                        <w:rPr>
                          <w:rFonts w:ascii="Courier New" w:hAnsi="Courier New" w:cs="Courier New"/>
                          <w:sz w:val="18"/>
                          <w:szCs w:val="18"/>
                        </w:rPr>
                      </w:pPr>
                    </w:p>
                  </w:txbxContent>
                </v:textbox>
                <w10:wrap type="square" anchorx="margin"/>
              </v:shape>
            </w:pict>
          </mc:Fallback>
        </mc:AlternateContent>
      </w:r>
      <w:r>
        <w:rPr>
          <w:rFonts w:cstheme="majorBidi"/>
        </w:rPr>
        <w:br w:type="page"/>
      </w:r>
    </w:p>
    <w:p w:rsidR="003B250C" w:rsidRPr="00CB4152" w:rsidRDefault="003B250C" w:rsidP="00417013">
      <w:pPr>
        <w:pStyle w:val="ListParagraph"/>
        <w:numPr>
          <w:ilvl w:val="0"/>
          <w:numId w:val="3"/>
        </w:numPr>
        <w:spacing w:after="0"/>
        <w:rPr>
          <w:rFonts w:asciiTheme="majorBidi" w:hAnsiTheme="majorBidi" w:cstheme="majorBidi"/>
        </w:rPr>
      </w:pPr>
      <w:r>
        <w:rPr>
          <w:noProof/>
          <w:lang w:eastAsia="zh-CN"/>
        </w:rPr>
        <w:lastRenderedPageBreak/>
        <mc:AlternateContent>
          <mc:Choice Requires="wps">
            <w:drawing>
              <wp:anchor distT="45720" distB="45720" distL="114300" distR="114300" simplePos="0" relativeHeight="251743232" behindDoc="0" locked="0" layoutInCell="1" allowOverlap="1" wp14:anchorId="2DD1FD84" wp14:editId="6BF769E5">
                <wp:simplePos x="0" y="0"/>
                <wp:positionH relativeFrom="margin">
                  <wp:align>right</wp:align>
                </wp:positionH>
                <wp:positionV relativeFrom="paragraph">
                  <wp:posOffset>291465</wp:posOffset>
                </wp:positionV>
                <wp:extent cx="5711190" cy="2486025"/>
                <wp:effectExtent l="0" t="0" r="3810" b="3175"/>
                <wp:wrapSquare wrapText="bothSides"/>
                <wp:docPr id="10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2486025"/>
                        </a:xfrm>
                        <a:prstGeom prst="rect">
                          <a:avLst/>
                        </a:prstGeom>
                        <a:solidFill>
                          <a:srgbClr val="FFFFFF"/>
                        </a:solidFill>
                        <a:ln w="9525">
                          <a:solidFill>
                            <a:srgbClr val="000000"/>
                          </a:solidFill>
                          <a:miter lim="800000"/>
                          <a:headEnd/>
                          <a:tailEnd/>
                        </a:ln>
                      </wps:spPr>
                      <wps:txbx>
                        <w:txbxContent>
                          <w:p w:rsidR="00730B2F" w:rsidRPr="00CB4152" w:rsidRDefault="00730B2F" w:rsidP="00417013">
                            <w:pPr>
                              <w:pStyle w:val="ListParagraph"/>
                              <w:numPr>
                                <w:ilvl w:val="0"/>
                                <w:numId w:val="5"/>
                              </w:numPr>
                              <w:spacing w:after="0"/>
                              <w:rPr>
                                <w:rFonts w:asciiTheme="majorBidi" w:hAnsiTheme="majorBidi" w:cstheme="majorBidi"/>
                                <w:sz w:val="21"/>
                                <w:szCs w:val="21"/>
                              </w:rPr>
                            </w:pPr>
                            <w:r w:rsidRPr="00CB4152">
                              <w:rPr>
                                <w:rFonts w:asciiTheme="majorBidi" w:hAnsiTheme="majorBidi" w:cstheme="majorBidi"/>
                                <w:sz w:val="21"/>
                                <w:szCs w:val="21"/>
                              </w:rPr>
                              <w:t>At the beginning of the routine</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For comparison pictures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b/>
                                <w:bCs/>
                                <w:sz w:val="18"/>
                                <w:szCs w:val="18"/>
                              </w:rPr>
                              <w:t>(</w:t>
                            </w:r>
                            <w:r w:rsidRPr="00CB4152">
                              <w:rPr>
                                <w:rFonts w:ascii="Courier New" w:hAnsi="Courier New" w:cs="Courier New"/>
                                <w:sz w:val="18"/>
                                <w:szCs w:val="18"/>
                              </w:rPr>
                              <w:t>cx, cy</w:t>
                            </w:r>
                            <w:r w:rsidRPr="00CB4152">
                              <w:rPr>
                                <w:rFonts w:ascii="Courier New" w:hAnsi="Courier New" w:cs="Courier New"/>
                                <w:b/>
                                <w:bCs/>
                                <w:sz w:val="18"/>
                                <w:szCs w:val="18"/>
                              </w:rPr>
                              <w:t>)</w:t>
                            </w:r>
                            <w:r w:rsidRPr="00CB4152">
                              <w:rPr>
                                <w:rFonts w:ascii="Courier New" w:hAnsi="Courier New" w:cs="Courier New"/>
                                <w:sz w:val="18"/>
                                <w:szCs w:val="18"/>
                              </w:rPr>
                              <w:t xml:space="preserve"> = pracComparison.size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dC = cx/cy</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pracComparison.setSize</w:t>
                            </w:r>
                            <w:r w:rsidRPr="00CB4152">
                              <w:rPr>
                                <w:rFonts w:ascii="Courier New" w:hAnsi="Courier New" w:cs="Courier New"/>
                                <w:b/>
                                <w:bCs/>
                                <w:sz w:val="18"/>
                                <w:szCs w:val="18"/>
                              </w:rPr>
                              <w:t>(((</w:t>
                            </w:r>
                            <w:r w:rsidRPr="00CB4152">
                              <w:rPr>
                                <w:rFonts w:ascii="Courier New" w:hAnsi="Courier New" w:cs="Courier New"/>
                                <w:sz w:val="18"/>
                                <w:szCs w:val="18"/>
                              </w:rPr>
                              <w:t>dC</w:t>
                            </w:r>
                            <w:r w:rsidRPr="00CB4152">
                              <w:rPr>
                                <w:rFonts w:ascii="Courier New" w:hAnsi="Courier New" w:cs="Courier New"/>
                                <w:b/>
                                <w:bCs/>
                                <w:sz w:val="18"/>
                                <w:szCs w:val="18"/>
                              </w:rPr>
                              <w:t>*</w:t>
                            </w:r>
                            <w:r w:rsidRPr="00CB4152">
                              <w:rPr>
                                <w:rFonts w:ascii="Courier New" w:hAnsi="Courier New" w:cs="Courier New"/>
                                <w:color w:val="00B050"/>
                                <w:sz w:val="18"/>
                                <w:szCs w:val="18"/>
                              </w:rPr>
                              <w:t>1040</w:t>
                            </w:r>
                            <w:r w:rsidRPr="00CB4152">
                              <w:rPr>
                                <w:rFonts w:ascii="Courier New" w:hAnsi="Courier New" w:cs="Courier New"/>
                                <w:b/>
                                <w:bCs/>
                                <w:sz w:val="18"/>
                                <w:szCs w:val="18"/>
                              </w:rPr>
                              <w:t>)</w:t>
                            </w:r>
                            <w:r w:rsidRPr="00CB4152">
                              <w:rPr>
                                <w:rFonts w:ascii="Courier New" w:hAnsi="Courier New" w:cs="Courier New"/>
                                <w:sz w:val="18"/>
                                <w:szCs w:val="18"/>
                              </w:rPr>
                              <w:t xml:space="preserve">, </w:t>
                            </w:r>
                            <w:r w:rsidRPr="00CB4152">
                              <w:rPr>
                                <w:rFonts w:ascii="Courier New" w:hAnsi="Courier New" w:cs="Courier New"/>
                                <w:color w:val="00B050"/>
                                <w:sz w:val="18"/>
                                <w:szCs w:val="18"/>
                              </w:rPr>
                              <w:t>1040</w:t>
                            </w:r>
                            <w:r w:rsidRPr="00CB4152">
                              <w:rPr>
                                <w:rFonts w:ascii="Courier New" w:hAnsi="Courier New" w:cs="Courier New"/>
                                <w:b/>
                                <w:bCs/>
                                <w:sz w:val="18"/>
                                <w:szCs w:val="18"/>
                              </w:rPr>
                              <w:t>)</w:t>
                            </w:r>
                            <w:r w:rsidRPr="00CB4152">
                              <w:rPr>
                                <w:rFonts w:ascii="Courier New" w:hAnsi="Courier New" w:cs="Courier New"/>
                                <w:sz w:val="18"/>
                                <w:szCs w:val="18"/>
                              </w:rPr>
                              <w:t xml:space="preserve">, units = </w:t>
                            </w:r>
                            <w:r w:rsidRPr="00CB4152">
                              <w:rPr>
                                <w:rFonts w:ascii="Courier New" w:hAnsi="Courier New" w:cs="Courier New"/>
                                <w:color w:val="7030A0"/>
                                <w:sz w:val="18"/>
                                <w:szCs w:val="18"/>
                              </w:rPr>
                              <w:t>'pix'</w:t>
                            </w:r>
                            <w:r w:rsidRPr="00CB4152">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For food pictures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b/>
                                <w:bCs/>
                                <w:sz w:val="18"/>
                                <w:szCs w:val="18"/>
                              </w:rPr>
                              <w:t>(</w:t>
                            </w:r>
                            <w:r w:rsidRPr="00CB4152">
                              <w:rPr>
                                <w:rFonts w:ascii="Courier New" w:hAnsi="Courier New" w:cs="Courier New"/>
                                <w:sz w:val="18"/>
                                <w:szCs w:val="18"/>
                              </w:rPr>
                              <w:t>fx, fy</w:t>
                            </w:r>
                            <w:r w:rsidRPr="00CB4152">
                              <w:rPr>
                                <w:rFonts w:ascii="Courier New" w:hAnsi="Courier New" w:cs="Courier New"/>
                                <w:b/>
                                <w:bCs/>
                                <w:sz w:val="18"/>
                                <w:szCs w:val="18"/>
                              </w:rPr>
                              <w:t>)</w:t>
                            </w:r>
                            <w:r w:rsidRPr="00CB4152">
                              <w:rPr>
                                <w:rFonts w:ascii="Courier New" w:hAnsi="Courier New" w:cs="Courier New"/>
                                <w:sz w:val="18"/>
                                <w:szCs w:val="18"/>
                              </w:rPr>
                              <w:t xml:space="preserve"> = pracFood.size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dF = fx/fy</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pracFood.setSize</w:t>
                            </w:r>
                            <w:r w:rsidRPr="00CB4152">
                              <w:rPr>
                                <w:rFonts w:ascii="Courier New" w:hAnsi="Courier New" w:cs="Courier New"/>
                                <w:b/>
                                <w:bCs/>
                                <w:sz w:val="18"/>
                                <w:szCs w:val="18"/>
                              </w:rPr>
                              <w:t>(((</w:t>
                            </w:r>
                            <w:r w:rsidRPr="00CB4152">
                              <w:rPr>
                                <w:rFonts w:ascii="Courier New" w:hAnsi="Courier New" w:cs="Courier New"/>
                                <w:sz w:val="18"/>
                                <w:szCs w:val="18"/>
                              </w:rPr>
                              <w:t>dF</w:t>
                            </w:r>
                            <w:r w:rsidRPr="00CB4152">
                              <w:rPr>
                                <w:rFonts w:ascii="Courier New" w:hAnsi="Courier New" w:cs="Courier New"/>
                                <w:b/>
                                <w:bCs/>
                                <w:sz w:val="18"/>
                                <w:szCs w:val="18"/>
                              </w:rPr>
                              <w:t>*</w:t>
                            </w:r>
                            <w:r w:rsidRPr="00CB4152">
                              <w:rPr>
                                <w:rFonts w:ascii="Courier New" w:hAnsi="Courier New" w:cs="Courier New"/>
                                <w:color w:val="00B050"/>
                                <w:sz w:val="18"/>
                                <w:szCs w:val="18"/>
                              </w:rPr>
                              <w:t>280</w:t>
                            </w:r>
                            <w:r w:rsidRPr="00CB4152">
                              <w:rPr>
                                <w:rFonts w:ascii="Courier New" w:hAnsi="Courier New" w:cs="Courier New"/>
                                <w:b/>
                                <w:bCs/>
                                <w:sz w:val="18"/>
                                <w:szCs w:val="18"/>
                              </w:rPr>
                              <w:t>)</w:t>
                            </w:r>
                            <w:r w:rsidRPr="00CB4152">
                              <w:rPr>
                                <w:rFonts w:ascii="Courier New" w:hAnsi="Courier New" w:cs="Courier New"/>
                                <w:sz w:val="18"/>
                                <w:szCs w:val="18"/>
                              </w:rPr>
                              <w:t>,</w:t>
                            </w:r>
                            <w:r w:rsidRPr="00CB4152">
                              <w:rPr>
                                <w:rFonts w:ascii="Courier New" w:hAnsi="Courier New" w:cs="Courier New"/>
                                <w:color w:val="00B050"/>
                                <w:sz w:val="18"/>
                                <w:szCs w:val="18"/>
                              </w:rPr>
                              <w:t>280</w:t>
                            </w:r>
                            <w:r w:rsidRPr="00CB4152">
                              <w:rPr>
                                <w:rFonts w:ascii="Courier New" w:hAnsi="Courier New" w:cs="Courier New"/>
                                <w:b/>
                                <w:bCs/>
                                <w:sz w:val="18"/>
                                <w:szCs w:val="18"/>
                              </w:rPr>
                              <w:t>)</w:t>
                            </w:r>
                            <w:r w:rsidRPr="00CB4152">
                              <w:rPr>
                                <w:rFonts w:ascii="Courier New" w:hAnsi="Courier New" w:cs="Courier New"/>
                                <w:sz w:val="18"/>
                                <w:szCs w:val="18"/>
                              </w:rPr>
                              <w:t xml:space="preserve">, units = </w:t>
                            </w:r>
                            <w:r w:rsidRPr="00CB4152">
                              <w:rPr>
                                <w:rFonts w:ascii="Courier New" w:hAnsi="Courier New" w:cs="Courier New"/>
                                <w:color w:val="7030A0"/>
                                <w:sz w:val="18"/>
                                <w:szCs w:val="18"/>
                              </w:rPr>
                              <w:t>'pix'</w:t>
                            </w:r>
                            <w:r w:rsidRPr="00CB4152">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p>
                          <w:p w:rsidR="00730B2F" w:rsidRDefault="00730B2F" w:rsidP="00417013">
                            <w:pPr>
                              <w:pStyle w:val="ListParagraph"/>
                              <w:numPr>
                                <w:ilvl w:val="0"/>
                                <w:numId w:val="5"/>
                              </w:numPr>
                              <w:spacing w:after="0"/>
                              <w:rPr>
                                <w:rFonts w:asciiTheme="majorBidi" w:hAnsiTheme="majorBidi" w:cstheme="majorBidi"/>
                                <w:sz w:val="21"/>
                                <w:szCs w:val="21"/>
                              </w:rPr>
                            </w:pPr>
                            <w:r w:rsidRPr="00CB4152">
                              <w:rPr>
                                <w:rFonts w:asciiTheme="majorBidi" w:hAnsiTheme="majorBidi" w:cstheme="majorBidi"/>
                                <w:sz w:val="21"/>
                                <w:szCs w:val="21"/>
                              </w:rPr>
                              <w:t>At the end of the routine</w:t>
                            </w:r>
                          </w:p>
                          <w:p w:rsidR="00730B2F" w:rsidRPr="00C14E02" w:rsidRDefault="00730B2F" w:rsidP="00C14E02">
                            <w:pPr>
                              <w:spacing w:after="0" w:line="240" w:lineRule="auto"/>
                              <w:rPr>
                                <w:rFonts w:cstheme="majorBidi"/>
                                <w:sz w:val="21"/>
                                <w:szCs w:val="21"/>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xml:space="preserve"># </w:t>
                            </w:r>
                            <w:r>
                              <w:rPr>
                                <w:rFonts w:ascii="Courier New" w:hAnsi="Courier New" w:cs="Courier New"/>
                                <w:color w:val="00B050"/>
                                <w:sz w:val="18"/>
                                <w:szCs w:val="18"/>
                              </w:rPr>
                              <w:t>R</w:t>
                            </w:r>
                            <w:r w:rsidRPr="00CB4152">
                              <w:rPr>
                                <w:rFonts w:ascii="Courier New" w:hAnsi="Courier New" w:cs="Courier New"/>
                                <w:color w:val="00B050"/>
                                <w:sz w:val="18"/>
                                <w:szCs w:val="18"/>
                              </w:rPr>
                              <w:t>esetting pictures' sizes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 xml:space="preserve">pracComparison.size = </w:t>
                            </w:r>
                            <w:r w:rsidRPr="00CB4152">
                              <w:rPr>
                                <w:rFonts w:ascii="Courier New" w:hAnsi="Courier New" w:cs="Courier New"/>
                                <w:b/>
                                <w:bCs/>
                                <w:color w:val="002060"/>
                                <w:sz w:val="18"/>
                                <w:szCs w:val="18"/>
                              </w:rPr>
                              <w:t>None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 xml:space="preserve">pracFood.size = </w:t>
                            </w:r>
                            <w:r w:rsidRPr="00CB4152">
                              <w:rPr>
                                <w:rFonts w:ascii="Courier New" w:hAnsi="Courier New" w:cs="Courier New"/>
                                <w:b/>
                                <w:bCs/>
                                <w:color w:val="002060"/>
                                <w:sz w:val="18"/>
                                <w:szCs w:val="18"/>
                              </w:rPr>
                              <w:t>None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1FD84" id="Text Box 57" o:spid="_x0000_s1363" type="#_x0000_t202" style="position:absolute;left:0;text-align:left;margin-left:398.5pt;margin-top:22.95pt;width:449.7pt;height:195.75pt;z-index:251743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">
                <v:path arrowok="t"/>
                <v:textbox>
                  <w:txbxContent>
                    <w:p w:rsidR="00730B2F" w:rsidRPr="00CB4152" w:rsidRDefault="00730B2F" w:rsidP="00417013">
                      <w:pPr>
                        <w:pStyle w:val="ListParagraph"/>
                        <w:numPr>
                          <w:ilvl w:val="0"/>
                          <w:numId w:val="5"/>
                        </w:numPr>
                        <w:spacing w:after="0"/>
                        <w:rPr>
                          <w:rFonts w:asciiTheme="majorBidi" w:hAnsiTheme="majorBidi" w:cstheme="majorBidi"/>
                          <w:sz w:val="21"/>
                          <w:szCs w:val="21"/>
                        </w:rPr>
                      </w:pPr>
                      <w:r w:rsidRPr="00CB4152">
                        <w:rPr>
                          <w:rFonts w:asciiTheme="majorBidi" w:hAnsiTheme="majorBidi" w:cstheme="majorBidi"/>
                          <w:sz w:val="21"/>
                          <w:szCs w:val="21"/>
                        </w:rPr>
                        <w:t>At the beginning of the routine</w:t>
                      </w:r>
                    </w:p>
                    <w:p w:rsidR="00730B2F" w:rsidRPr="0006633D" w:rsidRDefault="00730B2F" w:rsidP="003B250C">
                      <w:pPr>
                        <w:spacing w:after="0" w:line="240" w:lineRule="auto"/>
                        <w:rPr>
                          <w:rFonts w:ascii="Courier New" w:hAnsi="Courier New" w:cs="Courier New"/>
                          <w:color w:val="767171" w:themeColor="background2" w:themeShade="80"/>
                          <w:sz w:val="18"/>
                          <w:szCs w:val="18"/>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For comparison pictures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b/>
                          <w:bCs/>
                          <w:sz w:val="18"/>
                          <w:szCs w:val="18"/>
                        </w:rPr>
                        <w:t>(</w:t>
                      </w:r>
                      <w:r w:rsidRPr="00CB4152">
                        <w:rPr>
                          <w:rFonts w:ascii="Courier New" w:hAnsi="Courier New" w:cs="Courier New"/>
                          <w:sz w:val="18"/>
                          <w:szCs w:val="18"/>
                        </w:rPr>
                        <w:t>cx, cy</w:t>
                      </w:r>
                      <w:r w:rsidRPr="00CB4152">
                        <w:rPr>
                          <w:rFonts w:ascii="Courier New" w:hAnsi="Courier New" w:cs="Courier New"/>
                          <w:b/>
                          <w:bCs/>
                          <w:sz w:val="18"/>
                          <w:szCs w:val="18"/>
                        </w:rPr>
                        <w:t>)</w:t>
                      </w:r>
                      <w:r w:rsidRPr="00CB4152">
                        <w:rPr>
                          <w:rFonts w:ascii="Courier New" w:hAnsi="Courier New" w:cs="Courier New"/>
                          <w:sz w:val="18"/>
                          <w:szCs w:val="18"/>
                        </w:rPr>
                        <w:t xml:space="preserve"> = pracComparison.size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dC = cx/cy</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pracComparison.setSize</w:t>
                      </w:r>
                      <w:r w:rsidRPr="00CB4152">
                        <w:rPr>
                          <w:rFonts w:ascii="Courier New" w:hAnsi="Courier New" w:cs="Courier New"/>
                          <w:b/>
                          <w:bCs/>
                          <w:sz w:val="18"/>
                          <w:szCs w:val="18"/>
                        </w:rPr>
                        <w:t>(((</w:t>
                      </w:r>
                      <w:r w:rsidRPr="00CB4152">
                        <w:rPr>
                          <w:rFonts w:ascii="Courier New" w:hAnsi="Courier New" w:cs="Courier New"/>
                          <w:sz w:val="18"/>
                          <w:szCs w:val="18"/>
                        </w:rPr>
                        <w:t>dC</w:t>
                      </w:r>
                      <w:r w:rsidRPr="00CB4152">
                        <w:rPr>
                          <w:rFonts w:ascii="Courier New" w:hAnsi="Courier New" w:cs="Courier New"/>
                          <w:b/>
                          <w:bCs/>
                          <w:sz w:val="18"/>
                          <w:szCs w:val="18"/>
                        </w:rPr>
                        <w:t>*</w:t>
                      </w:r>
                      <w:r w:rsidRPr="00CB4152">
                        <w:rPr>
                          <w:rFonts w:ascii="Courier New" w:hAnsi="Courier New" w:cs="Courier New"/>
                          <w:color w:val="00B050"/>
                          <w:sz w:val="18"/>
                          <w:szCs w:val="18"/>
                        </w:rPr>
                        <w:t>1040</w:t>
                      </w:r>
                      <w:r w:rsidRPr="00CB4152">
                        <w:rPr>
                          <w:rFonts w:ascii="Courier New" w:hAnsi="Courier New" w:cs="Courier New"/>
                          <w:b/>
                          <w:bCs/>
                          <w:sz w:val="18"/>
                          <w:szCs w:val="18"/>
                        </w:rPr>
                        <w:t>)</w:t>
                      </w:r>
                      <w:r w:rsidRPr="00CB4152">
                        <w:rPr>
                          <w:rFonts w:ascii="Courier New" w:hAnsi="Courier New" w:cs="Courier New"/>
                          <w:sz w:val="18"/>
                          <w:szCs w:val="18"/>
                        </w:rPr>
                        <w:t xml:space="preserve">, </w:t>
                      </w:r>
                      <w:r w:rsidRPr="00CB4152">
                        <w:rPr>
                          <w:rFonts w:ascii="Courier New" w:hAnsi="Courier New" w:cs="Courier New"/>
                          <w:color w:val="00B050"/>
                          <w:sz w:val="18"/>
                          <w:szCs w:val="18"/>
                        </w:rPr>
                        <w:t>1040</w:t>
                      </w:r>
                      <w:r w:rsidRPr="00CB4152">
                        <w:rPr>
                          <w:rFonts w:ascii="Courier New" w:hAnsi="Courier New" w:cs="Courier New"/>
                          <w:b/>
                          <w:bCs/>
                          <w:sz w:val="18"/>
                          <w:szCs w:val="18"/>
                        </w:rPr>
                        <w:t>)</w:t>
                      </w:r>
                      <w:r w:rsidRPr="00CB4152">
                        <w:rPr>
                          <w:rFonts w:ascii="Courier New" w:hAnsi="Courier New" w:cs="Courier New"/>
                          <w:sz w:val="18"/>
                          <w:szCs w:val="18"/>
                        </w:rPr>
                        <w:t xml:space="preserve">, units = </w:t>
                      </w:r>
                      <w:r w:rsidRPr="00CB4152">
                        <w:rPr>
                          <w:rFonts w:ascii="Courier New" w:hAnsi="Courier New" w:cs="Courier New"/>
                          <w:color w:val="7030A0"/>
                          <w:sz w:val="18"/>
                          <w:szCs w:val="18"/>
                        </w:rPr>
                        <w:t>'pix'</w:t>
                      </w:r>
                      <w:r w:rsidRPr="00CB4152">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For food pictures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b/>
                          <w:bCs/>
                          <w:sz w:val="18"/>
                          <w:szCs w:val="18"/>
                        </w:rPr>
                        <w:t>(</w:t>
                      </w:r>
                      <w:r w:rsidRPr="00CB4152">
                        <w:rPr>
                          <w:rFonts w:ascii="Courier New" w:hAnsi="Courier New" w:cs="Courier New"/>
                          <w:sz w:val="18"/>
                          <w:szCs w:val="18"/>
                        </w:rPr>
                        <w:t>fx, fy</w:t>
                      </w:r>
                      <w:r w:rsidRPr="00CB4152">
                        <w:rPr>
                          <w:rFonts w:ascii="Courier New" w:hAnsi="Courier New" w:cs="Courier New"/>
                          <w:b/>
                          <w:bCs/>
                          <w:sz w:val="18"/>
                          <w:szCs w:val="18"/>
                        </w:rPr>
                        <w:t>)</w:t>
                      </w:r>
                      <w:r w:rsidRPr="00CB4152">
                        <w:rPr>
                          <w:rFonts w:ascii="Courier New" w:hAnsi="Courier New" w:cs="Courier New"/>
                          <w:sz w:val="18"/>
                          <w:szCs w:val="18"/>
                        </w:rPr>
                        <w:t xml:space="preserve"> = pracFood.size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dF = fx/fy</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pracFood.setSize</w:t>
                      </w:r>
                      <w:r w:rsidRPr="00CB4152">
                        <w:rPr>
                          <w:rFonts w:ascii="Courier New" w:hAnsi="Courier New" w:cs="Courier New"/>
                          <w:b/>
                          <w:bCs/>
                          <w:sz w:val="18"/>
                          <w:szCs w:val="18"/>
                        </w:rPr>
                        <w:t>(((</w:t>
                      </w:r>
                      <w:r w:rsidRPr="00CB4152">
                        <w:rPr>
                          <w:rFonts w:ascii="Courier New" w:hAnsi="Courier New" w:cs="Courier New"/>
                          <w:sz w:val="18"/>
                          <w:szCs w:val="18"/>
                        </w:rPr>
                        <w:t>dF</w:t>
                      </w:r>
                      <w:r w:rsidRPr="00CB4152">
                        <w:rPr>
                          <w:rFonts w:ascii="Courier New" w:hAnsi="Courier New" w:cs="Courier New"/>
                          <w:b/>
                          <w:bCs/>
                          <w:sz w:val="18"/>
                          <w:szCs w:val="18"/>
                        </w:rPr>
                        <w:t>*</w:t>
                      </w:r>
                      <w:r w:rsidRPr="00CB4152">
                        <w:rPr>
                          <w:rFonts w:ascii="Courier New" w:hAnsi="Courier New" w:cs="Courier New"/>
                          <w:color w:val="00B050"/>
                          <w:sz w:val="18"/>
                          <w:szCs w:val="18"/>
                        </w:rPr>
                        <w:t>280</w:t>
                      </w:r>
                      <w:r w:rsidRPr="00CB4152">
                        <w:rPr>
                          <w:rFonts w:ascii="Courier New" w:hAnsi="Courier New" w:cs="Courier New"/>
                          <w:b/>
                          <w:bCs/>
                          <w:sz w:val="18"/>
                          <w:szCs w:val="18"/>
                        </w:rPr>
                        <w:t>)</w:t>
                      </w:r>
                      <w:r w:rsidRPr="00CB4152">
                        <w:rPr>
                          <w:rFonts w:ascii="Courier New" w:hAnsi="Courier New" w:cs="Courier New"/>
                          <w:sz w:val="18"/>
                          <w:szCs w:val="18"/>
                        </w:rPr>
                        <w:t>,</w:t>
                      </w:r>
                      <w:r w:rsidRPr="00CB4152">
                        <w:rPr>
                          <w:rFonts w:ascii="Courier New" w:hAnsi="Courier New" w:cs="Courier New"/>
                          <w:color w:val="00B050"/>
                          <w:sz w:val="18"/>
                          <w:szCs w:val="18"/>
                        </w:rPr>
                        <w:t>280</w:t>
                      </w:r>
                      <w:r w:rsidRPr="00CB4152">
                        <w:rPr>
                          <w:rFonts w:ascii="Courier New" w:hAnsi="Courier New" w:cs="Courier New"/>
                          <w:b/>
                          <w:bCs/>
                          <w:sz w:val="18"/>
                          <w:szCs w:val="18"/>
                        </w:rPr>
                        <w:t>)</w:t>
                      </w:r>
                      <w:r w:rsidRPr="00CB4152">
                        <w:rPr>
                          <w:rFonts w:ascii="Courier New" w:hAnsi="Courier New" w:cs="Courier New"/>
                          <w:sz w:val="18"/>
                          <w:szCs w:val="18"/>
                        </w:rPr>
                        <w:t xml:space="preserve">, units = </w:t>
                      </w:r>
                      <w:r w:rsidRPr="00CB4152">
                        <w:rPr>
                          <w:rFonts w:ascii="Courier New" w:hAnsi="Courier New" w:cs="Courier New"/>
                          <w:color w:val="7030A0"/>
                          <w:sz w:val="18"/>
                          <w:szCs w:val="18"/>
                        </w:rPr>
                        <w:t>'pix'</w:t>
                      </w:r>
                      <w:r w:rsidRPr="00CB4152">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p>
                    <w:p w:rsidR="00730B2F" w:rsidRDefault="00730B2F" w:rsidP="00417013">
                      <w:pPr>
                        <w:pStyle w:val="ListParagraph"/>
                        <w:numPr>
                          <w:ilvl w:val="0"/>
                          <w:numId w:val="5"/>
                        </w:numPr>
                        <w:spacing w:after="0"/>
                        <w:rPr>
                          <w:rFonts w:asciiTheme="majorBidi" w:hAnsiTheme="majorBidi" w:cstheme="majorBidi"/>
                          <w:sz w:val="21"/>
                          <w:szCs w:val="21"/>
                        </w:rPr>
                      </w:pPr>
                      <w:r w:rsidRPr="00CB4152">
                        <w:rPr>
                          <w:rFonts w:asciiTheme="majorBidi" w:hAnsiTheme="majorBidi" w:cstheme="majorBidi"/>
                          <w:sz w:val="21"/>
                          <w:szCs w:val="21"/>
                        </w:rPr>
                        <w:t>At the end of the routine</w:t>
                      </w:r>
                    </w:p>
                    <w:p w:rsidR="00730B2F" w:rsidRPr="00C14E02" w:rsidRDefault="00730B2F" w:rsidP="00C14E02">
                      <w:pPr>
                        <w:spacing w:after="0" w:line="240" w:lineRule="auto"/>
                        <w:rPr>
                          <w:rFonts w:cstheme="majorBidi"/>
                          <w:sz w:val="21"/>
                          <w:szCs w:val="21"/>
                        </w:rPr>
                      </w:pPr>
                    </w:p>
                    <w:p w:rsidR="00730B2F" w:rsidRPr="00CB4152" w:rsidRDefault="00730B2F" w:rsidP="00C14E02">
                      <w:pPr>
                        <w:spacing w:after="0" w:line="240" w:lineRule="auto"/>
                        <w:rPr>
                          <w:rFonts w:ascii="Courier New" w:hAnsi="Courier New" w:cs="Courier New"/>
                          <w:color w:val="00B050"/>
                          <w:sz w:val="18"/>
                          <w:szCs w:val="18"/>
                        </w:rPr>
                      </w:pPr>
                      <w:r w:rsidRPr="00CB4152">
                        <w:rPr>
                          <w:rFonts w:ascii="Courier New" w:hAnsi="Courier New" w:cs="Courier New"/>
                          <w:color w:val="00B050"/>
                          <w:sz w:val="18"/>
                          <w:szCs w:val="18"/>
                        </w:rPr>
                        <w:t xml:space="preserve"># </w:t>
                      </w:r>
                      <w:r>
                        <w:rPr>
                          <w:rFonts w:ascii="Courier New" w:hAnsi="Courier New" w:cs="Courier New"/>
                          <w:color w:val="00B050"/>
                          <w:sz w:val="18"/>
                          <w:szCs w:val="18"/>
                        </w:rPr>
                        <w:t>R</w:t>
                      </w:r>
                      <w:r w:rsidRPr="00CB4152">
                        <w:rPr>
                          <w:rFonts w:ascii="Courier New" w:hAnsi="Courier New" w:cs="Courier New"/>
                          <w:color w:val="00B050"/>
                          <w:sz w:val="18"/>
                          <w:szCs w:val="18"/>
                        </w:rPr>
                        <w:t>esetting pictures' sizes</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 xml:space="preserve">pracComparison.size = </w:t>
                      </w:r>
                      <w:r w:rsidRPr="00CB4152">
                        <w:rPr>
                          <w:rFonts w:ascii="Courier New" w:hAnsi="Courier New" w:cs="Courier New"/>
                          <w:b/>
                          <w:bCs/>
                          <w:color w:val="002060"/>
                          <w:sz w:val="18"/>
                          <w:szCs w:val="18"/>
                        </w:rPr>
                        <w:t>None</w:t>
                      </w:r>
                    </w:p>
                    <w:p w:rsidR="00730B2F" w:rsidRPr="00CB4152" w:rsidRDefault="00730B2F" w:rsidP="00C14E02">
                      <w:pPr>
                        <w:spacing w:after="0" w:line="240" w:lineRule="auto"/>
                        <w:rPr>
                          <w:rFonts w:ascii="Courier New" w:hAnsi="Courier New" w:cs="Courier New"/>
                          <w:sz w:val="18"/>
                          <w:szCs w:val="18"/>
                        </w:rPr>
                      </w:pPr>
                      <w:r w:rsidRPr="00CB4152">
                        <w:rPr>
                          <w:rFonts w:ascii="Courier New" w:hAnsi="Courier New" w:cs="Courier New"/>
                          <w:sz w:val="18"/>
                          <w:szCs w:val="18"/>
                        </w:rPr>
                        <w:t xml:space="preserve">pracFood.size = </w:t>
                      </w:r>
                      <w:r w:rsidRPr="00CB4152">
                        <w:rPr>
                          <w:rFonts w:ascii="Courier New" w:hAnsi="Courier New" w:cs="Courier New"/>
                          <w:b/>
                          <w:bCs/>
                          <w:color w:val="002060"/>
                          <w:sz w:val="18"/>
                          <w:szCs w:val="18"/>
                        </w:rPr>
                        <w:t>None</w:t>
                      </w:r>
                    </w:p>
                  </w:txbxContent>
                </v:textbox>
                <w10:wrap type="square" anchorx="margin"/>
              </v:shape>
            </w:pict>
          </mc:Fallback>
        </mc:AlternateContent>
      </w:r>
      <w:r w:rsidRPr="00CB4152">
        <w:rPr>
          <w:rFonts w:asciiTheme="majorBidi" w:hAnsiTheme="majorBidi" w:cstheme="majorBidi"/>
        </w:rPr>
        <w:t xml:space="preserve">Keeping </w:t>
      </w:r>
      <w:r>
        <w:rPr>
          <w:rFonts w:asciiTheme="majorBidi" w:hAnsiTheme="majorBidi" w:cstheme="majorBidi"/>
        </w:rPr>
        <w:t xml:space="preserve">pictures </w:t>
      </w:r>
      <w:r w:rsidRPr="00CB4152">
        <w:rPr>
          <w:rFonts w:asciiTheme="majorBidi" w:hAnsiTheme="majorBidi" w:cstheme="majorBidi"/>
        </w:rPr>
        <w:t>height to width ratio for resolution (1050</w:t>
      </w:r>
      <w:r>
        <w:rPr>
          <w:rFonts w:asciiTheme="majorBidi" w:hAnsiTheme="majorBidi" w:cstheme="majorBidi"/>
        </w:rPr>
        <w:t xml:space="preserve"> x </w:t>
      </w:r>
      <w:r w:rsidRPr="00CB4152">
        <w:rPr>
          <w:rFonts w:asciiTheme="majorBidi" w:hAnsiTheme="majorBidi" w:cstheme="majorBidi"/>
        </w:rPr>
        <w:t xml:space="preserve">1680) </w:t>
      </w:r>
    </w:p>
    <w:p w:rsidR="003B250C" w:rsidRPr="00CB4152" w:rsidRDefault="003B250C" w:rsidP="00C14E02">
      <w:pPr>
        <w:spacing w:after="0" w:line="240" w:lineRule="auto"/>
        <w:rPr>
          <w:rFonts w:cstheme="majorBidi"/>
        </w:rPr>
      </w:pPr>
    </w:p>
    <w:p w:rsidR="00B96F33" w:rsidRDefault="00B96F33" w:rsidP="00B96F33">
      <w:pPr>
        <w:pStyle w:val="ListParagraph"/>
        <w:spacing w:after="0"/>
        <w:rPr>
          <w:rFonts w:asciiTheme="majorBidi" w:hAnsiTheme="majorBidi" w:cstheme="majorBidi"/>
        </w:rPr>
      </w:pPr>
    </w:p>
    <w:p w:rsidR="00B96F33" w:rsidRPr="00B96F33" w:rsidRDefault="00B96F33" w:rsidP="00B96F33">
      <w:pPr>
        <w:pStyle w:val="ListParagraph"/>
        <w:rPr>
          <w:rFonts w:asciiTheme="majorBidi" w:hAnsiTheme="majorBidi" w:cstheme="majorBidi"/>
        </w:rPr>
      </w:pPr>
    </w:p>
    <w:p w:rsidR="003B250C" w:rsidRDefault="003B250C" w:rsidP="00417013">
      <w:pPr>
        <w:pStyle w:val="ListParagraph"/>
        <w:numPr>
          <w:ilvl w:val="0"/>
          <w:numId w:val="3"/>
        </w:numPr>
        <w:spacing w:after="0"/>
        <w:rPr>
          <w:rFonts w:asciiTheme="majorBidi" w:hAnsiTheme="majorBidi" w:cstheme="majorBidi"/>
        </w:rPr>
      </w:pPr>
      <w:r>
        <w:rPr>
          <w:noProof/>
          <w:lang w:eastAsia="zh-CN"/>
        </w:rPr>
        <mc:AlternateContent>
          <mc:Choice Requires="wps">
            <w:drawing>
              <wp:anchor distT="45720" distB="45720" distL="114300" distR="114300" simplePos="0" relativeHeight="251744256" behindDoc="0" locked="0" layoutInCell="1" allowOverlap="1" wp14:anchorId="0DA67832" wp14:editId="465DCF56">
                <wp:simplePos x="0" y="0"/>
                <wp:positionH relativeFrom="margin">
                  <wp:posOffset>-2540</wp:posOffset>
                </wp:positionH>
                <wp:positionV relativeFrom="paragraph">
                  <wp:posOffset>302895</wp:posOffset>
                </wp:positionV>
                <wp:extent cx="5711190" cy="4349115"/>
                <wp:effectExtent l="0" t="0" r="3810" b="0"/>
                <wp:wrapSquare wrapText="bothSides"/>
                <wp:docPr id="6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4349115"/>
                        </a:xfrm>
                        <a:prstGeom prst="rect">
                          <a:avLst/>
                        </a:prstGeom>
                        <a:solidFill>
                          <a:srgbClr val="FFFFFF"/>
                        </a:solidFill>
                        <a:ln w="9525">
                          <a:solidFill>
                            <a:srgbClr val="000000"/>
                          </a:solidFill>
                          <a:miter lim="800000"/>
                          <a:headEnd/>
                          <a:tailEnd/>
                        </a:ln>
                      </wps:spPr>
                      <wps:txbx>
                        <w:txbxContent>
                          <w:p w:rsidR="00730B2F" w:rsidRPr="00CB4152" w:rsidRDefault="00730B2F" w:rsidP="00417013">
                            <w:pPr>
                              <w:numPr>
                                <w:ilvl w:val="0"/>
                                <w:numId w:val="6"/>
                              </w:numPr>
                              <w:spacing w:after="160" w:line="240" w:lineRule="auto"/>
                              <w:rPr>
                                <w:rFonts w:cstheme="majorBidi"/>
                                <w:sz w:val="21"/>
                                <w:szCs w:val="21"/>
                              </w:rPr>
                            </w:pPr>
                            <w:r w:rsidRPr="00CB4152">
                              <w:rPr>
                                <w:rFonts w:cstheme="majorBidi"/>
                                <w:sz w:val="21"/>
                                <w:szCs w:val="21"/>
                              </w:rPr>
                              <w:t>At the beginning of the routine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Stroop fixed answers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Answers = </w:t>
                            </w:r>
                            <w:r w:rsidRPr="00B27F77">
                              <w:rPr>
                                <w:rFonts w:ascii="Courier New" w:hAnsi="Courier New" w:cs="Courier New"/>
                                <w:b/>
                                <w:bCs/>
                                <w:sz w:val="18"/>
                                <w:szCs w:val="18"/>
                              </w:rPr>
                              <w:t>[</w:t>
                            </w:r>
                            <w:r w:rsidRPr="00B27F77">
                              <w:rPr>
                                <w:rFonts w:ascii="Courier New" w:hAnsi="Courier New" w:cs="Courier New"/>
                                <w:color w:val="7030A0"/>
                                <w:sz w:val="18"/>
                                <w:szCs w:val="18"/>
                              </w:rPr>
                              <w:t>'yellow'</w:t>
                            </w:r>
                            <w:r w:rsidRPr="00EB2AFA">
                              <w:rPr>
                                <w:rFonts w:ascii="Courier New" w:hAnsi="Courier New" w:cs="Courier New"/>
                                <w:sz w:val="18"/>
                                <w:szCs w:val="18"/>
                              </w:rPr>
                              <w:t>,</w:t>
                            </w:r>
                            <w:r>
                              <w:rPr>
                                <w:rFonts w:ascii="Courier New" w:hAnsi="Courier New" w:cs="Courier New"/>
                                <w:sz w:val="18"/>
                                <w:szCs w:val="18"/>
                              </w:rPr>
                              <w:t xml:space="preserve"> </w:t>
                            </w:r>
                            <w:r w:rsidRPr="00B27F77">
                              <w:rPr>
                                <w:rFonts w:ascii="Courier New" w:hAnsi="Courier New" w:cs="Courier New"/>
                                <w:color w:val="7030A0"/>
                                <w:sz w:val="18"/>
                                <w:szCs w:val="18"/>
                              </w:rPr>
                              <w:t>'red'</w:t>
                            </w:r>
                            <w:r w:rsidRPr="00EB2AFA">
                              <w:rPr>
                                <w:rFonts w:ascii="Courier New" w:hAnsi="Courier New" w:cs="Courier New"/>
                                <w:sz w:val="18"/>
                                <w:szCs w:val="18"/>
                              </w:rPr>
                              <w:t xml:space="preserve">, </w:t>
                            </w:r>
                            <w:r w:rsidRPr="00B27F77">
                              <w:rPr>
                                <w:rFonts w:ascii="Courier New" w:hAnsi="Courier New" w:cs="Courier New"/>
                                <w:color w:val="7030A0"/>
                                <w:sz w:val="18"/>
                                <w:szCs w:val="18"/>
                              </w:rPr>
                              <w:t>'blue'</w:t>
                            </w:r>
                            <w:r w:rsidRPr="00EB2AFA">
                              <w:rPr>
                                <w:rFonts w:ascii="Courier New" w:hAnsi="Courier New" w:cs="Courier New"/>
                                <w:sz w:val="18"/>
                                <w:szCs w:val="18"/>
                              </w:rPr>
                              <w:t xml:space="preserve">, </w:t>
                            </w:r>
                            <w:r w:rsidRPr="00B27F77">
                              <w:rPr>
                                <w:rFonts w:ascii="Courier New" w:hAnsi="Courier New" w:cs="Courier New"/>
                                <w:color w:val="7030A0"/>
                                <w:sz w:val="18"/>
                                <w:szCs w:val="18"/>
                              </w:rPr>
                              <w:t>'green'</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Orientation of the displayed answers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ansLocations = </w:t>
                            </w:r>
                            <w:r w:rsidRPr="00B27F77">
                              <w:rPr>
                                <w:rFonts w:ascii="Courier New" w:hAnsi="Courier New" w:cs="Courier New"/>
                                <w:b/>
                                <w:bCs/>
                                <w:sz w:val="18"/>
                                <w:szCs w:val="18"/>
                              </w:rPr>
                              <w:t>[(</w:t>
                            </w:r>
                            <w:r w:rsidRPr="00B27F77">
                              <w:rPr>
                                <w:rFonts w:ascii="Courier New" w:hAnsi="Courier New" w:cs="Courier New"/>
                                <w:color w:val="00B050"/>
                                <w:sz w:val="18"/>
                                <w:szCs w:val="18"/>
                              </w:rPr>
                              <w:t>0</w:t>
                            </w:r>
                            <w:r w:rsidRPr="00EB2AFA">
                              <w:rPr>
                                <w:rFonts w:ascii="Courier New" w:hAnsi="Courier New" w:cs="Courier New"/>
                                <w:sz w:val="18"/>
                                <w:szCs w:val="18"/>
                              </w:rPr>
                              <w:t>,-</w:t>
                            </w:r>
                            <w:r w:rsidRPr="00B27F77">
                              <w:rPr>
                                <w:rFonts w:ascii="Courier New" w:hAnsi="Courier New" w:cs="Courier New"/>
                                <w:color w:val="00B050"/>
                                <w:sz w:val="18"/>
                                <w:szCs w:val="18"/>
                              </w:rPr>
                              <w:t>0.2</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B27F77">
                              <w:rPr>
                                <w:rFonts w:ascii="Courier New" w:hAnsi="Courier New" w:cs="Courier New"/>
                                <w:color w:val="00B050"/>
                                <w:sz w:val="18"/>
                                <w:szCs w:val="18"/>
                              </w:rPr>
                              <w:t>0</w:t>
                            </w:r>
                            <w:r w:rsidRPr="00EB2AFA">
                              <w:rPr>
                                <w:rFonts w:ascii="Courier New" w:hAnsi="Courier New" w:cs="Courier New"/>
                                <w:sz w:val="18"/>
                                <w:szCs w:val="18"/>
                              </w:rPr>
                              <w:t>,-</w:t>
                            </w:r>
                            <w:r w:rsidRPr="00B27F77">
                              <w:rPr>
                                <w:rFonts w:ascii="Courier New" w:hAnsi="Courier New" w:cs="Courier New"/>
                                <w:color w:val="00B050"/>
                                <w:sz w:val="18"/>
                                <w:szCs w:val="18"/>
                              </w:rPr>
                              <w:t>0.8</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B27F77">
                              <w:rPr>
                                <w:rFonts w:ascii="Courier New" w:hAnsi="Courier New" w:cs="Courier New"/>
                                <w:color w:val="00B050"/>
                                <w:sz w:val="18"/>
                                <w:szCs w:val="18"/>
                              </w:rPr>
                              <w:t>0.3</w:t>
                            </w:r>
                            <w:r w:rsidRPr="00EB2AFA">
                              <w:rPr>
                                <w:rFonts w:ascii="Courier New" w:hAnsi="Courier New" w:cs="Courier New"/>
                                <w:sz w:val="18"/>
                                <w:szCs w:val="18"/>
                              </w:rPr>
                              <w:t>,-</w:t>
                            </w:r>
                            <w:r w:rsidRPr="00B27F77">
                              <w:rPr>
                                <w:rFonts w:ascii="Courier New" w:hAnsi="Courier New" w:cs="Courier New"/>
                                <w:color w:val="00B050"/>
                                <w:sz w:val="18"/>
                                <w:szCs w:val="18"/>
                              </w:rPr>
                              <w:t>0.5</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EB2AFA">
                              <w:rPr>
                                <w:rFonts w:ascii="Courier New" w:hAnsi="Courier New" w:cs="Courier New"/>
                                <w:sz w:val="18"/>
                                <w:szCs w:val="18"/>
                              </w:rPr>
                              <w:t>-</w:t>
                            </w:r>
                            <w:r w:rsidRPr="00B27F77">
                              <w:rPr>
                                <w:rFonts w:ascii="Courier New" w:hAnsi="Courier New" w:cs="Courier New"/>
                                <w:color w:val="00B050"/>
                                <w:sz w:val="18"/>
                                <w:szCs w:val="18"/>
                              </w:rPr>
                              <w:t>0.3</w:t>
                            </w:r>
                            <w:r w:rsidRPr="00EB2AFA">
                              <w:rPr>
                                <w:rFonts w:ascii="Courier New" w:hAnsi="Courier New" w:cs="Courier New"/>
                                <w:sz w:val="18"/>
                                <w:szCs w:val="18"/>
                              </w:rPr>
                              <w:t>,-</w:t>
                            </w:r>
                            <w:r w:rsidRPr="00B27F77">
                              <w:rPr>
                                <w:rFonts w:ascii="Courier New" w:hAnsi="Courier New" w:cs="Courier New"/>
                                <w:color w:val="00B050"/>
                                <w:sz w:val="18"/>
                                <w:szCs w:val="18"/>
                              </w:rPr>
                              <w:t>0.5</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The marking variable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mark = </w:t>
                            </w:r>
                            <w:r w:rsidRPr="00B27F77">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response = </w:t>
                            </w:r>
                            <w:r w:rsidRPr="00B27F77">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RT = </w:t>
                            </w:r>
                            <w:r w:rsidRPr="00B27F77">
                              <w:rPr>
                                <w:rFonts w:ascii="Courier New" w:hAnsi="Courier New" w:cs="Courier New"/>
                                <w:color w:val="00B050"/>
                                <w:sz w:val="18"/>
                                <w:szCs w:val="18"/>
                              </w:rPr>
                              <w:t>2.300</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00B050"/>
                                <w:sz w:val="18"/>
                                <w:szCs w:val="18"/>
                              </w:rPr>
                            </w:pPr>
                            <w:r w:rsidRPr="00B27F77">
                              <w:rPr>
                                <w:rFonts w:ascii="Courier New" w:hAnsi="Courier New" w:cs="Courier New"/>
                                <w:color w:val="00B050"/>
                                <w:sz w:val="18"/>
                                <w:szCs w:val="18"/>
                              </w:rPr>
                              <w:t># Linear orientation</w:t>
                            </w:r>
                          </w:p>
                          <w:p w:rsidR="00730B2F" w:rsidRPr="00B27F77" w:rsidRDefault="00730B2F" w:rsidP="00C14E02">
                            <w:pPr>
                              <w:spacing w:after="0" w:line="240" w:lineRule="auto"/>
                              <w:rPr>
                                <w:rFonts w:ascii="Courier New" w:hAnsi="Courier New" w:cs="Courier New"/>
                                <w:color w:val="00B050"/>
                                <w:sz w:val="18"/>
                                <w:szCs w:val="18"/>
                              </w:rPr>
                            </w:pPr>
                            <w:r w:rsidRPr="00B27F77">
                              <w:rPr>
                                <w:rFonts w:ascii="Courier New" w:hAnsi="Courier New" w:cs="Courier New"/>
                                <w:color w:val="00B050"/>
                                <w:sz w:val="18"/>
                                <w:szCs w:val="18"/>
                              </w:rPr>
                              <w:t># ansLocations = [(-0.6,-0.4), (-0.2,-0.4), (0.2,-0.4), (0.6,-0.4)]</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assigning colours and words</w:t>
                            </w:r>
                          </w:p>
                          <w:p w:rsidR="00730B2F" w:rsidRPr="00EB2AFA" w:rsidRDefault="00730B2F" w:rsidP="00C14E02">
                            <w:pPr>
                              <w:spacing w:after="0" w:line="240" w:lineRule="auto"/>
                              <w:rPr>
                                <w:rFonts w:ascii="Courier New" w:hAnsi="Courier New" w:cs="Courier New"/>
                                <w:sz w:val="18"/>
                                <w:szCs w:val="18"/>
                              </w:rPr>
                            </w:pPr>
                            <w:r w:rsidRPr="00B27F77">
                              <w:rPr>
                                <w:rFonts w:ascii="Courier New" w:hAnsi="Courier New" w:cs="Courier New"/>
                                <w:b/>
                                <w:bCs/>
                                <w:color w:val="002060"/>
                                <w:sz w:val="18"/>
                                <w:szCs w:val="18"/>
                              </w:rPr>
                              <w:t>if</w:t>
                            </w:r>
                            <w:r w:rsidRPr="00EB2AFA">
                              <w:rPr>
                                <w:rFonts w:ascii="Courier New" w:hAnsi="Courier New" w:cs="Courier New"/>
                                <w:sz w:val="18"/>
                                <w:szCs w:val="18"/>
                              </w:rPr>
                              <w:t xml:space="preserve"> cong == </w:t>
                            </w:r>
                            <w:r w:rsidRPr="00B27F77">
                              <w:rPr>
                                <w:rFonts w:ascii="Courier New" w:hAnsi="Courier New" w:cs="Courier New"/>
                                <w:color w:val="00B050"/>
                                <w:sz w:val="18"/>
                                <w:szCs w:val="18"/>
                              </w:rPr>
                              <w:t>1</w:t>
                            </w:r>
                            <w:r w:rsidRPr="00EB2AFA">
                              <w:rPr>
                                <w:rFonts w:ascii="Courier New" w:hAnsi="Courier New" w:cs="Courier New"/>
                                <w:sz w:val="18"/>
                                <w:szCs w:val="18"/>
                              </w:rPr>
                              <w:t xml:space="preserve">: </w:t>
                            </w:r>
                            <w:r w:rsidRPr="00B27F77">
                              <w:rPr>
                                <w:rFonts w:ascii="Courier New" w:hAnsi="Courier New" w:cs="Courier New"/>
                                <w:color w:val="00B050"/>
                                <w:sz w:val="18"/>
                                <w:szCs w:val="18"/>
                              </w:rPr>
                              <w:t># congruent trials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paint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 paint</w:t>
                            </w:r>
                          </w:p>
                          <w:p w:rsidR="00730B2F" w:rsidRPr="00EB2AFA" w:rsidRDefault="00730B2F" w:rsidP="00C14E02">
                            <w:pPr>
                              <w:spacing w:after="0" w:line="240" w:lineRule="auto"/>
                              <w:rPr>
                                <w:rFonts w:ascii="Courier New" w:hAnsi="Courier New" w:cs="Courier New"/>
                                <w:sz w:val="18"/>
                                <w:szCs w:val="18"/>
                              </w:rPr>
                            </w:pPr>
                            <w:r w:rsidRPr="00B27F77">
                              <w:rPr>
                                <w:rFonts w:ascii="Courier New" w:hAnsi="Courier New" w:cs="Courier New"/>
                                <w:b/>
                                <w:bCs/>
                                <w:color w:val="002060"/>
                                <w:sz w:val="18"/>
                                <w:szCs w:val="18"/>
                              </w:rPr>
                              <w:t>elif</w:t>
                            </w:r>
                            <w:r w:rsidRPr="00EB2AFA">
                              <w:rPr>
                                <w:rFonts w:ascii="Courier New" w:hAnsi="Courier New" w:cs="Courier New"/>
                                <w:sz w:val="18"/>
                                <w:szCs w:val="18"/>
                              </w:rPr>
                              <w:t xml:space="preserve"> cong ==</w:t>
                            </w:r>
                            <w:r w:rsidRPr="00B27F77">
                              <w:rPr>
                                <w:rFonts w:ascii="Courier New" w:hAnsi="Courier New" w:cs="Courier New"/>
                                <w:color w:val="00B050"/>
                                <w:sz w:val="18"/>
                                <w:szCs w:val="18"/>
                              </w:rPr>
                              <w:t>0</w:t>
                            </w:r>
                            <w:r w:rsidRPr="00EB2AFA">
                              <w:rPr>
                                <w:rFonts w:ascii="Courier New" w:hAnsi="Courier New" w:cs="Courier New"/>
                                <w:sz w:val="18"/>
                                <w:szCs w:val="18"/>
                              </w:rPr>
                              <w:t xml:space="preserve">: </w:t>
                            </w:r>
                            <w:r w:rsidRPr="00B27F77">
                              <w:rPr>
                                <w:rFonts w:ascii="Courier New" w:hAnsi="Courier New" w:cs="Courier New"/>
                                <w:color w:val="00B050"/>
                                <w:sz w:val="18"/>
                                <w:szCs w:val="18"/>
                              </w:rPr>
                              <w:t># incongruent trials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paint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B27F77">
                              <w:rPr>
                                <w:rFonts w:ascii="Courier New" w:hAnsi="Courier New" w:cs="Courier New"/>
                                <w:b/>
                                <w:bCs/>
                                <w:color w:val="002060"/>
                                <w:sz w:val="18"/>
                                <w:szCs w:val="18"/>
                              </w:rPr>
                              <w:t>while</w:t>
                            </w:r>
                            <w:r w:rsidRPr="00EB2AFA">
                              <w:rPr>
                                <w:rFonts w:ascii="Courier New" w:hAnsi="Courier New" w:cs="Courier New"/>
                                <w:sz w:val="18"/>
                                <w:szCs w:val="18"/>
                              </w:rPr>
                              <w:t xml:space="preserve"> word == paint: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Start timing each trial and obtain the onset of the stimuli</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strTrialTimer = core.Clock</w:t>
                            </w:r>
                            <w:r w:rsidRPr="00B27F77">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onset = runTimer.getTime</w:t>
                            </w:r>
                            <w:r w:rsidRPr="00B27F77">
                              <w:rPr>
                                <w:rFonts w:ascii="Courier New" w:hAnsi="Courier New" w:cs="Courier New"/>
                                <w:b/>
                                <w:bCs/>
                                <w:sz w:val="18"/>
                                <w:szCs w:val="1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67832" id="Text Box 56" o:spid="_x0000_s1364" type="#_x0000_t202" style="position:absolute;left:0;text-align:left;margin-left:-.2pt;margin-top:23.85pt;width:449.7pt;height:342.4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">
                <v:path arrowok="t"/>
                <v:textbox>
                  <w:txbxContent>
                    <w:p w:rsidR="00730B2F" w:rsidRPr="00CB4152" w:rsidRDefault="00730B2F" w:rsidP="00417013">
                      <w:pPr>
                        <w:numPr>
                          <w:ilvl w:val="0"/>
                          <w:numId w:val="6"/>
                        </w:numPr>
                        <w:spacing w:after="160" w:line="240" w:lineRule="auto"/>
                        <w:rPr>
                          <w:rFonts w:cstheme="majorBidi"/>
                          <w:sz w:val="21"/>
                          <w:szCs w:val="21"/>
                        </w:rPr>
                      </w:pPr>
                      <w:r w:rsidRPr="00CB4152">
                        <w:rPr>
                          <w:rFonts w:cstheme="majorBidi"/>
                          <w:sz w:val="21"/>
                          <w:szCs w:val="21"/>
                        </w:rPr>
                        <w:t>At the beginning of the routine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Stroop fixed answers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Answers = </w:t>
                      </w:r>
                      <w:r w:rsidRPr="00B27F77">
                        <w:rPr>
                          <w:rFonts w:ascii="Courier New" w:hAnsi="Courier New" w:cs="Courier New"/>
                          <w:b/>
                          <w:bCs/>
                          <w:sz w:val="18"/>
                          <w:szCs w:val="18"/>
                        </w:rPr>
                        <w:t>[</w:t>
                      </w:r>
                      <w:r w:rsidRPr="00B27F77">
                        <w:rPr>
                          <w:rFonts w:ascii="Courier New" w:hAnsi="Courier New" w:cs="Courier New"/>
                          <w:color w:val="7030A0"/>
                          <w:sz w:val="18"/>
                          <w:szCs w:val="18"/>
                        </w:rPr>
                        <w:t>'yellow'</w:t>
                      </w:r>
                      <w:r w:rsidRPr="00EB2AFA">
                        <w:rPr>
                          <w:rFonts w:ascii="Courier New" w:hAnsi="Courier New" w:cs="Courier New"/>
                          <w:sz w:val="18"/>
                          <w:szCs w:val="18"/>
                        </w:rPr>
                        <w:t>,</w:t>
                      </w:r>
                      <w:r>
                        <w:rPr>
                          <w:rFonts w:ascii="Courier New" w:hAnsi="Courier New" w:cs="Courier New"/>
                          <w:sz w:val="18"/>
                          <w:szCs w:val="18"/>
                        </w:rPr>
                        <w:t xml:space="preserve"> </w:t>
                      </w:r>
                      <w:r w:rsidRPr="00B27F77">
                        <w:rPr>
                          <w:rFonts w:ascii="Courier New" w:hAnsi="Courier New" w:cs="Courier New"/>
                          <w:color w:val="7030A0"/>
                          <w:sz w:val="18"/>
                          <w:szCs w:val="18"/>
                        </w:rPr>
                        <w:t>'red'</w:t>
                      </w:r>
                      <w:r w:rsidRPr="00EB2AFA">
                        <w:rPr>
                          <w:rFonts w:ascii="Courier New" w:hAnsi="Courier New" w:cs="Courier New"/>
                          <w:sz w:val="18"/>
                          <w:szCs w:val="18"/>
                        </w:rPr>
                        <w:t xml:space="preserve">, </w:t>
                      </w:r>
                      <w:r w:rsidRPr="00B27F77">
                        <w:rPr>
                          <w:rFonts w:ascii="Courier New" w:hAnsi="Courier New" w:cs="Courier New"/>
                          <w:color w:val="7030A0"/>
                          <w:sz w:val="18"/>
                          <w:szCs w:val="18"/>
                        </w:rPr>
                        <w:t>'blue'</w:t>
                      </w:r>
                      <w:r w:rsidRPr="00EB2AFA">
                        <w:rPr>
                          <w:rFonts w:ascii="Courier New" w:hAnsi="Courier New" w:cs="Courier New"/>
                          <w:sz w:val="18"/>
                          <w:szCs w:val="18"/>
                        </w:rPr>
                        <w:t xml:space="preserve">, </w:t>
                      </w:r>
                      <w:r w:rsidRPr="00B27F77">
                        <w:rPr>
                          <w:rFonts w:ascii="Courier New" w:hAnsi="Courier New" w:cs="Courier New"/>
                          <w:color w:val="7030A0"/>
                          <w:sz w:val="18"/>
                          <w:szCs w:val="18"/>
                        </w:rPr>
                        <w:t>'green'</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Orientation of the displayed answers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ansLocations = </w:t>
                      </w:r>
                      <w:r w:rsidRPr="00B27F77">
                        <w:rPr>
                          <w:rFonts w:ascii="Courier New" w:hAnsi="Courier New" w:cs="Courier New"/>
                          <w:b/>
                          <w:bCs/>
                          <w:sz w:val="18"/>
                          <w:szCs w:val="18"/>
                        </w:rPr>
                        <w:t>[(</w:t>
                      </w:r>
                      <w:r w:rsidRPr="00B27F77">
                        <w:rPr>
                          <w:rFonts w:ascii="Courier New" w:hAnsi="Courier New" w:cs="Courier New"/>
                          <w:color w:val="00B050"/>
                          <w:sz w:val="18"/>
                          <w:szCs w:val="18"/>
                        </w:rPr>
                        <w:t>0</w:t>
                      </w:r>
                      <w:r w:rsidRPr="00EB2AFA">
                        <w:rPr>
                          <w:rFonts w:ascii="Courier New" w:hAnsi="Courier New" w:cs="Courier New"/>
                          <w:sz w:val="18"/>
                          <w:szCs w:val="18"/>
                        </w:rPr>
                        <w:t>,-</w:t>
                      </w:r>
                      <w:r w:rsidRPr="00B27F77">
                        <w:rPr>
                          <w:rFonts w:ascii="Courier New" w:hAnsi="Courier New" w:cs="Courier New"/>
                          <w:color w:val="00B050"/>
                          <w:sz w:val="18"/>
                          <w:szCs w:val="18"/>
                        </w:rPr>
                        <w:t>0.2</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B27F77">
                        <w:rPr>
                          <w:rFonts w:ascii="Courier New" w:hAnsi="Courier New" w:cs="Courier New"/>
                          <w:color w:val="00B050"/>
                          <w:sz w:val="18"/>
                          <w:szCs w:val="18"/>
                        </w:rPr>
                        <w:t>0</w:t>
                      </w:r>
                      <w:r w:rsidRPr="00EB2AFA">
                        <w:rPr>
                          <w:rFonts w:ascii="Courier New" w:hAnsi="Courier New" w:cs="Courier New"/>
                          <w:sz w:val="18"/>
                          <w:szCs w:val="18"/>
                        </w:rPr>
                        <w:t>,-</w:t>
                      </w:r>
                      <w:r w:rsidRPr="00B27F77">
                        <w:rPr>
                          <w:rFonts w:ascii="Courier New" w:hAnsi="Courier New" w:cs="Courier New"/>
                          <w:color w:val="00B050"/>
                          <w:sz w:val="18"/>
                          <w:szCs w:val="18"/>
                        </w:rPr>
                        <w:t>0.8</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B27F77">
                        <w:rPr>
                          <w:rFonts w:ascii="Courier New" w:hAnsi="Courier New" w:cs="Courier New"/>
                          <w:color w:val="00B050"/>
                          <w:sz w:val="18"/>
                          <w:szCs w:val="18"/>
                        </w:rPr>
                        <w:t>0.3</w:t>
                      </w:r>
                      <w:r w:rsidRPr="00EB2AFA">
                        <w:rPr>
                          <w:rFonts w:ascii="Courier New" w:hAnsi="Courier New" w:cs="Courier New"/>
                          <w:sz w:val="18"/>
                          <w:szCs w:val="18"/>
                        </w:rPr>
                        <w:t>,-</w:t>
                      </w:r>
                      <w:r w:rsidRPr="00B27F77">
                        <w:rPr>
                          <w:rFonts w:ascii="Courier New" w:hAnsi="Courier New" w:cs="Courier New"/>
                          <w:color w:val="00B050"/>
                          <w:sz w:val="18"/>
                          <w:szCs w:val="18"/>
                        </w:rPr>
                        <w:t>0.5</w:t>
                      </w:r>
                      <w:r w:rsidRPr="00B27F77">
                        <w:rPr>
                          <w:rFonts w:ascii="Courier New" w:hAnsi="Courier New" w:cs="Courier New"/>
                          <w:b/>
                          <w:bCs/>
                          <w:sz w:val="18"/>
                          <w:szCs w:val="18"/>
                        </w:rPr>
                        <w:t>)</w:t>
                      </w:r>
                      <w:r w:rsidRPr="00EB2AFA">
                        <w:rPr>
                          <w:rFonts w:ascii="Courier New" w:hAnsi="Courier New" w:cs="Courier New"/>
                          <w:sz w:val="18"/>
                          <w:szCs w:val="18"/>
                        </w:rPr>
                        <w:t xml:space="preserve">, </w:t>
                      </w:r>
                      <w:r w:rsidRPr="00B27F77">
                        <w:rPr>
                          <w:rFonts w:ascii="Courier New" w:hAnsi="Courier New" w:cs="Courier New"/>
                          <w:b/>
                          <w:bCs/>
                          <w:sz w:val="18"/>
                          <w:szCs w:val="18"/>
                        </w:rPr>
                        <w:t>(</w:t>
                      </w:r>
                      <w:r w:rsidRPr="00EB2AFA">
                        <w:rPr>
                          <w:rFonts w:ascii="Courier New" w:hAnsi="Courier New" w:cs="Courier New"/>
                          <w:sz w:val="18"/>
                          <w:szCs w:val="18"/>
                        </w:rPr>
                        <w:t>-</w:t>
                      </w:r>
                      <w:r w:rsidRPr="00B27F77">
                        <w:rPr>
                          <w:rFonts w:ascii="Courier New" w:hAnsi="Courier New" w:cs="Courier New"/>
                          <w:color w:val="00B050"/>
                          <w:sz w:val="18"/>
                          <w:szCs w:val="18"/>
                        </w:rPr>
                        <w:t>0.3</w:t>
                      </w:r>
                      <w:r w:rsidRPr="00EB2AFA">
                        <w:rPr>
                          <w:rFonts w:ascii="Courier New" w:hAnsi="Courier New" w:cs="Courier New"/>
                          <w:sz w:val="18"/>
                          <w:szCs w:val="18"/>
                        </w:rPr>
                        <w:t>,-</w:t>
                      </w:r>
                      <w:r w:rsidRPr="00B27F77">
                        <w:rPr>
                          <w:rFonts w:ascii="Courier New" w:hAnsi="Courier New" w:cs="Courier New"/>
                          <w:color w:val="00B050"/>
                          <w:sz w:val="18"/>
                          <w:szCs w:val="18"/>
                        </w:rPr>
                        <w:t>0.5</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The marking variable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mark = </w:t>
                      </w:r>
                      <w:r w:rsidRPr="00B27F77">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response = </w:t>
                      </w:r>
                      <w:r w:rsidRPr="00B27F77">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RT = </w:t>
                      </w:r>
                      <w:r w:rsidRPr="00B27F77">
                        <w:rPr>
                          <w:rFonts w:ascii="Courier New" w:hAnsi="Courier New" w:cs="Courier New"/>
                          <w:color w:val="00B050"/>
                          <w:sz w:val="18"/>
                          <w:szCs w:val="18"/>
                        </w:rPr>
                        <w:t>2.300</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00B050"/>
                          <w:sz w:val="18"/>
                          <w:szCs w:val="18"/>
                        </w:rPr>
                      </w:pPr>
                      <w:r w:rsidRPr="00B27F77">
                        <w:rPr>
                          <w:rFonts w:ascii="Courier New" w:hAnsi="Courier New" w:cs="Courier New"/>
                          <w:color w:val="00B050"/>
                          <w:sz w:val="18"/>
                          <w:szCs w:val="18"/>
                        </w:rPr>
                        <w:t># Linear orientation</w:t>
                      </w:r>
                    </w:p>
                    <w:p w:rsidR="00730B2F" w:rsidRPr="00B27F77" w:rsidRDefault="00730B2F" w:rsidP="00C14E02">
                      <w:pPr>
                        <w:spacing w:after="0" w:line="240" w:lineRule="auto"/>
                        <w:rPr>
                          <w:rFonts w:ascii="Courier New" w:hAnsi="Courier New" w:cs="Courier New"/>
                          <w:color w:val="00B050"/>
                          <w:sz w:val="18"/>
                          <w:szCs w:val="18"/>
                        </w:rPr>
                      </w:pPr>
                      <w:r w:rsidRPr="00B27F77">
                        <w:rPr>
                          <w:rFonts w:ascii="Courier New" w:hAnsi="Courier New" w:cs="Courier New"/>
                          <w:color w:val="00B050"/>
                          <w:sz w:val="18"/>
                          <w:szCs w:val="18"/>
                        </w:rPr>
                        <w:t># ansLocations = [(-0.6,-0.4), (-0.2,-0.4), (0.2,-0.4), (0.6,-0.4)]</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assigning colours and words</w:t>
                      </w:r>
                    </w:p>
                    <w:p w:rsidR="00730B2F" w:rsidRPr="00EB2AFA" w:rsidRDefault="00730B2F" w:rsidP="00C14E02">
                      <w:pPr>
                        <w:spacing w:after="0" w:line="240" w:lineRule="auto"/>
                        <w:rPr>
                          <w:rFonts w:ascii="Courier New" w:hAnsi="Courier New" w:cs="Courier New"/>
                          <w:sz w:val="18"/>
                          <w:szCs w:val="18"/>
                        </w:rPr>
                      </w:pPr>
                      <w:r w:rsidRPr="00B27F77">
                        <w:rPr>
                          <w:rFonts w:ascii="Courier New" w:hAnsi="Courier New" w:cs="Courier New"/>
                          <w:b/>
                          <w:bCs/>
                          <w:color w:val="002060"/>
                          <w:sz w:val="18"/>
                          <w:szCs w:val="18"/>
                        </w:rPr>
                        <w:t>if</w:t>
                      </w:r>
                      <w:r w:rsidRPr="00EB2AFA">
                        <w:rPr>
                          <w:rFonts w:ascii="Courier New" w:hAnsi="Courier New" w:cs="Courier New"/>
                          <w:sz w:val="18"/>
                          <w:szCs w:val="18"/>
                        </w:rPr>
                        <w:t xml:space="preserve"> cong == </w:t>
                      </w:r>
                      <w:r w:rsidRPr="00B27F77">
                        <w:rPr>
                          <w:rFonts w:ascii="Courier New" w:hAnsi="Courier New" w:cs="Courier New"/>
                          <w:color w:val="00B050"/>
                          <w:sz w:val="18"/>
                          <w:szCs w:val="18"/>
                        </w:rPr>
                        <w:t>1</w:t>
                      </w:r>
                      <w:r w:rsidRPr="00EB2AFA">
                        <w:rPr>
                          <w:rFonts w:ascii="Courier New" w:hAnsi="Courier New" w:cs="Courier New"/>
                          <w:sz w:val="18"/>
                          <w:szCs w:val="18"/>
                        </w:rPr>
                        <w:t xml:space="preserve">: </w:t>
                      </w:r>
                      <w:r w:rsidRPr="00B27F77">
                        <w:rPr>
                          <w:rFonts w:ascii="Courier New" w:hAnsi="Courier New" w:cs="Courier New"/>
                          <w:color w:val="00B050"/>
                          <w:sz w:val="18"/>
                          <w:szCs w:val="18"/>
                        </w:rPr>
                        <w:t># congruent trials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paint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 paint</w:t>
                      </w:r>
                    </w:p>
                    <w:p w:rsidR="00730B2F" w:rsidRPr="00EB2AFA" w:rsidRDefault="00730B2F" w:rsidP="00C14E02">
                      <w:pPr>
                        <w:spacing w:after="0" w:line="240" w:lineRule="auto"/>
                        <w:rPr>
                          <w:rFonts w:ascii="Courier New" w:hAnsi="Courier New" w:cs="Courier New"/>
                          <w:sz w:val="18"/>
                          <w:szCs w:val="18"/>
                        </w:rPr>
                      </w:pPr>
                      <w:r w:rsidRPr="00B27F77">
                        <w:rPr>
                          <w:rFonts w:ascii="Courier New" w:hAnsi="Courier New" w:cs="Courier New"/>
                          <w:b/>
                          <w:bCs/>
                          <w:color w:val="002060"/>
                          <w:sz w:val="18"/>
                          <w:szCs w:val="18"/>
                        </w:rPr>
                        <w:t>elif</w:t>
                      </w:r>
                      <w:r w:rsidRPr="00EB2AFA">
                        <w:rPr>
                          <w:rFonts w:ascii="Courier New" w:hAnsi="Courier New" w:cs="Courier New"/>
                          <w:sz w:val="18"/>
                          <w:szCs w:val="18"/>
                        </w:rPr>
                        <w:t xml:space="preserve"> cong ==</w:t>
                      </w:r>
                      <w:r w:rsidRPr="00B27F77">
                        <w:rPr>
                          <w:rFonts w:ascii="Courier New" w:hAnsi="Courier New" w:cs="Courier New"/>
                          <w:color w:val="00B050"/>
                          <w:sz w:val="18"/>
                          <w:szCs w:val="18"/>
                        </w:rPr>
                        <w:t>0</w:t>
                      </w:r>
                      <w:r w:rsidRPr="00EB2AFA">
                        <w:rPr>
                          <w:rFonts w:ascii="Courier New" w:hAnsi="Courier New" w:cs="Courier New"/>
                          <w:sz w:val="18"/>
                          <w:szCs w:val="18"/>
                        </w:rPr>
                        <w:t xml:space="preserve">: </w:t>
                      </w:r>
                      <w:r w:rsidRPr="00B27F77">
                        <w:rPr>
                          <w:rFonts w:ascii="Courier New" w:hAnsi="Courier New" w:cs="Courier New"/>
                          <w:color w:val="00B050"/>
                          <w:sz w:val="18"/>
                          <w:szCs w:val="18"/>
                        </w:rPr>
                        <w:t># incongruent trials</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paint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B27F77">
                        <w:rPr>
                          <w:rFonts w:ascii="Courier New" w:hAnsi="Courier New" w:cs="Courier New"/>
                          <w:b/>
                          <w:bCs/>
                          <w:color w:val="002060"/>
                          <w:sz w:val="18"/>
                          <w:szCs w:val="18"/>
                        </w:rPr>
                        <w:t>while</w:t>
                      </w:r>
                      <w:r w:rsidRPr="00EB2AFA">
                        <w:rPr>
                          <w:rFonts w:ascii="Courier New" w:hAnsi="Courier New" w:cs="Courier New"/>
                          <w:sz w:val="18"/>
                          <w:szCs w:val="18"/>
                        </w:rPr>
                        <w:t xml:space="preserve"> word == paint: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word= random.choice</w:t>
                      </w:r>
                      <w:r w:rsidRPr="00B27F77">
                        <w:rPr>
                          <w:rFonts w:ascii="Courier New" w:hAnsi="Courier New" w:cs="Courier New"/>
                          <w:b/>
                          <w:bCs/>
                          <w:sz w:val="18"/>
                          <w:szCs w:val="18"/>
                        </w:rPr>
                        <w:t>(</w:t>
                      </w:r>
                      <w:r w:rsidRPr="00EB2AFA">
                        <w:rPr>
                          <w:rFonts w:ascii="Courier New" w:hAnsi="Courier New" w:cs="Courier New"/>
                          <w:sz w:val="18"/>
                          <w:szCs w:val="18"/>
                        </w:rPr>
                        <w:t>Answers</w:t>
                      </w:r>
                      <w:r w:rsidRPr="00B27F77">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B27F77" w:rsidRDefault="00730B2F" w:rsidP="00C14E02">
                      <w:pPr>
                        <w:spacing w:after="0" w:line="240" w:lineRule="auto"/>
                        <w:rPr>
                          <w:rFonts w:ascii="Courier New" w:hAnsi="Courier New" w:cs="Courier New"/>
                          <w:color w:val="767171" w:themeColor="background2" w:themeShade="80"/>
                          <w:sz w:val="18"/>
                          <w:szCs w:val="18"/>
                        </w:rPr>
                      </w:pPr>
                      <w:r w:rsidRPr="00B27F77">
                        <w:rPr>
                          <w:rFonts w:ascii="Courier New" w:hAnsi="Courier New" w:cs="Courier New"/>
                          <w:color w:val="767171" w:themeColor="background2" w:themeShade="80"/>
                          <w:sz w:val="18"/>
                          <w:szCs w:val="18"/>
                        </w:rPr>
                        <w:t>## Start timing each trial and obtain the onset of the stimuli</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strTrialTimer = core.Clock</w:t>
                      </w:r>
                      <w:r w:rsidRPr="00B27F77">
                        <w:rPr>
                          <w:rFonts w:ascii="Courier New" w:hAnsi="Courier New" w:cs="Courier New"/>
                          <w:b/>
                          <w:bCs/>
                          <w:sz w:val="18"/>
                          <w:szCs w:val="18"/>
                        </w:rPr>
                        <w:t>()</w:t>
                      </w:r>
                    </w:p>
                    <w:p w:rsidR="00730B2F" w:rsidRPr="00CB4152"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onset = runTimer.getTime</w:t>
                      </w:r>
                      <w:r w:rsidRPr="00B27F77">
                        <w:rPr>
                          <w:rFonts w:ascii="Courier New" w:hAnsi="Courier New" w:cs="Courier New"/>
                          <w:b/>
                          <w:bCs/>
                          <w:sz w:val="18"/>
                          <w:szCs w:val="18"/>
                        </w:rPr>
                        <w:t>()</w:t>
                      </w:r>
                    </w:p>
                  </w:txbxContent>
                </v:textbox>
                <w10:wrap type="square" anchorx="margin"/>
              </v:shape>
            </w:pict>
          </mc:Fallback>
        </mc:AlternateContent>
      </w:r>
      <w:r w:rsidRPr="00B95E66">
        <w:rPr>
          <w:rFonts w:asciiTheme="majorBidi" w:hAnsiTheme="majorBidi" w:cstheme="majorBidi"/>
        </w:rPr>
        <w:t>Stroop task</w:t>
      </w:r>
    </w:p>
    <w:p w:rsidR="003B250C" w:rsidRDefault="003B250C" w:rsidP="00C14E02">
      <w:pPr>
        <w:spacing w:after="0" w:line="240" w:lineRule="auto"/>
        <w:rPr>
          <w:rFonts w:cstheme="majorBidi"/>
        </w:rPr>
      </w:pPr>
      <w:r>
        <w:rPr>
          <w:rFonts w:cstheme="majorBidi"/>
          <w:noProof/>
          <w:lang w:eastAsia="zh-CN"/>
        </w:rPr>
        <w:lastRenderedPageBreak/>
        <mc:AlternateContent>
          <mc:Choice Requires="wps">
            <w:drawing>
              <wp:anchor distT="45720" distB="45720" distL="114300" distR="114300" simplePos="0" relativeHeight="251745280" behindDoc="0" locked="0" layoutInCell="1" allowOverlap="1" wp14:anchorId="17E7E06D" wp14:editId="35996255">
                <wp:simplePos x="0" y="0"/>
                <wp:positionH relativeFrom="margin">
                  <wp:posOffset>0</wp:posOffset>
                </wp:positionH>
                <wp:positionV relativeFrom="paragraph">
                  <wp:posOffset>0</wp:posOffset>
                </wp:positionV>
                <wp:extent cx="5711190" cy="8799195"/>
                <wp:effectExtent l="0" t="0" r="3810" b="1905"/>
                <wp:wrapSquare wrapText="bothSides"/>
                <wp:docPr id="6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8799195"/>
                        </a:xfrm>
                        <a:prstGeom prst="rect">
                          <a:avLst/>
                        </a:prstGeom>
                        <a:solidFill>
                          <a:srgbClr val="FFFFFF"/>
                        </a:solidFill>
                        <a:ln w="9525">
                          <a:solidFill>
                            <a:srgbClr val="000000"/>
                          </a:solidFill>
                          <a:miter lim="800000"/>
                          <a:headEnd/>
                          <a:tailEnd/>
                        </a:ln>
                      </wps:spPr>
                      <wps:txbx>
                        <w:txbxContent>
                          <w:p w:rsidR="00730B2F" w:rsidRPr="00EB2AFA" w:rsidRDefault="00730B2F" w:rsidP="00417013">
                            <w:pPr>
                              <w:pStyle w:val="ListParagraph"/>
                              <w:numPr>
                                <w:ilvl w:val="0"/>
                                <w:numId w:val="7"/>
                              </w:numPr>
                              <w:spacing w:after="0"/>
                              <w:rPr>
                                <w:rFonts w:asciiTheme="majorBidi" w:hAnsiTheme="majorBidi" w:cstheme="majorBidi"/>
                                <w:sz w:val="20"/>
                                <w:szCs w:val="20"/>
                              </w:rPr>
                            </w:pPr>
                            <w:r w:rsidRPr="00EB2AFA">
                              <w:rPr>
                                <w:rFonts w:asciiTheme="majorBidi" w:hAnsiTheme="majorBidi" w:cstheme="majorBidi"/>
                                <w:sz w:val="20"/>
                                <w:szCs w:val="20"/>
                              </w:rPr>
                              <w:t>For each frame</w:t>
                            </w:r>
                          </w:p>
                          <w:p w:rsidR="00730B2F" w:rsidRPr="0058711E"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Drawing the answers and collecting marks</w:t>
                            </w:r>
                          </w:p>
                          <w:p w:rsidR="00730B2F" w:rsidRPr="00EB2AFA" w:rsidRDefault="00730B2F" w:rsidP="00C14E02">
                            <w:pPr>
                              <w:spacing w:after="0" w:line="240" w:lineRule="auto"/>
                              <w:rPr>
                                <w:rFonts w:ascii="Courier New" w:hAnsi="Courier New" w:cs="Courier New"/>
                                <w:sz w:val="18"/>
                                <w:szCs w:val="18"/>
                              </w:rPr>
                            </w:pPr>
                            <w:r w:rsidRPr="004B2022">
                              <w:rPr>
                                <w:rFonts w:ascii="Courier New" w:hAnsi="Courier New" w:cs="Courier New"/>
                                <w:b/>
                                <w:bCs/>
                                <w:color w:val="002060"/>
                                <w:sz w:val="18"/>
                                <w:szCs w:val="18"/>
                              </w:rPr>
                              <w:t>for</w:t>
                            </w:r>
                            <w:r w:rsidRPr="00EB2AFA">
                              <w:rPr>
                                <w:rFonts w:ascii="Courier New" w:hAnsi="Courier New" w:cs="Courier New"/>
                                <w:sz w:val="18"/>
                                <w:szCs w:val="18"/>
                              </w:rPr>
                              <w:t xml:space="preserve"> thisAnsLocation </w:t>
                            </w:r>
                            <w:r w:rsidRPr="004B2022">
                              <w:rPr>
                                <w:rFonts w:ascii="Courier New" w:hAnsi="Courier New" w:cs="Courier New"/>
                                <w:b/>
                                <w:bCs/>
                                <w:color w:val="002060"/>
                                <w:sz w:val="18"/>
                                <w:szCs w:val="18"/>
                              </w:rPr>
                              <w:t>in</w:t>
                            </w:r>
                            <w:r w:rsidRPr="00EB2AFA">
                              <w:rPr>
                                <w:rFonts w:ascii="Courier New" w:hAnsi="Courier New" w:cs="Courier New"/>
                                <w:sz w:val="18"/>
                                <w:szCs w:val="18"/>
                              </w:rPr>
                              <w:t xml:space="preserve"> ansLocations:</w:t>
                            </w: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the locations</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#strAnswer.pos = thisAnsLocation (corrected for memory leak)</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StrGetAns.pos = thisAnsLocation</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Matching the text with the circle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 = ansLocations.index</w:t>
                            </w:r>
                            <w:r w:rsidRPr="004B2022">
                              <w:rPr>
                                <w:rFonts w:ascii="Courier New" w:hAnsi="Courier New" w:cs="Courier New"/>
                                <w:b/>
                                <w:bCs/>
                                <w:sz w:val="18"/>
                                <w:szCs w:val="18"/>
                              </w:rPr>
                              <w:t>(</w:t>
                            </w:r>
                            <w:r w:rsidRPr="00EB2AFA">
                              <w:rPr>
                                <w:rFonts w:ascii="Courier New" w:hAnsi="Courier New" w:cs="Courier New"/>
                                <w:sz w:val="18"/>
                                <w:szCs w:val="18"/>
                              </w:rPr>
                              <w:t>thisAnsLocation</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cursor overlap</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StrGetAns.contains</w:t>
                            </w:r>
                            <w:r w:rsidRPr="004B2022">
                              <w:rPr>
                                <w:rFonts w:ascii="Courier New" w:hAnsi="Courier New" w:cs="Courier New"/>
                                <w:b/>
                                <w:bCs/>
                                <w:sz w:val="18"/>
                                <w:szCs w:val="18"/>
                              </w:rPr>
                              <w:t>(</w:t>
                            </w:r>
                            <w:r w:rsidRPr="00EB2AFA">
                              <w:rPr>
                                <w:rFonts w:ascii="Courier New" w:hAnsi="Courier New" w:cs="Courier New"/>
                                <w:sz w:val="18"/>
                                <w:szCs w:val="18"/>
                              </w:rPr>
                              <w:t>mouse</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StrGetAns.setOpacity</w:t>
                            </w:r>
                            <w:r w:rsidRPr="004B2022">
                              <w:rPr>
                                <w:rFonts w:ascii="Courier New" w:hAnsi="Courier New" w:cs="Courier New"/>
                                <w:b/>
                                <w:bCs/>
                                <w:sz w:val="18"/>
                                <w:szCs w:val="18"/>
                              </w:rPr>
                              <w:t>(</w:t>
                            </w:r>
                            <w:r w:rsidRPr="004B2022">
                              <w:rPr>
                                <w:rFonts w:ascii="Courier New" w:hAnsi="Courier New" w:cs="Courier New"/>
                                <w:color w:val="00B050"/>
                                <w:sz w:val="18"/>
                                <w:szCs w:val="18"/>
                              </w:rPr>
                              <w:t>0.3</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else</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StrGetAns.setOpacity</w:t>
                            </w:r>
                            <w:r w:rsidRPr="004B2022">
                              <w:rPr>
                                <w:rFonts w:ascii="Courier New" w:hAnsi="Courier New" w:cs="Courier New"/>
                                <w:b/>
                                <w:bCs/>
                                <w:sz w:val="18"/>
                                <w:szCs w:val="18"/>
                              </w:rPr>
                              <w:t>(</w:t>
                            </w:r>
                            <w:r w:rsidRPr="004B2022">
                              <w:rPr>
                                <w:rFonts w:ascii="Courier New" w:hAnsi="Courier New" w:cs="Courier New"/>
                                <w:color w:val="00B050"/>
                                <w:sz w:val="18"/>
                                <w:szCs w:val="18"/>
                              </w:rPr>
                              <w:t>1</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the text</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#strAnswer.setText(Answers[C]) (corrected for memory leak)</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Obtain the response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StrGetAns.contains</w:t>
                            </w:r>
                            <w:r w:rsidRPr="004B2022">
                              <w:rPr>
                                <w:rFonts w:ascii="Courier New" w:hAnsi="Courier New" w:cs="Courier New"/>
                                <w:b/>
                                <w:bCs/>
                                <w:sz w:val="18"/>
                                <w:szCs w:val="18"/>
                              </w:rPr>
                              <w:t>(</w:t>
                            </w:r>
                            <w:r w:rsidRPr="00EB2AFA">
                              <w:rPr>
                                <w:rFonts w:ascii="Courier New" w:hAnsi="Courier New" w:cs="Courier New"/>
                                <w:sz w:val="18"/>
                                <w:szCs w:val="18"/>
                              </w:rPr>
                              <w:t>mouse</w:t>
                            </w:r>
                            <w:r w:rsidRPr="004B2022">
                              <w:rPr>
                                <w:rFonts w:ascii="Courier New" w:hAnsi="Courier New" w:cs="Courier New"/>
                                <w:b/>
                                <w:bCs/>
                                <w:sz w:val="18"/>
                                <w:szCs w:val="18"/>
                              </w:rPr>
                              <w:t>)</w:t>
                            </w: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and</w:t>
                            </w:r>
                            <w:r w:rsidRPr="00EB2AFA">
                              <w:rPr>
                                <w:rFonts w:ascii="Courier New" w:hAnsi="Courier New" w:cs="Courier New"/>
                                <w:sz w:val="18"/>
                                <w:szCs w:val="18"/>
                              </w:rPr>
                              <w:t xml:space="preserve"> sum</w:t>
                            </w:r>
                            <w:r w:rsidRPr="004B2022">
                              <w:rPr>
                                <w:rFonts w:ascii="Courier New" w:hAnsi="Courier New" w:cs="Courier New"/>
                                <w:b/>
                                <w:bCs/>
                                <w:sz w:val="18"/>
                                <w:szCs w:val="18"/>
                              </w:rPr>
                              <w:t>(</w:t>
                            </w:r>
                            <w:r w:rsidRPr="00EB2AFA">
                              <w:rPr>
                                <w:rFonts w:ascii="Courier New" w:hAnsi="Courier New" w:cs="Courier New"/>
                                <w:sz w:val="18"/>
                                <w:szCs w:val="18"/>
                              </w:rPr>
                              <w:t>mouse.getPressed</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RT=strTrialTimer.getTime</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paint==Answers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mark = </w:t>
                            </w:r>
                            <w:r w:rsidRPr="004B2022">
                              <w:rPr>
                                <w:rFonts w:ascii="Courier New" w:hAnsi="Courier New" w:cs="Courier New"/>
                                <w:color w:val="00B050"/>
                                <w:sz w:val="18"/>
                                <w:szCs w:val="18"/>
                              </w:rPr>
                              <w:t>1</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 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elif</w:t>
                            </w:r>
                            <w:r w:rsidRPr="00EB2AFA">
                              <w:rPr>
                                <w:rFonts w:ascii="Courier New" w:hAnsi="Courier New" w:cs="Courier New"/>
                                <w:sz w:val="18"/>
                                <w:szCs w:val="18"/>
                              </w:rPr>
                              <w:t xml:space="preserve"> paint</w:t>
                            </w:r>
                            <w:r w:rsidRPr="004B2022">
                              <w:rPr>
                                <w:rFonts w:ascii="Courier New" w:hAnsi="Courier New" w:cs="Courier New"/>
                                <w:b/>
                                <w:bCs/>
                                <w:sz w:val="18"/>
                                <w:szCs w:val="18"/>
                              </w:rPr>
                              <w:t>!</w:t>
                            </w:r>
                            <w:r w:rsidRPr="00EB2AFA">
                              <w:rPr>
                                <w:rFonts w:ascii="Courier New" w:hAnsi="Courier New" w:cs="Courier New"/>
                                <w:sz w:val="18"/>
                                <w:szCs w:val="18"/>
                              </w:rPr>
                              <w:t>=Answers[C]:</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mark = </w:t>
                            </w:r>
                            <w:r w:rsidRPr="004B2022">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 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Draw the objects</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#strAnswer.draw() (corrected for memory leak)</w:t>
                            </w:r>
                          </w:p>
                          <w:p w:rsidR="00730B2F"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StrGetAns.draw</w:t>
                            </w:r>
                            <w:r w:rsidRPr="004B2022">
                              <w:rPr>
                                <w:rFonts w:ascii="Courier New" w:hAnsi="Courier New" w:cs="Courier New"/>
                                <w:b/>
                                <w:bCs/>
                                <w:sz w:val="18"/>
                                <w:szCs w:val="18"/>
                              </w:rPr>
                              <w:t>()</w:t>
                            </w:r>
                          </w:p>
                          <w:p w:rsidR="00730B2F" w:rsidRDefault="00730B2F" w:rsidP="00C14E02">
                            <w:pPr>
                              <w:spacing w:after="0" w:line="240" w:lineRule="auto"/>
                              <w:rPr>
                                <w:rFonts w:ascii="Courier New" w:hAnsi="Courier New" w:cs="Courier New"/>
                                <w:sz w:val="18"/>
                                <w:szCs w:val="18"/>
                              </w:rPr>
                            </w:pPr>
                          </w:p>
                          <w:p w:rsidR="00730B2F" w:rsidRPr="00EB2AFA" w:rsidRDefault="00730B2F" w:rsidP="00417013">
                            <w:pPr>
                              <w:pStyle w:val="ListParagraph"/>
                              <w:numPr>
                                <w:ilvl w:val="0"/>
                                <w:numId w:val="7"/>
                              </w:numPr>
                              <w:spacing w:after="0"/>
                              <w:rPr>
                                <w:rFonts w:asciiTheme="majorBidi" w:hAnsiTheme="majorBidi" w:cstheme="majorBidi"/>
                                <w:sz w:val="20"/>
                                <w:szCs w:val="20"/>
                              </w:rPr>
                            </w:pPr>
                            <w:r w:rsidRPr="00EB2AFA">
                              <w:rPr>
                                <w:rFonts w:asciiTheme="majorBidi" w:hAnsiTheme="majorBidi" w:cstheme="majorBidi"/>
                                <w:sz w:val="20"/>
                                <w:szCs w:val="20"/>
                              </w:rPr>
                              <w:t>At the end of the routine</w:t>
                            </w:r>
                          </w:p>
                          <w:p w:rsidR="00730B2F"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Writing the trial to participant's log file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stroopLog.write </w:t>
                            </w:r>
                            <w:r w:rsidRPr="004B2022">
                              <w:rPr>
                                <w:rFonts w:ascii="Courier New" w:hAnsi="Courier New" w:cs="Courier New"/>
                                <w:b/>
                                <w:bCs/>
                                <w:sz w:val="18"/>
                                <w:szCs w:val="18"/>
                              </w:rPr>
                              <w:t>(</w:t>
                            </w:r>
                            <w:r w:rsidRPr="004B2022">
                              <w:rPr>
                                <w:rFonts w:ascii="Courier New" w:hAnsi="Courier New" w:cs="Courier New"/>
                                <w:color w:val="7030A0"/>
                                <w:sz w:val="18"/>
                                <w:szCs w:val="18"/>
                              </w:rPr>
                              <w:t xml:space="preserve">'\n%i, %s, %s, %i, %s, %i, %1.5f, %i, %i, %1.5f'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sz w:val="18"/>
                                <w:szCs w:val="18"/>
                              </w:rPr>
                              <w:t>%(</w:t>
                            </w:r>
                            <w:r w:rsidRPr="00EB2AFA">
                              <w:rPr>
                                <w:rFonts w:ascii="Courier New" w:hAnsi="Courier New" w:cs="Courier New"/>
                                <w:sz w:val="18"/>
                                <w:szCs w:val="18"/>
                              </w:rPr>
                              <w:t xml:space="preserve">strCases, word, paint, cong, response, mark,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RT, theGroup, runs, onset</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Writing the trial to overall log file</w:t>
                            </w:r>
                          </w:p>
                          <w:p w:rsidR="00730B2F" w:rsidRPr="00EB2AFA" w:rsidRDefault="00730B2F" w:rsidP="00C14E02">
                            <w:pPr>
                              <w:spacing w:after="0" w:line="240" w:lineRule="auto"/>
                              <w:rPr>
                                <w:rFonts w:ascii="Courier New" w:hAnsi="Courier New" w:cs="Courier New"/>
                                <w:sz w:val="18"/>
                                <w:szCs w:val="18"/>
                                <w:lang w:val="pt-PT"/>
                              </w:rPr>
                            </w:pPr>
                            <w:r w:rsidRPr="00EB2AFA">
                              <w:rPr>
                                <w:rFonts w:ascii="Courier New" w:hAnsi="Courier New" w:cs="Courier New"/>
                                <w:sz w:val="18"/>
                                <w:szCs w:val="18"/>
                                <w:lang w:val="pt-PT"/>
                              </w:rPr>
                              <w:t>stroopFinal.write</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'\n%s, %s, %s, %s, %i, %i, %s, %s, %i, %s, %i, %1.5f, %i</w:t>
                            </w:r>
                            <w:r w:rsidRPr="00EB2AFA">
                              <w:rPr>
                                <w:rFonts w:ascii="Courier New" w:hAnsi="Courier New" w:cs="Courier New"/>
                                <w:sz w:val="18"/>
                                <w:szCs w:val="18"/>
                                <w:lang w:val="pt-PT"/>
                              </w:rPr>
                              <w:t xml:space="preserve">, %1.5f' </w:t>
                            </w:r>
                            <w:r w:rsidRPr="004B2022">
                              <w:rPr>
                                <w:rFonts w:ascii="Courier New" w:hAnsi="Courier New" w:cs="Courier New"/>
                                <w:b/>
                                <w:bCs/>
                                <w:sz w:val="18"/>
                                <w:szCs w:val="18"/>
                                <w:lang w:val="pt-PT"/>
                              </w:rPr>
                              <w:t>%</w:t>
                            </w:r>
                          </w:p>
                          <w:p w:rsidR="00730B2F" w:rsidRPr="00EB2AFA" w:rsidRDefault="00730B2F" w:rsidP="00C14E02">
                            <w:pPr>
                              <w:spacing w:after="0" w:line="240" w:lineRule="auto"/>
                              <w:rPr>
                                <w:rFonts w:ascii="Courier New" w:hAnsi="Courier New" w:cs="Courier New"/>
                                <w:sz w:val="18"/>
                                <w:szCs w:val="18"/>
                                <w:lang w:val="pt-PT"/>
                              </w:rPr>
                            </w:pPr>
                            <w:r w:rsidRPr="00EB2AFA">
                              <w:rPr>
                                <w:rFonts w:ascii="Courier New" w:hAnsi="Courier New" w:cs="Courier New"/>
                                <w:sz w:val="18"/>
                                <w:szCs w:val="18"/>
                                <w:lang w:val="pt-PT"/>
                              </w:rPr>
                              <w:t xml:space="preserve">    </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'participant'</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'date'</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'session'</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xml:space="preserve">,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lang w:val="pt-PT"/>
                              </w:rPr>
                              <w:t xml:space="preserve">    </w:t>
                            </w:r>
                            <w:r w:rsidRPr="00EB2AFA">
                              <w:rPr>
                                <w:rFonts w:ascii="Courier New" w:hAnsi="Courier New" w:cs="Courier New"/>
                                <w:sz w:val="18"/>
                                <w:szCs w:val="18"/>
                              </w:rPr>
                              <w:t>expInfo</w:t>
                            </w:r>
                            <w:r w:rsidRPr="004B2022">
                              <w:rPr>
                                <w:rFonts w:ascii="Courier New" w:hAnsi="Courier New" w:cs="Courier New"/>
                                <w:b/>
                                <w:bCs/>
                                <w:sz w:val="18"/>
                                <w:szCs w:val="18"/>
                              </w:rPr>
                              <w:t>[</w:t>
                            </w:r>
                            <w:r w:rsidRPr="004B2022">
                              <w:rPr>
                                <w:rFonts w:ascii="Courier New" w:hAnsi="Courier New" w:cs="Courier New"/>
                                <w:color w:val="7030A0"/>
                                <w:sz w:val="18"/>
                                <w:szCs w:val="18"/>
                              </w:rPr>
                              <w:t>'number'</w:t>
                            </w:r>
                            <w:r w:rsidRPr="004B2022">
                              <w:rPr>
                                <w:rFonts w:ascii="Courier New" w:hAnsi="Courier New" w:cs="Courier New"/>
                                <w:b/>
                                <w:bCs/>
                                <w:sz w:val="18"/>
                                <w:szCs w:val="18"/>
                              </w:rPr>
                              <w:t>]</w:t>
                            </w:r>
                            <w:r w:rsidRPr="00EB2AFA">
                              <w:rPr>
                                <w:rFonts w:ascii="Courier New" w:hAnsi="Courier New" w:cs="Courier New"/>
                                <w:sz w:val="18"/>
                                <w:szCs w:val="18"/>
                              </w:rPr>
                              <w:t xml:space="preserve">, theGroup, strCases, word, paint, cong,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mark, RT, runs, onset</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Check for the timer to end a run or a block</w:t>
                            </w: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00B050"/>
                                <w:sz w:val="18"/>
                                <w:szCs w:val="18"/>
                              </w:rPr>
                              <w:t># If 5 minutes pass or 30 sec pass</w:t>
                            </w:r>
                          </w:p>
                          <w:p w:rsidR="00730B2F" w:rsidRPr="00EB2AFA" w:rsidRDefault="00730B2F" w:rsidP="00C14E02">
                            <w:pPr>
                              <w:spacing w:after="0" w:line="240" w:lineRule="auto"/>
                              <w:rPr>
                                <w:rFonts w:ascii="Courier New" w:hAnsi="Courier New" w:cs="Courier New"/>
                                <w:sz w:val="18"/>
                                <w:szCs w:val="18"/>
                              </w:rPr>
                            </w:pP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strtimer.getTime</w:t>
                            </w:r>
                            <w:r w:rsidRPr="004B2022">
                              <w:rPr>
                                <w:rFonts w:ascii="Courier New" w:hAnsi="Courier New" w:cs="Courier New"/>
                                <w:b/>
                                <w:bCs/>
                                <w:sz w:val="18"/>
                                <w:szCs w:val="18"/>
                              </w:rPr>
                              <w:t>() &gt;</w:t>
                            </w:r>
                            <w:r w:rsidRPr="00EB2AFA">
                              <w:rPr>
                                <w:rFonts w:ascii="Courier New" w:hAnsi="Courier New" w:cs="Courier New"/>
                                <w:sz w:val="18"/>
                                <w:szCs w:val="18"/>
                              </w:rPr>
                              <w:t xml:space="preserve"> </w:t>
                            </w:r>
                            <w:r w:rsidRPr="004B2022">
                              <w:rPr>
                                <w:rFonts w:ascii="Courier New" w:hAnsi="Courier New" w:cs="Courier New"/>
                                <w:color w:val="00B050"/>
                                <w:sz w:val="18"/>
                                <w:szCs w:val="18"/>
                              </w:rPr>
                              <w:t xml:space="preserve">300.0 </w:t>
                            </w:r>
                            <w:r w:rsidRPr="004B2022">
                              <w:rPr>
                                <w:rFonts w:ascii="Courier New" w:hAnsi="Courier New" w:cs="Courier New"/>
                                <w:b/>
                                <w:bCs/>
                                <w:color w:val="002060"/>
                                <w:sz w:val="18"/>
                                <w:szCs w:val="18"/>
                              </w:rPr>
                              <w:t>or</w:t>
                            </w:r>
                            <w:r w:rsidRPr="00EB2AFA">
                              <w:rPr>
                                <w:rFonts w:ascii="Courier New" w:hAnsi="Courier New" w:cs="Courier New"/>
                                <w:sz w:val="18"/>
                                <w:szCs w:val="18"/>
                              </w:rPr>
                              <w:t xml:space="preserve"> blockTimer.getTime</w:t>
                            </w:r>
                            <w:r w:rsidRPr="004B2022">
                              <w:rPr>
                                <w:rFonts w:ascii="Courier New" w:hAnsi="Courier New" w:cs="Courier New"/>
                                <w:b/>
                                <w:bCs/>
                                <w:sz w:val="18"/>
                                <w:szCs w:val="18"/>
                              </w:rPr>
                              <w:t>()</w:t>
                            </w:r>
                            <w:r w:rsidRPr="00EB2AFA">
                              <w:rPr>
                                <w:rFonts w:ascii="Courier New" w:hAnsi="Courier New" w:cs="Courier New"/>
                                <w:sz w:val="18"/>
                                <w:szCs w:val="18"/>
                              </w:rPr>
                              <w:t xml:space="preserve"> </w:t>
                            </w:r>
                            <w:r w:rsidRPr="004B2022">
                              <w:rPr>
                                <w:rFonts w:ascii="Courier New" w:hAnsi="Courier New" w:cs="Courier New"/>
                                <w:b/>
                                <w:bCs/>
                                <w:sz w:val="18"/>
                                <w:szCs w:val="18"/>
                              </w:rPr>
                              <w:t>&gt;</w:t>
                            </w:r>
                            <w:r w:rsidRPr="00EB2AFA">
                              <w:rPr>
                                <w:rFonts w:ascii="Courier New" w:hAnsi="Courier New" w:cs="Courier New"/>
                                <w:sz w:val="18"/>
                                <w:szCs w:val="18"/>
                              </w:rPr>
                              <w:t xml:space="preserve"> </w:t>
                            </w:r>
                            <w:r w:rsidRPr="004B2022">
                              <w:rPr>
                                <w:rFonts w:ascii="Courier New" w:hAnsi="Courier New" w:cs="Courier New"/>
                                <w:color w:val="00B050"/>
                                <w:sz w:val="18"/>
                                <w:szCs w:val="18"/>
                              </w:rPr>
                              <w:t>30.0</w:t>
                            </w:r>
                            <w:r w:rsidRPr="00EB2AFA">
                              <w:rPr>
                                <w:rFonts w:ascii="Courier New" w:hAnsi="Courier New" w:cs="Courier New"/>
                                <w:sz w:val="18"/>
                                <w:szCs w:val="18"/>
                              </w:rPr>
                              <w:t xml:space="preserve">: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r w:rsidRPr="00EB2AFA">
                              <w:rPr>
                                <w:rFonts w:ascii="Courier New" w:hAnsi="Courier New" w:cs="Courier New"/>
                                <w:sz w:val="18"/>
                                <w:szCs w:val="18"/>
                              </w:rPr>
                              <w:t xml:space="preserve">       </w:t>
                            </w:r>
                            <w:r w:rsidRPr="004B2022">
                              <w:rPr>
                                <w:rFonts w:ascii="Courier New" w:hAnsi="Courier New" w:cs="Courier New"/>
                                <w:color w:val="00B050"/>
                                <w:sz w:val="18"/>
                                <w:szCs w:val="18"/>
                              </w:rPr>
                              <w:t># Stop routine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currentLoop.finished = </w:t>
                            </w:r>
                            <w:r w:rsidRPr="004B2022">
                              <w:rPr>
                                <w:rFonts w:ascii="Courier New" w:hAnsi="Courier New" w:cs="Courier New"/>
                                <w:b/>
                                <w:bCs/>
                                <w:color w:val="002060"/>
                                <w:sz w:val="18"/>
                                <w:szCs w:val="18"/>
                              </w:rPr>
                              <w:t>True</w:t>
                            </w:r>
                            <w:r w:rsidRPr="00EB2AFA">
                              <w:rPr>
                                <w:rFonts w:ascii="Courier New" w:hAnsi="Courier New" w:cs="Courier New"/>
                                <w:sz w:val="18"/>
                                <w:szCs w:val="18"/>
                              </w:rPr>
                              <w:t xml:space="preserve">   </w:t>
                            </w:r>
                            <w:r w:rsidRPr="004B2022">
                              <w:rPr>
                                <w:rFonts w:ascii="Courier New" w:hAnsi="Courier New" w:cs="Courier New"/>
                                <w:color w:val="00B050"/>
                                <w:sz w:val="18"/>
                                <w:szCs w:val="18"/>
                              </w:rPr>
                              <w:t># Stop the loops</w:t>
                            </w:r>
                          </w:p>
                          <w:p w:rsidR="00730B2F" w:rsidRPr="0058711E"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stroopTask.finished = </w:t>
                            </w:r>
                            <w:r w:rsidRPr="004B2022">
                              <w:rPr>
                                <w:rFonts w:ascii="Courier New" w:hAnsi="Courier New" w:cs="Courier New"/>
                                <w:b/>
                                <w:bCs/>
                                <w:color w:val="002060"/>
                                <w:sz w:val="18"/>
                                <w:szCs w:val="18"/>
                              </w:rPr>
                              <w:t>True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E7E06D" id="Text Box 55" o:spid="_x0000_s1365" type="#_x0000_t202" style="position:absolute;margin-left:0;margin-top:0;width:449.7pt;height:692.8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">
                <v:path arrowok="t"/>
                <v:textbox>
                  <w:txbxContent>
                    <w:p w:rsidR="00730B2F" w:rsidRPr="00EB2AFA" w:rsidRDefault="00730B2F" w:rsidP="00417013">
                      <w:pPr>
                        <w:pStyle w:val="ListParagraph"/>
                        <w:numPr>
                          <w:ilvl w:val="0"/>
                          <w:numId w:val="7"/>
                        </w:numPr>
                        <w:spacing w:after="0"/>
                        <w:rPr>
                          <w:rFonts w:asciiTheme="majorBidi" w:hAnsiTheme="majorBidi" w:cstheme="majorBidi"/>
                          <w:sz w:val="20"/>
                          <w:szCs w:val="20"/>
                        </w:rPr>
                      </w:pPr>
                      <w:r w:rsidRPr="00EB2AFA">
                        <w:rPr>
                          <w:rFonts w:asciiTheme="majorBidi" w:hAnsiTheme="majorBidi" w:cstheme="majorBidi"/>
                          <w:sz w:val="20"/>
                          <w:szCs w:val="20"/>
                        </w:rPr>
                        <w:t>For each frame</w:t>
                      </w:r>
                    </w:p>
                    <w:p w:rsidR="00730B2F" w:rsidRPr="0058711E"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Drawing the answers and collecting marks</w:t>
                      </w:r>
                    </w:p>
                    <w:p w:rsidR="00730B2F" w:rsidRPr="00EB2AFA" w:rsidRDefault="00730B2F" w:rsidP="00C14E02">
                      <w:pPr>
                        <w:spacing w:after="0" w:line="240" w:lineRule="auto"/>
                        <w:rPr>
                          <w:rFonts w:ascii="Courier New" w:hAnsi="Courier New" w:cs="Courier New"/>
                          <w:sz w:val="18"/>
                          <w:szCs w:val="18"/>
                        </w:rPr>
                      </w:pPr>
                      <w:r w:rsidRPr="004B2022">
                        <w:rPr>
                          <w:rFonts w:ascii="Courier New" w:hAnsi="Courier New" w:cs="Courier New"/>
                          <w:b/>
                          <w:bCs/>
                          <w:color w:val="002060"/>
                          <w:sz w:val="18"/>
                          <w:szCs w:val="18"/>
                        </w:rPr>
                        <w:t>for</w:t>
                      </w:r>
                      <w:r w:rsidRPr="00EB2AFA">
                        <w:rPr>
                          <w:rFonts w:ascii="Courier New" w:hAnsi="Courier New" w:cs="Courier New"/>
                          <w:sz w:val="18"/>
                          <w:szCs w:val="18"/>
                        </w:rPr>
                        <w:t xml:space="preserve"> thisAnsLocation </w:t>
                      </w:r>
                      <w:r w:rsidRPr="004B2022">
                        <w:rPr>
                          <w:rFonts w:ascii="Courier New" w:hAnsi="Courier New" w:cs="Courier New"/>
                          <w:b/>
                          <w:bCs/>
                          <w:color w:val="002060"/>
                          <w:sz w:val="18"/>
                          <w:szCs w:val="18"/>
                        </w:rPr>
                        <w:t>in</w:t>
                      </w:r>
                      <w:r w:rsidRPr="00EB2AFA">
                        <w:rPr>
                          <w:rFonts w:ascii="Courier New" w:hAnsi="Courier New" w:cs="Courier New"/>
                          <w:sz w:val="18"/>
                          <w:szCs w:val="18"/>
                        </w:rPr>
                        <w:t xml:space="preserve"> ansLocations:</w:t>
                      </w: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the locations</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#strAnswer.pos = thisAnsLocation (corrected for memory leak)</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StrGetAns.pos = thisAnsLocation</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Matching the text with the circle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 = ansLocations.index</w:t>
                      </w:r>
                      <w:r w:rsidRPr="004B2022">
                        <w:rPr>
                          <w:rFonts w:ascii="Courier New" w:hAnsi="Courier New" w:cs="Courier New"/>
                          <w:b/>
                          <w:bCs/>
                          <w:sz w:val="18"/>
                          <w:szCs w:val="18"/>
                        </w:rPr>
                        <w:t>(</w:t>
                      </w:r>
                      <w:r w:rsidRPr="00EB2AFA">
                        <w:rPr>
                          <w:rFonts w:ascii="Courier New" w:hAnsi="Courier New" w:cs="Courier New"/>
                          <w:sz w:val="18"/>
                          <w:szCs w:val="18"/>
                        </w:rPr>
                        <w:t>thisAnsLocation</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cursor overlap</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StrGetAns.contains</w:t>
                      </w:r>
                      <w:r w:rsidRPr="004B2022">
                        <w:rPr>
                          <w:rFonts w:ascii="Courier New" w:hAnsi="Courier New" w:cs="Courier New"/>
                          <w:b/>
                          <w:bCs/>
                          <w:sz w:val="18"/>
                          <w:szCs w:val="18"/>
                        </w:rPr>
                        <w:t>(</w:t>
                      </w:r>
                      <w:r w:rsidRPr="00EB2AFA">
                        <w:rPr>
                          <w:rFonts w:ascii="Courier New" w:hAnsi="Courier New" w:cs="Courier New"/>
                          <w:sz w:val="18"/>
                          <w:szCs w:val="18"/>
                        </w:rPr>
                        <w:t>mouse</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StrGetAns.setOpacity</w:t>
                      </w:r>
                      <w:r w:rsidRPr="004B2022">
                        <w:rPr>
                          <w:rFonts w:ascii="Courier New" w:hAnsi="Courier New" w:cs="Courier New"/>
                          <w:b/>
                          <w:bCs/>
                          <w:sz w:val="18"/>
                          <w:szCs w:val="18"/>
                        </w:rPr>
                        <w:t>(</w:t>
                      </w:r>
                      <w:r w:rsidRPr="004B2022">
                        <w:rPr>
                          <w:rFonts w:ascii="Courier New" w:hAnsi="Courier New" w:cs="Courier New"/>
                          <w:color w:val="00B050"/>
                          <w:sz w:val="18"/>
                          <w:szCs w:val="18"/>
                        </w:rPr>
                        <w:t>0.3</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else</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StrGetAns.setOpacity</w:t>
                      </w:r>
                      <w:r w:rsidRPr="004B2022">
                        <w:rPr>
                          <w:rFonts w:ascii="Courier New" w:hAnsi="Courier New" w:cs="Courier New"/>
                          <w:b/>
                          <w:bCs/>
                          <w:sz w:val="18"/>
                          <w:szCs w:val="18"/>
                        </w:rPr>
                        <w:t>(</w:t>
                      </w:r>
                      <w:r w:rsidRPr="004B2022">
                        <w:rPr>
                          <w:rFonts w:ascii="Courier New" w:hAnsi="Courier New" w:cs="Courier New"/>
                          <w:color w:val="00B050"/>
                          <w:sz w:val="18"/>
                          <w:szCs w:val="18"/>
                        </w:rPr>
                        <w:t>1</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Set the text</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#strAnswer.setText(Answers[C]) (corrected for memory leak)</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Obtain the response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StrGetAns.contains</w:t>
                      </w:r>
                      <w:r w:rsidRPr="004B2022">
                        <w:rPr>
                          <w:rFonts w:ascii="Courier New" w:hAnsi="Courier New" w:cs="Courier New"/>
                          <w:b/>
                          <w:bCs/>
                          <w:sz w:val="18"/>
                          <w:szCs w:val="18"/>
                        </w:rPr>
                        <w:t>(</w:t>
                      </w:r>
                      <w:r w:rsidRPr="00EB2AFA">
                        <w:rPr>
                          <w:rFonts w:ascii="Courier New" w:hAnsi="Courier New" w:cs="Courier New"/>
                          <w:sz w:val="18"/>
                          <w:szCs w:val="18"/>
                        </w:rPr>
                        <w:t>mouse</w:t>
                      </w:r>
                      <w:r w:rsidRPr="004B2022">
                        <w:rPr>
                          <w:rFonts w:ascii="Courier New" w:hAnsi="Courier New" w:cs="Courier New"/>
                          <w:b/>
                          <w:bCs/>
                          <w:sz w:val="18"/>
                          <w:szCs w:val="18"/>
                        </w:rPr>
                        <w:t>)</w:t>
                      </w: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and</w:t>
                      </w:r>
                      <w:r w:rsidRPr="00EB2AFA">
                        <w:rPr>
                          <w:rFonts w:ascii="Courier New" w:hAnsi="Courier New" w:cs="Courier New"/>
                          <w:sz w:val="18"/>
                          <w:szCs w:val="18"/>
                        </w:rPr>
                        <w:t xml:space="preserve"> sum</w:t>
                      </w:r>
                      <w:r w:rsidRPr="004B2022">
                        <w:rPr>
                          <w:rFonts w:ascii="Courier New" w:hAnsi="Courier New" w:cs="Courier New"/>
                          <w:b/>
                          <w:bCs/>
                          <w:sz w:val="18"/>
                          <w:szCs w:val="18"/>
                        </w:rPr>
                        <w:t>(</w:t>
                      </w:r>
                      <w:r w:rsidRPr="00EB2AFA">
                        <w:rPr>
                          <w:rFonts w:ascii="Courier New" w:hAnsi="Courier New" w:cs="Courier New"/>
                          <w:sz w:val="18"/>
                          <w:szCs w:val="18"/>
                        </w:rPr>
                        <w:t>mouse.getPressed</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RT=strTrialTimer.getTime</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paint==Answers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r w:rsidRPr="00EB2AFA">
                        <w:rPr>
                          <w:rFonts w:ascii="Courier New" w:hAnsi="Courier New" w:cs="Courier New"/>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mark = </w:t>
                      </w:r>
                      <w:r w:rsidRPr="004B2022">
                        <w:rPr>
                          <w:rFonts w:ascii="Courier New" w:hAnsi="Courier New" w:cs="Courier New"/>
                          <w:color w:val="00B050"/>
                          <w:sz w:val="18"/>
                          <w:szCs w:val="18"/>
                        </w:rPr>
                        <w:t>1</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 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color w:val="002060"/>
                          <w:sz w:val="18"/>
                          <w:szCs w:val="18"/>
                        </w:rPr>
                        <w:t>elif</w:t>
                      </w:r>
                      <w:r w:rsidRPr="00EB2AFA">
                        <w:rPr>
                          <w:rFonts w:ascii="Courier New" w:hAnsi="Courier New" w:cs="Courier New"/>
                          <w:sz w:val="18"/>
                          <w:szCs w:val="18"/>
                        </w:rPr>
                        <w:t xml:space="preserve"> paint</w:t>
                      </w:r>
                      <w:r w:rsidRPr="004B2022">
                        <w:rPr>
                          <w:rFonts w:ascii="Courier New" w:hAnsi="Courier New" w:cs="Courier New"/>
                          <w:b/>
                          <w:bCs/>
                          <w:sz w:val="18"/>
                          <w:szCs w:val="18"/>
                        </w:rPr>
                        <w:t>!</w:t>
                      </w:r>
                      <w:r w:rsidRPr="00EB2AFA">
                        <w:rPr>
                          <w:rFonts w:ascii="Courier New" w:hAnsi="Courier New" w:cs="Courier New"/>
                          <w:sz w:val="18"/>
                          <w:szCs w:val="18"/>
                        </w:rPr>
                        <w:t>=Answers[C]:</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mark = </w:t>
                      </w:r>
                      <w:r w:rsidRPr="004B2022">
                        <w:rPr>
                          <w:rFonts w:ascii="Courier New" w:hAnsi="Courier New" w:cs="Courier New"/>
                          <w:color w:val="00B050"/>
                          <w:sz w:val="18"/>
                          <w:szCs w:val="18"/>
                        </w:rPr>
                        <w:t>0</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 Answers</w:t>
                      </w:r>
                      <w:r w:rsidRPr="004B2022">
                        <w:rPr>
                          <w:rFonts w:ascii="Courier New" w:hAnsi="Courier New" w:cs="Courier New"/>
                          <w:b/>
                          <w:bCs/>
                          <w:sz w:val="18"/>
                          <w:szCs w:val="18"/>
                        </w:rPr>
                        <w:t>[</w:t>
                      </w:r>
                      <w:r w:rsidRPr="00EB2AFA">
                        <w:rPr>
                          <w:rFonts w:ascii="Courier New" w:hAnsi="Courier New" w:cs="Courier New"/>
                          <w:sz w:val="18"/>
                          <w:szCs w:val="18"/>
                        </w:rPr>
                        <w:t>C</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 Draw the objects</w:t>
                      </w:r>
                    </w:p>
                    <w:p w:rsidR="00730B2F" w:rsidRPr="004B2022" w:rsidRDefault="00730B2F" w:rsidP="00C14E02">
                      <w:pPr>
                        <w:spacing w:after="0" w:line="240" w:lineRule="auto"/>
                        <w:rPr>
                          <w:rFonts w:ascii="Courier New" w:hAnsi="Courier New" w:cs="Courier New"/>
                          <w:color w:val="00B050"/>
                          <w:sz w:val="18"/>
                          <w:szCs w:val="18"/>
                        </w:rPr>
                      </w:pPr>
                      <w:r w:rsidRPr="004B2022">
                        <w:rPr>
                          <w:rFonts w:ascii="Courier New" w:hAnsi="Courier New" w:cs="Courier New"/>
                          <w:color w:val="00B050"/>
                          <w:sz w:val="18"/>
                          <w:szCs w:val="18"/>
                        </w:rPr>
                        <w:t xml:space="preserve">    #strAnswer.draw() (corrected for memory leak)</w:t>
                      </w:r>
                    </w:p>
                    <w:p w:rsidR="00730B2F"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StrGetAns.draw</w:t>
                      </w:r>
                      <w:r w:rsidRPr="004B2022">
                        <w:rPr>
                          <w:rFonts w:ascii="Courier New" w:hAnsi="Courier New" w:cs="Courier New"/>
                          <w:b/>
                          <w:bCs/>
                          <w:sz w:val="18"/>
                          <w:szCs w:val="18"/>
                        </w:rPr>
                        <w:t>()</w:t>
                      </w:r>
                    </w:p>
                    <w:p w:rsidR="00730B2F" w:rsidRDefault="00730B2F" w:rsidP="00C14E02">
                      <w:pPr>
                        <w:spacing w:after="0" w:line="240" w:lineRule="auto"/>
                        <w:rPr>
                          <w:rFonts w:ascii="Courier New" w:hAnsi="Courier New" w:cs="Courier New"/>
                          <w:sz w:val="18"/>
                          <w:szCs w:val="18"/>
                        </w:rPr>
                      </w:pPr>
                    </w:p>
                    <w:p w:rsidR="00730B2F" w:rsidRPr="00EB2AFA" w:rsidRDefault="00730B2F" w:rsidP="00417013">
                      <w:pPr>
                        <w:pStyle w:val="ListParagraph"/>
                        <w:numPr>
                          <w:ilvl w:val="0"/>
                          <w:numId w:val="7"/>
                        </w:numPr>
                        <w:spacing w:after="0"/>
                        <w:rPr>
                          <w:rFonts w:asciiTheme="majorBidi" w:hAnsiTheme="majorBidi" w:cstheme="majorBidi"/>
                          <w:sz w:val="20"/>
                          <w:szCs w:val="20"/>
                        </w:rPr>
                      </w:pPr>
                      <w:r w:rsidRPr="00EB2AFA">
                        <w:rPr>
                          <w:rFonts w:asciiTheme="majorBidi" w:hAnsiTheme="majorBidi" w:cstheme="majorBidi"/>
                          <w:sz w:val="20"/>
                          <w:szCs w:val="20"/>
                        </w:rPr>
                        <w:t>At the end of the routine</w:t>
                      </w:r>
                    </w:p>
                    <w:p w:rsidR="00730B2F"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Writing the trial to participant's log file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stroopLog.write </w:t>
                      </w:r>
                      <w:r w:rsidRPr="004B2022">
                        <w:rPr>
                          <w:rFonts w:ascii="Courier New" w:hAnsi="Courier New" w:cs="Courier New"/>
                          <w:b/>
                          <w:bCs/>
                          <w:sz w:val="18"/>
                          <w:szCs w:val="18"/>
                        </w:rPr>
                        <w:t>(</w:t>
                      </w:r>
                      <w:r w:rsidRPr="004B2022">
                        <w:rPr>
                          <w:rFonts w:ascii="Courier New" w:hAnsi="Courier New" w:cs="Courier New"/>
                          <w:color w:val="7030A0"/>
                          <w:sz w:val="18"/>
                          <w:szCs w:val="18"/>
                        </w:rPr>
                        <w:t xml:space="preserve">'\n%i, %s, %s, %i, %s, %i, %1.5f, %i, %i, %1.5f'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w:t>
                      </w:r>
                      <w:r w:rsidRPr="004B2022">
                        <w:rPr>
                          <w:rFonts w:ascii="Courier New" w:hAnsi="Courier New" w:cs="Courier New"/>
                          <w:b/>
                          <w:bCs/>
                          <w:sz w:val="18"/>
                          <w:szCs w:val="18"/>
                        </w:rPr>
                        <w:t>%(</w:t>
                      </w:r>
                      <w:r w:rsidRPr="00EB2AFA">
                        <w:rPr>
                          <w:rFonts w:ascii="Courier New" w:hAnsi="Courier New" w:cs="Courier New"/>
                          <w:sz w:val="18"/>
                          <w:szCs w:val="18"/>
                        </w:rPr>
                        <w:t xml:space="preserve">strCases, word, paint, cong, response, mark,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RT, theGroup, runs, onset</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Writing the trial to overall log file</w:t>
                      </w:r>
                    </w:p>
                    <w:p w:rsidR="00730B2F" w:rsidRPr="00EB2AFA" w:rsidRDefault="00730B2F" w:rsidP="00C14E02">
                      <w:pPr>
                        <w:spacing w:after="0" w:line="240" w:lineRule="auto"/>
                        <w:rPr>
                          <w:rFonts w:ascii="Courier New" w:hAnsi="Courier New" w:cs="Courier New"/>
                          <w:sz w:val="18"/>
                          <w:szCs w:val="18"/>
                          <w:lang w:val="pt-PT"/>
                        </w:rPr>
                      </w:pPr>
                      <w:r w:rsidRPr="00EB2AFA">
                        <w:rPr>
                          <w:rFonts w:ascii="Courier New" w:hAnsi="Courier New" w:cs="Courier New"/>
                          <w:sz w:val="18"/>
                          <w:szCs w:val="18"/>
                          <w:lang w:val="pt-PT"/>
                        </w:rPr>
                        <w:t>stroopFinal.write</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'\n%s, %s, %s, %s, %i, %i, %s, %s, %i, %s, %i, %1.5f, %i</w:t>
                      </w:r>
                      <w:r w:rsidRPr="00EB2AFA">
                        <w:rPr>
                          <w:rFonts w:ascii="Courier New" w:hAnsi="Courier New" w:cs="Courier New"/>
                          <w:sz w:val="18"/>
                          <w:szCs w:val="18"/>
                          <w:lang w:val="pt-PT"/>
                        </w:rPr>
                        <w:t xml:space="preserve">, %1.5f' </w:t>
                      </w:r>
                      <w:r w:rsidRPr="004B2022">
                        <w:rPr>
                          <w:rFonts w:ascii="Courier New" w:hAnsi="Courier New" w:cs="Courier New"/>
                          <w:b/>
                          <w:bCs/>
                          <w:sz w:val="18"/>
                          <w:szCs w:val="18"/>
                          <w:lang w:val="pt-PT"/>
                        </w:rPr>
                        <w:t>%</w:t>
                      </w:r>
                    </w:p>
                    <w:p w:rsidR="00730B2F" w:rsidRPr="00EB2AFA" w:rsidRDefault="00730B2F" w:rsidP="00C14E02">
                      <w:pPr>
                        <w:spacing w:after="0" w:line="240" w:lineRule="auto"/>
                        <w:rPr>
                          <w:rFonts w:ascii="Courier New" w:hAnsi="Courier New" w:cs="Courier New"/>
                          <w:sz w:val="18"/>
                          <w:szCs w:val="18"/>
                          <w:lang w:val="pt-PT"/>
                        </w:rPr>
                      </w:pPr>
                      <w:r w:rsidRPr="00EB2AFA">
                        <w:rPr>
                          <w:rFonts w:ascii="Courier New" w:hAnsi="Courier New" w:cs="Courier New"/>
                          <w:sz w:val="18"/>
                          <w:szCs w:val="18"/>
                          <w:lang w:val="pt-PT"/>
                        </w:rPr>
                        <w:t xml:space="preserve">    </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'participant'</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'date'</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expInfo</w:t>
                      </w:r>
                      <w:r w:rsidRPr="004B2022">
                        <w:rPr>
                          <w:rFonts w:ascii="Courier New" w:hAnsi="Courier New" w:cs="Courier New"/>
                          <w:b/>
                          <w:bCs/>
                          <w:sz w:val="18"/>
                          <w:szCs w:val="18"/>
                          <w:lang w:val="pt-PT"/>
                        </w:rPr>
                        <w:t>[</w:t>
                      </w:r>
                      <w:r w:rsidRPr="004B2022">
                        <w:rPr>
                          <w:rFonts w:ascii="Courier New" w:hAnsi="Courier New" w:cs="Courier New"/>
                          <w:color w:val="7030A0"/>
                          <w:sz w:val="18"/>
                          <w:szCs w:val="18"/>
                          <w:lang w:val="pt-PT"/>
                        </w:rPr>
                        <w:t>'session'</w:t>
                      </w:r>
                      <w:r w:rsidRPr="004B2022">
                        <w:rPr>
                          <w:rFonts w:ascii="Courier New" w:hAnsi="Courier New" w:cs="Courier New"/>
                          <w:b/>
                          <w:bCs/>
                          <w:sz w:val="18"/>
                          <w:szCs w:val="18"/>
                          <w:lang w:val="pt-PT"/>
                        </w:rPr>
                        <w:t>]</w:t>
                      </w:r>
                      <w:r w:rsidRPr="00EB2AFA">
                        <w:rPr>
                          <w:rFonts w:ascii="Courier New" w:hAnsi="Courier New" w:cs="Courier New"/>
                          <w:sz w:val="18"/>
                          <w:szCs w:val="18"/>
                          <w:lang w:val="pt-PT"/>
                        </w:rPr>
                        <w:t xml:space="preserve">,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lang w:val="pt-PT"/>
                        </w:rPr>
                        <w:t xml:space="preserve">    </w:t>
                      </w:r>
                      <w:r w:rsidRPr="00EB2AFA">
                        <w:rPr>
                          <w:rFonts w:ascii="Courier New" w:hAnsi="Courier New" w:cs="Courier New"/>
                          <w:sz w:val="18"/>
                          <w:szCs w:val="18"/>
                        </w:rPr>
                        <w:t>expInfo</w:t>
                      </w:r>
                      <w:r w:rsidRPr="004B2022">
                        <w:rPr>
                          <w:rFonts w:ascii="Courier New" w:hAnsi="Courier New" w:cs="Courier New"/>
                          <w:b/>
                          <w:bCs/>
                          <w:sz w:val="18"/>
                          <w:szCs w:val="18"/>
                        </w:rPr>
                        <w:t>[</w:t>
                      </w:r>
                      <w:r w:rsidRPr="004B2022">
                        <w:rPr>
                          <w:rFonts w:ascii="Courier New" w:hAnsi="Courier New" w:cs="Courier New"/>
                          <w:color w:val="7030A0"/>
                          <w:sz w:val="18"/>
                          <w:szCs w:val="18"/>
                        </w:rPr>
                        <w:t>'number'</w:t>
                      </w:r>
                      <w:r w:rsidRPr="004B2022">
                        <w:rPr>
                          <w:rFonts w:ascii="Courier New" w:hAnsi="Courier New" w:cs="Courier New"/>
                          <w:b/>
                          <w:bCs/>
                          <w:sz w:val="18"/>
                          <w:szCs w:val="18"/>
                        </w:rPr>
                        <w:t>]</w:t>
                      </w:r>
                      <w:r w:rsidRPr="00EB2AFA">
                        <w:rPr>
                          <w:rFonts w:ascii="Courier New" w:hAnsi="Courier New" w:cs="Courier New"/>
                          <w:sz w:val="18"/>
                          <w:szCs w:val="18"/>
                        </w:rPr>
                        <w:t xml:space="preserve">, theGroup, strCases, word, paint, cong,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response, mark, RT, runs, onset</w:t>
                      </w:r>
                      <w:r w:rsidRPr="004B2022">
                        <w:rPr>
                          <w:rFonts w:ascii="Courier New" w:hAnsi="Courier New" w:cs="Courier New"/>
                          <w:b/>
                          <w:bCs/>
                          <w:sz w:val="18"/>
                          <w:szCs w:val="18"/>
                        </w:rPr>
                        <w:t>))</w:t>
                      </w:r>
                    </w:p>
                    <w:p w:rsidR="00730B2F" w:rsidRPr="00EB2AFA" w:rsidRDefault="00730B2F" w:rsidP="00C14E02">
                      <w:pPr>
                        <w:spacing w:after="0" w:line="240" w:lineRule="auto"/>
                        <w:rPr>
                          <w:rFonts w:ascii="Courier New" w:hAnsi="Courier New" w:cs="Courier New"/>
                          <w:sz w:val="18"/>
                          <w:szCs w:val="18"/>
                        </w:rPr>
                      </w:pPr>
                    </w:p>
                    <w:p w:rsidR="00730B2F" w:rsidRPr="00EB2AFA" w:rsidRDefault="00730B2F" w:rsidP="00C14E02">
                      <w:pPr>
                        <w:spacing w:after="0" w:line="240" w:lineRule="auto"/>
                        <w:rPr>
                          <w:rFonts w:ascii="Courier New" w:hAnsi="Courier New" w:cs="Courier New"/>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767171" w:themeColor="background2" w:themeShade="80"/>
                          <w:sz w:val="18"/>
                          <w:szCs w:val="18"/>
                        </w:rPr>
                        <w:t>## Check for the timer to end a run or a block</w:t>
                      </w:r>
                    </w:p>
                    <w:p w:rsidR="00730B2F" w:rsidRPr="004B2022" w:rsidRDefault="00730B2F" w:rsidP="00C14E02">
                      <w:pPr>
                        <w:spacing w:after="0" w:line="240" w:lineRule="auto"/>
                        <w:rPr>
                          <w:rFonts w:ascii="Courier New" w:hAnsi="Courier New" w:cs="Courier New"/>
                          <w:color w:val="767171" w:themeColor="background2" w:themeShade="80"/>
                          <w:sz w:val="18"/>
                          <w:szCs w:val="18"/>
                        </w:rPr>
                      </w:pPr>
                      <w:r w:rsidRPr="004B2022">
                        <w:rPr>
                          <w:rFonts w:ascii="Courier New" w:hAnsi="Courier New" w:cs="Courier New"/>
                          <w:color w:val="00B050"/>
                          <w:sz w:val="18"/>
                          <w:szCs w:val="18"/>
                        </w:rPr>
                        <w:t># If 5 minutes pass or 30 sec pass</w:t>
                      </w:r>
                    </w:p>
                    <w:p w:rsidR="00730B2F" w:rsidRPr="00EB2AFA" w:rsidRDefault="00730B2F" w:rsidP="00C14E02">
                      <w:pPr>
                        <w:spacing w:after="0" w:line="240" w:lineRule="auto"/>
                        <w:rPr>
                          <w:rFonts w:ascii="Courier New" w:hAnsi="Courier New" w:cs="Courier New"/>
                          <w:sz w:val="18"/>
                          <w:szCs w:val="18"/>
                        </w:rPr>
                      </w:pPr>
                      <w:r w:rsidRPr="004B2022">
                        <w:rPr>
                          <w:rFonts w:ascii="Courier New" w:hAnsi="Courier New" w:cs="Courier New"/>
                          <w:b/>
                          <w:bCs/>
                          <w:color w:val="002060"/>
                          <w:sz w:val="18"/>
                          <w:szCs w:val="18"/>
                        </w:rPr>
                        <w:t>if</w:t>
                      </w:r>
                      <w:r w:rsidRPr="00EB2AFA">
                        <w:rPr>
                          <w:rFonts w:ascii="Courier New" w:hAnsi="Courier New" w:cs="Courier New"/>
                          <w:sz w:val="18"/>
                          <w:szCs w:val="18"/>
                        </w:rPr>
                        <w:t xml:space="preserve"> strtimer.getTime</w:t>
                      </w:r>
                      <w:r w:rsidRPr="004B2022">
                        <w:rPr>
                          <w:rFonts w:ascii="Courier New" w:hAnsi="Courier New" w:cs="Courier New"/>
                          <w:b/>
                          <w:bCs/>
                          <w:sz w:val="18"/>
                          <w:szCs w:val="18"/>
                        </w:rPr>
                        <w:t>() &gt;</w:t>
                      </w:r>
                      <w:r w:rsidRPr="00EB2AFA">
                        <w:rPr>
                          <w:rFonts w:ascii="Courier New" w:hAnsi="Courier New" w:cs="Courier New"/>
                          <w:sz w:val="18"/>
                          <w:szCs w:val="18"/>
                        </w:rPr>
                        <w:t xml:space="preserve"> </w:t>
                      </w:r>
                      <w:r w:rsidRPr="004B2022">
                        <w:rPr>
                          <w:rFonts w:ascii="Courier New" w:hAnsi="Courier New" w:cs="Courier New"/>
                          <w:color w:val="00B050"/>
                          <w:sz w:val="18"/>
                          <w:szCs w:val="18"/>
                        </w:rPr>
                        <w:t xml:space="preserve">300.0 </w:t>
                      </w:r>
                      <w:r w:rsidRPr="004B2022">
                        <w:rPr>
                          <w:rFonts w:ascii="Courier New" w:hAnsi="Courier New" w:cs="Courier New"/>
                          <w:b/>
                          <w:bCs/>
                          <w:color w:val="002060"/>
                          <w:sz w:val="18"/>
                          <w:szCs w:val="18"/>
                        </w:rPr>
                        <w:t>or</w:t>
                      </w:r>
                      <w:r w:rsidRPr="00EB2AFA">
                        <w:rPr>
                          <w:rFonts w:ascii="Courier New" w:hAnsi="Courier New" w:cs="Courier New"/>
                          <w:sz w:val="18"/>
                          <w:szCs w:val="18"/>
                        </w:rPr>
                        <w:t xml:space="preserve"> blockTimer.getTime</w:t>
                      </w:r>
                      <w:r w:rsidRPr="004B2022">
                        <w:rPr>
                          <w:rFonts w:ascii="Courier New" w:hAnsi="Courier New" w:cs="Courier New"/>
                          <w:b/>
                          <w:bCs/>
                          <w:sz w:val="18"/>
                          <w:szCs w:val="18"/>
                        </w:rPr>
                        <w:t>()</w:t>
                      </w:r>
                      <w:r w:rsidRPr="00EB2AFA">
                        <w:rPr>
                          <w:rFonts w:ascii="Courier New" w:hAnsi="Courier New" w:cs="Courier New"/>
                          <w:sz w:val="18"/>
                          <w:szCs w:val="18"/>
                        </w:rPr>
                        <w:t xml:space="preserve"> </w:t>
                      </w:r>
                      <w:r w:rsidRPr="004B2022">
                        <w:rPr>
                          <w:rFonts w:ascii="Courier New" w:hAnsi="Courier New" w:cs="Courier New"/>
                          <w:b/>
                          <w:bCs/>
                          <w:sz w:val="18"/>
                          <w:szCs w:val="18"/>
                        </w:rPr>
                        <w:t>&gt;</w:t>
                      </w:r>
                      <w:r w:rsidRPr="00EB2AFA">
                        <w:rPr>
                          <w:rFonts w:ascii="Courier New" w:hAnsi="Courier New" w:cs="Courier New"/>
                          <w:sz w:val="18"/>
                          <w:szCs w:val="18"/>
                        </w:rPr>
                        <w:t xml:space="preserve"> </w:t>
                      </w:r>
                      <w:r w:rsidRPr="004B2022">
                        <w:rPr>
                          <w:rFonts w:ascii="Courier New" w:hAnsi="Courier New" w:cs="Courier New"/>
                          <w:color w:val="00B050"/>
                          <w:sz w:val="18"/>
                          <w:szCs w:val="18"/>
                        </w:rPr>
                        <w:t>30.0</w:t>
                      </w:r>
                      <w:r w:rsidRPr="00EB2AFA">
                        <w:rPr>
                          <w:rFonts w:ascii="Courier New" w:hAnsi="Courier New" w:cs="Courier New"/>
                          <w:sz w:val="18"/>
                          <w:szCs w:val="18"/>
                        </w:rPr>
                        <w:t xml:space="preserve">:   </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continueRoutine = </w:t>
                      </w:r>
                      <w:r w:rsidRPr="004B2022">
                        <w:rPr>
                          <w:rFonts w:ascii="Courier New" w:hAnsi="Courier New" w:cs="Courier New"/>
                          <w:b/>
                          <w:bCs/>
                          <w:color w:val="002060"/>
                          <w:sz w:val="18"/>
                          <w:szCs w:val="18"/>
                        </w:rPr>
                        <w:t>False</w:t>
                      </w:r>
                      <w:r w:rsidRPr="00EB2AFA">
                        <w:rPr>
                          <w:rFonts w:ascii="Courier New" w:hAnsi="Courier New" w:cs="Courier New"/>
                          <w:sz w:val="18"/>
                          <w:szCs w:val="18"/>
                        </w:rPr>
                        <w:t xml:space="preserve">       </w:t>
                      </w:r>
                      <w:r w:rsidRPr="004B2022">
                        <w:rPr>
                          <w:rFonts w:ascii="Courier New" w:hAnsi="Courier New" w:cs="Courier New"/>
                          <w:color w:val="00B050"/>
                          <w:sz w:val="18"/>
                          <w:szCs w:val="18"/>
                        </w:rPr>
                        <w:t># Stop routine</w:t>
                      </w:r>
                    </w:p>
                    <w:p w:rsidR="00730B2F" w:rsidRPr="00EB2AFA"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currentLoop.finished = </w:t>
                      </w:r>
                      <w:r w:rsidRPr="004B2022">
                        <w:rPr>
                          <w:rFonts w:ascii="Courier New" w:hAnsi="Courier New" w:cs="Courier New"/>
                          <w:b/>
                          <w:bCs/>
                          <w:color w:val="002060"/>
                          <w:sz w:val="18"/>
                          <w:szCs w:val="18"/>
                        </w:rPr>
                        <w:t>True</w:t>
                      </w:r>
                      <w:r w:rsidRPr="00EB2AFA">
                        <w:rPr>
                          <w:rFonts w:ascii="Courier New" w:hAnsi="Courier New" w:cs="Courier New"/>
                          <w:sz w:val="18"/>
                          <w:szCs w:val="18"/>
                        </w:rPr>
                        <w:t xml:space="preserve">   </w:t>
                      </w:r>
                      <w:r w:rsidRPr="004B2022">
                        <w:rPr>
                          <w:rFonts w:ascii="Courier New" w:hAnsi="Courier New" w:cs="Courier New"/>
                          <w:color w:val="00B050"/>
                          <w:sz w:val="18"/>
                          <w:szCs w:val="18"/>
                        </w:rPr>
                        <w:t># Stop the loops</w:t>
                      </w:r>
                    </w:p>
                    <w:p w:rsidR="00730B2F" w:rsidRPr="0058711E" w:rsidRDefault="00730B2F" w:rsidP="00C14E02">
                      <w:pPr>
                        <w:spacing w:after="0" w:line="240" w:lineRule="auto"/>
                        <w:rPr>
                          <w:rFonts w:ascii="Courier New" w:hAnsi="Courier New" w:cs="Courier New"/>
                          <w:sz w:val="18"/>
                          <w:szCs w:val="18"/>
                        </w:rPr>
                      </w:pPr>
                      <w:r w:rsidRPr="00EB2AFA">
                        <w:rPr>
                          <w:rFonts w:ascii="Courier New" w:hAnsi="Courier New" w:cs="Courier New"/>
                          <w:sz w:val="18"/>
                          <w:szCs w:val="18"/>
                        </w:rPr>
                        <w:t xml:space="preserve">    stroopTask.finished = </w:t>
                      </w:r>
                      <w:r w:rsidRPr="004B2022">
                        <w:rPr>
                          <w:rFonts w:ascii="Courier New" w:hAnsi="Courier New" w:cs="Courier New"/>
                          <w:b/>
                          <w:bCs/>
                          <w:color w:val="002060"/>
                          <w:sz w:val="18"/>
                          <w:szCs w:val="18"/>
                        </w:rPr>
                        <w:t>True</w:t>
                      </w:r>
                    </w:p>
                  </w:txbxContent>
                </v:textbox>
                <w10:wrap type="square" anchorx="margin"/>
              </v:shape>
            </w:pict>
          </mc:Fallback>
        </mc:AlternateContent>
      </w:r>
      <w:r>
        <w:rPr>
          <w:rFonts w:cstheme="majorBidi"/>
        </w:rPr>
        <w:br w:type="page"/>
      </w:r>
    </w:p>
    <w:p w:rsidR="003B250C" w:rsidRDefault="003B250C" w:rsidP="00417013">
      <w:pPr>
        <w:pStyle w:val="ListParagraph"/>
        <w:numPr>
          <w:ilvl w:val="0"/>
          <w:numId w:val="3"/>
        </w:numPr>
        <w:spacing w:after="0"/>
        <w:rPr>
          <w:rFonts w:asciiTheme="majorBidi" w:hAnsiTheme="majorBidi" w:cstheme="majorBidi"/>
        </w:rPr>
      </w:pPr>
      <w:r>
        <w:rPr>
          <w:noProof/>
          <w:lang w:eastAsia="zh-CN"/>
        </w:rPr>
        <w:lastRenderedPageBreak/>
        <mc:AlternateContent>
          <mc:Choice Requires="wps">
            <w:drawing>
              <wp:anchor distT="45720" distB="45720" distL="114300" distR="114300" simplePos="0" relativeHeight="251748352" behindDoc="0" locked="0" layoutInCell="1" allowOverlap="1" wp14:anchorId="585E1B36" wp14:editId="2D46D9A2">
                <wp:simplePos x="0" y="0"/>
                <wp:positionH relativeFrom="margin">
                  <wp:align>right</wp:align>
                </wp:positionH>
                <wp:positionV relativeFrom="paragraph">
                  <wp:posOffset>291465</wp:posOffset>
                </wp:positionV>
                <wp:extent cx="5711190" cy="5389245"/>
                <wp:effectExtent l="0" t="0" r="3810" b="0"/>
                <wp:wrapSquare wrapText="bothSides"/>
                <wp:docPr id="6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11190" cy="5389245"/>
                        </a:xfrm>
                        <a:prstGeom prst="rect">
                          <a:avLst/>
                        </a:prstGeom>
                        <a:solidFill>
                          <a:srgbClr val="FFFFFF"/>
                        </a:solidFill>
                        <a:ln w="9525">
                          <a:solidFill>
                            <a:srgbClr val="000000"/>
                          </a:solidFill>
                          <a:miter lim="800000"/>
                          <a:headEnd/>
                          <a:tailEnd/>
                        </a:ln>
                      </wps:spPr>
                      <wps:txbx>
                        <w:txbxContent>
                          <w:p w:rsidR="00730B2F" w:rsidRPr="002A7AA5" w:rsidRDefault="00730B2F" w:rsidP="00417013">
                            <w:pPr>
                              <w:pStyle w:val="ListParagraph"/>
                              <w:numPr>
                                <w:ilvl w:val="0"/>
                                <w:numId w:val="8"/>
                              </w:numPr>
                              <w:spacing w:after="0"/>
                              <w:rPr>
                                <w:rFonts w:asciiTheme="majorBidi" w:hAnsiTheme="majorBidi" w:cstheme="majorBidi"/>
                                <w:sz w:val="21"/>
                                <w:szCs w:val="21"/>
                              </w:rPr>
                            </w:pPr>
                            <w:r w:rsidRPr="002A7AA5">
                              <w:rPr>
                                <w:rFonts w:asciiTheme="majorBidi" w:hAnsiTheme="majorBidi" w:cstheme="majorBidi"/>
                                <w:sz w:val="21"/>
                                <w:szCs w:val="21"/>
                              </w:rPr>
                              <w:t xml:space="preserve">Jittering the trial lengths </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Counting the trials</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strTrialCounter += 1</w:t>
                            </w: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Varying the fixation time</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strfixTime = random.choice </w:t>
                            </w:r>
                            <w:r w:rsidRPr="009825AF">
                              <w:rPr>
                                <w:rFonts w:ascii="Courier New" w:hAnsi="Courier New" w:cs="Courier New"/>
                                <w:b/>
                                <w:bCs/>
                                <w:sz w:val="18"/>
                                <w:szCs w:val="18"/>
                              </w:rPr>
                              <w:t>([</w:t>
                            </w:r>
                            <w:r w:rsidRPr="009825AF">
                              <w:rPr>
                                <w:rFonts w:ascii="Courier New" w:hAnsi="Courier New" w:cs="Courier New"/>
                                <w:sz w:val="18"/>
                                <w:szCs w:val="18"/>
                              </w:rPr>
                              <w:t>0.5, 0.3</w:t>
                            </w:r>
                            <w:r w:rsidRPr="009825AF">
                              <w:rPr>
                                <w:rFonts w:ascii="Courier New" w:hAnsi="Courier New" w:cs="Courier New"/>
                                <w:b/>
                                <w:bCs/>
                                <w:sz w:val="18"/>
                                <w:szCs w:val="18"/>
                              </w:rPr>
                              <w:t>])</w:t>
                            </w: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Start timig the Stroop</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if strTrialCounter == 1:</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strtimer.reset()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elif strTrialCounter != 1:</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None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417013">
                            <w:pPr>
                              <w:pStyle w:val="ListParagraph"/>
                              <w:numPr>
                                <w:ilvl w:val="0"/>
                                <w:numId w:val="8"/>
                              </w:numPr>
                              <w:spacing w:after="0"/>
                              <w:rPr>
                                <w:rFonts w:asciiTheme="majorBidi" w:hAnsiTheme="majorBidi" w:cstheme="majorBidi"/>
                                <w:sz w:val="21"/>
                                <w:szCs w:val="21"/>
                              </w:rPr>
                            </w:pPr>
                            <w:r>
                              <w:rPr>
                                <w:rFonts w:asciiTheme="majorBidi" w:hAnsiTheme="majorBidi" w:cstheme="majorBidi"/>
                                <w:sz w:val="21"/>
                                <w:szCs w:val="21"/>
                              </w:rPr>
                              <w:t>Starting fMRI synchronisation</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w:t>
                            </w:r>
                            <w:r>
                              <w:rPr>
                                <w:rFonts w:ascii="Courier New" w:hAnsi="Courier New" w:cs="Courier New"/>
                                <w:color w:val="767171" w:themeColor="background2" w:themeShade="80"/>
                                <w:sz w:val="18"/>
                                <w:szCs w:val="18"/>
                              </w:rPr>
                              <w:t>Defining the serial port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import</w:t>
                            </w:r>
                            <w:r w:rsidRPr="009825AF">
                              <w:rPr>
                                <w:rFonts w:ascii="Courier New" w:hAnsi="Courier New" w:cs="Courier New"/>
                                <w:sz w:val="18"/>
                                <w:szCs w:val="18"/>
                              </w:rPr>
                              <w:t xml:space="preserve"> pandas </w:t>
                            </w:r>
                            <w:r w:rsidRPr="009825AF">
                              <w:rPr>
                                <w:rFonts w:ascii="Courier New" w:hAnsi="Courier New" w:cs="Courier New"/>
                                <w:b/>
                                <w:bCs/>
                                <w:color w:val="002060"/>
                                <w:sz w:val="18"/>
                                <w:szCs w:val="18"/>
                              </w:rPr>
                              <w:t>as</w:t>
                            </w:r>
                            <w:r w:rsidRPr="009825AF">
                              <w:rPr>
                                <w:rFonts w:ascii="Courier New" w:hAnsi="Courier New" w:cs="Courier New"/>
                                <w:sz w:val="18"/>
                                <w:szCs w:val="18"/>
                              </w:rPr>
                              <w:t xml:space="preserve"> pd</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import</w:t>
                            </w:r>
                            <w:r w:rsidRPr="009825AF">
                              <w:rPr>
                                <w:rFonts w:ascii="Courier New" w:hAnsi="Courier New" w:cs="Courier New"/>
                                <w:sz w:val="18"/>
                                <w:szCs w:val="18"/>
                              </w:rPr>
                              <w:t xml:space="preserve"> serial</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ser = serial.Serial</w:t>
                            </w:r>
                            <w:r w:rsidRPr="009825AF">
                              <w:rPr>
                                <w:rFonts w:ascii="Courier New" w:hAnsi="Courier New" w:cs="Courier New"/>
                                <w:b/>
                                <w:bCs/>
                                <w:sz w:val="18"/>
                                <w:szCs w:val="18"/>
                              </w:rPr>
                              <w:t>(</w:t>
                            </w:r>
                            <w:r w:rsidRPr="009825AF">
                              <w:rPr>
                                <w:rFonts w:ascii="Courier New" w:hAnsi="Courier New" w:cs="Courier New"/>
                                <w:color w:val="00B050"/>
                                <w:sz w:val="18"/>
                                <w:szCs w:val="18"/>
                              </w:rPr>
                              <w:t>3</w:t>
                            </w:r>
                            <w:r w:rsidRPr="009825AF">
                              <w:rPr>
                                <w:rFonts w:ascii="Courier New" w:hAnsi="Courier New" w:cs="Courier New"/>
                                <w:sz w:val="18"/>
                                <w:szCs w:val="18"/>
                              </w:rPr>
                              <w:t xml:space="preserve">, </w:t>
                            </w:r>
                            <w:r w:rsidRPr="009825AF">
                              <w:rPr>
                                <w:rFonts w:ascii="Courier New" w:hAnsi="Courier New" w:cs="Courier New"/>
                                <w:color w:val="00B050"/>
                                <w:sz w:val="18"/>
                                <w:szCs w:val="18"/>
                              </w:rPr>
                              <w:t>115200</w:t>
                            </w:r>
                            <w:r w:rsidRPr="009825AF">
                              <w:rPr>
                                <w:rFonts w:ascii="Courier New" w:hAnsi="Courier New" w:cs="Courier New"/>
                                <w:sz w:val="18"/>
                                <w:szCs w:val="18"/>
                              </w:rPr>
                              <w:t>, timeout=</w:t>
                            </w:r>
                            <w:r w:rsidRPr="009825AF">
                              <w:rPr>
                                <w:rFonts w:ascii="Courier New" w:hAnsi="Courier New" w:cs="Courier New"/>
                                <w:color w:val="00B050"/>
                                <w:sz w:val="18"/>
                                <w:szCs w:val="18"/>
                              </w:rPr>
                              <w:t>1</w:t>
                            </w:r>
                            <w:r w:rsidRPr="009825AF">
                              <w:rPr>
                                <w:rFonts w:ascii="Courier New" w:hAnsi="Courier New" w:cs="Courier New"/>
                                <w:b/>
                                <w:bCs/>
                                <w:sz w:val="18"/>
                                <w:szCs w:val="18"/>
                              </w:rPr>
                              <w:t>)</w:t>
                            </w:r>
                            <w:r w:rsidRPr="009825AF">
                              <w:rPr>
                                <w:rFonts w:ascii="Courier New" w:hAnsi="Courier New" w:cs="Courier New"/>
                                <w:sz w:val="18"/>
                                <w:szCs w:val="18"/>
                              </w:rPr>
                              <w:t xml:space="preserve">  </w:t>
                            </w:r>
                            <w:r w:rsidRPr="009825AF">
                              <w:rPr>
                                <w:rFonts w:ascii="Courier New" w:hAnsi="Courier New" w:cs="Courier New"/>
                                <w:color w:val="00B050"/>
                                <w:sz w:val="18"/>
                                <w:szCs w:val="18"/>
                              </w:rPr>
                              <w:t># open first serial port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w:t>
                            </w:r>
                            <w:r>
                              <w:rPr>
                                <w:rFonts w:ascii="Courier New" w:hAnsi="Courier New" w:cs="Courier New"/>
                                <w:color w:val="767171" w:themeColor="background2" w:themeShade="80"/>
                                <w:sz w:val="18"/>
                                <w:szCs w:val="18"/>
                              </w:rPr>
                              <w:t>start synchronisation</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for</w:t>
                            </w:r>
                            <w:r w:rsidRPr="009825AF">
                              <w:rPr>
                                <w:rFonts w:ascii="Courier New" w:hAnsi="Courier New" w:cs="Courier New"/>
                                <w:sz w:val="18"/>
                                <w:szCs w:val="18"/>
                              </w:rPr>
                              <w:t xml:space="preserve"> line </w:t>
                            </w:r>
                            <w:r w:rsidRPr="009825AF">
                              <w:rPr>
                                <w:rFonts w:ascii="Courier New" w:hAnsi="Courier New" w:cs="Courier New"/>
                                <w:b/>
                                <w:bCs/>
                                <w:color w:val="002060"/>
                                <w:sz w:val="18"/>
                                <w:szCs w:val="18"/>
                              </w:rPr>
                              <w:t>in</w:t>
                            </w:r>
                            <w:r w:rsidRPr="009825AF">
                              <w:rPr>
                                <w:rFonts w:ascii="Courier New" w:hAnsi="Courier New" w:cs="Courier New"/>
                                <w:sz w:val="18"/>
                                <w:szCs w:val="18"/>
                              </w:rPr>
                              <w:t xml:space="preserve"> ser.read</w:t>
                            </w:r>
                            <w:r w:rsidRPr="009825AF">
                              <w:rPr>
                                <w:rFonts w:ascii="Courier New" w:hAnsi="Courier New" w:cs="Courier New"/>
                                <w:b/>
                                <w:bCs/>
                                <w:sz w:val="18"/>
                                <w:szCs w:val="18"/>
                              </w:rPr>
                              <w:t>()</w:t>
                            </w:r>
                            <w:r w:rsidRPr="009825AF">
                              <w:rPr>
                                <w:rFonts w:ascii="Courier New" w:hAnsi="Courier New" w:cs="Courier New"/>
                                <w:sz w:val="18"/>
                                <w:szCs w:val="18"/>
                              </w:rPr>
                              <w: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if</w:t>
                            </w:r>
                            <w:r w:rsidRPr="009825AF">
                              <w:rPr>
                                <w:rFonts w:ascii="Courier New" w:hAnsi="Courier New" w:cs="Courier New"/>
                                <w:sz w:val="18"/>
                                <w:szCs w:val="18"/>
                              </w:rPr>
                              <w:t xml:space="preserve"> </w:t>
                            </w:r>
                            <w:r w:rsidRPr="009825AF">
                              <w:rPr>
                                <w:rFonts w:ascii="Courier New" w:hAnsi="Courier New" w:cs="Courier New"/>
                                <w:color w:val="7030A0"/>
                                <w:sz w:val="18"/>
                                <w:szCs w:val="18"/>
                              </w:rPr>
                              <w:t>'t'</w:t>
                            </w: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or</w:t>
                            </w:r>
                            <w:r w:rsidRPr="009825AF">
                              <w:rPr>
                                <w:rFonts w:ascii="Courier New" w:hAnsi="Courier New" w:cs="Courier New"/>
                                <w:sz w:val="18"/>
                                <w:szCs w:val="18"/>
                              </w:rPr>
                              <w:t xml:space="preserve"> </w:t>
                            </w:r>
                            <w:r w:rsidRPr="009825AF">
                              <w:rPr>
                                <w:rFonts w:ascii="Courier New" w:hAnsi="Courier New" w:cs="Courier New"/>
                                <w:color w:val="7030A0"/>
                                <w:sz w:val="18"/>
                                <w:szCs w:val="18"/>
                              </w:rPr>
                              <w:t>'5'</w:t>
                            </w: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in</w:t>
                            </w:r>
                            <w:r w:rsidRPr="009825AF">
                              <w:rPr>
                                <w:rFonts w:ascii="Courier New" w:hAnsi="Courier New" w:cs="Courier New"/>
                                <w:sz w:val="18"/>
                                <w:szCs w:val="18"/>
                              </w:rPr>
                              <w:t xml:space="preserve"> line</w:t>
                            </w:r>
                            <w:r>
                              <w:rPr>
                                <w:rFonts w:ascii="Courier New" w:hAnsi="Courier New" w:cs="Courier New"/>
                                <w:sz w:val="18"/>
                                <w:szCs w:val="18"/>
                              </w:rPr>
                              <w:t xml:space="preserve"> </w:t>
                            </w:r>
                            <w:r w:rsidRPr="009825AF">
                              <w:rPr>
                                <w:rFonts w:ascii="Courier New" w:hAnsi="Courier New" w:cs="Courier New"/>
                                <w:b/>
                                <w:bCs/>
                                <w:color w:val="002060"/>
                                <w:sz w:val="18"/>
                                <w:szCs w:val="18"/>
                              </w:rPr>
                              <w:t>or</w:t>
                            </w:r>
                            <w:r w:rsidRPr="009825AF">
                              <w:rPr>
                                <w:rFonts w:ascii="Courier New" w:hAnsi="Courier New" w:cs="Courier New"/>
                                <w:sz w:val="18"/>
                                <w:szCs w:val="18"/>
                              </w:rPr>
                              <w:t xml:space="preserve"> sum(mouse.getPressed()):</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runTimer = core.Clock</w:t>
                            </w:r>
                            <w:r w:rsidRPr="009825AF">
                              <w:rPr>
                                <w:rFonts w:ascii="Courier New" w:hAnsi="Courier New" w:cs="Courier New"/>
                                <w:b/>
                                <w:bCs/>
                                <w:sz w:val="18"/>
                                <w:szCs w:val="18"/>
                              </w:rPr>
                              <w: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continueRoutine = </w:t>
                            </w:r>
                            <w:r w:rsidRPr="009825AF">
                              <w:rPr>
                                <w:rFonts w:ascii="Courier New" w:hAnsi="Courier New" w:cs="Courier New"/>
                                <w:b/>
                                <w:bCs/>
                                <w:color w:val="002060"/>
                                <w:sz w:val="18"/>
                                <w:szCs w:val="18"/>
                              </w:rPr>
                              <w:t>False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417013">
                            <w:pPr>
                              <w:pStyle w:val="ListParagraph"/>
                              <w:numPr>
                                <w:ilvl w:val="0"/>
                                <w:numId w:val="8"/>
                              </w:numPr>
                              <w:spacing w:after="0"/>
                              <w:rPr>
                                <w:rFonts w:asciiTheme="majorBidi" w:hAnsiTheme="majorBidi" w:cstheme="majorBidi"/>
                                <w:sz w:val="21"/>
                                <w:szCs w:val="21"/>
                              </w:rPr>
                            </w:pPr>
                            <w:r w:rsidRPr="009825AF">
                              <w:rPr>
                                <w:rFonts w:asciiTheme="majorBidi" w:hAnsiTheme="majorBidi" w:cstheme="majorBidi"/>
                                <w:sz w:val="21"/>
                                <w:szCs w:val="21"/>
                              </w:rPr>
                              <w:t>Ending fMRI synchronisation</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 xml:space="preserve">## </w:t>
                            </w:r>
                            <w:r>
                              <w:rPr>
                                <w:rFonts w:ascii="Courier New" w:hAnsi="Courier New" w:cs="Courier New"/>
                                <w:color w:val="767171" w:themeColor="background2" w:themeShade="80"/>
                                <w:sz w:val="18"/>
                                <w:szCs w:val="18"/>
                              </w:rPr>
                              <w:t>End the synchronisation at the end of the run</w:t>
                            </w:r>
                          </w:p>
                          <w:p w:rsidR="00730B2F" w:rsidRPr="002A7AA5" w:rsidRDefault="00730B2F" w:rsidP="00C14E02">
                            <w:pPr>
                              <w:spacing w:after="0" w:line="240" w:lineRule="auto"/>
                              <w:rPr>
                                <w:rFonts w:ascii="Courier New" w:hAnsi="Courier New" w:cs="Courier New"/>
                                <w:color w:val="00B050"/>
                                <w:sz w:val="18"/>
                                <w:szCs w:val="18"/>
                              </w:rPr>
                            </w:pPr>
                            <w:r w:rsidRPr="009825AF">
                              <w:rPr>
                                <w:rFonts w:ascii="Courier New" w:hAnsi="Courier New" w:cs="Courier New"/>
                                <w:b/>
                                <w:bCs/>
                                <w:color w:val="002060"/>
                                <w:sz w:val="18"/>
                                <w:szCs w:val="18"/>
                              </w:rPr>
                              <w:t>if</w:t>
                            </w:r>
                            <w:r w:rsidRPr="009825AF">
                              <w:rPr>
                                <w:rFonts w:ascii="Courier New" w:hAnsi="Courier New" w:cs="Courier New"/>
                                <w:sz w:val="18"/>
                                <w:szCs w:val="18"/>
                              </w:rPr>
                              <w:t xml:space="preserve"> strtimer.getTime() &gt; 300.0:   </w:t>
                            </w:r>
                            <w:r w:rsidRPr="002A7AA5">
                              <w:rPr>
                                <w:rFonts w:ascii="Courier New" w:hAnsi="Courier New" w:cs="Courier New"/>
                                <w:color w:val="00B050"/>
                                <w:sz w:val="18"/>
                                <w:szCs w:val="18"/>
                              </w:rPr>
                              <w:t># If 5 minutes pass</w:t>
                            </w:r>
                          </w:p>
                          <w:p w:rsidR="00730B2F" w:rsidRPr="002A7AA5" w:rsidRDefault="00730B2F" w:rsidP="00C14E02">
                            <w:pPr>
                              <w:spacing w:after="0" w:line="240" w:lineRule="auto"/>
                              <w:rPr>
                                <w:rFonts w:ascii="Courier New" w:hAnsi="Courier New" w:cs="Courier New"/>
                                <w:color w:val="00B050"/>
                                <w:sz w:val="18"/>
                                <w:szCs w:val="18"/>
                              </w:rPr>
                            </w:pPr>
                            <w:r>
                              <w:rPr>
                                <w:rFonts w:ascii="Courier New" w:hAnsi="Courier New" w:cs="Courier New"/>
                                <w:color w:val="00B050"/>
                                <w:sz w:val="18"/>
                                <w:szCs w:val="18"/>
                              </w:rPr>
                              <w:t xml:space="preserve">    </w:t>
                            </w:r>
                            <w:r w:rsidRPr="009825AF">
                              <w:rPr>
                                <w:rFonts w:ascii="Courier New" w:hAnsi="Courier New" w:cs="Courier New"/>
                                <w:sz w:val="18"/>
                                <w:szCs w:val="18"/>
                              </w:rPr>
                              <w:t xml:space="preserve">ser.close()                  </w:t>
                            </w:r>
                            <w:r w:rsidRPr="002A7AA5">
                              <w:rPr>
                                <w:rFonts w:ascii="Courier New" w:hAnsi="Courier New" w:cs="Courier New"/>
                                <w:color w:val="00B050"/>
                                <w:sz w:val="18"/>
                                <w:szCs w:val="18"/>
                              </w:rPr>
                              <w:t># Stop synchronising with fMRI</w:t>
                            </w:r>
                          </w:p>
                          <w:p w:rsidR="00730B2F" w:rsidRPr="002A7AA5"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Pr>
                                <w:rFonts w:ascii="Courier New" w:hAnsi="Courier New" w:cs="Courier New"/>
                                <w:sz w:val="18"/>
                                <w:szCs w:val="18"/>
                              </w:rPr>
                              <w:t xml:space="preserve">continueRoutine = </w:t>
                            </w:r>
                            <w:r w:rsidRPr="009825AF">
                              <w:rPr>
                                <w:rFonts w:ascii="Courier New" w:hAnsi="Courier New" w:cs="Courier New"/>
                                <w:b/>
                                <w:bCs/>
                                <w:color w:val="002060"/>
                                <w:sz w:val="18"/>
                                <w:szCs w:val="18"/>
                              </w:rPr>
                              <w:t>False</w:t>
                            </w:r>
                            <w:r>
                              <w:rPr>
                                <w:rFonts w:ascii="Courier New" w:hAnsi="Courier New" w:cs="Courier New"/>
                                <w:sz w:val="18"/>
                                <w:szCs w:val="18"/>
                              </w:rPr>
                              <w:t xml:space="preserve">      </w:t>
                            </w:r>
                            <w:r w:rsidRPr="002A7AA5">
                              <w:rPr>
                                <w:rFonts w:ascii="Courier New" w:hAnsi="Courier New" w:cs="Courier New"/>
                                <w:color w:val="00B050"/>
                                <w:sz w:val="18"/>
                                <w:szCs w:val="18"/>
                              </w:rPr>
                              <w:t># Stop the routine</w:t>
                            </w:r>
                          </w:p>
                          <w:p w:rsidR="00730B2F" w:rsidRPr="002A7AA5"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Pr>
                                <w:rFonts w:ascii="Courier New" w:hAnsi="Courier New" w:cs="Courier New"/>
                                <w:sz w:val="18"/>
                                <w:szCs w:val="18"/>
                              </w:rPr>
                              <w:t xml:space="preserve">currentLoop.finished = </w:t>
                            </w:r>
                            <w:r w:rsidRPr="009825AF">
                              <w:rPr>
                                <w:rFonts w:ascii="Courier New" w:hAnsi="Courier New" w:cs="Courier New"/>
                                <w:b/>
                                <w:bCs/>
                                <w:color w:val="002060"/>
                                <w:sz w:val="18"/>
                                <w:szCs w:val="18"/>
                              </w:rPr>
                              <w:t>True</w:t>
                            </w:r>
                            <w:r>
                              <w:rPr>
                                <w:rFonts w:ascii="Courier New" w:hAnsi="Courier New" w:cs="Courier New"/>
                                <w:sz w:val="18"/>
                                <w:szCs w:val="18"/>
                              </w:rPr>
                              <w:t xml:space="preserve"> </w:t>
                            </w:r>
                            <w:r w:rsidRPr="009825AF">
                              <w:rPr>
                                <w:rFonts w:ascii="Courier New" w:hAnsi="Courier New" w:cs="Courier New"/>
                                <w:sz w:val="18"/>
                                <w:szCs w:val="18"/>
                              </w:rPr>
                              <w:t xml:space="preserve"> </w:t>
                            </w:r>
                            <w:r w:rsidRPr="002A7AA5">
                              <w:rPr>
                                <w:rFonts w:ascii="Courier New" w:hAnsi="Courier New" w:cs="Courier New"/>
                                <w:color w:val="00B050"/>
                                <w:sz w:val="18"/>
                                <w:szCs w:val="18"/>
                              </w:rPr>
                              <w:t># Then terminate the loop</w:t>
                            </w:r>
                          </w:p>
                          <w:p w:rsidR="00730B2F"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sidRPr="009825AF">
                              <w:rPr>
                                <w:rFonts w:ascii="Courier New" w:hAnsi="Courier New" w:cs="Courier New"/>
                                <w:sz w:val="18"/>
                                <w:szCs w:val="18"/>
                              </w:rPr>
                              <w:t xml:space="preserve">stroopBlocks.finished = </w:t>
                            </w:r>
                            <w:r w:rsidRPr="009825AF">
                              <w:rPr>
                                <w:rFonts w:ascii="Courier New" w:hAnsi="Courier New" w:cs="Courier New"/>
                                <w:b/>
                                <w:bCs/>
                                <w:color w:val="002060"/>
                                <w:sz w:val="18"/>
                                <w:szCs w:val="18"/>
                              </w:rPr>
                              <w:t>True</w:t>
                            </w:r>
                          </w:p>
                          <w:p w:rsidR="00730B2F" w:rsidRPr="00CB4152" w:rsidRDefault="00730B2F" w:rsidP="00C14E02">
                            <w:pPr>
                              <w:spacing w:after="0" w:line="240" w:lineRule="auto"/>
                              <w:rPr>
                                <w:rFonts w:ascii="Courier New" w:hAnsi="Courier New" w:cs="Courier New"/>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5E1B36" id="Text Box 54" o:spid="_x0000_s1366" type="#_x0000_t202" style="position:absolute;left:0;text-align:left;margin-left:398.5pt;margin-top:22.95pt;width:449.7pt;height:424.35pt;z-index:251748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">
                <v:path arrowok="t"/>
                <v:textbox>
                  <w:txbxContent>
                    <w:p w:rsidR="00730B2F" w:rsidRPr="002A7AA5" w:rsidRDefault="00730B2F" w:rsidP="00417013">
                      <w:pPr>
                        <w:pStyle w:val="ListParagraph"/>
                        <w:numPr>
                          <w:ilvl w:val="0"/>
                          <w:numId w:val="8"/>
                        </w:numPr>
                        <w:spacing w:after="0"/>
                        <w:rPr>
                          <w:rFonts w:asciiTheme="majorBidi" w:hAnsiTheme="majorBidi" w:cstheme="majorBidi"/>
                          <w:sz w:val="21"/>
                          <w:szCs w:val="21"/>
                        </w:rPr>
                      </w:pPr>
                      <w:r w:rsidRPr="002A7AA5">
                        <w:rPr>
                          <w:rFonts w:asciiTheme="majorBidi" w:hAnsiTheme="majorBidi" w:cstheme="majorBidi"/>
                          <w:sz w:val="21"/>
                          <w:szCs w:val="21"/>
                        </w:rPr>
                        <w:t xml:space="preserve">Jittering the trial lengths </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Counting the trials</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strTrialCounter += 1</w:t>
                      </w: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Varying the fixation time</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strfixTime = random.choice </w:t>
                      </w:r>
                      <w:r w:rsidRPr="009825AF">
                        <w:rPr>
                          <w:rFonts w:ascii="Courier New" w:hAnsi="Courier New" w:cs="Courier New"/>
                          <w:b/>
                          <w:bCs/>
                          <w:sz w:val="18"/>
                          <w:szCs w:val="18"/>
                        </w:rPr>
                        <w:t>([</w:t>
                      </w:r>
                      <w:r w:rsidRPr="009825AF">
                        <w:rPr>
                          <w:rFonts w:ascii="Courier New" w:hAnsi="Courier New" w:cs="Courier New"/>
                          <w:sz w:val="18"/>
                          <w:szCs w:val="18"/>
                        </w:rPr>
                        <w:t>0.5, 0.3</w:t>
                      </w:r>
                      <w:r w:rsidRPr="009825AF">
                        <w:rPr>
                          <w:rFonts w:ascii="Courier New" w:hAnsi="Courier New" w:cs="Courier New"/>
                          <w:b/>
                          <w:bCs/>
                          <w:sz w:val="18"/>
                          <w:szCs w:val="18"/>
                        </w:rPr>
                        <w:t>])</w:t>
                      </w: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p>
                    <w:p w:rsidR="00730B2F" w:rsidRPr="002A7AA5" w:rsidRDefault="00730B2F" w:rsidP="00C14E02">
                      <w:pPr>
                        <w:spacing w:after="0" w:line="240" w:lineRule="auto"/>
                        <w:rPr>
                          <w:rFonts w:ascii="Courier New" w:hAnsi="Courier New" w:cs="Courier New"/>
                          <w:color w:val="767171" w:themeColor="background2" w:themeShade="80"/>
                          <w:sz w:val="18"/>
                          <w:szCs w:val="18"/>
                        </w:rPr>
                      </w:pPr>
                      <w:r w:rsidRPr="002A7AA5">
                        <w:rPr>
                          <w:rFonts w:ascii="Courier New" w:hAnsi="Courier New" w:cs="Courier New"/>
                          <w:color w:val="767171" w:themeColor="background2" w:themeShade="80"/>
                          <w:sz w:val="18"/>
                          <w:szCs w:val="18"/>
                        </w:rPr>
                        <w:t>## Start timig the Stroop</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if strTrialCounter == 1:</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strtimer.reset()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elif strTrialCounter != 1:</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None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417013">
                      <w:pPr>
                        <w:pStyle w:val="ListParagraph"/>
                        <w:numPr>
                          <w:ilvl w:val="0"/>
                          <w:numId w:val="8"/>
                        </w:numPr>
                        <w:spacing w:after="0"/>
                        <w:rPr>
                          <w:rFonts w:asciiTheme="majorBidi" w:hAnsiTheme="majorBidi" w:cstheme="majorBidi"/>
                          <w:sz w:val="21"/>
                          <w:szCs w:val="21"/>
                        </w:rPr>
                      </w:pPr>
                      <w:r>
                        <w:rPr>
                          <w:rFonts w:asciiTheme="majorBidi" w:hAnsiTheme="majorBidi" w:cstheme="majorBidi"/>
                          <w:sz w:val="21"/>
                          <w:szCs w:val="21"/>
                        </w:rPr>
                        <w:t>Starting fMRI synchronisation</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w:t>
                      </w:r>
                      <w:r>
                        <w:rPr>
                          <w:rFonts w:ascii="Courier New" w:hAnsi="Courier New" w:cs="Courier New"/>
                          <w:color w:val="767171" w:themeColor="background2" w:themeShade="80"/>
                          <w:sz w:val="18"/>
                          <w:szCs w:val="18"/>
                        </w:rPr>
                        <w:t>Defining the serial port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import</w:t>
                      </w:r>
                      <w:r w:rsidRPr="009825AF">
                        <w:rPr>
                          <w:rFonts w:ascii="Courier New" w:hAnsi="Courier New" w:cs="Courier New"/>
                          <w:sz w:val="18"/>
                          <w:szCs w:val="18"/>
                        </w:rPr>
                        <w:t xml:space="preserve"> pandas </w:t>
                      </w:r>
                      <w:r w:rsidRPr="009825AF">
                        <w:rPr>
                          <w:rFonts w:ascii="Courier New" w:hAnsi="Courier New" w:cs="Courier New"/>
                          <w:b/>
                          <w:bCs/>
                          <w:color w:val="002060"/>
                          <w:sz w:val="18"/>
                          <w:szCs w:val="18"/>
                        </w:rPr>
                        <w:t>as</w:t>
                      </w:r>
                      <w:r w:rsidRPr="009825AF">
                        <w:rPr>
                          <w:rFonts w:ascii="Courier New" w:hAnsi="Courier New" w:cs="Courier New"/>
                          <w:sz w:val="18"/>
                          <w:szCs w:val="18"/>
                        </w:rPr>
                        <w:t xml:space="preserve"> pd</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import</w:t>
                      </w:r>
                      <w:r w:rsidRPr="009825AF">
                        <w:rPr>
                          <w:rFonts w:ascii="Courier New" w:hAnsi="Courier New" w:cs="Courier New"/>
                          <w:sz w:val="18"/>
                          <w:szCs w:val="18"/>
                        </w:rPr>
                        <w:t xml:space="preserve"> serial</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ser = serial.Serial</w:t>
                      </w:r>
                      <w:r w:rsidRPr="009825AF">
                        <w:rPr>
                          <w:rFonts w:ascii="Courier New" w:hAnsi="Courier New" w:cs="Courier New"/>
                          <w:b/>
                          <w:bCs/>
                          <w:sz w:val="18"/>
                          <w:szCs w:val="18"/>
                        </w:rPr>
                        <w:t>(</w:t>
                      </w:r>
                      <w:r w:rsidRPr="009825AF">
                        <w:rPr>
                          <w:rFonts w:ascii="Courier New" w:hAnsi="Courier New" w:cs="Courier New"/>
                          <w:color w:val="00B050"/>
                          <w:sz w:val="18"/>
                          <w:szCs w:val="18"/>
                        </w:rPr>
                        <w:t>3</w:t>
                      </w:r>
                      <w:r w:rsidRPr="009825AF">
                        <w:rPr>
                          <w:rFonts w:ascii="Courier New" w:hAnsi="Courier New" w:cs="Courier New"/>
                          <w:sz w:val="18"/>
                          <w:szCs w:val="18"/>
                        </w:rPr>
                        <w:t xml:space="preserve">, </w:t>
                      </w:r>
                      <w:r w:rsidRPr="009825AF">
                        <w:rPr>
                          <w:rFonts w:ascii="Courier New" w:hAnsi="Courier New" w:cs="Courier New"/>
                          <w:color w:val="00B050"/>
                          <w:sz w:val="18"/>
                          <w:szCs w:val="18"/>
                        </w:rPr>
                        <w:t>115200</w:t>
                      </w:r>
                      <w:r w:rsidRPr="009825AF">
                        <w:rPr>
                          <w:rFonts w:ascii="Courier New" w:hAnsi="Courier New" w:cs="Courier New"/>
                          <w:sz w:val="18"/>
                          <w:szCs w:val="18"/>
                        </w:rPr>
                        <w:t>, timeout=</w:t>
                      </w:r>
                      <w:r w:rsidRPr="009825AF">
                        <w:rPr>
                          <w:rFonts w:ascii="Courier New" w:hAnsi="Courier New" w:cs="Courier New"/>
                          <w:color w:val="00B050"/>
                          <w:sz w:val="18"/>
                          <w:szCs w:val="18"/>
                        </w:rPr>
                        <w:t>1</w:t>
                      </w:r>
                      <w:r w:rsidRPr="009825AF">
                        <w:rPr>
                          <w:rFonts w:ascii="Courier New" w:hAnsi="Courier New" w:cs="Courier New"/>
                          <w:b/>
                          <w:bCs/>
                          <w:sz w:val="18"/>
                          <w:szCs w:val="18"/>
                        </w:rPr>
                        <w:t>)</w:t>
                      </w:r>
                      <w:r w:rsidRPr="009825AF">
                        <w:rPr>
                          <w:rFonts w:ascii="Courier New" w:hAnsi="Courier New" w:cs="Courier New"/>
                          <w:sz w:val="18"/>
                          <w:szCs w:val="18"/>
                        </w:rPr>
                        <w:t xml:space="preserve">  </w:t>
                      </w:r>
                      <w:r w:rsidRPr="009825AF">
                        <w:rPr>
                          <w:rFonts w:ascii="Courier New" w:hAnsi="Courier New" w:cs="Courier New"/>
                          <w:color w:val="00B050"/>
                          <w:sz w:val="18"/>
                          <w:szCs w:val="18"/>
                        </w:rPr>
                        <w:t># open first serial port</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w:t>
                      </w:r>
                      <w:r>
                        <w:rPr>
                          <w:rFonts w:ascii="Courier New" w:hAnsi="Courier New" w:cs="Courier New"/>
                          <w:color w:val="767171" w:themeColor="background2" w:themeShade="80"/>
                          <w:sz w:val="18"/>
                          <w:szCs w:val="18"/>
                        </w:rPr>
                        <w:t>start synchronisation</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b/>
                          <w:bCs/>
                          <w:color w:val="002060"/>
                          <w:sz w:val="18"/>
                          <w:szCs w:val="18"/>
                        </w:rPr>
                        <w:t>for</w:t>
                      </w:r>
                      <w:r w:rsidRPr="009825AF">
                        <w:rPr>
                          <w:rFonts w:ascii="Courier New" w:hAnsi="Courier New" w:cs="Courier New"/>
                          <w:sz w:val="18"/>
                          <w:szCs w:val="18"/>
                        </w:rPr>
                        <w:t xml:space="preserve"> line </w:t>
                      </w:r>
                      <w:r w:rsidRPr="009825AF">
                        <w:rPr>
                          <w:rFonts w:ascii="Courier New" w:hAnsi="Courier New" w:cs="Courier New"/>
                          <w:b/>
                          <w:bCs/>
                          <w:color w:val="002060"/>
                          <w:sz w:val="18"/>
                          <w:szCs w:val="18"/>
                        </w:rPr>
                        <w:t>in</w:t>
                      </w:r>
                      <w:r w:rsidRPr="009825AF">
                        <w:rPr>
                          <w:rFonts w:ascii="Courier New" w:hAnsi="Courier New" w:cs="Courier New"/>
                          <w:sz w:val="18"/>
                          <w:szCs w:val="18"/>
                        </w:rPr>
                        <w:t xml:space="preserve"> ser.read</w:t>
                      </w:r>
                      <w:r w:rsidRPr="009825AF">
                        <w:rPr>
                          <w:rFonts w:ascii="Courier New" w:hAnsi="Courier New" w:cs="Courier New"/>
                          <w:b/>
                          <w:bCs/>
                          <w:sz w:val="18"/>
                          <w:szCs w:val="18"/>
                        </w:rPr>
                        <w:t>()</w:t>
                      </w:r>
                      <w:r w:rsidRPr="009825AF">
                        <w:rPr>
                          <w:rFonts w:ascii="Courier New" w:hAnsi="Courier New" w:cs="Courier New"/>
                          <w:sz w:val="18"/>
                          <w:szCs w:val="18"/>
                        </w:rPr>
                        <w: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if</w:t>
                      </w:r>
                      <w:r w:rsidRPr="009825AF">
                        <w:rPr>
                          <w:rFonts w:ascii="Courier New" w:hAnsi="Courier New" w:cs="Courier New"/>
                          <w:sz w:val="18"/>
                          <w:szCs w:val="18"/>
                        </w:rPr>
                        <w:t xml:space="preserve"> </w:t>
                      </w:r>
                      <w:r w:rsidRPr="009825AF">
                        <w:rPr>
                          <w:rFonts w:ascii="Courier New" w:hAnsi="Courier New" w:cs="Courier New"/>
                          <w:color w:val="7030A0"/>
                          <w:sz w:val="18"/>
                          <w:szCs w:val="18"/>
                        </w:rPr>
                        <w:t>'t'</w:t>
                      </w: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or</w:t>
                      </w:r>
                      <w:r w:rsidRPr="009825AF">
                        <w:rPr>
                          <w:rFonts w:ascii="Courier New" w:hAnsi="Courier New" w:cs="Courier New"/>
                          <w:sz w:val="18"/>
                          <w:szCs w:val="18"/>
                        </w:rPr>
                        <w:t xml:space="preserve"> </w:t>
                      </w:r>
                      <w:r w:rsidRPr="009825AF">
                        <w:rPr>
                          <w:rFonts w:ascii="Courier New" w:hAnsi="Courier New" w:cs="Courier New"/>
                          <w:color w:val="7030A0"/>
                          <w:sz w:val="18"/>
                          <w:szCs w:val="18"/>
                        </w:rPr>
                        <w:t>'5'</w:t>
                      </w:r>
                      <w:r w:rsidRPr="009825AF">
                        <w:rPr>
                          <w:rFonts w:ascii="Courier New" w:hAnsi="Courier New" w:cs="Courier New"/>
                          <w:sz w:val="18"/>
                          <w:szCs w:val="18"/>
                        </w:rPr>
                        <w:t xml:space="preserve"> </w:t>
                      </w:r>
                      <w:r w:rsidRPr="009825AF">
                        <w:rPr>
                          <w:rFonts w:ascii="Courier New" w:hAnsi="Courier New" w:cs="Courier New"/>
                          <w:b/>
                          <w:bCs/>
                          <w:color w:val="002060"/>
                          <w:sz w:val="18"/>
                          <w:szCs w:val="18"/>
                        </w:rPr>
                        <w:t>in</w:t>
                      </w:r>
                      <w:r w:rsidRPr="009825AF">
                        <w:rPr>
                          <w:rFonts w:ascii="Courier New" w:hAnsi="Courier New" w:cs="Courier New"/>
                          <w:sz w:val="18"/>
                          <w:szCs w:val="18"/>
                        </w:rPr>
                        <w:t xml:space="preserve"> line</w:t>
                      </w:r>
                      <w:r>
                        <w:rPr>
                          <w:rFonts w:ascii="Courier New" w:hAnsi="Courier New" w:cs="Courier New"/>
                          <w:sz w:val="18"/>
                          <w:szCs w:val="18"/>
                        </w:rPr>
                        <w:t xml:space="preserve"> </w:t>
                      </w:r>
                      <w:r w:rsidRPr="009825AF">
                        <w:rPr>
                          <w:rFonts w:ascii="Courier New" w:hAnsi="Courier New" w:cs="Courier New"/>
                          <w:b/>
                          <w:bCs/>
                          <w:color w:val="002060"/>
                          <w:sz w:val="18"/>
                          <w:szCs w:val="18"/>
                        </w:rPr>
                        <w:t>or</w:t>
                      </w:r>
                      <w:r w:rsidRPr="009825AF">
                        <w:rPr>
                          <w:rFonts w:ascii="Courier New" w:hAnsi="Courier New" w:cs="Courier New"/>
                          <w:sz w:val="18"/>
                          <w:szCs w:val="18"/>
                        </w:rPr>
                        <w:t xml:space="preserve"> sum(mouse.getPressed()):</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runTimer = core.Clock</w:t>
                      </w:r>
                      <w:r w:rsidRPr="009825AF">
                        <w:rPr>
                          <w:rFonts w:ascii="Courier New" w:hAnsi="Courier New" w:cs="Courier New"/>
                          <w:b/>
                          <w:bCs/>
                          <w:sz w:val="18"/>
                          <w:szCs w:val="18"/>
                        </w:rPr>
                        <w:t>()</w:t>
                      </w:r>
                    </w:p>
                    <w:p w:rsidR="00730B2F" w:rsidRPr="009825AF" w:rsidRDefault="00730B2F" w:rsidP="00C14E02">
                      <w:pPr>
                        <w:spacing w:after="0" w:line="240" w:lineRule="auto"/>
                        <w:rPr>
                          <w:rFonts w:ascii="Courier New" w:hAnsi="Courier New" w:cs="Courier New"/>
                          <w:sz w:val="18"/>
                          <w:szCs w:val="18"/>
                        </w:rPr>
                      </w:pPr>
                      <w:r w:rsidRPr="009825AF">
                        <w:rPr>
                          <w:rFonts w:ascii="Courier New" w:hAnsi="Courier New" w:cs="Courier New"/>
                          <w:sz w:val="18"/>
                          <w:szCs w:val="18"/>
                        </w:rPr>
                        <w:t xml:space="preserve">        continueRoutine = </w:t>
                      </w:r>
                      <w:r w:rsidRPr="009825AF">
                        <w:rPr>
                          <w:rFonts w:ascii="Courier New" w:hAnsi="Courier New" w:cs="Courier New"/>
                          <w:b/>
                          <w:bCs/>
                          <w:color w:val="002060"/>
                          <w:sz w:val="18"/>
                          <w:szCs w:val="18"/>
                        </w:rPr>
                        <w:t>False</w:t>
                      </w: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417013">
                      <w:pPr>
                        <w:pStyle w:val="ListParagraph"/>
                        <w:numPr>
                          <w:ilvl w:val="0"/>
                          <w:numId w:val="8"/>
                        </w:numPr>
                        <w:spacing w:after="0"/>
                        <w:rPr>
                          <w:rFonts w:asciiTheme="majorBidi" w:hAnsiTheme="majorBidi" w:cstheme="majorBidi"/>
                          <w:sz w:val="21"/>
                          <w:szCs w:val="21"/>
                        </w:rPr>
                      </w:pPr>
                      <w:r w:rsidRPr="009825AF">
                        <w:rPr>
                          <w:rFonts w:asciiTheme="majorBidi" w:hAnsiTheme="majorBidi" w:cstheme="majorBidi"/>
                          <w:sz w:val="21"/>
                          <w:szCs w:val="21"/>
                        </w:rPr>
                        <w:t>Ending fMRI synchronisation</w:t>
                      </w:r>
                    </w:p>
                    <w:p w:rsidR="00730B2F" w:rsidRPr="0006633D" w:rsidRDefault="00730B2F" w:rsidP="00C14E02">
                      <w:pPr>
                        <w:spacing w:after="0" w:line="240" w:lineRule="auto"/>
                        <w:rPr>
                          <w:rFonts w:ascii="Courier New" w:hAnsi="Courier New" w:cs="Courier New"/>
                          <w:color w:val="767171" w:themeColor="background2" w:themeShade="80"/>
                          <w:sz w:val="18"/>
                          <w:szCs w:val="18"/>
                        </w:rPr>
                      </w:pPr>
                    </w:p>
                    <w:p w:rsidR="00730B2F" w:rsidRPr="009825AF" w:rsidRDefault="00730B2F" w:rsidP="00C14E02">
                      <w:pPr>
                        <w:spacing w:after="0" w:line="240" w:lineRule="auto"/>
                        <w:rPr>
                          <w:rFonts w:ascii="Courier New" w:hAnsi="Courier New" w:cs="Courier New"/>
                          <w:color w:val="767171" w:themeColor="background2" w:themeShade="80"/>
                          <w:sz w:val="18"/>
                          <w:szCs w:val="18"/>
                        </w:rPr>
                      </w:pPr>
                      <w:r w:rsidRPr="009825AF">
                        <w:rPr>
                          <w:rFonts w:ascii="Courier New" w:hAnsi="Courier New" w:cs="Courier New"/>
                          <w:color w:val="767171" w:themeColor="background2" w:themeShade="80"/>
                          <w:sz w:val="18"/>
                          <w:szCs w:val="18"/>
                        </w:rPr>
                        <w:t xml:space="preserve">## </w:t>
                      </w:r>
                      <w:r>
                        <w:rPr>
                          <w:rFonts w:ascii="Courier New" w:hAnsi="Courier New" w:cs="Courier New"/>
                          <w:color w:val="767171" w:themeColor="background2" w:themeShade="80"/>
                          <w:sz w:val="18"/>
                          <w:szCs w:val="18"/>
                        </w:rPr>
                        <w:t>End the synchronisation at the end of the run</w:t>
                      </w:r>
                    </w:p>
                    <w:p w:rsidR="00730B2F" w:rsidRPr="002A7AA5" w:rsidRDefault="00730B2F" w:rsidP="00C14E02">
                      <w:pPr>
                        <w:spacing w:after="0" w:line="240" w:lineRule="auto"/>
                        <w:rPr>
                          <w:rFonts w:ascii="Courier New" w:hAnsi="Courier New" w:cs="Courier New"/>
                          <w:color w:val="00B050"/>
                          <w:sz w:val="18"/>
                          <w:szCs w:val="18"/>
                        </w:rPr>
                      </w:pPr>
                      <w:r w:rsidRPr="009825AF">
                        <w:rPr>
                          <w:rFonts w:ascii="Courier New" w:hAnsi="Courier New" w:cs="Courier New"/>
                          <w:b/>
                          <w:bCs/>
                          <w:color w:val="002060"/>
                          <w:sz w:val="18"/>
                          <w:szCs w:val="18"/>
                        </w:rPr>
                        <w:t>if</w:t>
                      </w:r>
                      <w:r w:rsidRPr="009825AF">
                        <w:rPr>
                          <w:rFonts w:ascii="Courier New" w:hAnsi="Courier New" w:cs="Courier New"/>
                          <w:sz w:val="18"/>
                          <w:szCs w:val="18"/>
                        </w:rPr>
                        <w:t xml:space="preserve"> strtimer.getTime() &gt; 300.0:   </w:t>
                      </w:r>
                      <w:r w:rsidRPr="002A7AA5">
                        <w:rPr>
                          <w:rFonts w:ascii="Courier New" w:hAnsi="Courier New" w:cs="Courier New"/>
                          <w:color w:val="00B050"/>
                          <w:sz w:val="18"/>
                          <w:szCs w:val="18"/>
                        </w:rPr>
                        <w:t># If 5 minutes pass</w:t>
                      </w:r>
                    </w:p>
                    <w:p w:rsidR="00730B2F" w:rsidRPr="002A7AA5" w:rsidRDefault="00730B2F" w:rsidP="00C14E02">
                      <w:pPr>
                        <w:spacing w:after="0" w:line="240" w:lineRule="auto"/>
                        <w:rPr>
                          <w:rFonts w:ascii="Courier New" w:hAnsi="Courier New" w:cs="Courier New"/>
                          <w:color w:val="00B050"/>
                          <w:sz w:val="18"/>
                          <w:szCs w:val="18"/>
                        </w:rPr>
                      </w:pPr>
                      <w:r>
                        <w:rPr>
                          <w:rFonts w:ascii="Courier New" w:hAnsi="Courier New" w:cs="Courier New"/>
                          <w:color w:val="00B050"/>
                          <w:sz w:val="18"/>
                          <w:szCs w:val="18"/>
                        </w:rPr>
                        <w:t xml:space="preserve">    </w:t>
                      </w:r>
                      <w:r w:rsidRPr="009825AF">
                        <w:rPr>
                          <w:rFonts w:ascii="Courier New" w:hAnsi="Courier New" w:cs="Courier New"/>
                          <w:sz w:val="18"/>
                          <w:szCs w:val="18"/>
                        </w:rPr>
                        <w:t xml:space="preserve">ser.close()                  </w:t>
                      </w:r>
                      <w:r w:rsidRPr="002A7AA5">
                        <w:rPr>
                          <w:rFonts w:ascii="Courier New" w:hAnsi="Courier New" w:cs="Courier New"/>
                          <w:color w:val="00B050"/>
                          <w:sz w:val="18"/>
                          <w:szCs w:val="18"/>
                        </w:rPr>
                        <w:t># Stop synchronising with fMRI</w:t>
                      </w:r>
                    </w:p>
                    <w:p w:rsidR="00730B2F" w:rsidRPr="002A7AA5"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Pr>
                          <w:rFonts w:ascii="Courier New" w:hAnsi="Courier New" w:cs="Courier New"/>
                          <w:sz w:val="18"/>
                          <w:szCs w:val="18"/>
                        </w:rPr>
                        <w:t xml:space="preserve">continueRoutine = </w:t>
                      </w:r>
                      <w:r w:rsidRPr="009825AF">
                        <w:rPr>
                          <w:rFonts w:ascii="Courier New" w:hAnsi="Courier New" w:cs="Courier New"/>
                          <w:b/>
                          <w:bCs/>
                          <w:color w:val="002060"/>
                          <w:sz w:val="18"/>
                          <w:szCs w:val="18"/>
                        </w:rPr>
                        <w:t>False</w:t>
                      </w:r>
                      <w:r>
                        <w:rPr>
                          <w:rFonts w:ascii="Courier New" w:hAnsi="Courier New" w:cs="Courier New"/>
                          <w:sz w:val="18"/>
                          <w:szCs w:val="18"/>
                        </w:rPr>
                        <w:t xml:space="preserve">      </w:t>
                      </w:r>
                      <w:r w:rsidRPr="002A7AA5">
                        <w:rPr>
                          <w:rFonts w:ascii="Courier New" w:hAnsi="Courier New" w:cs="Courier New"/>
                          <w:color w:val="00B050"/>
                          <w:sz w:val="18"/>
                          <w:szCs w:val="18"/>
                        </w:rPr>
                        <w:t># Stop the routine</w:t>
                      </w:r>
                    </w:p>
                    <w:p w:rsidR="00730B2F" w:rsidRPr="002A7AA5"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Pr>
                          <w:rFonts w:ascii="Courier New" w:hAnsi="Courier New" w:cs="Courier New"/>
                          <w:sz w:val="18"/>
                          <w:szCs w:val="18"/>
                        </w:rPr>
                        <w:t xml:space="preserve">currentLoop.finished = </w:t>
                      </w:r>
                      <w:r w:rsidRPr="009825AF">
                        <w:rPr>
                          <w:rFonts w:ascii="Courier New" w:hAnsi="Courier New" w:cs="Courier New"/>
                          <w:b/>
                          <w:bCs/>
                          <w:color w:val="002060"/>
                          <w:sz w:val="18"/>
                          <w:szCs w:val="18"/>
                        </w:rPr>
                        <w:t>True</w:t>
                      </w:r>
                      <w:r>
                        <w:rPr>
                          <w:rFonts w:ascii="Courier New" w:hAnsi="Courier New" w:cs="Courier New"/>
                          <w:sz w:val="18"/>
                          <w:szCs w:val="18"/>
                        </w:rPr>
                        <w:t xml:space="preserve"> </w:t>
                      </w:r>
                      <w:r w:rsidRPr="009825AF">
                        <w:rPr>
                          <w:rFonts w:ascii="Courier New" w:hAnsi="Courier New" w:cs="Courier New"/>
                          <w:sz w:val="18"/>
                          <w:szCs w:val="18"/>
                        </w:rPr>
                        <w:t xml:space="preserve"> </w:t>
                      </w:r>
                      <w:r w:rsidRPr="002A7AA5">
                        <w:rPr>
                          <w:rFonts w:ascii="Courier New" w:hAnsi="Courier New" w:cs="Courier New"/>
                          <w:color w:val="00B050"/>
                          <w:sz w:val="18"/>
                          <w:szCs w:val="18"/>
                        </w:rPr>
                        <w:t># Then terminate the loop</w:t>
                      </w:r>
                    </w:p>
                    <w:p w:rsidR="00730B2F" w:rsidRDefault="00730B2F" w:rsidP="00C14E02">
                      <w:pPr>
                        <w:spacing w:after="0" w:line="240" w:lineRule="auto"/>
                        <w:rPr>
                          <w:rFonts w:ascii="Courier New" w:hAnsi="Courier New" w:cs="Courier New"/>
                          <w:color w:val="00B050"/>
                          <w:sz w:val="18"/>
                          <w:szCs w:val="18"/>
                        </w:rPr>
                      </w:pPr>
                      <w:r w:rsidRPr="002A7AA5">
                        <w:rPr>
                          <w:rFonts w:ascii="Courier New" w:hAnsi="Courier New" w:cs="Courier New"/>
                          <w:color w:val="00B050"/>
                          <w:sz w:val="18"/>
                          <w:szCs w:val="18"/>
                        </w:rPr>
                        <w:t xml:space="preserve">    </w:t>
                      </w:r>
                      <w:r w:rsidRPr="009825AF">
                        <w:rPr>
                          <w:rFonts w:ascii="Courier New" w:hAnsi="Courier New" w:cs="Courier New"/>
                          <w:sz w:val="18"/>
                          <w:szCs w:val="18"/>
                        </w:rPr>
                        <w:t xml:space="preserve">stroopBlocks.finished = </w:t>
                      </w:r>
                      <w:r w:rsidRPr="009825AF">
                        <w:rPr>
                          <w:rFonts w:ascii="Courier New" w:hAnsi="Courier New" w:cs="Courier New"/>
                          <w:b/>
                          <w:bCs/>
                          <w:color w:val="002060"/>
                          <w:sz w:val="18"/>
                          <w:szCs w:val="18"/>
                        </w:rPr>
                        <w:t>True</w:t>
                      </w:r>
                    </w:p>
                    <w:p w:rsidR="00730B2F" w:rsidRPr="00CB4152" w:rsidRDefault="00730B2F" w:rsidP="00C14E02">
                      <w:pPr>
                        <w:spacing w:after="0" w:line="240" w:lineRule="auto"/>
                        <w:rPr>
                          <w:rFonts w:ascii="Courier New" w:hAnsi="Courier New" w:cs="Courier New"/>
                          <w:sz w:val="18"/>
                          <w:szCs w:val="18"/>
                        </w:rPr>
                      </w:pPr>
                    </w:p>
                  </w:txbxContent>
                </v:textbox>
                <w10:wrap type="square" anchorx="margin"/>
              </v:shape>
            </w:pict>
          </mc:Fallback>
        </mc:AlternateContent>
      </w:r>
      <w:r>
        <w:rPr>
          <w:rFonts w:asciiTheme="majorBidi" w:hAnsiTheme="majorBidi" w:cstheme="majorBidi"/>
        </w:rPr>
        <w:t>Synchronizing with fMRI</w:t>
      </w:r>
    </w:p>
    <w:p w:rsidR="003B250C" w:rsidRDefault="003B250C" w:rsidP="00C14E02">
      <w:pPr>
        <w:spacing w:after="0" w:line="240" w:lineRule="auto"/>
        <w:rPr>
          <w:rFonts w:cstheme="majorBidi"/>
        </w:rPr>
      </w:pPr>
    </w:p>
    <w:p w:rsidR="003B250C" w:rsidRDefault="003B250C" w:rsidP="00C14E02">
      <w:pPr>
        <w:spacing w:after="0" w:line="240" w:lineRule="auto"/>
        <w:rPr>
          <w:rFonts w:cstheme="majorBidi"/>
        </w:rPr>
      </w:pPr>
    </w:p>
    <w:p w:rsidR="003B250C" w:rsidRDefault="003B250C" w:rsidP="00C14E02">
      <w:pPr>
        <w:spacing w:after="0" w:line="240" w:lineRule="auto"/>
        <w:rPr>
          <w:rFonts w:cstheme="majorBidi"/>
        </w:rPr>
      </w:pPr>
      <w:r>
        <w:rPr>
          <w:rFonts w:cstheme="majorBidi"/>
        </w:rPr>
        <w:br w:type="page"/>
      </w:r>
    </w:p>
    <w:p w:rsidR="003854A5" w:rsidRDefault="003B250C" w:rsidP="000A543E">
      <w:pPr>
        <w:pStyle w:val="Heading2"/>
      </w:pPr>
      <w:bookmarkStart w:id="240" w:name="_Toc53225925"/>
      <w:r>
        <w:lastRenderedPageBreak/>
        <w:t>Appendix III.VII. Participants’ sheet and the protocol of the behavioural study</w:t>
      </w:r>
      <w:bookmarkEnd w:id="240"/>
    </w:p>
    <w:p w:rsidR="003B250C" w:rsidRPr="006D6346" w:rsidRDefault="003B250C" w:rsidP="006D6346">
      <w:pPr>
        <w:spacing w:after="0"/>
        <w:rPr>
          <w:rFonts w:cstheme="majorBidi"/>
        </w:rPr>
      </w:pPr>
      <w:r>
        <w:rPr>
          <w:noProof/>
          <w:lang w:eastAsia="zh-CN"/>
        </w:rPr>
        <mc:AlternateContent>
          <mc:Choice Requires="wpg">
            <w:drawing>
              <wp:anchor distT="0" distB="0" distL="114300" distR="114300" simplePos="0" relativeHeight="251749376" behindDoc="0" locked="0" layoutInCell="1" allowOverlap="1" wp14:anchorId="1217EEBA" wp14:editId="3B2E0500">
                <wp:simplePos x="0" y="0"/>
                <wp:positionH relativeFrom="column">
                  <wp:posOffset>264795</wp:posOffset>
                </wp:positionH>
                <wp:positionV relativeFrom="paragraph">
                  <wp:posOffset>10795</wp:posOffset>
                </wp:positionV>
                <wp:extent cx="5260340" cy="7500620"/>
                <wp:effectExtent l="12700" t="12700" r="10160" b="17780"/>
                <wp:wrapNone/>
                <wp:docPr id="7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0340" cy="7500620"/>
                          <a:chOff x="0" y="0"/>
                          <a:chExt cx="52603" cy="75006"/>
                        </a:xfrm>
                      </wpg:grpSpPr>
                      <pic:pic xmlns:pic="http://schemas.openxmlformats.org/drawingml/2006/picture">
                        <pic:nvPicPr>
                          <pic:cNvPr id="72" name="Picture 64"/>
                          <pic:cNvPicPr>
                            <a:picLocks/>
                          </pic:cNvPicPr>
                        </pic:nvPicPr>
                        <pic:blipFill>
                          <a:blip r:embed="rId142">
                            <a:extLst>
                              <a:ext uri="{28A0092B-C50C-407E-A947-70E740481C1C}">
                                <a14:useLocalDpi xmlns:a14="http://schemas.microsoft.com/office/drawing/2010/main" val="0"/>
                              </a:ext>
                            </a:extLst>
                          </a:blip>
                          <a:srcRect l="742" t="523" r="1233" b="661"/>
                          <a:stretch>
                            <a:fillRect/>
                          </a:stretch>
                        </pic:blipFill>
                        <pic:spPr bwMode="auto">
                          <a:xfrm>
                            <a:off x="0" y="0"/>
                            <a:ext cx="52603" cy="75006"/>
                          </a:xfrm>
                          <a:prstGeom prst="rect">
                            <a:avLst/>
                          </a:prstGeom>
                          <a:noFill/>
                          <a:ln w="31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grpSp>
                        <wpg:cNvPr id="73" name="Group 72"/>
                        <wpg:cNvGrpSpPr>
                          <a:grpSpLocks/>
                        </wpg:cNvGrpSpPr>
                        <wpg:grpSpPr bwMode="auto">
                          <a:xfrm>
                            <a:off x="7858" y="10001"/>
                            <a:ext cx="35933" cy="7286"/>
                            <a:chOff x="0" y="0"/>
                            <a:chExt cx="35933" cy="7286"/>
                          </a:xfrm>
                        </wpg:grpSpPr>
                        <wps:wsp>
                          <wps:cNvPr id="74" name="Rounded Rectangle 66"/>
                          <wps:cNvSpPr>
                            <a:spLocks/>
                          </wps:cNvSpPr>
                          <wps:spPr bwMode="auto">
                            <a:xfrm>
                              <a:off x="0" y="357"/>
                              <a:ext cx="11772" cy="4629"/>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5" name="Rounded Rectangle 67"/>
                          <wps:cNvSpPr>
                            <a:spLocks/>
                          </wps:cNvSpPr>
                          <wps:spPr bwMode="auto">
                            <a:xfrm>
                              <a:off x="19788" y="0"/>
                              <a:ext cx="5429" cy="2643"/>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6" name="Rounded Rectangle 68"/>
                          <wps:cNvSpPr>
                            <a:spLocks/>
                          </wps:cNvSpPr>
                          <wps:spPr bwMode="auto">
                            <a:xfrm>
                              <a:off x="15716" y="3071"/>
                              <a:ext cx="5429" cy="2644"/>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8" name="Rounded Rectangle 69"/>
                          <wps:cNvSpPr>
                            <a:spLocks/>
                          </wps:cNvSpPr>
                          <wps:spPr bwMode="auto">
                            <a:xfrm>
                              <a:off x="18002" y="4643"/>
                              <a:ext cx="5429" cy="2643"/>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79" name="Rounded Rectangle 70"/>
                          <wps:cNvSpPr>
                            <a:spLocks/>
                          </wps:cNvSpPr>
                          <wps:spPr bwMode="auto">
                            <a:xfrm>
                              <a:off x="30503" y="2286"/>
                              <a:ext cx="5430" cy="2643"/>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BA48FC" id="Group 74" o:spid="_x0000_s1026" style="position:absolute;margin-left:20.85pt;margin-top:.85pt;width:414.2pt;height:590.6pt;z-index:251749376" coordsize="52603,750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">
                <v:shape id="Picture 64" o:spid="_x0000_s1027" type="#_x0000_t75" style="position:absolute;width:52603;height:750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" stroked="t" strokecolor="black [3213]" strokeweight=".25pt">
                  <v:imagedata r:id="rId143" o:title="" croptop="343f" cropbottom="433f" cropleft="486f" cropright="808f"/>
                  <v:path arrowok="t"/>
                  <o:lock v:ext="edit" aspectratio="f"/>
                </v:shape>
                <v:group id="Group 72" o:spid="_x0000_s1028" style="position:absolute;left:7858;top:10001;width:35933;height:7286" coordsize="35933,72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">
                  <v:roundrect id="Rounded Rectangle 66" o:spid="_x0000_s1029" style="position:absolute;top:357;width:11772;height:462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" fillcolor="white [3212]" stroked="f" strokeweight="1pt">
                    <v:stroke joinstyle="miter"/>
                    <v:path arrowok="t"/>
                  </v:roundrect>
                  <v:roundrect id="Rounded Rectangle 67" o:spid="_x0000_s1030" style="position:absolute;left:19788;width:5429;height:26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" fillcolor="white [3212]" stroked="f" strokeweight="1pt">
                    <v:stroke joinstyle="miter"/>
                    <v:path arrowok="t"/>
                  </v:roundrect>
                  <v:roundrect id="Rounded Rectangle 68" o:spid="_x0000_s1031" style="position:absolute;left:15716;top:3071;width:5429;height:264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" fillcolor="white [3212]" stroked="f" strokeweight="1pt">
                    <v:stroke joinstyle="miter"/>
                    <v:path arrowok="t"/>
                  </v:roundrect>
                  <v:roundrect id="Rounded Rectangle 69" o:spid="_x0000_s1032" style="position:absolute;left:18002;top:4643;width:5429;height:26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" fillcolor="white [3212]" stroked="f" strokeweight="1pt">
                    <v:stroke joinstyle="miter"/>
                    <v:path arrowok="t"/>
                  </v:roundrect>
                  <v:roundrect id="Rounded Rectangle 70" o:spid="_x0000_s1033" style="position:absolute;left:30503;top:2286;width:5430;height:26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" fillcolor="white [3212]" stroked="f" strokeweight="1pt">
                    <v:stroke joinstyle="miter"/>
                    <v:path arrowok="t"/>
                  </v:roundrect>
                </v:group>
              </v:group>
            </w:pict>
          </mc:Fallback>
        </mc:AlternateContent>
      </w:r>
    </w:p>
    <w:p w:rsidR="003B250C" w:rsidRDefault="003B250C" w:rsidP="00C14E02">
      <w:pPr>
        <w:spacing w:after="0" w:line="240" w:lineRule="auto"/>
      </w:pPr>
    </w:p>
    <w:p w:rsidR="003B250C" w:rsidRPr="00BF3D3B" w:rsidRDefault="003B250C" w:rsidP="00C14E02">
      <w:pPr>
        <w:spacing w:after="0" w:line="240" w:lineRule="auto"/>
      </w:pPr>
    </w:p>
    <w:p w:rsidR="003B250C" w:rsidRDefault="003B250C" w:rsidP="00C14E02">
      <w:pPr>
        <w:spacing w:after="0" w:line="240" w:lineRule="auto"/>
        <w:rPr>
          <w:rFonts w:cstheme="majorBidi"/>
        </w:rPr>
      </w:pPr>
    </w:p>
    <w:p w:rsidR="003B250C" w:rsidRDefault="006D6346" w:rsidP="00C14E02">
      <w:pPr>
        <w:spacing w:after="0" w:line="240" w:lineRule="auto"/>
        <w:rPr>
          <w:rFonts w:cstheme="majorBidi"/>
        </w:rPr>
      </w:pPr>
      <w:r>
        <w:rPr>
          <w:noProof/>
          <w:lang w:eastAsia="zh-CN"/>
        </w:rPr>
        <mc:AlternateContent>
          <mc:Choice Requires="wps">
            <w:drawing>
              <wp:anchor distT="0" distB="0" distL="114300" distR="114300" simplePos="0" relativeHeight="251776000" behindDoc="0" locked="0" layoutInCell="1" allowOverlap="1" wp14:anchorId="7F477F22" wp14:editId="74E52A2B">
                <wp:simplePos x="0" y="0"/>
                <wp:positionH relativeFrom="column">
                  <wp:posOffset>462915</wp:posOffset>
                </wp:positionH>
                <wp:positionV relativeFrom="paragraph">
                  <wp:posOffset>6760845</wp:posOffset>
                </wp:positionV>
                <wp:extent cx="4821382" cy="471055"/>
                <wp:effectExtent l="0" t="0" r="5080" b="0"/>
                <wp:wrapNone/>
                <wp:docPr id="143" name="Text Box 143"/>
                <wp:cNvGraphicFramePr/>
                <a:graphic xmlns:a="http://schemas.openxmlformats.org/drawingml/2006/main">
                  <a:graphicData uri="http://schemas.microsoft.com/office/word/2010/wordprocessingShape">
                    <wps:wsp>
                      <wps:cNvSpPr txBox="1"/>
                      <wps:spPr>
                        <a:xfrm>
                          <a:off x="0" y="0"/>
                          <a:ext cx="4821382" cy="471055"/>
                        </a:xfrm>
                        <a:prstGeom prst="rect">
                          <a:avLst/>
                        </a:prstGeom>
                        <a:solidFill>
                          <a:schemeClr val="lt1"/>
                        </a:solidFill>
                        <a:ln w="6350">
                          <a:noFill/>
                        </a:ln>
                      </wps:spPr>
                      <wps:txbx>
                        <w:txbxContent>
                          <w:p w:rsidR="00730B2F" w:rsidRDefault="00730B2F" w:rsidP="006D6346">
                            <w:pPr>
                              <w:spacing w:line="240" w:lineRule="auto"/>
                              <w:jc w:val="center"/>
                            </w:pPr>
                            <w:r>
                              <w:t xml:space="preserve">Figure 1. </w:t>
                            </w:r>
                            <w:r>
                              <w:rPr>
                                <w:rFonts w:cstheme="majorBidi"/>
                              </w:rPr>
                              <w:t>participants’ registration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77F22" id="Text Box 143" o:spid="_x0000_s1367" type="#_x0000_t202" style="position:absolute;margin-left:36.45pt;margin-top:532.35pt;width:379.65pt;height:37.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" fillcolor="white [3201]" stroked="f" strokeweight=".5pt">
                <v:textbox>
                  <w:txbxContent>
                    <w:p w:rsidR="00730B2F" w:rsidRDefault="00730B2F" w:rsidP="006D6346">
                      <w:pPr>
                        <w:spacing w:line="240" w:lineRule="auto"/>
                        <w:jc w:val="center"/>
                      </w:pPr>
                      <w:r>
                        <w:t xml:space="preserve">Figure 1. </w:t>
                      </w:r>
                      <w:r>
                        <w:rPr>
                          <w:rFonts w:cstheme="majorBidi"/>
                        </w:rPr>
                        <w:t>participants’ registration sheet</w:t>
                      </w:r>
                    </w:p>
                  </w:txbxContent>
                </v:textbox>
              </v:shape>
            </w:pict>
          </mc:Fallback>
        </mc:AlternateContent>
      </w:r>
      <w:r w:rsidR="003B250C">
        <w:rPr>
          <w:rFonts w:cstheme="majorBidi"/>
        </w:rPr>
        <w:br w:type="page"/>
      </w:r>
    </w:p>
    <w:p w:rsidR="006D6346" w:rsidRDefault="006D6346" w:rsidP="00C14E02">
      <w:pPr>
        <w:spacing w:after="0" w:line="240" w:lineRule="auto"/>
        <w:rPr>
          <w:rFonts w:cstheme="majorBidi"/>
        </w:rPr>
      </w:pPr>
    </w:p>
    <w:p w:rsidR="003B250C" w:rsidRDefault="003B250C" w:rsidP="00C14E02">
      <w:pPr>
        <w:spacing w:after="0" w:line="240" w:lineRule="auto"/>
        <w:rPr>
          <w:rFonts w:cstheme="majorBidi"/>
        </w:rPr>
      </w:pPr>
      <w:r>
        <w:rPr>
          <w:rFonts w:cstheme="majorBidi"/>
          <w:noProof/>
          <w:lang w:eastAsia="zh-CN"/>
        </w:rPr>
        <mc:AlternateContent>
          <mc:Choice Requires="wpg">
            <w:drawing>
              <wp:anchor distT="0" distB="0" distL="114300" distR="114300" simplePos="0" relativeHeight="251750400" behindDoc="0" locked="0" layoutInCell="1" allowOverlap="1" wp14:anchorId="6F82AA03" wp14:editId="02C12D34">
                <wp:simplePos x="0" y="0"/>
                <wp:positionH relativeFrom="margin">
                  <wp:posOffset>104140</wp:posOffset>
                </wp:positionH>
                <wp:positionV relativeFrom="paragraph">
                  <wp:posOffset>72390</wp:posOffset>
                </wp:positionV>
                <wp:extent cx="5590540" cy="7977505"/>
                <wp:effectExtent l="12700" t="12700" r="0" b="0"/>
                <wp:wrapNone/>
                <wp:docPr id="92"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0540" cy="7977505"/>
                          <a:chOff x="0" y="0"/>
                          <a:chExt cx="55905" cy="79775"/>
                        </a:xfrm>
                      </wpg:grpSpPr>
                      <pic:pic xmlns:pic="http://schemas.openxmlformats.org/drawingml/2006/picture">
                        <pic:nvPicPr>
                          <pic:cNvPr id="93" name="Picture 65"/>
                          <pic:cNvPicPr>
                            <a:picLocks/>
                          </pic:cNvPicPr>
                        </pic:nvPicPr>
                        <pic:blipFill>
                          <a:blip r:embed="rId144">
                            <a:extLst>
                              <a:ext uri="{28A0092B-C50C-407E-A947-70E740481C1C}">
                                <a14:useLocalDpi xmlns:a14="http://schemas.microsoft.com/office/drawing/2010/main" val="0"/>
                              </a:ext>
                            </a:extLst>
                          </a:blip>
                          <a:srcRect l="925" t="816" r="1501" b="764"/>
                          <a:stretch>
                            <a:fillRect/>
                          </a:stretch>
                        </pic:blipFill>
                        <pic:spPr bwMode="auto">
                          <a:xfrm>
                            <a:off x="0" y="0"/>
                            <a:ext cx="55905" cy="79775"/>
                          </a:xfrm>
                          <a:prstGeom prst="rect">
                            <a:avLst/>
                          </a:prstGeom>
                          <a:noFill/>
                          <a:ln w="31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94" name="Rounded Rectangle 75"/>
                        <wps:cNvSpPr>
                          <a:spLocks/>
                        </wps:cNvSpPr>
                        <wps:spPr bwMode="auto">
                          <a:xfrm>
                            <a:off x="10072" y="12144"/>
                            <a:ext cx="12645" cy="2357"/>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262E06" id="Group 76" o:spid="_x0000_s1026" style="position:absolute;margin-left:8.2pt;margin-top:5.7pt;width:440.2pt;height:628.15pt;z-index:251750400;mso-position-horizontal-relative:margin" coordsize="55905,79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">
                <v:shape id="Picture 65" o:spid="_x0000_s1027" type="#_x0000_t75" style="position:absolute;width:55905;height:79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" stroked="t" strokecolor="black [3213]" strokeweight=".25pt">
                  <v:imagedata r:id="rId145" o:title="" croptop="535f" cropbottom="501f" cropleft="606f" cropright="984f"/>
                  <v:path arrowok="t"/>
                  <o:lock v:ext="edit" aspectratio="f"/>
                </v:shape>
                <v:roundrect id="Rounded Rectangle 75" o:spid="_x0000_s1028" style="position:absolute;left:10072;top:12144;width:12645;height:235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" fillcolor="white [3212]" stroked="f" strokeweight="1pt">
                  <v:stroke joinstyle="miter"/>
                  <v:path arrowok="t"/>
                </v:roundrect>
                <w10:wrap anchorx="margin"/>
              </v:group>
            </w:pict>
          </mc:Fallback>
        </mc:AlternateContent>
      </w:r>
    </w:p>
    <w:p w:rsidR="003B250C" w:rsidRDefault="006D6346" w:rsidP="00C14E02">
      <w:pPr>
        <w:spacing w:after="0" w:line="240" w:lineRule="auto"/>
        <w:rPr>
          <w:rFonts w:cstheme="majorBidi"/>
        </w:rPr>
      </w:pPr>
      <w:r>
        <w:rPr>
          <w:noProof/>
          <w:lang w:eastAsia="zh-CN"/>
        </w:rPr>
        <mc:AlternateContent>
          <mc:Choice Requires="wps">
            <w:drawing>
              <wp:anchor distT="0" distB="0" distL="114300" distR="114300" simplePos="0" relativeHeight="251778048" behindDoc="0" locked="0" layoutInCell="1" allowOverlap="1" wp14:anchorId="59C3C1A3" wp14:editId="45E87822">
                <wp:simplePos x="0" y="0"/>
                <wp:positionH relativeFrom="column">
                  <wp:posOffset>1201293</wp:posOffset>
                </wp:positionH>
                <wp:positionV relativeFrom="paragraph">
                  <wp:posOffset>7969250</wp:posOffset>
                </wp:positionV>
                <wp:extent cx="3352800" cy="47105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3352800" cy="471055"/>
                        </a:xfrm>
                        <a:prstGeom prst="rect">
                          <a:avLst/>
                        </a:prstGeom>
                        <a:solidFill>
                          <a:schemeClr val="lt1"/>
                        </a:solidFill>
                        <a:ln w="6350">
                          <a:noFill/>
                        </a:ln>
                      </wps:spPr>
                      <wps:txbx>
                        <w:txbxContent>
                          <w:p w:rsidR="00730B2F" w:rsidRPr="00260170" w:rsidRDefault="00730B2F" w:rsidP="00260170">
                            <w:pPr>
                              <w:spacing w:after="0"/>
                              <w:jc w:val="center"/>
                              <w:rPr>
                                <w:rFonts w:cstheme="majorBidi"/>
                              </w:rPr>
                            </w:pPr>
                            <w:r w:rsidRPr="00260170">
                              <w:rPr>
                                <w:rFonts w:cstheme="majorBidi"/>
                              </w:rPr>
                              <w:t>Figure 2. The protocol of the behavioural study</w:t>
                            </w:r>
                          </w:p>
                          <w:p w:rsidR="00730B2F" w:rsidRDefault="00730B2F" w:rsidP="006D6346">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3C1A3" id="Text Box 144" o:spid="_x0000_s1368" type="#_x0000_t202" style="position:absolute;margin-left:94.6pt;margin-top:627.5pt;width:264pt;height:37.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" fillcolor="white [3201]" stroked="f" strokeweight=".5pt">
                <v:textbox>
                  <w:txbxContent>
                    <w:p w:rsidR="00730B2F" w:rsidRPr="00260170" w:rsidRDefault="00730B2F" w:rsidP="00260170">
                      <w:pPr>
                        <w:spacing w:after="0"/>
                        <w:jc w:val="center"/>
                        <w:rPr>
                          <w:rFonts w:cstheme="majorBidi"/>
                        </w:rPr>
                      </w:pPr>
                      <w:r w:rsidRPr="00260170">
                        <w:rPr>
                          <w:rFonts w:cstheme="majorBidi"/>
                        </w:rPr>
                        <w:t>Figure 2. The protocol of the behavioural study</w:t>
                      </w:r>
                    </w:p>
                    <w:p w:rsidR="00730B2F" w:rsidRDefault="00730B2F" w:rsidP="006D6346">
                      <w:pPr>
                        <w:spacing w:line="240" w:lineRule="auto"/>
                        <w:jc w:val="center"/>
                      </w:pPr>
                    </w:p>
                  </w:txbxContent>
                </v:textbox>
              </v:shape>
            </w:pict>
          </mc:Fallback>
        </mc:AlternateContent>
      </w:r>
      <w:r w:rsidR="003B250C">
        <w:rPr>
          <w:rFonts w:cstheme="majorBidi"/>
        </w:rPr>
        <w:br w:type="page"/>
      </w:r>
    </w:p>
    <w:p w:rsidR="003B250C" w:rsidRPr="00CC6502" w:rsidRDefault="003B250C" w:rsidP="000A543E">
      <w:pPr>
        <w:pStyle w:val="Heading2"/>
      </w:pPr>
      <w:bookmarkStart w:id="241" w:name="_Toc53225926"/>
      <w:r>
        <w:lastRenderedPageBreak/>
        <w:t xml:space="preserve">Appendix III.VIII. The biased questionnaire of </w:t>
      </w:r>
      <w:r w:rsidRPr="00CC6502">
        <w:fldChar w:fldCharType="begin" w:fldLock="1"/>
      </w:r>
      <w:r w:rsidRPr="00CC6502">
        <w:instrText>ADDIN CSL_CITATION {"citationItems":[{"id":"ITEM-1","itemData":{"DOI":"10.1177/0956797610384745","ISSN":"1467-9280","PMID":"20876879","abstract":"Much recent research suggests that willpower--the capacity to exert self-control--is a limited resource that is depleted after exertion. We propose that whether depletion takes place or not depends on a person's belief about whether willpower is a limited resource. Study 1 found that individual differences in lay theories about willpower moderate ego-depletion effects: People who viewed the capacity for self-control as not limited did not show diminished self-control after a depleting experience. Study 2 replicated the effect, manipulating lay theories about willpower. Study 3 addressed questions about the mechanism underlying the effect. Study 4, a longitudinal field study, found that theories about willpower predict change in eating behavior, procrastination, and self-regulated goal striving in depleting circumstances. Taken together, the findings suggest that reduced self-control after a depleting task or during demanding periods may reflect people's beliefs about the availability of willpower rather than true resource depletion.","author":[{"dropping-particle":"","family":"Job","given":"Veronika","non-dropping-particle":"","parse-names":false,"suffix":""},{"dropping-particle":"","family":"Dweck","given":"Carol S","non-dropping-particle":"","parse-names":false,"suffix":""},{"dropping-particle":"","family":"Walton","given":"Gregory M","non-dropping-particle":"","parse-names":false,"suffix":""}],"container-title":"Psychological science","id":"ITEM-1","issue":"11","issued":{"date-parts":[["2010","11"]]},"page":"1686-93","title":"Ego depletion--is it all in your head? implicit theories about willpower affect self-regulation.","type":"article-journal","volume":"21"},"uris":["http://www.mendeley.com/documents/?uuid=6ed1daa6-d6fd-486f-8008-fe88e0c0c04c"]}],"mendeley":{"formattedCitation":"(Job et al., 2010)","manualFormatting":"Job et al. (2010)","plainTextFormattedCitation":"(Job et al., 2010)","previouslyFormattedCitation":"(Job et al., 2010)"},"properties":{"noteIndex":0},"schema":"https://github.com/citation-style-language/schema/raw/master/csl-citation.json"}</w:instrText>
      </w:r>
      <w:r w:rsidRPr="00CC6502">
        <w:fldChar w:fldCharType="separate"/>
      </w:r>
      <w:r w:rsidRPr="00CC6502">
        <w:rPr>
          <w:noProof/>
        </w:rPr>
        <w:t>Job et al. (2010)</w:t>
      </w:r>
      <w:bookmarkEnd w:id="241"/>
      <w:r w:rsidRPr="00CC6502">
        <w:fldChar w:fldCharType="end"/>
      </w:r>
    </w:p>
    <w:p w:rsidR="003B250C" w:rsidRDefault="003B250C" w:rsidP="00C14E02">
      <w:pPr>
        <w:widowControl w:val="0"/>
        <w:autoSpaceDE w:val="0"/>
        <w:autoSpaceDN w:val="0"/>
        <w:spacing w:after="0" w:line="240" w:lineRule="auto"/>
        <w:rPr>
          <w:rFonts w:ascii="Times New Roman" w:eastAsia="Times New Roman" w:hAnsi="Times New Roman" w:cs="Times New Roman"/>
          <w:sz w:val="23"/>
          <w:szCs w:val="20"/>
          <w:lang w:val="en-US"/>
        </w:rPr>
      </w:pPr>
    </w:p>
    <w:p w:rsidR="003B250C" w:rsidRDefault="003B250C" w:rsidP="00C14E02">
      <w:pPr>
        <w:widowControl w:val="0"/>
        <w:autoSpaceDE w:val="0"/>
        <w:autoSpaceDN w:val="0"/>
        <w:spacing w:after="0" w:line="240" w:lineRule="auto"/>
        <w:rPr>
          <w:rFonts w:ascii="Times New Roman" w:eastAsia="Times New Roman" w:hAnsi="Times New Roman" w:cs="Times New Roman"/>
          <w:sz w:val="23"/>
          <w:szCs w:val="20"/>
          <w:lang w:val="en-US"/>
        </w:rPr>
      </w:pPr>
    </w:p>
    <w:p w:rsidR="003B250C" w:rsidRDefault="003B250C" w:rsidP="00C14E02">
      <w:pPr>
        <w:widowControl w:val="0"/>
        <w:autoSpaceDE w:val="0"/>
        <w:autoSpaceDN w:val="0"/>
        <w:spacing w:after="0" w:line="240" w:lineRule="auto"/>
        <w:rPr>
          <w:rFonts w:ascii="Times New Roman" w:eastAsia="Times New Roman" w:hAnsi="Times New Roman" w:cs="Times New Roman"/>
          <w:sz w:val="23"/>
          <w:szCs w:val="20"/>
          <w:lang w:val="en-US"/>
        </w:rPr>
      </w:pPr>
    </w:p>
    <w:p w:rsidR="003B250C" w:rsidRPr="00C94749" w:rsidRDefault="003B250C" w:rsidP="00C14E02">
      <w:pPr>
        <w:widowControl w:val="0"/>
        <w:autoSpaceDE w:val="0"/>
        <w:autoSpaceDN w:val="0"/>
        <w:spacing w:after="0" w:line="240" w:lineRule="auto"/>
        <w:rPr>
          <w:rFonts w:ascii="Times New Roman" w:eastAsia="Times New Roman" w:hAnsi="Times New Roman" w:cs="Times New Roman"/>
          <w:sz w:val="23"/>
          <w:szCs w:val="20"/>
          <w:lang w:val="en-US"/>
        </w:rPr>
      </w:pPr>
    </w:p>
    <w:p w:rsidR="003B250C" w:rsidRDefault="003B250C" w:rsidP="00B96F33">
      <w:pPr>
        <w:widowControl w:val="0"/>
        <w:autoSpaceDE w:val="0"/>
        <w:autoSpaceDN w:val="0"/>
        <w:spacing w:after="0" w:line="276" w:lineRule="auto"/>
        <w:ind w:left="132"/>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Instruction:</w:t>
      </w:r>
    </w:p>
    <w:p w:rsidR="003B250C" w:rsidRPr="00804C30" w:rsidRDefault="003B250C" w:rsidP="00B96F33">
      <w:pPr>
        <w:widowControl w:val="0"/>
        <w:autoSpaceDE w:val="0"/>
        <w:autoSpaceDN w:val="0"/>
        <w:spacing w:after="0" w:line="276" w:lineRule="auto"/>
        <w:ind w:left="132"/>
        <w:rPr>
          <w:rFonts w:ascii="Times New Roman" w:eastAsia="Times New Roman" w:hAnsi="Times New Roman" w:cs="Times New Roman"/>
          <w:sz w:val="20"/>
          <w:szCs w:val="20"/>
          <w:lang w:val="en-US"/>
        </w:rPr>
      </w:pPr>
    </w:p>
    <w:p w:rsidR="003B250C" w:rsidRPr="00804C30" w:rsidRDefault="003B250C" w:rsidP="00B96F33">
      <w:pPr>
        <w:widowControl w:val="0"/>
        <w:autoSpaceDE w:val="0"/>
        <w:autoSpaceDN w:val="0"/>
        <w:spacing w:after="0" w:line="276" w:lineRule="auto"/>
        <w:ind w:left="132" w:right="490"/>
        <w:jc w:val="both"/>
        <w:rPr>
          <w:rFonts w:ascii="Times New Roman" w:eastAsia="Times New Roman" w:hAnsi="Times New Roman" w:cs="Times New Roman"/>
          <w:sz w:val="20"/>
          <w:szCs w:val="20"/>
          <w:lang w:val="en-US"/>
        </w:rPr>
      </w:pPr>
      <w:r w:rsidRPr="00804C30">
        <w:rPr>
          <w:rFonts w:ascii="Times New Roman" w:eastAsia="Times New Roman" w:hAnsi="Times New Roman" w:cs="Times New Roman"/>
          <w:w w:val="105"/>
          <w:sz w:val="20"/>
          <w:szCs w:val="20"/>
          <w:lang w:val="en-US"/>
        </w:rPr>
        <w:t>This</w:t>
      </w:r>
      <w:r w:rsidRPr="00804C30">
        <w:rPr>
          <w:rFonts w:ascii="Times New Roman" w:eastAsia="Times New Roman" w:hAnsi="Times New Roman" w:cs="Times New Roman"/>
          <w:spacing w:val="-12"/>
          <w:w w:val="105"/>
          <w:sz w:val="20"/>
          <w:szCs w:val="20"/>
          <w:lang w:val="en-US"/>
        </w:rPr>
        <w:t xml:space="preserve"> </w:t>
      </w:r>
      <w:r w:rsidRPr="00804C30">
        <w:rPr>
          <w:rFonts w:ascii="Times New Roman" w:eastAsia="Times New Roman" w:hAnsi="Times New Roman" w:cs="Times New Roman"/>
          <w:w w:val="105"/>
          <w:sz w:val="20"/>
          <w:szCs w:val="20"/>
          <w:lang w:val="en-US"/>
        </w:rPr>
        <w:t>questionnaire</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has</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been</w:t>
      </w:r>
      <w:r w:rsidRPr="00804C30">
        <w:rPr>
          <w:rFonts w:ascii="Times New Roman" w:eastAsia="Times New Roman" w:hAnsi="Times New Roman" w:cs="Times New Roman"/>
          <w:spacing w:val="-12"/>
          <w:w w:val="105"/>
          <w:sz w:val="20"/>
          <w:szCs w:val="20"/>
          <w:lang w:val="en-US"/>
        </w:rPr>
        <w:t xml:space="preserve"> </w:t>
      </w:r>
      <w:r w:rsidRPr="00804C30">
        <w:rPr>
          <w:rFonts w:ascii="Times New Roman" w:eastAsia="Times New Roman" w:hAnsi="Times New Roman" w:cs="Times New Roman"/>
          <w:w w:val="105"/>
          <w:sz w:val="20"/>
          <w:szCs w:val="20"/>
          <w:lang w:val="en-US"/>
        </w:rPr>
        <w:t>designed</w:t>
      </w:r>
      <w:r w:rsidRPr="00804C30">
        <w:rPr>
          <w:rFonts w:ascii="Times New Roman" w:eastAsia="Times New Roman" w:hAnsi="Times New Roman" w:cs="Times New Roman"/>
          <w:spacing w:val="-12"/>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investigate</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your</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ideas</w:t>
      </w:r>
      <w:r w:rsidRPr="00804C30">
        <w:rPr>
          <w:rFonts w:ascii="Times New Roman" w:eastAsia="Times New Roman" w:hAnsi="Times New Roman" w:cs="Times New Roman"/>
          <w:spacing w:val="-12"/>
          <w:w w:val="105"/>
          <w:sz w:val="20"/>
          <w:szCs w:val="20"/>
          <w:lang w:val="en-US"/>
        </w:rPr>
        <w:t xml:space="preserve"> </w:t>
      </w:r>
      <w:r w:rsidRPr="00804C30">
        <w:rPr>
          <w:rFonts w:ascii="Times New Roman" w:eastAsia="Times New Roman" w:hAnsi="Times New Roman" w:cs="Times New Roman"/>
          <w:w w:val="105"/>
          <w:sz w:val="20"/>
          <w:szCs w:val="20"/>
          <w:lang w:val="en-US"/>
        </w:rPr>
        <w:t>about</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willpower.</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Willpower</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is</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what you</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use</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resist</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temptations,</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stick</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your</w:t>
      </w:r>
      <w:r w:rsidRPr="00804C30">
        <w:rPr>
          <w:rFonts w:ascii="Times New Roman" w:eastAsia="Times New Roman" w:hAnsi="Times New Roman" w:cs="Times New Roman"/>
          <w:spacing w:val="-8"/>
          <w:w w:val="105"/>
          <w:sz w:val="20"/>
          <w:szCs w:val="20"/>
          <w:lang w:val="en-US"/>
        </w:rPr>
        <w:t xml:space="preserve"> </w:t>
      </w:r>
      <w:r w:rsidRPr="00804C30">
        <w:rPr>
          <w:rFonts w:ascii="Times New Roman" w:eastAsia="Times New Roman" w:hAnsi="Times New Roman" w:cs="Times New Roman"/>
          <w:w w:val="105"/>
          <w:sz w:val="20"/>
          <w:szCs w:val="20"/>
          <w:lang w:val="en-US"/>
        </w:rPr>
        <w:t>intentions,</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and</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remain</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in</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strenuous</w:t>
      </w:r>
      <w:r w:rsidRPr="00804C30">
        <w:rPr>
          <w:rFonts w:ascii="Times New Roman" w:eastAsia="Times New Roman" w:hAnsi="Times New Roman" w:cs="Times New Roman"/>
          <w:spacing w:val="-7"/>
          <w:w w:val="105"/>
          <w:sz w:val="20"/>
          <w:szCs w:val="20"/>
          <w:lang w:val="en-US"/>
        </w:rPr>
        <w:t xml:space="preserve"> </w:t>
      </w:r>
      <w:r w:rsidRPr="00804C30">
        <w:rPr>
          <w:rFonts w:ascii="Times New Roman" w:eastAsia="Times New Roman" w:hAnsi="Times New Roman" w:cs="Times New Roman"/>
          <w:w w:val="105"/>
          <w:sz w:val="20"/>
          <w:szCs w:val="20"/>
          <w:lang w:val="en-US"/>
        </w:rPr>
        <w:t>mental</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activity. There are no right or wrong answers. We are interested in your</w:t>
      </w:r>
      <w:r w:rsidRPr="00804C30">
        <w:rPr>
          <w:rFonts w:ascii="Times New Roman" w:eastAsia="Times New Roman" w:hAnsi="Times New Roman" w:cs="Times New Roman"/>
          <w:spacing w:val="-31"/>
          <w:w w:val="105"/>
          <w:sz w:val="20"/>
          <w:szCs w:val="20"/>
          <w:lang w:val="en-US"/>
        </w:rPr>
        <w:t xml:space="preserve"> </w:t>
      </w:r>
      <w:r w:rsidRPr="00804C30">
        <w:rPr>
          <w:rFonts w:ascii="Times New Roman" w:eastAsia="Times New Roman" w:hAnsi="Times New Roman" w:cs="Times New Roman"/>
          <w:w w:val="105"/>
          <w:sz w:val="20"/>
          <w:szCs w:val="20"/>
          <w:lang w:val="en-US"/>
        </w:rPr>
        <w:t>ideas.</w:t>
      </w:r>
    </w:p>
    <w:p w:rsidR="003B250C" w:rsidRPr="00804C30" w:rsidRDefault="003B250C" w:rsidP="00B96F33">
      <w:pPr>
        <w:widowControl w:val="0"/>
        <w:autoSpaceDE w:val="0"/>
        <w:autoSpaceDN w:val="0"/>
        <w:spacing w:after="0" w:line="276" w:lineRule="auto"/>
        <w:ind w:left="132" w:right="215"/>
        <w:jc w:val="both"/>
        <w:rPr>
          <w:rFonts w:ascii="Times New Roman" w:eastAsia="Times New Roman" w:hAnsi="Times New Roman" w:cs="Times New Roman"/>
          <w:w w:val="105"/>
          <w:sz w:val="20"/>
          <w:szCs w:val="20"/>
          <w:lang w:val="en-US"/>
        </w:rPr>
      </w:pPr>
    </w:p>
    <w:p w:rsidR="003B250C" w:rsidRPr="00804C30" w:rsidRDefault="003B250C" w:rsidP="00B96F33">
      <w:pPr>
        <w:widowControl w:val="0"/>
        <w:autoSpaceDE w:val="0"/>
        <w:autoSpaceDN w:val="0"/>
        <w:spacing w:after="0" w:line="276" w:lineRule="auto"/>
        <w:ind w:left="132"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Using the scale below, please indicate how much you agree or disagree with each of the following statements</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by</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writing</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the</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number</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that</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corresponds</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10"/>
          <w:w w:val="105"/>
          <w:sz w:val="20"/>
          <w:szCs w:val="20"/>
          <w:lang w:val="en-US"/>
        </w:rPr>
        <w:t xml:space="preserve"> </w:t>
      </w:r>
      <w:r w:rsidRPr="00804C30">
        <w:rPr>
          <w:rFonts w:ascii="Times New Roman" w:eastAsia="Times New Roman" w:hAnsi="Times New Roman" w:cs="Times New Roman"/>
          <w:w w:val="105"/>
          <w:sz w:val="20"/>
          <w:szCs w:val="20"/>
          <w:lang w:val="en-US"/>
        </w:rPr>
        <w:t>your</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opinion</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in</w:t>
      </w:r>
      <w:r w:rsidRPr="00804C30">
        <w:rPr>
          <w:rFonts w:ascii="Times New Roman" w:eastAsia="Times New Roman" w:hAnsi="Times New Roman" w:cs="Times New Roman"/>
          <w:spacing w:val="-12"/>
          <w:w w:val="105"/>
          <w:sz w:val="20"/>
          <w:szCs w:val="20"/>
          <w:lang w:val="en-US"/>
        </w:rPr>
        <w:t xml:space="preserve"> </w:t>
      </w:r>
      <w:r w:rsidRPr="00804C30">
        <w:rPr>
          <w:rFonts w:ascii="Times New Roman" w:eastAsia="Times New Roman" w:hAnsi="Times New Roman" w:cs="Times New Roman"/>
          <w:w w:val="105"/>
          <w:sz w:val="20"/>
          <w:szCs w:val="20"/>
          <w:lang w:val="en-US"/>
        </w:rPr>
        <w:t>the</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space</w:t>
      </w:r>
      <w:r w:rsidRPr="00804C30">
        <w:rPr>
          <w:rFonts w:ascii="Times New Roman" w:eastAsia="Times New Roman" w:hAnsi="Times New Roman" w:cs="Times New Roman"/>
          <w:spacing w:val="-8"/>
          <w:w w:val="105"/>
          <w:sz w:val="20"/>
          <w:szCs w:val="20"/>
          <w:lang w:val="en-US"/>
        </w:rPr>
        <w:t xml:space="preserve"> </w:t>
      </w:r>
      <w:r w:rsidRPr="00804C30">
        <w:rPr>
          <w:rFonts w:ascii="Times New Roman" w:eastAsia="Times New Roman" w:hAnsi="Times New Roman" w:cs="Times New Roman"/>
          <w:w w:val="105"/>
          <w:sz w:val="20"/>
          <w:szCs w:val="20"/>
          <w:lang w:val="en-US"/>
        </w:rPr>
        <w:t>next</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to</w:t>
      </w:r>
      <w:r w:rsidRPr="00804C30">
        <w:rPr>
          <w:rFonts w:ascii="Times New Roman" w:eastAsia="Times New Roman" w:hAnsi="Times New Roman" w:cs="Times New Roman"/>
          <w:spacing w:val="-9"/>
          <w:w w:val="105"/>
          <w:sz w:val="20"/>
          <w:szCs w:val="20"/>
          <w:lang w:val="en-US"/>
        </w:rPr>
        <w:t xml:space="preserve"> </w:t>
      </w:r>
      <w:r w:rsidRPr="00804C30">
        <w:rPr>
          <w:rFonts w:ascii="Times New Roman" w:eastAsia="Times New Roman" w:hAnsi="Times New Roman" w:cs="Times New Roman"/>
          <w:w w:val="105"/>
          <w:sz w:val="20"/>
          <w:szCs w:val="20"/>
          <w:lang w:val="en-US"/>
        </w:rPr>
        <w:t>each</w:t>
      </w:r>
      <w:r w:rsidRPr="00804C30">
        <w:rPr>
          <w:rFonts w:ascii="Times New Roman" w:eastAsia="Times New Roman" w:hAnsi="Times New Roman" w:cs="Times New Roman"/>
          <w:spacing w:val="-11"/>
          <w:w w:val="105"/>
          <w:sz w:val="20"/>
          <w:szCs w:val="20"/>
          <w:lang w:val="en-US"/>
        </w:rPr>
        <w:t xml:space="preserve"> </w:t>
      </w:r>
      <w:r w:rsidRPr="00804C30">
        <w:rPr>
          <w:rFonts w:ascii="Times New Roman" w:eastAsia="Times New Roman" w:hAnsi="Times New Roman" w:cs="Times New Roman"/>
          <w:w w:val="105"/>
          <w:sz w:val="20"/>
          <w:szCs w:val="20"/>
          <w:lang w:val="en-US"/>
        </w:rPr>
        <w:t>statement.</w:t>
      </w:r>
    </w:p>
    <w:p w:rsidR="003B250C" w:rsidRDefault="003B250C" w:rsidP="006D6346">
      <w:pPr>
        <w:widowControl w:val="0"/>
        <w:autoSpaceDE w:val="0"/>
        <w:autoSpaceDN w:val="0"/>
        <w:spacing w:after="0" w:line="240" w:lineRule="auto"/>
        <w:ind w:right="215"/>
        <w:jc w:val="both"/>
        <w:rPr>
          <w:rFonts w:ascii="Times New Roman" w:eastAsia="Times New Roman" w:hAnsi="Times New Roman" w:cs="Times New Roman"/>
          <w:w w:val="105"/>
          <w:sz w:val="20"/>
          <w:szCs w:val="20"/>
          <w:lang w:val="en-US"/>
        </w:rPr>
      </w:pPr>
    </w:p>
    <w:p w:rsidR="006D6346" w:rsidRDefault="006D6346" w:rsidP="006D6346">
      <w:pPr>
        <w:widowControl w:val="0"/>
        <w:autoSpaceDE w:val="0"/>
        <w:autoSpaceDN w:val="0"/>
        <w:spacing w:after="0" w:line="240" w:lineRule="auto"/>
        <w:ind w:right="215"/>
        <w:jc w:val="both"/>
        <w:rPr>
          <w:rFonts w:ascii="Times New Roman" w:eastAsia="Times New Roman" w:hAnsi="Times New Roman" w:cs="Times New Roman"/>
          <w:w w:val="105"/>
          <w:sz w:val="20"/>
          <w:szCs w:val="20"/>
          <w:lang w:val="en-US"/>
        </w:rPr>
      </w:pPr>
    </w:p>
    <w:p w:rsidR="003B250C" w:rsidRDefault="003B250C" w:rsidP="00B96F33">
      <w:pPr>
        <w:widowControl w:val="0"/>
        <w:autoSpaceDE w:val="0"/>
        <w:autoSpaceDN w:val="0"/>
        <w:spacing w:after="0" w:line="240" w:lineRule="auto"/>
        <w:ind w:right="215"/>
        <w:jc w:val="both"/>
        <w:rPr>
          <w:rFonts w:ascii="Times New Roman" w:eastAsia="Times New Roman" w:hAnsi="Times New Roman" w:cs="Times New Roman"/>
          <w:w w:val="105"/>
          <w:sz w:val="20"/>
          <w:szCs w:val="20"/>
          <w:lang w:val="en-US"/>
        </w:rPr>
      </w:pPr>
    </w:p>
    <w:p w:rsidR="003B250C" w:rsidRDefault="003B250C" w:rsidP="00C14E02">
      <w:pPr>
        <w:widowControl w:val="0"/>
        <w:autoSpaceDE w:val="0"/>
        <w:autoSpaceDN w:val="0"/>
        <w:spacing w:after="0" w:line="240" w:lineRule="auto"/>
        <w:ind w:left="132" w:right="215"/>
        <w:jc w:val="both"/>
        <w:rPr>
          <w:rFonts w:ascii="Times New Roman" w:eastAsia="Times New Roman" w:hAnsi="Times New Roman" w:cs="Times New Roman"/>
          <w:w w:val="105"/>
          <w:sz w:val="20"/>
          <w:szCs w:val="20"/>
          <w:lang w:val="en-US"/>
        </w:rPr>
      </w:pPr>
    </w:p>
    <w:tbl>
      <w:tblPr>
        <w:tblStyle w:val="TableGrid"/>
        <w:tblW w:w="0" w:type="auto"/>
        <w:jc w:val="center"/>
        <w:tblLook w:val="04A0" w:firstRow="1" w:lastRow="0" w:firstColumn="1" w:lastColumn="0" w:noHBand="0" w:noVBand="1"/>
      </w:tblPr>
      <w:tblGrid>
        <w:gridCol w:w="536"/>
        <w:gridCol w:w="1169"/>
        <w:gridCol w:w="1399"/>
        <w:gridCol w:w="1132"/>
        <w:gridCol w:w="1017"/>
        <w:gridCol w:w="890"/>
        <w:gridCol w:w="1399"/>
        <w:gridCol w:w="1012"/>
      </w:tblGrid>
      <w:tr w:rsidR="003B250C" w:rsidRPr="00804C30" w:rsidTr="006D6346">
        <w:trPr>
          <w:jc w:val="center"/>
        </w:trPr>
        <w:tc>
          <w:tcPr>
            <w:tcW w:w="536" w:type="dxa"/>
            <w:vMerge w:val="restart"/>
            <w:tcBorders>
              <w:top w:val="nil"/>
              <w:left w:val="nil"/>
            </w:tcBorders>
            <w:vAlign w:val="center"/>
          </w:tcPr>
          <w:p w:rsidR="003B250C" w:rsidRPr="00804C30" w:rsidRDefault="003B250C" w:rsidP="00C14E02">
            <w:pPr>
              <w:widowControl w:val="0"/>
              <w:autoSpaceDE w:val="0"/>
              <w:autoSpaceDN w:val="0"/>
              <w:spacing w:after="0" w:line="276" w:lineRule="auto"/>
              <w:ind w:right="215"/>
              <w:jc w:val="center"/>
              <w:rPr>
                <w:rFonts w:ascii="Times New Roman" w:eastAsia="Times New Roman" w:hAnsi="Times New Roman" w:cs="Times New Roman"/>
                <w:w w:val="105"/>
                <w:sz w:val="20"/>
                <w:szCs w:val="20"/>
                <w:lang w:val="en-US"/>
              </w:rPr>
            </w:pPr>
          </w:p>
          <w:p w:rsidR="003B250C" w:rsidRPr="00804C30" w:rsidRDefault="003B250C" w:rsidP="00C14E02">
            <w:pPr>
              <w:spacing w:after="0" w:line="276" w:lineRule="auto"/>
              <w:jc w:val="center"/>
              <w:rPr>
                <w:rFonts w:ascii="Times New Roman" w:eastAsia="Times New Roman" w:hAnsi="Times New Roman" w:cs="Times New Roman"/>
                <w:sz w:val="20"/>
                <w:szCs w:val="20"/>
                <w:lang w:val="en-US"/>
              </w:rPr>
            </w:pPr>
          </w:p>
        </w:tc>
        <w:tc>
          <w:tcPr>
            <w:tcW w:w="1169"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1</w:t>
            </w:r>
          </w:p>
        </w:tc>
        <w:tc>
          <w:tcPr>
            <w:tcW w:w="1399"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2</w:t>
            </w:r>
          </w:p>
        </w:tc>
        <w:tc>
          <w:tcPr>
            <w:tcW w:w="1132"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3</w:t>
            </w:r>
          </w:p>
        </w:tc>
        <w:tc>
          <w:tcPr>
            <w:tcW w:w="1017"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4</w:t>
            </w:r>
          </w:p>
        </w:tc>
        <w:tc>
          <w:tcPr>
            <w:tcW w:w="890"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5</w:t>
            </w:r>
          </w:p>
        </w:tc>
        <w:tc>
          <w:tcPr>
            <w:tcW w:w="1399"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6</w:t>
            </w:r>
          </w:p>
        </w:tc>
        <w:tc>
          <w:tcPr>
            <w:tcW w:w="1012"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7</w:t>
            </w:r>
          </w:p>
        </w:tc>
      </w:tr>
      <w:tr w:rsidR="003B250C" w:rsidRPr="00804C30" w:rsidTr="006D6346">
        <w:trPr>
          <w:jc w:val="center"/>
        </w:trPr>
        <w:tc>
          <w:tcPr>
            <w:tcW w:w="536" w:type="dxa"/>
            <w:vMerge/>
            <w:tcBorders>
              <w:left w:val="nil"/>
            </w:tcBorders>
            <w:vAlign w:val="center"/>
          </w:tcPr>
          <w:p w:rsidR="003B250C" w:rsidRPr="00804C30" w:rsidRDefault="003B250C" w:rsidP="00C14E02">
            <w:pPr>
              <w:widowControl w:val="0"/>
              <w:autoSpaceDE w:val="0"/>
              <w:autoSpaceDN w:val="0"/>
              <w:spacing w:after="0" w:line="276" w:lineRule="auto"/>
              <w:ind w:right="215"/>
              <w:jc w:val="center"/>
              <w:rPr>
                <w:rFonts w:ascii="Times New Roman" w:eastAsia="Times New Roman" w:hAnsi="Times New Roman" w:cs="Times New Roman"/>
                <w:w w:val="105"/>
                <w:sz w:val="20"/>
                <w:szCs w:val="20"/>
                <w:lang w:val="en-US"/>
              </w:rPr>
            </w:pPr>
          </w:p>
        </w:tc>
        <w:tc>
          <w:tcPr>
            <w:tcW w:w="1169"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Strongly disagree</w:t>
            </w:r>
          </w:p>
        </w:tc>
        <w:tc>
          <w:tcPr>
            <w:tcW w:w="1399"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Moderately disagree</w:t>
            </w:r>
          </w:p>
        </w:tc>
        <w:tc>
          <w:tcPr>
            <w:tcW w:w="1132"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disagree</w:t>
            </w:r>
          </w:p>
        </w:tc>
        <w:tc>
          <w:tcPr>
            <w:tcW w:w="1017"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neutral</w:t>
            </w:r>
          </w:p>
        </w:tc>
        <w:tc>
          <w:tcPr>
            <w:tcW w:w="890"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agree</w:t>
            </w:r>
          </w:p>
        </w:tc>
        <w:tc>
          <w:tcPr>
            <w:tcW w:w="1399"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Moderately agree</w:t>
            </w:r>
          </w:p>
        </w:tc>
        <w:tc>
          <w:tcPr>
            <w:tcW w:w="1012"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Strongly agree</w:t>
            </w:r>
          </w:p>
        </w:tc>
      </w:tr>
      <w:tr w:rsidR="003B250C" w:rsidRPr="00804C30" w:rsidTr="006D6346">
        <w:trPr>
          <w:jc w:val="center"/>
        </w:trPr>
        <w:tc>
          <w:tcPr>
            <w:tcW w:w="536" w:type="dxa"/>
            <w:vMerge/>
            <w:tcBorders>
              <w:left w:val="nil"/>
              <w:right w:val="nil"/>
            </w:tcBorders>
            <w:vAlign w:val="center"/>
          </w:tcPr>
          <w:p w:rsidR="003B250C" w:rsidRPr="00804C30" w:rsidRDefault="003B250C" w:rsidP="00C14E02">
            <w:pPr>
              <w:widowControl w:val="0"/>
              <w:autoSpaceDE w:val="0"/>
              <w:autoSpaceDN w:val="0"/>
              <w:spacing w:after="0" w:line="276" w:lineRule="auto"/>
              <w:ind w:right="215"/>
              <w:jc w:val="center"/>
              <w:rPr>
                <w:rFonts w:ascii="Times New Roman" w:eastAsia="Times New Roman" w:hAnsi="Times New Roman" w:cs="Times New Roman"/>
                <w:w w:val="105"/>
                <w:sz w:val="20"/>
                <w:szCs w:val="20"/>
                <w:lang w:val="en-US"/>
              </w:rPr>
            </w:pPr>
          </w:p>
        </w:tc>
        <w:tc>
          <w:tcPr>
            <w:tcW w:w="8018" w:type="dxa"/>
            <w:gridSpan w:val="7"/>
            <w:tcBorders>
              <w:left w:val="nil"/>
              <w:right w:val="nil"/>
            </w:tcBorders>
            <w:vAlign w:val="center"/>
          </w:tcPr>
          <w:p w:rsidR="003B250C" w:rsidRPr="00804C30" w:rsidRDefault="003B250C" w:rsidP="00C14E02">
            <w:pPr>
              <w:widowControl w:val="0"/>
              <w:autoSpaceDE w:val="0"/>
              <w:autoSpaceDN w:val="0"/>
              <w:spacing w:after="0" w:line="276" w:lineRule="auto"/>
              <w:ind w:right="215"/>
              <w:jc w:val="center"/>
              <w:rPr>
                <w:rFonts w:ascii="Times New Roman" w:eastAsia="Times New Roman" w:hAnsi="Times New Roman" w:cs="Times New Roman"/>
                <w:w w:val="105"/>
                <w:sz w:val="20"/>
                <w:szCs w:val="20"/>
                <w:lang w:val="en-US"/>
              </w:rPr>
            </w:pPr>
          </w:p>
          <w:p w:rsidR="003B250C" w:rsidRPr="00804C30" w:rsidRDefault="003B250C" w:rsidP="00C14E02">
            <w:pPr>
              <w:widowControl w:val="0"/>
              <w:autoSpaceDE w:val="0"/>
              <w:autoSpaceDN w:val="0"/>
              <w:spacing w:after="0" w:line="276" w:lineRule="auto"/>
              <w:ind w:right="215"/>
              <w:jc w:val="center"/>
              <w:rPr>
                <w:rFonts w:ascii="Times New Roman" w:eastAsia="Times New Roman" w:hAnsi="Times New Roman" w:cs="Times New Roman"/>
                <w:w w:val="105"/>
                <w:sz w:val="20"/>
                <w:szCs w:val="20"/>
                <w:lang w:val="en-US"/>
              </w:rPr>
            </w:pPr>
          </w:p>
          <w:p w:rsidR="003B250C" w:rsidRPr="00804C30" w:rsidRDefault="003B250C" w:rsidP="00C14E02">
            <w:pPr>
              <w:widowControl w:val="0"/>
              <w:autoSpaceDE w:val="0"/>
              <w:autoSpaceDN w:val="0"/>
              <w:spacing w:after="0" w:line="276" w:lineRule="auto"/>
              <w:ind w:right="215"/>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Fixed mindset o</w:t>
            </w:r>
            <w:r w:rsidR="00B96F33">
              <w:rPr>
                <w:rFonts w:ascii="Times New Roman" w:eastAsia="Times New Roman" w:hAnsi="Times New Roman" w:cs="Times New Roman"/>
                <w:w w:val="105"/>
                <w:sz w:val="20"/>
                <w:szCs w:val="20"/>
                <w:lang w:val="en-US"/>
              </w:rPr>
              <w:t>f</w:t>
            </w:r>
            <w:r w:rsidRPr="00804C30">
              <w:rPr>
                <w:rFonts w:ascii="Times New Roman" w:eastAsia="Times New Roman" w:hAnsi="Times New Roman" w:cs="Times New Roman"/>
                <w:w w:val="105"/>
                <w:sz w:val="20"/>
                <w:szCs w:val="20"/>
                <w:lang w:val="en-US"/>
              </w:rPr>
              <w:t xml:space="preserve"> self-control</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1</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Strenuous mental activity exhausts your resources, which you need to refuel afterwards (e.g. through taking breaks, doing nothing, watching television, eating snacks).</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2</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After a strenuous mental activity, your energy is depleted and you must rest to get it refueled again.</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3</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When you have completed a strenuous mental activity, you cannot start another activity immediately with the same concentration because you have to recover your mental energy again.</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4</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Resisting temptations makes you feel more vulnerable to the next temptations that come along.</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5</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When situations accumulate that challenge you with temptations, it gets more and more difficult to resist the temptations.</w:t>
            </w:r>
          </w:p>
        </w:tc>
      </w:tr>
      <w:tr w:rsidR="003B250C" w:rsidRPr="00804C30" w:rsidTr="006D6346">
        <w:trPr>
          <w:jc w:val="center"/>
        </w:trPr>
        <w:tc>
          <w:tcPr>
            <w:tcW w:w="536" w:type="dxa"/>
            <w:tcBorders>
              <w:bottom w:val="single" w:sz="4" w:space="0" w:color="auto"/>
            </w:tcBorders>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6</w:t>
            </w:r>
          </w:p>
        </w:tc>
        <w:tc>
          <w:tcPr>
            <w:tcW w:w="8018" w:type="dxa"/>
            <w:gridSpan w:val="7"/>
            <w:tcBorders>
              <w:bottom w:val="single" w:sz="4" w:space="0" w:color="auto"/>
            </w:tcBorders>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It is particularly difficult to resist temptation after resisting another temptation right before.</w:t>
            </w:r>
          </w:p>
        </w:tc>
      </w:tr>
      <w:tr w:rsidR="003B250C" w:rsidRPr="00804C30" w:rsidTr="006D6346">
        <w:trPr>
          <w:jc w:val="center"/>
        </w:trPr>
        <w:tc>
          <w:tcPr>
            <w:tcW w:w="536" w:type="dxa"/>
            <w:tcBorders>
              <w:left w:val="nil"/>
              <w:right w:val="nil"/>
            </w:tcBorders>
            <w:vAlign w:val="center"/>
          </w:tcPr>
          <w:p w:rsidR="003B250C" w:rsidRPr="00804C30" w:rsidRDefault="003B250C" w:rsidP="00C14E02">
            <w:pPr>
              <w:spacing w:after="0" w:line="276" w:lineRule="auto"/>
              <w:jc w:val="center"/>
              <w:rPr>
                <w:rFonts w:cstheme="majorBidi"/>
                <w:w w:val="105"/>
                <w:sz w:val="20"/>
                <w:szCs w:val="20"/>
                <w:lang w:val="en-US"/>
              </w:rPr>
            </w:pPr>
          </w:p>
        </w:tc>
        <w:tc>
          <w:tcPr>
            <w:tcW w:w="8018" w:type="dxa"/>
            <w:gridSpan w:val="7"/>
            <w:tcBorders>
              <w:left w:val="nil"/>
              <w:right w:val="nil"/>
            </w:tcBorders>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p>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p>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Growth mindset of self-control</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1</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When you have been working on a strenuous mental task, you feel energized and you are able to immediately start with another demanding activity.</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2</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Your mental stamina fuels itself. Even after strenuous mental exertion, you can continue doing more of it.</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3</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After a strenuous mental activity, you feel energized for further challenging activities.</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4</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If you have just resisted a strong temptation, you feel strengthened and you can withstand any new temptations.</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5</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Resisting temptations activates your willpower and you become even better able to face new upcoming temptations.</w:t>
            </w:r>
          </w:p>
        </w:tc>
      </w:tr>
      <w:tr w:rsidR="003B250C" w:rsidRPr="00804C30" w:rsidTr="006D6346">
        <w:trPr>
          <w:jc w:val="center"/>
        </w:trPr>
        <w:tc>
          <w:tcPr>
            <w:tcW w:w="536" w:type="dxa"/>
            <w:vAlign w:val="center"/>
          </w:tcPr>
          <w:p w:rsidR="003B250C" w:rsidRPr="00804C30" w:rsidRDefault="003B250C" w:rsidP="00C14E02">
            <w:pPr>
              <w:spacing w:after="0" w:line="276" w:lineRule="auto"/>
              <w:jc w:val="center"/>
              <w:rPr>
                <w:rFonts w:cstheme="majorBidi"/>
                <w:w w:val="105"/>
                <w:sz w:val="20"/>
                <w:szCs w:val="20"/>
                <w:lang w:val="en-US"/>
              </w:rPr>
            </w:pPr>
            <w:r w:rsidRPr="00804C30">
              <w:rPr>
                <w:rFonts w:cstheme="majorBidi"/>
                <w:w w:val="105"/>
                <w:sz w:val="20"/>
                <w:szCs w:val="20"/>
                <w:lang w:val="en-US"/>
              </w:rPr>
              <w:t>6</w:t>
            </w:r>
          </w:p>
        </w:tc>
        <w:tc>
          <w:tcPr>
            <w:tcW w:w="8018" w:type="dxa"/>
            <w:gridSpan w:val="7"/>
            <w:vAlign w:val="center"/>
          </w:tcPr>
          <w:p w:rsidR="003B250C" w:rsidRPr="00804C30" w:rsidRDefault="003B250C" w:rsidP="00C14E02">
            <w:pPr>
              <w:widowControl w:val="0"/>
              <w:autoSpaceDE w:val="0"/>
              <w:autoSpaceDN w:val="0"/>
              <w:spacing w:after="0" w:line="276" w:lineRule="auto"/>
              <w:ind w:right="215"/>
              <w:jc w:val="both"/>
              <w:rPr>
                <w:rFonts w:ascii="Times New Roman" w:eastAsia="Times New Roman" w:hAnsi="Times New Roman" w:cs="Times New Roman"/>
                <w:w w:val="105"/>
                <w:sz w:val="20"/>
                <w:szCs w:val="20"/>
                <w:lang w:val="en-US"/>
              </w:rPr>
            </w:pPr>
            <w:r w:rsidRPr="00804C30">
              <w:rPr>
                <w:rFonts w:ascii="Times New Roman" w:eastAsia="Times New Roman" w:hAnsi="Times New Roman" w:cs="Times New Roman"/>
                <w:w w:val="105"/>
                <w:sz w:val="20"/>
                <w:szCs w:val="20"/>
                <w:lang w:val="en-US"/>
              </w:rPr>
              <w:t>Your capacity to resist temptations is not limited. Even after you have resisted a strong temptation you can control yourself right afterwards.</w:t>
            </w:r>
          </w:p>
        </w:tc>
      </w:tr>
    </w:tbl>
    <w:p w:rsidR="003B250C" w:rsidRDefault="003B250C" w:rsidP="00C14E02">
      <w:pPr>
        <w:widowControl w:val="0"/>
        <w:autoSpaceDE w:val="0"/>
        <w:autoSpaceDN w:val="0"/>
        <w:spacing w:after="0" w:line="240" w:lineRule="auto"/>
        <w:ind w:left="132" w:right="215"/>
        <w:jc w:val="both"/>
        <w:rPr>
          <w:rFonts w:ascii="Times New Roman" w:eastAsia="Times New Roman" w:hAnsi="Times New Roman" w:cs="Times New Roman"/>
          <w:w w:val="105"/>
          <w:sz w:val="20"/>
          <w:szCs w:val="20"/>
          <w:lang w:val="en-US"/>
        </w:rPr>
      </w:pPr>
    </w:p>
    <w:p w:rsidR="003B250C" w:rsidRDefault="003B250C" w:rsidP="00C14E02">
      <w:pPr>
        <w:widowControl w:val="0"/>
        <w:autoSpaceDE w:val="0"/>
        <w:autoSpaceDN w:val="0"/>
        <w:spacing w:after="0" w:line="240" w:lineRule="auto"/>
        <w:ind w:left="132" w:right="215"/>
        <w:jc w:val="both"/>
        <w:rPr>
          <w:rFonts w:ascii="Times New Roman" w:eastAsia="Times New Roman" w:hAnsi="Times New Roman" w:cs="Times New Roman"/>
          <w:w w:val="105"/>
          <w:sz w:val="20"/>
          <w:szCs w:val="20"/>
          <w:lang w:val="en-US"/>
        </w:rPr>
      </w:pPr>
    </w:p>
    <w:p w:rsidR="006D6346" w:rsidRDefault="006D6346">
      <w:pPr>
        <w:spacing w:after="0" w:line="240" w:lineRule="auto"/>
        <w:rPr>
          <w:rFonts w:ascii="Times New Roman" w:eastAsia="Times New Roman" w:hAnsi="Times New Roman" w:cs="Times New Roman"/>
          <w:sz w:val="20"/>
          <w:szCs w:val="20"/>
          <w:lang w:val="en-US"/>
        </w:rPr>
      </w:pPr>
    </w:p>
    <w:p w:rsidR="00C14E02" w:rsidRDefault="00C14E02" w:rsidP="00C14E02">
      <w:pPr>
        <w:widowControl w:val="0"/>
        <w:autoSpaceDE w:val="0"/>
        <w:autoSpaceDN w:val="0"/>
        <w:spacing w:after="0" w:line="240" w:lineRule="auto"/>
        <w:ind w:left="132" w:right="215"/>
        <w:jc w:val="both"/>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p>
    <w:p w:rsidR="005A09A8" w:rsidRDefault="005A09A8">
      <w:pPr>
        <w:spacing w:after="0" w:line="240" w:lineRule="auto"/>
        <w:rPr>
          <w:rFonts w:ascii="Times New Roman" w:eastAsia="Times New Roman" w:hAnsi="Times New Roman" w:cs="Times New Roman"/>
          <w:sz w:val="20"/>
          <w:szCs w:val="20"/>
          <w:lang w:val="en-US"/>
        </w:rPr>
      </w:pPr>
      <w:r w:rsidRPr="00DC27A2">
        <w:rPr>
          <w:noProof/>
          <w:lang w:eastAsia="en-GB"/>
        </w:rPr>
        <mc:AlternateContent>
          <mc:Choice Requires="wpg">
            <w:drawing>
              <wp:anchor distT="0" distB="0" distL="114300" distR="114300" simplePos="0" relativeHeight="251764736" behindDoc="1" locked="0" layoutInCell="1" allowOverlap="1" wp14:anchorId="16132595" wp14:editId="77958005">
                <wp:simplePos x="0" y="0"/>
                <wp:positionH relativeFrom="margin">
                  <wp:posOffset>-117162</wp:posOffset>
                </wp:positionH>
                <wp:positionV relativeFrom="margin">
                  <wp:posOffset>3237865</wp:posOffset>
                </wp:positionV>
                <wp:extent cx="6024245" cy="1764665"/>
                <wp:effectExtent l="0" t="0" r="0" b="635"/>
                <wp:wrapNone/>
                <wp:docPr id="136" name="Group 136"/>
                <wp:cNvGraphicFramePr/>
                <a:graphic xmlns:a="http://schemas.openxmlformats.org/drawingml/2006/main">
                  <a:graphicData uri="http://schemas.microsoft.com/office/word/2010/wordprocessingGroup">
                    <wpg:wgp>
                      <wpg:cNvGrpSpPr/>
                      <wpg:grpSpPr>
                        <a:xfrm>
                          <a:off x="0" y="0"/>
                          <a:ext cx="6024245" cy="1764665"/>
                          <a:chOff x="0" y="0"/>
                          <a:chExt cx="6024245" cy="1764665"/>
                        </a:xfrm>
                      </wpg:grpSpPr>
                      <pic:pic xmlns:pic="http://schemas.openxmlformats.org/drawingml/2006/picture">
                        <pic:nvPicPr>
                          <pic:cNvPr id="137" name="Picture 13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024245" cy="1764665"/>
                          </a:xfrm>
                          <a:prstGeom prst="rect">
                            <a:avLst/>
                          </a:prstGeom>
                        </pic:spPr>
                      </pic:pic>
                      <wps:wsp>
                        <wps:cNvPr id="138" name="Text Box 2"/>
                        <wps:cNvSpPr txBox="1">
                          <a:spLocks noChangeArrowheads="1"/>
                        </wps:cNvSpPr>
                        <wps:spPr bwMode="auto">
                          <a:xfrm>
                            <a:off x="2198293" y="68238"/>
                            <a:ext cx="1607184" cy="393064"/>
                          </a:xfrm>
                          <a:prstGeom prst="rect">
                            <a:avLst/>
                          </a:prstGeom>
                          <a:solidFill>
                            <a:srgbClr val="FFFFFF"/>
                          </a:solidFill>
                          <a:ln w="9525">
                            <a:noFill/>
                            <a:miter lim="800000"/>
                            <a:headEnd/>
                            <a:tailEnd/>
                          </a:ln>
                        </wps:spPr>
                        <wps:txbx>
                          <w:txbxContent>
                            <w:p w:rsidR="00730B2F" w:rsidRPr="00DA0F2A" w:rsidRDefault="00730B2F" w:rsidP="00C14E02">
                              <w:pPr>
                                <w:pStyle w:val="Title"/>
                                <w:jc w:val="center"/>
                                <w:rPr>
                                  <w:b w:val="0"/>
                                  <w:bCs/>
                                  <w:u w:val="none"/>
                                </w:rPr>
                              </w:pPr>
                            </w:p>
                          </w:txbxContent>
                        </wps:txbx>
                        <wps:bodyPr rot="0" vert="horz" wrap="square" lIns="91440" tIns="45720" rIns="91440" bIns="45720" anchor="t" anchorCtr="0">
                          <a:spAutoFit/>
                        </wps:bodyPr>
                      </wps:wsp>
                      <wps:wsp>
                        <wps:cNvPr id="139" name="Text Box 2"/>
                        <wps:cNvSpPr txBox="1">
                          <a:spLocks noChangeArrowheads="1"/>
                        </wps:cNvSpPr>
                        <wps:spPr bwMode="auto">
                          <a:xfrm>
                            <a:off x="930891" y="555243"/>
                            <a:ext cx="4107179" cy="625206"/>
                          </a:xfrm>
                          <a:prstGeom prst="rect">
                            <a:avLst/>
                          </a:prstGeom>
                          <a:solidFill>
                            <a:schemeClr val="bg1"/>
                          </a:solidFill>
                          <a:ln w="9525">
                            <a:noFill/>
                            <a:miter lim="800000"/>
                            <a:headEnd/>
                            <a:tailEnd/>
                          </a:ln>
                        </wps:spPr>
                        <wps:txbx>
                          <w:txbxContent>
                            <w:p w:rsidR="00730B2F" w:rsidRPr="00DA0F2A" w:rsidRDefault="00730B2F" w:rsidP="00C14E02">
                              <w:pPr>
                                <w:pStyle w:val="Title"/>
                                <w:jc w:val="center"/>
                                <w:rPr>
                                  <w:sz w:val="52"/>
                                  <w:szCs w:val="144"/>
                                  <w:u w:val="none"/>
                                </w:rPr>
                              </w:pPr>
                              <w:r>
                                <w:rPr>
                                  <w:sz w:val="52"/>
                                  <w:szCs w:val="144"/>
                                  <w:u w:val="none"/>
                                </w:rPr>
                                <w:t>Chapter 4</w:t>
                              </w:r>
                            </w:p>
                          </w:txbxContent>
                        </wps:txbx>
                        <wps:bodyPr rot="0" vert="horz" wrap="square" lIns="91440" tIns="45720" rIns="91440" bIns="45720" anchor="t" anchorCtr="0">
                          <a:noAutofit/>
                        </wps:bodyPr>
                      </wps:wsp>
                    </wpg:wgp>
                  </a:graphicData>
                </a:graphic>
              </wp:anchor>
            </w:drawing>
          </mc:Choice>
          <mc:Fallback>
            <w:pict>
              <v:group w14:anchorId="16132595" id="Group 136" o:spid="_x0000_s1369" style="position:absolute;margin-left:-9.25pt;margin-top:254.95pt;width:474.35pt;height:138.95pt;z-index:-251551744;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">
                <v:shape id="Picture 137" o:spid="_x0000_s1370"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">
                  <v:imagedata r:id="rId26" o:title=""/>
                </v:shape>
                <v:shape id="_x0000_s1371" type="#_x0000_t202" style="position:absolute;left:21982;top:682;width:16072;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" stroked="f">
                  <v:textbox style="mso-fit-shape-to-text:t">
                    <w:txbxContent>
                      <w:p w:rsidR="00730B2F" w:rsidRPr="00DA0F2A" w:rsidRDefault="00730B2F" w:rsidP="00C14E02">
                        <w:pPr>
                          <w:pStyle w:val="Title"/>
                          <w:jc w:val="center"/>
                          <w:rPr>
                            <w:b w:val="0"/>
                            <w:bCs/>
                            <w:u w:val="none"/>
                          </w:rPr>
                        </w:pPr>
                      </w:p>
                    </w:txbxContent>
                  </v:textbox>
                </v:shape>
                <v:shape id="_x0000_s1372" type="#_x0000_t202" style="position:absolute;left:9308;top:5552;width:41072;height:6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" fillcolor="white [3212]" stroked="f">
                  <v:textbox>
                    <w:txbxContent>
                      <w:p w:rsidR="00730B2F" w:rsidRPr="00DA0F2A" w:rsidRDefault="00730B2F" w:rsidP="00C14E02">
                        <w:pPr>
                          <w:pStyle w:val="Title"/>
                          <w:jc w:val="center"/>
                          <w:rPr>
                            <w:sz w:val="52"/>
                            <w:szCs w:val="144"/>
                            <w:u w:val="none"/>
                          </w:rPr>
                        </w:pPr>
                        <w:r>
                          <w:rPr>
                            <w:sz w:val="52"/>
                            <w:szCs w:val="144"/>
                            <w:u w:val="none"/>
                          </w:rPr>
                          <w:t>Chapter 4</w:t>
                        </w:r>
                      </w:p>
                    </w:txbxContent>
                  </v:textbox>
                </v:shape>
                <w10:wrap anchorx="margin" anchory="margin"/>
              </v:group>
            </w:pict>
          </mc:Fallback>
        </mc:AlternateContent>
      </w:r>
    </w:p>
    <w:p w:rsidR="005A09A8" w:rsidRDefault="005A09A8">
      <w:pPr>
        <w:spacing w:after="0" w:line="240" w:lineRule="auto"/>
        <w:rPr>
          <w:rFonts w:ascii="Times New Roman" w:eastAsia="Times New Roman" w:hAnsi="Times New Roman" w:cs="Times New Roman"/>
          <w:sz w:val="20"/>
          <w:szCs w:val="20"/>
          <w:lang w:val="en-US"/>
        </w:rPr>
      </w:pPr>
    </w:p>
    <w:p w:rsidR="00C14E02" w:rsidRDefault="005A09A8" w:rsidP="005A09A8">
      <w:pPr>
        <w:pStyle w:val="Heading1"/>
        <w:rPr>
          <w:rFonts w:eastAsia="Times New Roman"/>
          <w:lang w:val="en-US"/>
        </w:rPr>
      </w:pPr>
      <w:bookmarkStart w:id="242" w:name="_Toc53225927"/>
      <w:r>
        <w:rPr>
          <w:rFonts w:eastAsia="Times New Roman"/>
          <w:lang w:val="en-US"/>
        </w:rPr>
        <w:t>Appendices of</w:t>
      </w:r>
      <w:bookmarkEnd w:id="242"/>
      <w:r w:rsidR="00C14E02">
        <w:rPr>
          <w:rFonts w:eastAsia="Times New Roman"/>
          <w:lang w:val="en-US"/>
        </w:rPr>
        <w:br w:type="page"/>
      </w:r>
    </w:p>
    <w:p w:rsidR="001B23A1" w:rsidRDefault="001B23A1" w:rsidP="000A543E">
      <w:pPr>
        <w:pStyle w:val="Heading2"/>
      </w:pPr>
      <w:bookmarkStart w:id="243" w:name="_Toc53225928"/>
      <w:r>
        <w:lastRenderedPageBreak/>
        <w:t>Appendix IV.I. The demographic data of study 1</w:t>
      </w:r>
      <w:bookmarkEnd w:id="243"/>
    </w:p>
    <w:p w:rsidR="001B23A1" w:rsidRDefault="001B23A1" w:rsidP="001B23A1">
      <w:pPr>
        <w:jc w:val="both"/>
        <w:rPr>
          <w:rFonts w:cstheme="majorBidi"/>
        </w:rPr>
      </w:pPr>
    </w:p>
    <w:p w:rsidR="001B23A1" w:rsidRPr="00485FBD" w:rsidRDefault="00485FBD" w:rsidP="00485FBD">
      <w:pPr>
        <w:spacing w:line="240" w:lineRule="auto"/>
        <w:jc w:val="center"/>
        <w:rPr>
          <w:rFonts w:cstheme="majorBidi"/>
          <w:color w:val="000000" w:themeColor="text1"/>
        </w:rPr>
      </w:pPr>
      <w:r w:rsidRPr="00485FBD">
        <w:rPr>
          <w:rFonts w:cstheme="majorBidi"/>
          <w:color w:val="000000" w:themeColor="text1"/>
        </w:rPr>
        <w:t>Table 1. The collected demographic data of study 1</w:t>
      </w:r>
    </w:p>
    <w:tbl>
      <w:tblPr>
        <w:tblStyle w:val="TableGrid"/>
        <w:tblW w:w="0" w:type="auto"/>
        <w:jc w:val="center"/>
        <w:tblLook w:val="04A0" w:firstRow="1" w:lastRow="0" w:firstColumn="1" w:lastColumn="0" w:noHBand="0" w:noVBand="1"/>
      </w:tblPr>
      <w:tblGrid>
        <w:gridCol w:w="1803"/>
        <w:gridCol w:w="2327"/>
        <w:gridCol w:w="2327"/>
        <w:gridCol w:w="2327"/>
      </w:tblGrid>
      <w:tr w:rsidR="001B23A1" w:rsidRPr="00D8568A" w:rsidTr="001B23A1">
        <w:trPr>
          <w:jc w:val="center"/>
        </w:trPr>
        <w:tc>
          <w:tcPr>
            <w:tcW w:w="1803"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Ethnicity</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72.6%</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white</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6.8%</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Indian, Pakistani, Bangladeshi</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19.2%</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others</w:t>
            </w:r>
          </w:p>
        </w:tc>
      </w:tr>
      <w:tr w:rsidR="001B23A1" w:rsidRPr="00D8568A" w:rsidTr="001B23A1">
        <w:trPr>
          <w:jc w:val="center"/>
        </w:trPr>
        <w:tc>
          <w:tcPr>
            <w:tcW w:w="1803"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Religion</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56.2%</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no religion</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29.4%</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Christians</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13%</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Others</w:t>
            </w:r>
          </w:p>
        </w:tc>
      </w:tr>
      <w:tr w:rsidR="001B23A1" w:rsidRPr="00D8568A" w:rsidTr="001B23A1">
        <w:trPr>
          <w:jc w:val="center"/>
        </w:trPr>
        <w:tc>
          <w:tcPr>
            <w:tcW w:w="1803"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Qualification</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40.4%</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High school/A-level</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24.6%</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Bachelor</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30.8%</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Higher education</w:t>
            </w:r>
          </w:p>
        </w:tc>
      </w:tr>
      <w:tr w:rsidR="001B23A1" w:rsidRPr="00D8568A" w:rsidTr="001B23A1">
        <w:trPr>
          <w:jc w:val="center"/>
        </w:trPr>
        <w:tc>
          <w:tcPr>
            <w:tcW w:w="1803" w:type="dxa"/>
            <w:vAlign w:val="center"/>
          </w:tcPr>
          <w:p w:rsidR="001B23A1" w:rsidRPr="00D8568A" w:rsidRDefault="001B23A1" w:rsidP="001B23A1">
            <w:pPr>
              <w:spacing w:line="276" w:lineRule="auto"/>
              <w:jc w:val="center"/>
              <w:rPr>
                <w:rFonts w:eastAsia="Arial" w:cstheme="majorBidi"/>
                <w:lang w:eastAsia="en-GB"/>
              </w:rPr>
            </w:pPr>
            <w:r>
              <w:rPr>
                <w:rFonts w:eastAsia="Arial" w:cstheme="majorBidi"/>
                <w:lang w:eastAsia="en-GB"/>
              </w:rPr>
              <w:t>Annual i</w:t>
            </w:r>
            <w:r w:rsidRPr="00D8568A">
              <w:rPr>
                <w:rFonts w:eastAsia="Arial" w:cstheme="majorBidi"/>
                <w:lang w:eastAsia="en-GB"/>
              </w:rPr>
              <w:t>ncome</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39.5%</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less than £4000</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13.6%</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In-between</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45.4%</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more than £10000</w:t>
            </w:r>
          </w:p>
        </w:tc>
      </w:tr>
      <w:tr w:rsidR="001B23A1" w:rsidRPr="00D8568A" w:rsidTr="001B23A1">
        <w:trPr>
          <w:jc w:val="center"/>
        </w:trPr>
        <w:tc>
          <w:tcPr>
            <w:tcW w:w="1803"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Nationality</w:t>
            </w:r>
          </w:p>
        </w:tc>
        <w:tc>
          <w:tcPr>
            <w:tcW w:w="2327" w:type="dxa"/>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64.7%</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British</w:t>
            </w:r>
          </w:p>
        </w:tc>
        <w:tc>
          <w:tcPr>
            <w:tcW w:w="4654" w:type="dxa"/>
            <w:gridSpan w:val="2"/>
            <w:vAlign w:val="center"/>
          </w:tcPr>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35.3%</w:t>
            </w:r>
          </w:p>
          <w:p w:rsidR="001B23A1" w:rsidRPr="00D8568A" w:rsidRDefault="001B23A1" w:rsidP="001B23A1">
            <w:pPr>
              <w:spacing w:line="276" w:lineRule="auto"/>
              <w:jc w:val="center"/>
              <w:rPr>
                <w:rFonts w:eastAsia="Arial" w:cstheme="majorBidi"/>
                <w:lang w:eastAsia="en-GB"/>
              </w:rPr>
            </w:pPr>
            <w:r w:rsidRPr="00D8568A">
              <w:rPr>
                <w:rFonts w:eastAsia="Arial" w:cstheme="majorBidi"/>
                <w:lang w:eastAsia="en-GB"/>
              </w:rPr>
              <w:t>Others</w:t>
            </w:r>
          </w:p>
        </w:tc>
      </w:tr>
    </w:tbl>
    <w:p w:rsidR="001B23A1" w:rsidRPr="001766E1" w:rsidRDefault="001B23A1" w:rsidP="001B23A1"/>
    <w:p w:rsidR="001B23A1" w:rsidRDefault="001B23A1" w:rsidP="001B23A1">
      <w:pPr>
        <w:spacing w:after="160" w:line="259" w:lineRule="auto"/>
        <w:rPr>
          <w:rFonts w:eastAsiaTheme="majorEastAsia" w:cstheme="majorBidi"/>
          <w:b/>
          <w:color w:val="000000" w:themeColor="text1"/>
          <w:szCs w:val="40"/>
          <w:u w:val="single"/>
        </w:rPr>
      </w:pPr>
      <w:r>
        <w:br w:type="page"/>
      </w:r>
    </w:p>
    <w:p w:rsidR="001B23A1" w:rsidRPr="000D16CB" w:rsidRDefault="001B23A1" w:rsidP="000A543E">
      <w:pPr>
        <w:pStyle w:val="Heading2"/>
      </w:pPr>
      <w:bookmarkStart w:id="244" w:name="_Toc53225929"/>
      <w:r>
        <w:lastRenderedPageBreak/>
        <w:t xml:space="preserve">Appendix IV.II. The </w:t>
      </w:r>
      <w:r w:rsidRPr="00345B90">
        <w:t xml:space="preserve">original 30 questions of the </w:t>
      </w:r>
      <w:r w:rsidR="00FA75A1">
        <w:t>TBM</w:t>
      </w:r>
      <w:r>
        <w:t xml:space="preserve"> used in study 1</w:t>
      </w:r>
      <w:bookmarkEnd w:id="244"/>
    </w:p>
    <w:p w:rsidR="001B23A1" w:rsidRDefault="001B23A1" w:rsidP="00345B90">
      <w:pPr>
        <w:spacing w:line="360" w:lineRule="auto"/>
        <w:jc w:val="both"/>
        <w:rPr>
          <w:rFonts w:cstheme="majorBidi"/>
          <w:szCs w:val="22"/>
        </w:rPr>
      </w:pPr>
      <w:r w:rsidRPr="008E5C90">
        <w:rPr>
          <w:rFonts w:cstheme="majorBidi"/>
          <w:szCs w:val="22"/>
        </w:rPr>
        <w:t>The generated 30 preliminary questions that were hypothesi</w:t>
      </w:r>
      <w:r>
        <w:rPr>
          <w:rFonts w:cstheme="majorBidi"/>
          <w:szCs w:val="22"/>
        </w:rPr>
        <w:t>z</w:t>
      </w:r>
      <w:r w:rsidRPr="008E5C90">
        <w:rPr>
          <w:rFonts w:cstheme="majorBidi"/>
          <w:szCs w:val="22"/>
        </w:rPr>
        <w:t>ed to represent the three-belief model of self-control.</w:t>
      </w:r>
      <w:r w:rsidRPr="008E5C90">
        <w:rPr>
          <w:rFonts w:eastAsia="Times New Roman" w:cstheme="majorBidi"/>
          <w:b/>
          <w:bCs/>
          <w:szCs w:val="22"/>
          <w:lang w:eastAsia="en-GB"/>
        </w:rPr>
        <w:t xml:space="preserve"> </w:t>
      </w:r>
      <w:r w:rsidRPr="008E5C90">
        <w:rPr>
          <w:rFonts w:cstheme="majorBidi"/>
          <w:szCs w:val="22"/>
        </w:rPr>
        <w:t>As this page was displayed online, the layout was a little different. Questions marked with capital R are reversed questions.</w:t>
      </w:r>
    </w:p>
    <w:p w:rsidR="001B23A1" w:rsidRPr="008E5C90" w:rsidRDefault="001B23A1" w:rsidP="00345B90">
      <w:pPr>
        <w:spacing w:line="360" w:lineRule="auto"/>
        <w:jc w:val="both"/>
        <w:rPr>
          <w:rFonts w:cstheme="majorBidi"/>
          <w:szCs w:val="22"/>
        </w:rPr>
      </w:pPr>
    </w:p>
    <w:p w:rsidR="001B23A1" w:rsidRPr="008E5C90" w:rsidRDefault="001B23A1" w:rsidP="00345B90">
      <w:pPr>
        <w:spacing w:line="360" w:lineRule="auto"/>
        <w:jc w:val="both"/>
        <w:rPr>
          <w:rFonts w:cstheme="majorBidi"/>
          <w:b/>
          <w:bCs/>
          <w:szCs w:val="22"/>
        </w:rPr>
      </w:pPr>
      <w:r w:rsidRPr="008E5C90">
        <w:rPr>
          <w:rFonts w:cstheme="majorBidi"/>
          <w:b/>
          <w:bCs/>
          <w:szCs w:val="22"/>
        </w:rPr>
        <w:t>Please indicate how much you agree or disagree with each of the following statements on a scale from 1 to 5, where 1 means strongly disagree and 5 means strongly agree. There are no right or wrong answers, we are just interested in your opinion.”</w:t>
      </w:r>
    </w:p>
    <w:tbl>
      <w:tblPr>
        <w:tblW w:w="9026" w:type="dxa"/>
        <w:tblCellMar>
          <w:top w:w="15" w:type="dxa"/>
          <w:left w:w="15" w:type="dxa"/>
          <w:bottom w:w="15" w:type="dxa"/>
          <w:right w:w="15" w:type="dxa"/>
        </w:tblCellMar>
        <w:tblLook w:val="04A0" w:firstRow="1" w:lastRow="0" w:firstColumn="1" w:lastColumn="0" w:noHBand="0" w:noVBand="1"/>
      </w:tblPr>
      <w:tblGrid>
        <w:gridCol w:w="1805"/>
        <w:gridCol w:w="1806"/>
        <w:gridCol w:w="1805"/>
        <w:gridCol w:w="1805"/>
        <w:gridCol w:w="1805"/>
      </w:tblGrid>
      <w:tr w:rsidR="001B23A1" w:rsidRPr="008E5C90" w:rsidTr="001B23A1">
        <w:trPr>
          <w:trHeight w:val="420"/>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strongly disagree                                                                                            strongly agree</w:t>
            </w:r>
          </w:p>
        </w:tc>
      </w:tr>
      <w:tr w:rsidR="001B23A1" w:rsidRPr="008E5C90" w:rsidTr="001B23A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5</w:t>
            </w:r>
          </w:p>
        </w:tc>
      </w:tr>
    </w:tbl>
    <w:p w:rsidR="001B23A1" w:rsidRPr="008E5C90" w:rsidRDefault="001B23A1" w:rsidP="001B23A1">
      <w:pPr>
        <w:spacing w:after="240"/>
        <w:rPr>
          <w:rFonts w:eastAsia="Times New Roman" w:cstheme="majorBidi"/>
          <w:szCs w:val="22"/>
          <w:lang w:eastAsia="en-GB"/>
        </w:rPr>
      </w:pPr>
    </w:p>
    <w:p w:rsidR="001B23A1" w:rsidRPr="008E5C90" w:rsidRDefault="001B23A1" w:rsidP="00345B90">
      <w:pPr>
        <w:jc w:val="center"/>
        <w:rPr>
          <w:rFonts w:eastAsia="Times New Roman" w:cstheme="majorBidi"/>
          <w:szCs w:val="22"/>
          <w:lang w:eastAsia="en-GB"/>
        </w:rPr>
      </w:pPr>
      <w:r w:rsidRPr="008E5C90">
        <w:rPr>
          <w:rFonts w:eastAsia="Times New Roman" w:cstheme="majorBidi"/>
          <w:b/>
          <w:bCs/>
          <w:szCs w:val="22"/>
          <w:lang w:eastAsia="en-GB"/>
        </w:rPr>
        <w:t>Self-control as a skill</w:t>
      </w:r>
    </w:p>
    <w:tbl>
      <w:tblPr>
        <w:tblW w:w="0" w:type="auto"/>
        <w:jc w:val="center"/>
        <w:tblCellMar>
          <w:top w:w="15" w:type="dxa"/>
          <w:left w:w="15" w:type="dxa"/>
          <w:bottom w:w="15" w:type="dxa"/>
          <w:right w:w="15" w:type="dxa"/>
        </w:tblCellMar>
        <w:tblLook w:val="04A0" w:firstRow="1" w:lastRow="0" w:firstColumn="1" w:lastColumn="0" w:noHBand="0" w:noVBand="1"/>
      </w:tblPr>
      <w:tblGrid>
        <w:gridCol w:w="420"/>
        <w:gridCol w:w="8050"/>
        <w:gridCol w:w="511"/>
      </w:tblGrid>
      <w:tr w:rsidR="001B23A1" w:rsidRPr="008E5C90" w:rsidTr="00345B90">
        <w:trPr>
          <w:trHeight w:val="221"/>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1</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I learned how to resist temptations in a similar way to how I learned to read or ride a bicycle</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2</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1B23A1"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Failing to control myself means that I am not skilful enough in doing so</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3</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1B23A1"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 xml:space="preserve">People can become experts in controlling their actions and </w:t>
            </w:r>
            <w:r w:rsidR="00515BB9" w:rsidRPr="006B4635">
              <w:rPr>
                <w:rFonts w:eastAsia="Times New Roman" w:cstheme="majorBidi"/>
                <w:color w:val="000000" w:themeColor="text1"/>
                <w:szCs w:val="22"/>
                <w:lang w:eastAsia="en-GB"/>
              </w:rPr>
              <w:t>resisting temptation</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4</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1B23A1"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People develop the skills needed to control themselves as they grow up</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5</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1B23A1"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Self-control improves as people develop the necessary skills</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6</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6B4635"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S</w:t>
            </w:r>
            <w:r w:rsidR="001B23A1" w:rsidRPr="006B4635">
              <w:rPr>
                <w:rFonts w:eastAsia="Times New Roman" w:cstheme="majorBidi"/>
                <w:color w:val="000000" w:themeColor="text1"/>
                <w:szCs w:val="22"/>
                <w:lang w:eastAsia="en-GB"/>
              </w:rPr>
              <w:t>kill has no effect on self-control</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7</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6B4635" w:rsidRDefault="001B23A1" w:rsidP="00345B90">
            <w:pPr>
              <w:spacing w:after="0" w:line="240" w:lineRule="auto"/>
              <w:jc w:val="center"/>
              <w:rPr>
                <w:rFonts w:eastAsia="Times New Roman" w:cstheme="majorBidi"/>
                <w:color w:val="000000" w:themeColor="text1"/>
                <w:szCs w:val="22"/>
                <w:lang w:eastAsia="en-GB"/>
              </w:rPr>
            </w:pPr>
            <w:r w:rsidRPr="006B4635">
              <w:rPr>
                <w:rFonts w:eastAsia="Times New Roman" w:cstheme="majorBidi"/>
                <w:color w:val="000000" w:themeColor="text1"/>
                <w:szCs w:val="22"/>
                <w:lang w:eastAsia="en-GB"/>
              </w:rPr>
              <w:t>Self-control cannot be mastered</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8</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Self-control is not a skill</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9</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Successful self-control is not a matter of developing the needed skills to do so</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480"/>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10</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jc w:val="center"/>
              <w:rPr>
                <w:rFonts w:eastAsia="Times New Roman" w:cstheme="majorBidi"/>
                <w:szCs w:val="22"/>
                <w:lang w:eastAsia="en-GB"/>
              </w:rPr>
            </w:pPr>
            <w:r w:rsidRPr="008E5C90">
              <w:rPr>
                <w:rFonts w:eastAsia="Times New Roman" w:cstheme="majorBidi"/>
                <w:szCs w:val="22"/>
                <w:lang w:eastAsia="en-GB"/>
              </w:rPr>
              <w:t>Self-control is a skill that can be learn</w:t>
            </w:r>
            <w:r>
              <w:rPr>
                <w:rFonts w:eastAsia="Times New Roman" w:cstheme="majorBidi"/>
                <w:szCs w:val="22"/>
                <w:lang w:eastAsia="en-GB"/>
              </w:rPr>
              <w:t>t</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345B90">
            <w:pPr>
              <w:spacing w:after="0" w:line="240" w:lineRule="auto"/>
              <w:rPr>
                <w:rFonts w:eastAsia="Times New Roman" w:cstheme="majorBidi"/>
                <w:szCs w:val="22"/>
                <w:lang w:eastAsia="en-GB"/>
              </w:rPr>
            </w:pPr>
          </w:p>
        </w:tc>
      </w:tr>
    </w:tbl>
    <w:p w:rsidR="001B23A1" w:rsidRDefault="001B23A1" w:rsidP="00FA75A1">
      <w:pPr>
        <w:rPr>
          <w:rFonts w:eastAsia="Times New Roman" w:cstheme="majorBidi"/>
          <w:b/>
          <w:bCs/>
          <w:szCs w:val="22"/>
          <w:lang w:eastAsia="en-GB"/>
        </w:rPr>
      </w:pPr>
    </w:p>
    <w:p w:rsidR="001B23A1" w:rsidRDefault="001B23A1" w:rsidP="001B23A1">
      <w:pPr>
        <w:jc w:val="center"/>
        <w:rPr>
          <w:rFonts w:eastAsia="Times New Roman" w:cstheme="majorBidi"/>
          <w:b/>
          <w:bCs/>
          <w:szCs w:val="22"/>
          <w:lang w:eastAsia="en-GB"/>
        </w:rPr>
      </w:pPr>
    </w:p>
    <w:p w:rsidR="006B4635" w:rsidRDefault="006B4635" w:rsidP="001B23A1">
      <w:pPr>
        <w:jc w:val="center"/>
        <w:rPr>
          <w:rFonts w:eastAsia="Times New Roman" w:cstheme="majorBidi"/>
          <w:b/>
          <w:bCs/>
          <w:szCs w:val="22"/>
          <w:lang w:eastAsia="en-GB"/>
        </w:rPr>
      </w:pPr>
    </w:p>
    <w:p w:rsidR="006B4635" w:rsidRDefault="006B4635" w:rsidP="001B23A1">
      <w:pPr>
        <w:jc w:val="center"/>
        <w:rPr>
          <w:rFonts w:eastAsia="Times New Roman" w:cstheme="majorBidi"/>
          <w:b/>
          <w:bCs/>
          <w:szCs w:val="22"/>
          <w:lang w:eastAsia="en-GB"/>
        </w:rPr>
      </w:pPr>
    </w:p>
    <w:p w:rsidR="001B23A1" w:rsidRDefault="001B23A1" w:rsidP="001B23A1">
      <w:pPr>
        <w:jc w:val="center"/>
        <w:rPr>
          <w:rFonts w:eastAsia="Times New Roman" w:cstheme="majorBidi"/>
          <w:b/>
          <w:bCs/>
          <w:szCs w:val="22"/>
          <w:lang w:eastAsia="en-GB"/>
        </w:rPr>
      </w:pPr>
    </w:p>
    <w:p w:rsidR="001B23A1" w:rsidRPr="008E5C90" w:rsidRDefault="001B23A1" w:rsidP="001B23A1">
      <w:pPr>
        <w:jc w:val="center"/>
        <w:rPr>
          <w:rFonts w:eastAsia="Times New Roman" w:cstheme="majorBidi"/>
          <w:szCs w:val="22"/>
          <w:lang w:eastAsia="en-GB"/>
        </w:rPr>
      </w:pPr>
      <w:r w:rsidRPr="008E5C90">
        <w:rPr>
          <w:rFonts w:eastAsia="Times New Roman" w:cstheme="majorBidi"/>
          <w:b/>
          <w:bCs/>
          <w:szCs w:val="22"/>
          <w:lang w:eastAsia="en-GB"/>
        </w:rPr>
        <w:t>Self-control as a schema</w:t>
      </w:r>
    </w:p>
    <w:p w:rsidR="001B23A1" w:rsidRPr="008E5C90" w:rsidRDefault="001B23A1" w:rsidP="001B23A1">
      <w:pPr>
        <w:spacing w:after="240"/>
        <w:rPr>
          <w:rFonts w:eastAsia="Times New Roman" w:cstheme="majorBidi"/>
          <w:szCs w:val="22"/>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420"/>
        <w:gridCol w:w="8050"/>
        <w:gridCol w:w="511"/>
      </w:tblGrid>
      <w:tr w:rsidR="001B23A1" w:rsidRPr="008E5C90" w:rsidTr="001B23A1">
        <w:trPr>
          <w:trHeight w:val="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1</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Once I have exerted self-control, it becomes easier for me to do so again</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2</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Successfully controlling myself has nothing to do with knowing the nature of self-control</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R</w:t>
            </w:r>
          </w:p>
        </w:tc>
      </w:tr>
      <w:tr w:rsidR="001B23A1" w:rsidRPr="008E5C90" w:rsidTr="001B23A1">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3</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Being knowledgeable about self-control does not make me better at controlling my desires</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5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4</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Exerting self-control is a matter of switching the system on</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 xml:space="preserve"> </w:t>
            </w:r>
          </w:p>
        </w:tc>
      </w:tr>
      <w:tr w:rsidR="001B23A1" w:rsidRPr="008E5C90" w:rsidTr="001B23A1">
        <w:trPr>
          <w:trHeight w:val="5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5</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Knowing and planning are essential for me to exert self-control</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6</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Successful self-control is a matter of knowing how to do it</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7</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Once I know the steps required to control myself, I can succeed in future attempts to do so</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8</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Failing at self-control means lacking the proper knowledge of how to do so</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5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9</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 can apply self-control without any prior knowledge</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r w:rsidR="001B23A1" w:rsidRPr="008E5C90" w:rsidTr="001B23A1">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10</w:t>
            </w:r>
          </w:p>
        </w:tc>
        <w:tc>
          <w:tcPr>
            <w:tcW w:w="8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 can control my desires without knowing how I did so</w:t>
            </w:r>
          </w:p>
        </w:tc>
        <w:tc>
          <w:tcPr>
            <w:tcW w:w="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R</w:t>
            </w:r>
          </w:p>
        </w:tc>
      </w:tr>
    </w:tbl>
    <w:p w:rsidR="00515BB9" w:rsidRDefault="001B23A1" w:rsidP="001B23A1">
      <w:pPr>
        <w:spacing w:after="240"/>
        <w:rPr>
          <w:rFonts w:eastAsia="Times New Roman" w:cstheme="majorBidi"/>
          <w:szCs w:val="22"/>
          <w:lang w:eastAsia="en-GB"/>
        </w:rPr>
      </w:pPr>
      <w:r w:rsidRPr="008E5C90">
        <w:rPr>
          <w:rFonts w:eastAsia="Times New Roman" w:cstheme="majorBidi"/>
          <w:szCs w:val="22"/>
          <w:lang w:eastAsia="en-GB"/>
        </w:rPr>
        <w:br/>
      </w:r>
      <w:r w:rsidRPr="008E5C90">
        <w:rPr>
          <w:rFonts w:eastAsia="Times New Roman" w:cstheme="majorBidi"/>
          <w:szCs w:val="22"/>
          <w:lang w:eastAsia="en-GB"/>
        </w:rPr>
        <w:br/>
      </w:r>
    </w:p>
    <w:p w:rsidR="001B23A1" w:rsidRDefault="001B23A1" w:rsidP="000902A1">
      <w:pPr>
        <w:spacing w:after="240"/>
        <w:rPr>
          <w:rFonts w:eastAsia="Times New Roman" w:cstheme="majorBidi"/>
          <w:szCs w:val="22"/>
          <w:lang w:eastAsia="en-GB"/>
        </w:rPr>
      </w:pPr>
      <w:r w:rsidRPr="008E5C90">
        <w:rPr>
          <w:rFonts w:eastAsia="Times New Roman" w:cstheme="majorBidi"/>
          <w:szCs w:val="22"/>
          <w:lang w:eastAsia="en-GB"/>
        </w:rPr>
        <w:lastRenderedPageBreak/>
        <w:br/>
      </w:r>
      <w:r w:rsidRPr="008E5C90">
        <w:rPr>
          <w:rFonts w:eastAsia="Times New Roman" w:cstheme="majorBidi"/>
          <w:szCs w:val="22"/>
          <w:lang w:eastAsia="en-GB"/>
        </w:rPr>
        <w:br/>
      </w:r>
    </w:p>
    <w:p w:rsidR="000902A1" w:rsidRPr="000902A1" w:rsidRDefault="000902A1" w:rsidP="000902A1">
      <w:pPr>
        <w:spacing w:after="240"/>
        <w:rPr>
          <w:rFonts w:eastAsia="Times New Roman" w:cstheme="majorBidi"/>
          <w:szCs w:val="22"/>
          <w:lang w:eastAsia="en-GB"/>
        </w:rPr>
      </w:pPr>
    </w:p>
    <w:p w:rsidR="006B4635" w:rsidRPr="006F5618" w:rsidRDefault="006B4635" w:rsidP="00FA75A1">
      <w:pPr>
        <w:rPr>
          <w:rFonts w:eastAsia="Times New Roman" w:cstheme="majorBidi"/>
          <w:sz w:val="24"/>
          <w:lang w:eastAsia="en-GB"/>
        </w:rPr>
      </w:pPr>
    </w:p>
    <w:p w:rsidR="001B23A1" w:rsidRPr="008E5C90" w:rsidRDefault="001B23A1" w:rsidP="00515BB9">
      <w:pPr>
        <w:jc w:val="center"/>
        <w:rPr>
          <w:rFonts w:eastAsia="Times New Roman" w:cstheme="majorBidi"/>
          <w:szCs w:val="22"/>
          <w:lang w:eastAsia="en-GB"/>
        </w:rPr>
      </w:pPr>
      <w:r w:rsidRPr="008E5C90">
        <w:rPr>
          <w:rFonts w:eastAsia="Times New Roman" w:cstheme="majorBidi"/>
          <w:b/>
          <w:bCs/>
          <w:szCs w:val="22"/>
          <w:lang w:eastAsia="en-GB"/>
        </w:rPr>
        <w:t>Self-control as an energy</w:t>
      </w:r>
    </w:p>
    <w:tbl>
      <w:tblPr>
        <w:tblW w:w="0" w:type="auto"/>
        <w:jc w:val="center"/>
        <w:tblCellMar>
          <w:top w:w="15" w:type="dxa"/>
          <w:left w:w="15" w:type="dxa"/>
          <w:bottom w:w="15" w:type="dxa"/>
          <w:right w:w="15" w:type="dxa"/>
        </w:tblCellMar>
        <w:tblLook w:val="04A0" w:firstRow="1" w:lastRow="0" w:firstColumn="1" w:lastColumn="0" w:noHBand="0" w:noVBand="1"/>
      </w:tblPr>
      <w:tblGrid>
        <w:gridCol w:w="557"/>
        <w:gridCol w:w="7230"/>
        <w:gridCol w:w="425"/>
      </w:tblGrid>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1</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After putting my best foot forward, I need to replenish my reserves</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2</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After trying to control my emotions, I feel tired</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3</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Af</w:t>
            </w:r>
            <w:r>
              <w:rPr>
                <w:rFonts w:eastAsia="Times New Roman" w:cstheme="majorBidi"/>
                <w:szCs w:val="22"/>
                <w:lang w:eastAsia="en-GB"/>
              </w:rPr>
              <w:t xml:space="preserve">ter finishing </w:t>
            </w:r>
            <w:r w:rsidRPr="006B4635">
              <w:rPr>
                <w:rFonts w:eastAsia="Times New Roman" w:cstheme="majorBidi"/>
                <w:color w:val="000000" w:themeColor="text1"/>
                <w:szCs w:val="22"/>
                <w:lang w:eastAsia="en-GB"/>
              </w:rPr>
              <w:t>something I don</w:t>
            </w:r>
            <w:r w:rsidR="006B4635" w:rsidRPr="006B4635">
              <w:rPr>
                <w:rFonts w:eastAsia="Times New Roman" w:cstheme="majorBidi"/>
                <w:color w:val="000000" w:themeColor="text1"/>
                <w:szCs w:val="22"/>
                <w:lang w:eastAsia="en-GB"/>
              </w:rPr>
              <w:t>’</w:t>
            </w:r>
            <w:r w:rsidRPr="006B4635">
              <w:rPr>
                <w:rFonts w:eastAsia="Times New Roman" w:cstheme="majorBidi"/>
                <w:color w:val="000000" w:themeColor="text1"/>
                <w:szCs w:val="22"/>
                <w:lang w:eastAsia="en-GB"/>
              </w:rPr>
              <w:t xml:space="preserve">t like </w:t>
            </w:r>
            <w:r w:rsidRPr="008E5C90">
              <w:rPr>
                <w:rFonts w:eastAsia="Times New Roman" w:cstheme="majorBidi"/>
                <w:szCs w:val="22"/>
                <w:lang w:eastAsia="en-GB"/>
              </w:rPr>
              <w:t>to do, I feel like letting it all hangout</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4</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 get tired when I have to control myself</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6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5</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 have difficulties controlling myself when I am tired</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6</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If I try hard my battery runs down: I need a break before I can go on</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7</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If I control myself, this costs me a lot of energy</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8</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After completing an exacting task, I take some time to relax</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9</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Controlling intense emotions wears me out</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r w:rsidR="001B23A1" w:rsidRPr="008E5C90" w:rsidTr="001B23A1">
        <w:trPr>
          <w:trHeight w:val="480"/>
          <w:jc w:val="center"/>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10</w:t>
            </w:r>
          </w:p>
        </w:tc>
        <w:tc>
          <w:tcPr>
            <w:tcW w:w="7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jc w:val="center"/>
              <w:rPr>
                <w:rFonts w:eastAsia="Times New Roman" w:cstheme="majorBidi"/>
                <w:szCs w:val="22"/>
                <w:lang w:eastAsia="en-GB"/>
              </w:rPr>
            </w:pPr>
            <w:r w:rsidRPr="008E5C90">
              <w:rPr>
                <w:rFonts w:eastAsia="Times New Roman" w:cstheme="majorBidi"/>
                <w:szCs w:val="22"/>
                <w:lang w:eastAsia="en-GB"/>
              </w:rPr>
              <w:t>If I plan to do something that involves self-control, I try to be well-rested</w:t>
            </w:r>
          </w:p>
        </w:tc>
        <w:tc>
          <w:tcPr>
            <w:tcW w:w="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515BB9">
            <w:pPr>
              <w:spacing w:after="0" w:line="240" w:lineRule="auto"/>
              <w:rPr>
                <w:rFonts w:eastAsia="Times New Roman" w:cstheme="majorBidi"/>
                <w:szCs w:val="22"/>
                <w:lang w:eastAsia="en-GB"/>
              </w:rPr>
            </w:pPr>
          </w:p>
        </w:tc>
      </w:tr>
    </w:tbl>
    <w:p w:rsidR="001B23A1" w:rsidRPr="006F5618" w:rsidRDefault="001B23A1" w:rsidP="001B23A1">
      <w:pPr>
        <w:spacing w:after="240"/>
        <w:rPr>
          <w:rFonts w:eastAsia="Times New Roman" w:cstheme="majorBidi"/>
          <w:sz w:val="24"/>
          <w:lang w:eastAsia="en-GB"/>
        </w:rPr>
      </w:pPr>
      <w:r w:rsidRPr="008E5C90">
        <w:rPr>
          <w:rFonts w:eastAsia="Times New Roman" w:cstheme="majorBidi"/>
          <w:szCs w:val="22"/>
          <w:lang w:eastAsia="en-GB"/>
        </w:rPr>
        <w:br/>
      </w:r>
      <w:r w:rsidRPr="006F5618">
        <w:rPr>
          <w:rFonts w:eastAsia="Times New Roman" w:cstheme="majorBidi"/>
          <w:sz w:val="24"/>
          <w:lang w:eastAsia="en-GB"/>
        </w:rPr>
        <w:br/>
      </w:r>
      <w:r w:rsidRPr="006F5618">
        <w:rPr>
          <w:rFonts w:eastAsia="Times New Roman" w:cstheme="majorBidi"/>
          <w:sz w:val="24"/>
          <w:lang w:eastAsia="en-GB"/>
        </w:rPr>
        <w:br/>
      </w:r>
    </w:p>
    <w:p w:rsidR="001B23A1" w:rsidRPr="006B4635" w:rsidRDefault="001B23A1" w:rsidP="000A543E">
      <w:pPr>
        <w:pStyle w:val="Heading2"/>
      </w:pPr>
      <w:bookmarkStart w:id="245" w:name="_Toc53225930"/>
      <w:r w:rsidRPr="006B4635">
        <w:lastRenderedPageBreak/>
        <w:t xml:space="preserve">Appendix IV.III. </w:t>
      </w:r>
      <w:r w:rsidRPr="006B4635">
        <w:rPr>
          <w:rFonts w:eastAsia="Arial"/>
          <w:lang w:eastAsia="en-GB"/>
        </w:rPr>
        <w:t xml:space="preserve">The descriptions of skill, knowledge, and energy in </w:t>
      </w:r>
      <w:r w:rsidRPr="006B4635">
        <w:rPr>
          <w:rFonts w:eastAsia="Arial"/>
          <w:lang w:eastAsia="en-GB"/>
        </w:rPr>
        <w:fldChar w:fldCharType="begin" w:fldLock="1"/>
      </w:r>
      <w:r w:rsidRPr="006B4635">
        <w:rPr>
          <w:rFonts w:eastAsia="Arial"/>
          <w:lang w:eastAsia="en-GB"/>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6B4635">
        <w:rPr>
          <w:rFonts w:eastAsia="Arial"/>
          <w:lang w:eastAsia="en-GB"/>
        </w:rPr>
        <w:fldChar w:fldCharType="separate"/>
      </w:r>
      <w:r w:rsidRPr="006B4635">
        <w:rPr>
          <w:rFonts w:eastAsia="Arial"/>
          <w:noProof/>
          <w:lang w:eastAsia="en-GB"/>
        </w:rPr>
        <w:t>Baumeister et al. (1998)</w:t>
      </w:r>
      <w:bookmarkEnd w:id="245"/>
      <w:r w:rsidRPr="006B4635">
        <w:rPr>
          <w:rFonts w:eastAsia="Arial"/>
          <w:lang w:eastAsia="en-GB"/>
        </w:rPr>
        <w:fldChar w:fldCharType="end"/>
      </w:r>
    </w:p>
    <w:p w:rsidR="001B23A1" w:rsidRPr="006B4635" w:rsidRDefault="001B23A1" w:rsidP="006B4635">
      <w:pPr>
        <w:jc w:val="both"/>
        <w:rPr>
          <w:rFonts w:eastAsia="Arial" w:cstheme="majorBidi"/>
          <w:szCs w:val="22"/>
          <w:lang w:eastAsia="en-GB"/>
        </w:rPr>
      </w:pPr>
      <w:r>
        <w:rPr>
          <w:rFonts w:eastAsia="Arial" w:cstheme="majorBidi"/>
          <w:szCs w:val="22"/>
          <w:lang w:eastAsia="en-GB"/>
        </w:rPr>
        <w:t>Below are the</w:t>
      </w:r>
      <w:r w:rsidRPr="00D8568A">
        <w:rPr>
          <w:rFonts w:eastAsia="Arial" w:cstheme="majorBidi"/>
          <w:szCs w:val="22"/>
          <w:lang w:eastAsia="en-GB"/>
        </w:rPr>
        <w:t xml:space="preserve"> quoted description</w:t>
      </w:r>
      <w:r>
        <w:rPr>
          <w:rFonts w:eastAsia="Arial" w:cstheme="majorBidi"/>
          <w:szCs w:val="22"/>
          <w:lang w:eastAsia="en-GB"/>
        </w:rPr>
        <w:t>s</w:t>
      </w:r>
      <w:r w:rsidRPr="00D8568A">
        <w:rPr>
          <w:rFonts w:eastAsia="Arial" w:cstheme="majorBidi"/>
          <w:szCs w:val="22"/>
          <w:lang w:eastAsia="en-GB"/>
        </w:rPr>
        <w:t xml:space="preserve"> from </w:t>
      </w:r>
      <w:r w:rsidRPr="00D8568A">
        <w:rPr>
          <w:rFonts w:eastAsia="Arial" w:cstheme="majorBidi"/>
          <w:szCs w:val="22"/>
          <w:lang w:eastAsia="en-GB"/>
        </w:rPr>
        <w:fldChar w:fldCharType="begin" w:fldLock="1"/>
      </w:r>
      <w:r w:rsidRPr="00D8568A">
        <w:rPr>
          <w:rFonts w:eastAsia="Arial" w:cstheme="majorBidi"/>
          <w:szCs w:val="22"/>
          <w:lang w:eastAsia="en-GB"/>
        </w:rPr>
        <w:instrText>ADDIN CSL_CITATION {"citationItems":[{"id":"ITEM-1","itemData":{"DOI":"10.1037/0022-3514.74.5.1252","ISSN":"0022-3514","abstract":"Choice, active response, self-regulation, and other volition may all draw on a common inner resource. In Experiment 1, people who forced themselves to eat radishes instead of tempting chocolates subsequently quit faster on unsolvable puzzles than people who had not had to exert self-control over eating. In Experiment 2, making a meaningful personal choice to perform attitude-relevant behavior caused a similar decrement in persistence. In Experiment 3, suppressing emotion led to a subsequent drop in performance of solvable anagrams. In Experiment 4, an initial task requiring high self-regulation made people more passive (i.e., more prone to favor the passive-response option). These results suggest that the self's capacity for active volition is limited and that a range of seemingly different, unrelated acts share a common resource.","author":[{"dropping-particle":"","family":"Baumeister","given":"Roy F","non-dropping-particle":"","parse-names":false,"suffix":""},{"dropping-particle":"","family":"Bratslavsky","given":"Ellen","non-dropping-particle":"","parse-names":false,"suffix":""},{"dropping-particle":"","family":"Muraven","given":"Mark","non-dropping-particle":"","parse-names":false,"suffix":""},{"dropping-particle":"","family":"Tice","given":"Dianne M","non-dropping-particle":"","parse-names":false,"suffix":""}],"container-title":"Journal of Personality and Social Psychology","id":"ITEM-1","issue":"5","issued":{"date-parts":[["1998"]]},"note":"Introduction","page":"1252-1265","title":"Ego depletion: Is the active self a limited resource?","type":"article-journal","volume":"74"},"uris":["http://www.mendeley.com/documents/?uuid=1d2e864d-9799-478f-9c93-f634c3af973a"]}],"mendeley":{"formattedCitation":"(Baumeister et al., 1998)","manualFormatting":"Baumeister et al. (1998)","plainTextFormattedCitation":"(Baumeister et al., 1998)","previouslyFormattedCitation":"(Baumeister et al., 1998)"},"properties":{"noteIndex":0},"schema":"https://github.com/citation-style-language/schema/raw/master/csl-citation.json"}</w:instrText>
      </w:r>
      <w:r w:rsidRPr="00D8568A">
        <w:rPr>
          <w:rFonts w:eastAsia="Arial" w:cstheme="majorBidi"/>
          <w:szCs w:val="22"/>
          <w:lang w:eastAsia="en-GB"/>
        </w:rPr>
        <w:fldChar w:fldCharType="separate"/>
      </w:r>
      <w:r w:rsidRPr="00D8568A">
        <w:rPr>
          <w:rFonts w:eastAsia="Arial" w:cstheme="majorBidi"/>
          <w:noProof/>
          <w:szCs w:val="22"/>
          <w:lang w:eastAsia="en-GB"/>
        </w:rPr>
        <w:t>Baumeister et al. (1998)</w:t>
      </w:r>
      <w:r w:rsidRPr="00D8568A">
        <w:rPr>
          <w:rFonts w:eastAsia="Arial" w:cstheme="majorBidi"/>
          <w:szCs w:val="22"/>
          <w:lang w:eastAsia="en-GB"/>
        </w:rPr>
        <w:fldChar w:fldCharType="end"/>
      </w:r>
      <w:r>
        <w:rPr>
          <w:rFonts w:eastAsia="Arial" w:cstheme="majorBidi"/>
          <w:szCs w:val="22"/>
          <w:lang w:eastAsia="en-GB"/>
        </w:rPr>
        <w:t xml:space="preserve"> of the three potential explanations of the experimental results. </w:t>
      </w:r>
      <w:r w:rsidRPr="00D8568A">
        <w:rPr>
          <w:rFonts w:eastAsia="Arial" w:cstheme="majorBidi"/>
          <w:szCs w:val="22"/>
          <w:lang w:eastAsia="en-GB"/>
        </w:rPr>
        <w:t>The underlined key words represent the concepts of the skill</w:t>
      </w:r>
      <w:r>
        <w:rPr>
          <w:rFonts w:eastAsia="Arial" w:cstheme="majorBidi"/>
          <w:szCs w:val="22"/>
          <w:lang w:eastAsia="en-GB"/>
        </w:rPr>
        <w:t xml:space="preserve"> and knowledge</w:t>
      </w:r>
      <w:r w:rsidRPr="00D8568A">
        <w:rPr>
          <w:rFonts w:eastAsia="Arial" w:cstheme="majorBidi"/>
          <w:szCs w:val="22"/>
          <w:lang w:eastAsia="en-GB"/>
        </w:rPr>
        <w:t xml:space="preserve"> model</w:t>
      </w:r>
      <w:r>
        <w:rPr>
          <w:rFonts w:eastAsia="Arial" w:cstheme="majorBidi"/>
          <w:szCs w:val="22"/>
          <w:lang w:eastAsia="en-GB"/>
        </w:rPr>
        <w:t>s</w:t>
      </w:r>
      <w:r w:rsidRPr="00D8568A">
        <w:rPr>
          <w:rFonts w:eastAsia="Arial" w:cstheme="majorBidi"/>
          <w:szCs w:val="22"/>
          <w:lang w:eastAsia="en-GB"/>
        </w:rPr>
        <w:t xml:space="preserve">, where questions </w:t>
      </w:r>
      <w:r>
        <w:rPr>
          <w:rFonts w:eastAsia="Arial" w:cstheme="majorBidi"/>
          <w:szCs w:val="22"/>
          <w:lang w:eastAsia="en-GB"/>
        </w:rPr>
        <w:t>were</w:t>
      </w:r>
      <w:r w:rsidRPr="00D8568A">
        <w:rPr>
          <w:rFonts w:eastAsia="Arial" w:cstheme="majorBidi"/>
          <w:szCs w:val="22"/>
          <w:lang w:eastAsia="en-GB"/>
        </w:rPr>
        <w:t xml:space="preserve"> </w:t>
      </w:r>
      <w:r>
        <w:rPr>
          <w:rFonts w:eastAsia="Arial" w:cstheme="majorBidi"/>
          <w:szCs w:val="22"/>
          <w:lang w:eastAsia="en-GB"/>
        </w:rPr>
        <w:t>crafted for each concept.</w:t>
      </w:r>
    </w:p>
    <w:p w:rsidR="001B23A1" w:rsidRPr="000D16CB" w:rsidRDefault="001B23A1" w:rsidP="001B23A1">
      <w:pPr>
        <w:rPr>
          <w:rFonts w:eastAsia="Arial" w:cstheme="majorBidi"/>
          <w:b/>
          <w:bCs/>
          <w:u w:val="single"/>
          <w:lang w:eastAsia="en-GB"/>
        </w:rPr>
      </w:pPr>
      <w:r w:rsidRPr="000D16CB">
        <w:rPr>
          <w:rFonts w:eastAsia="Arial" w:cstheme="majorBidi"/>
          <w:b/>
          <w:bCs/>
          <w:u w:val="single"/>
          <w:lang w:eastAsia="en-GB"/>
        </w:rPr>
        <w:t>Skill</w:t>
      </w:r>
    </w:p>
    <w:p w:rsidR="001B23A1" w:rsidRPr="006B4635" w:rsidRDefault="001B23A1" w:rsidP="006B4635">
      <w:pPr>
        <w:jc w:val="center"/>
        <w:rPr>
          <w:rFonts w:eastAsia="Arial" w:cstheme="majorBidi"/>
          <w:i/>
          <w:iCs/>
          <w:szCs w:val="22"/>
          <w:lang w:eastAsia="en-GB"/>
        </w:rPr>
      </w:pPr>
      <w:r w:rsidRPr="00D8568A">
        <w:rPr>
          <w:rFonts w:eastAsia="Arial" w:cstheme="majorBidi"/>
          <w:i/>
          <w:iCs/>
          <w:szCs w:val="22"/>
          <w:lang w:eastAsia="en-GB"/>
        </w:rPr>
        <w:t xml:space="preserve">“One model views self-regulation as essentially a </w:t>
      </w:r>
      <w:r w:rsidRPr="00FC0617">
        <w:rPr>
          <w:rFonts w:eastAsia="Arial" w:cstheme="majorBidi"/>
          <w:b/>
          <w:bCs/>
          <w:i/>
          <w:iCs/>
          <w:szCs w:val="22"/>
          <w:u w:val="single"/>
          <w:lang w:eastAsia="en-GB"/>
        </w:rPr>
        <w:t>skill</w:t>
      </w:r>
      <w:r w:rsidRPr="00D8568A">
        <w:rPr>
          <w:rFonts w:eastAsia="Arial" w:cstheme="majorBidi"/>
          <w:i/>
          <w:iCs/>
          <w:szCs w:val="22"/>
          <w:lang w:eastAsia="en-GB"/>
        </w:rPr>
        <w:t xml:space="preserve">. In this model, people </w:t>
      </w:r>
      <w:r w:rsidRPr="005774AC">
        <w:rPr>
          <w:rFonts w:eastAsia="Arial" w:cstheme="majorBidi"/>
          <w:i/>
          <w:iCs/>
          <w:szCs w:val="22"/>
          <w:u w:val="single"/>
          <w:lang w:eastAsia="en-GB"/>
        </w:rPr>
        <w:t>gradually develop the skill</w:t>
      </w:r>
      <w:r w:rsidRPr="00D8568A">
        <w:rPr>
          <w:rFonts w:eastAsia="Arial" w:cstheme="majorBidi"/>
          <w:i/>
          <w:iCs/>
          <w:szCs w:val="22"/>
          <w:lang w:eastAsia="en-GB"/>
        </w:rPr>
        <w:t xml:space="preserve"> to regulate themselves over long periods of time. On any given occasion, however, </w:t>
      </w:r>
      <w:r w:rsidRPr="005774AC">
        <w:rPr>
          <w:rFonts w:eastAsia="Arial" w:cstheme="majorBidi"/>
          <w:i/>
          <w:iCs/>
          <w:szCs w:val="22"/>
          <w:u w:val="single"/>
          <w:lang w:eastAsia="en-GB"/>
        </w:rPr>
        <w:t>skill remains roughly constant</w:t>
      </w:r>
      <w:r w:rsidRPr="005774AC">
        <w:rPr>
          <w:rFonts w:eastAsia="Arial" w:cstheme="majorBidi"/>
          <w:i/>
          <w:iCs/>
          <w:szCs w:val="22"/>
          <w:lang w:eastAsia="en-GB"/>
        </w:rPr>
        <w:t xml:space="preserve"> </w:t>
      </w:r>
      <w:r w:rsidRPr="00D8568A">
        <w:rPr>
          <w:rFonts w:eastAsia="Arial" w:cstheme="majorBidi"/>
          <w:i/>
          <w:iCs/>
          <w:szCs w:val="22"/>
          <w:lang w:eastAsia="en-GB"/>
        </w:rPr>
        <w:t xml:space="preserve">across repeated trials (except for small and </w:t>
      </w:r>
      <w:r w:rsidRPr="00D8568A">
        <w:rPr>
          <w:rFonts w:eastAsia="Arial" w:cstheme="majorBidi"/>
          <w:i/>
          <w:iCs/>
          <w:szCs w:val="22"/>
          <w:u w:val="single"/>
          <w:lang w:eastAsia="en-GB"/>
        </w:rPr>
        <w:t>gradual learning effects</w:t>
      </w:r>
      <w:r w:rsidRPr="00D8568A">
        <w:rPr>
          <w:rFonts w:eastAsia="Arial" w:cstheme="majorBidi"/>
          <w:i/>
          <w:iCs/>
          <w:szCs w:val="22"/>
          <w:lang w:eastAsia="en-GB"/>
        </w:rPr>
        <w:t xml:space="preserve">), so there should be </w:t>
      </w:r>
      <w:r w:rsidRPr="00D8568A">
        <w:rPr>
          <w:rFonts w:eastAsia="Arial" w:cstheme="majorBidi"/>
          <w:i/>
          <w:iCs/>
          <w:szCs w:val="22"/>
          <w:u w:val="single"/>
          <w:lang w:eastAsia="en-GB"/>
        </w:rPr>
        <w:t>little or no change</w:t>
      </w:r>
      <w:r w:rsidRPr="00D8568A">
        <w:rPr>
          <w:rFonts w:eastAsia="Arial" w:cstheme="majorBidi"/>
          <w:i/>
          <w:iCs/>
          <w:szCs w:val="22"/>
          <w:lang w:eastAsia="en-GB"/>
        </w:rPr>
        <w:t xml:space="preserve"> in</w:t>
      </w:r>
      <w:r>
        <w:rPr>
          <w:rFonts w:eastAsia="Arial" w:cstheme="majorBidi"/>
          <w:i/>
          <w:iCs/>
          <w:szCs w:val="22"/>
          <w:lang w:eastAsia="en-GB"/>
        </w:rPr>
        <w:t xml:space="preserve"> </w:t>
      </w:r>
      <w:r w:rsidRPr="00D8568A">
        <w:rPr>
          <w:rFonts w:eastAsia="Arial" w:cstheme="majorBidi"/>
          <w:i/>
          <w:iCs/>
          <w:szCs w:val="22"/>
          <w:lang w:eastAsia="en-GB"/>
        </w:rPr>
        <w:t>effectiveness of self-control on two successive exertions within a short time</w:t>
      </w:r>
      <w:r>
        <w:rPr>
          <w:rFonts w:eastAsia="Arial" w:cstheme="majorBidi"/>
          <w:i/>
          <w:iCs/>
          <w:szCs w:val="22"/>
          <w:lang w:eastAsia="en-GB"/>
        </w:rPr>
        <w:t xml:space="preserve">.” </w:t>
      </w:r>
    </w:p>
    <w:p w:rsidR="001B23A1" w:rsidRPr="000D16CB" w:rsidRDefault="001B23A1" w:rsidP="001B23A1">
      <w:pPr>
        <w:rPr>
          <w:rFonts w:eastAsia="Arial" w:cstheme="majorBidi"/>
          <w:b/>
          <w:bCs/>
          <w:szCs w:val="22"/>
          <w:u w:val="single"/>
          <w:lang w:eastAsia="en-GB"/>
        </w:rPr>
      </w:pPr>
      <w:r w:rsidRPr="000D16CB">
        <w:rPr>
          <w:rFonts w:eastAsia="Arial" w:cstheme="majorBidi"/>
          <w:b/>
          <w:bCs/>
          <w:szCs w:val="22"/>
          <w:u w:val="single"/>
          <w:lang w:eastAsia="en-GB"/>
        </w:rPr>
        <w:t>Knowledge</w:t>
      </w:r>
    </w:p>
    <w:p w:rsidR="001B23A1" w:rsidRPr="006B4635" w:rsidRDefault="001B23A1" w:rsidP="006B4635">
      <w:pPr>
        <w:jc w:val="center"/>
        <w:rPr>
          <w:rFonts w:eastAsia="Arial" w:cstheme="majorBidi"/>
          <w:i/>
          <w:iCs/>
          <w:szCs w:val="22"/>
          <w:lang w:eastAsia="en-GB"/>
        </w:rPr>
      </w:pPr>
      <w:r>
        <w:rPr>
          <w:rFonts w:eastAsia="Arial" w:cstheme="majorBidi"/>
          <w:i/>
          <w:iCs/>
          <w:szCs w:val="22"/>
          <w:lang w:eastAsia="en-GB"/>
        </w:rPr>
        <w:t>“</w:t>
      </w:r>
      <w:r w:rsidRPr="00E91EA2">
        <w:rPr>
          <w:rFonts w:eastAsia="Arial" w:cstheme="majorBidi"/>
          <w:i/>
          <w:iCs/>
          <w:szCs w:val="22"/>
          <w:lang w:eastAsia="en-GB"/>
        </w:rPr>
        <w:t xml:space="preserve">Another model portrays self-regulation as essentially a </w:t>
      </w:r>
      <w:r w:rsidRPr="00FC0617">
        <w:rPr>
          <w:rFonts w:eastAsia="Arial" w:cstheme="majorBidi"/>
          <w:b/>
          <w:bCs/>
          <w:i/>
          <w:iCs/>
          <w:szCs w:val="22"/>
          <w:u w:val="single"/>
          <w:lang w:eastAsia="en-GB"/>
        </w:rPr>
        <w:t>knowledge structure</w:t>
      </w:r>
      <w:r w:rsidRPr="00E91EA2">
        <w:rPr>
          <w:rFonts w:eastAsia="Arial" w:cstheme="majorBidi"/>
          <w:i/>
          <w:iCs/>
          <w:szCs w:val="22"/>
          <w:lang w:eastAsia="en-GB"/>
        </w:rPr>
        <w:t xml:space="preserve">. In this view, self-control operates like a master schema that </w:t>
      </w:r>
      <w:r w:rsidRPr="00FC0617">
        <w:rPr>
          <w:rFonts w:eastAsia="Arial" w:cstheme="majorBidi"/>
          <w:i/>
          <w:iCs/>
          <w:szCs w:val="22"/>
          <w:u w:val="single"/>
          <w:lang w:eastAsia="en-GB"/>
        </w:rPr>
        <w:t>makes use of information</w:t>
      </w:r>
      <w:r w:rsidRPr="00E91EA2">
        <w:rPr>
          <w:rFonts w:eastAsia="Arial" w:cstheme="majorBidi"/>
          <w:i/>
          <w:iCs/>
          <w:szCs w:val="22"/>
          <w:lang w:eastAsia="en-GB"/>
        </w:rPr>
        <w:t xml:space="preserve"> about how to alter one's own responses or states. On the basis of this </w:t>
      </w:r>
      <w:r w:rsidRPr="006B4635">
        <w:rPr>
          <w:rFonts w:eastAsia="Arial" w:cstheme="majorBidi"/>
          <w:i/>
          <w:iCs/>
          <w:color w:val="000000" w:themeColor="text1"/>
          <w:szCs w:val="22"/>
          <w:lang w:eastAsia="en-GB"/>
        </w:rPr>
        <w:t xml:space="preserve">model, an initial act of self-regulation </w:t>
      </w:r>
      <w:r w:rsidRPr="006B4635">
        <w:rPr>
          <w:rFonts w:eastAsia="Arial" w:cstheme="majorBidi"/>
          <w:i/>
          <w:iCs/>
          <w:color w:val="000000" w:themeColor="text1"/>
          <w:szCs w:val="22"/>
          <w:u w:val="single"/>
          <w:lang w:eastAsia="en-GB"/>
        </w:rPr>
        <w:t>should prime the schema</w:t>
      </w:r>
      <w:r w:rsidRPr="006B4635">
        <w:rPr>
          <w:rFonts w:eastAsia="Arial" w:cstheme="majorBidi"/>
          <w:i/>
          <w:iCs/>
          <w:color w:val="000000" w:themeColor="text1"/>
          <w:szCs w:val="22"/>
          <w:lang w:eastAsia="en-GB"/>
        </w:rPr>
        <w:t xml:space="preserve">, thereby </w:t>
      </w:r>
      <w:r w:rsidRPr="006B4635">
        <w:rPr>
          <w:rFonts w:eastAsia="Arial" w:cstheme="majorBidi"/>
          <w:i/>
          <w:iCs/>
          <w:color w:val="000000" w:themeColor="text1"/>
          <w:szCs w:val="22"/>
          <w:u w:val="single"/>
          <w:lang w:eastAsia="en-GB"/>
        </w:rPr>
        <w:t>facilitating subsequent self-control</w:t>
      </w:r>
      <w:r w:rsidRPr="006B4635">
        <w:rPr>
          <w:rFonts w:eastAsia="Arial" w:cstheme="majorBidi"/>
          <w:i/>
          <w:iCs/>
          <w:color w:val="000000" w:themeColor="text1"/>
          <w:szCs w:val="22"/>
          <w:lang w:eastAsia="en-GB"/>
        </w:rPr>
        <w:t xml:space="preserve">. Another version of this view would be that the self-regulatory system is normally in </w:t>
      </w:r>
      <w:r w:rsidR="006B4635" w:rsidRPr="006B4635">
        <w:rPr>
          <w:rFonts w:eastAsia="Arial" w:cstheme="majorBidi"/>
          <w:i/>
          <w:iCs/>
          <w:color w:val="000000" w:themeColor="text1"/>
          <w:szCs w:val="22"/>
          <w:lang w:eastAsia="en-GB"/>
        </w:rPr>
        <w:t xml:space="preserve">a </w:t>
      </w:r>
      <w:r w:rsidRPr="006B4635">
        <w:rPr>
          <w:rFonts w:eastAsia="Arial" w:cstheme="majorBidi"/>
          <w:i/>
          <w:iCs/>
          <w:color w:val="000000" w:themeColor="text1"/>
          <w:szCs w:val="22"/>
          <w:lang w:eastAsia="en-GB"/>
        </w:rPr>
        <w:t xml:space="preserve">standby or </w:t>
      </w:r>
      <w:r w:rsidRPr="006B4635">
        <w:rPr>
          <w:rFonts w:eastAsia="Arial" w:cstheme="majorBidi"/>
          <w:i/>
          <w:iCs/>
          <w:color w:val="000000" w:themeColor="text1"/>
          <w:szCs w:val="22"/>
          <w:u w:val="single"/>
          <w:lang w:eastAsia="en-GB"/>
        </w:rPr>
        <w:t xml:space="preserve">depowered </w:t>
      </w:r>
      <w:r w:rsidRPr="005774AC">
        <w:rPr>
          <w:rFonts w:eastAsia="Arial" w:cstheme="majorBidi"/>
          <w:i/>
          <w:iCs/>
          <w:szCs w:val="22"/>
          <w:u w:val="single"/>
          <w:lang w:eastAsia="en-GB"/>
        </w:rPr>
        <w:t>mode until it is pressed into action</w:t>
      </w:r>
      <w:r w:rsidRPr="00E91EA2">
        <w:rPr>
          <w:rFonts w:eastAsia="Arial" w:cstheme="majorBidi"/>
          <w:i/>
          <w:iCs/>
          <w:szCs w:val="22"/>
          <w:lang w:eastAsia="en-GB"/>
        </w:rPr>
        <w:t xml:space="preserve"> by one act of self-control. Once activated, </w:t>
      </w:r>
      <w:r w:rsidRPr="00FC0617">
        <w:rPr>
          <w:rFonts w:eastAsia="Arial" w:cstheme="majorBidi"/>
          <w:i/>
          <w:iCs/>
          <w:szCs w:val="22"/>
          <w:u w:val="single"/>
          <w:lang w:eastAsia="en-GB"/>
        </w:rPr>
        <w:t>the system would remain in operation</w:t>
      </w:r>
      <w:r w:rsidRPr="00E91EA2">
        <w:rPr>
          <w:rFonts w:eastAsia="Arial" w:cstheme="majorBidi"/>
          <w:i/>
          <w:iCs/>
          <w:szCs w:val="22"/>
          <w:lang w:eastAsia="en-GB"/>
        </w:rPr>
        <w:t xml:space="preserve"> ("on") for a time, making </w:t>
      </w:r>
      <w:r w:rsidRPr="00FC0617">
        <w:rPr>
          <w:rFonts w:eastAsia="Arial" w:cstheme="majorBidi"/>
          <w:i/>
          <w:iCs/>
          <w:szCs w:val="22"/>
          <w:u w:val="single"/>
          <w:lang w:eastAsia="en-GB"/>
        </w:rPr>
        <w:t>further acts of self-control easier</w:t>
      </w:r>
      <w:r w:rsidRPr="00E91EA2">
        <w:rPr>
          <w:rFonts w:eastAsia="Arial" w:cstheme="majorBidi"/>
          <w:i/>
          <w:iCs/>
          <w:szCs w:val="22"/>
          <w:lang w:eastAsia="en-GB"/>
        </w:rPr>
        <w:t>.</w:t>
      </w:r>
      <w:r>
        <w:rPr>
          <w:rFonts w:eastAsia="Arial" w:cstheme="majorBidi"/>
          <w:i/>
          <w:iCs/>
          <w:szCs w:val="22"/>
          <w:lang w:eastAsia="en-GB"/>
        </w:rPr>
        <w:t>”</w:t>
      </w:r>
      <w:r w:rsidRPr="00E91EA2">
        <w:rPr>
          <w:rFonts w:eastAsia="Arial" w:cstheme="majorBidi"/>
          <w:i/>
          <w:iCs/>
          <w:szCs w:val="22"/>
          <w:lang w:eastAsia="en-GB"/>
        </w:rPr>
        <w:t xml:space="preserve"> </w:t>
      </w:r>
    </w:p>
    <w:p w:rsidR="001B23A1" w:rsidRDefault="001B23A1" w:rsidP="001B23A1">
      <w:pPr>
        <w:rPr>
          <w:rFonts w:eastAsia="Arial" w:cstheme="majorBidi"/>
          <w:b/>
          <w:bCs/>
          <w:szCs w:val="22"/>
          <w:u w:val="single"/>
          <w:lang w:eastAsia="en-GB"/>
        </w:rPr>
      </w:pPr>
      <w:r w:rsidRPr="000D16CB">
        <w:rPr>
          <w:rFonts w:eastAsia="Arial" w:cstheme="majorBidi"/>
          <w:b/>
          <w:bCs/>
          <w:szCs w:val="22"/>
          <w:u w:val="single"/>
          <w:lang w:eastAsia="en-GB"/>
        </w:rPr>
        <w:t>Energy</w:t>
      </w:r>
    </w:p>
    <w:p w:rsidR="001B23A1" w:rsidRPr="00EC13F0" w:rsidRDefault="001B23A1" w:rsidP="001B23A1">
      <w:pPr>
        <w:jc w:val="center"/>
        <w:rPr>
          <w:rFonts w:eastAsia="Arial" w:cstheme="majorBidi"/>
          <w:i/>
          <w:iCs/>
          <w:szCs w:val="22"/>
          <w:lang w:eastAsia="en-GB"/>
        </w:rPr>
      </w:pPr>
      <w:r w:rsidRPr="00B264F2">
        <w:rPr>
          <w:rFonts w:ascii="Courier New" w:eastAsia="Arial" w:hAnsi="Courier New"/>
          <w:i/>
          <w:iCs/>
          <w:szCs w:val="22"/>
          <w:lang w:eastAsia="en-GB"/>
        </w:rPr>
        <w:t>﻿</w:t>
      </w:r>
      <w:r w:rsidRPr="00B264F2">
        <w:rPr>
          <w:rFonts w:eastAsia="Arial" w:cstheme="majorBidi"/>
          <w:i/>
          <w:iCs/>
          <w:szCs w:val="22"/>
          <w:lang w:eastAsia="en-GB"/>
        </w:rPr>
        <w:t>“</w:t>
      </w:r>
      <w:r w:rsidRPr="00843BC3">
        <w:rPr>
          <w:rFonts w:eastAsia="Arial" w:cstheme="majorBidi"/>
          <w:i/>
          <w:iCs/>
          <w:szCs w:val="22"/>
          <w:lang w:eastAsia="en-GB"/>
        </w:rPr>
        <w:t>A third model states that self-regulation resembles energy. In this view, acts of self-regulation involve some kind of exertion that expends energy and therefore depletes the supply available. Unless the supply is very large, initial acts of self-regulation should deplete it, thereby impairing subsequent self-control”.</w:t>
      </w:r>
    </w:p>
    <w:p w:rsidR="001B23A1" w:rsidRPr="000D16CB" w:rsidRDefault="001B23A1" w:rsidP="001B23A1">
      <w:pPr>
        <w:pStyle w:val="NoSpacing"/>
      </w:pPr>
    </w:p>
    <w:p w:rsidR="001B23A1" w:rsidRDefault="001B23A1" w:rsidP="001B23A1">
      <w:pPr>
        <w:spacing w:after="160" w:line="259" w:lineRule="auto"/>
        <w:rPr>
          <w:rFonts w:eastAsiaTheme="majorEastAsia" w:cstheme="majorBidi"/>
          <w:b/>
          <w:color w:val="000000" w:themeColor="text1"/>
          <w:szCs w:val="40"/>
          <w:u w:val="single"/>
        </w:rPr>
      </w:pPr>
      <w:r>
        <w:br w:type="page"/>
      </w:r>
    </w:p>
    <w:p w:rsidR="001B23A1" w:rsidRPr="006F5618" w:rsidRDefault="001B23A1" w:rsidP="000A543E">
      <w:pPr>
        <w:pStyle w:val="Heading2"/>
      </w:pPr>
      <w:bookmarkStart w:id="246" w:name="_Toc53225931"/>
      <w:r w:rsidRPr="006F5618">
        <w:lastRenderedPageBreak/>
        <w:t>Appendix I</w:t>
      </w:r>
      <w:r>
        <w:t xml:space="preserve">V.IV. Brief self-control and </w:t>
      </w:r>
      <w:r w:rsidR="004D2B33">
        <w:t>Short Grit Scale</w:t>
      </w:r>
      <w:r>
        <w:t>s</w:t>
      </w:r>
      <w:bookmarkEnd w:id="246"/>
    </w:p>
    <w:p w:rsidR="001B23A1" w:rsidRPr="006F5618" w:rsidRDefault="001B23A1" w:rsidP="001B23A1">
      <w:pPr>
        <w:spacing w:after="240"/>
        <w:rPr>
          <w:rFonts w:eastAsia="Times New Roman" w:cstheme="majorBidi"/>
          <w:sz w:val="24"/>
          <w:lang w:eastAsia="en-GB"/>
        </w:rPr>
      </w:pPr>
    </w:p>
    <w:p w:rsidR="001B23A1" w:rsidRPr="008E5C90" w:rsidRDefault="004D2B33" w:rsidP="006B4635">
      <w:pPr>
        <w:spacing w:line="276" w:lineRule="auto"/>
        <w:jc w:val="center"/>
        <w:rPr>
          <w:rFonts w:eastAsia="Times New Roman" w:cstheme="majorBidi"/>
          <w:b/>
          <w:bCs/>
          <w:sz w:val="24"/>
          <w:lang w:eastAsia="en-GB"/>
        </w:rPr>
      </w:pPr>
      <w:r>
        <w:rPr>
          <w:rFonts w:eastAsia="Times New Roman" w:cstheme="majorBidi"/>
          <w:b/>
          <w:bCs/>
          <w:sz w:val="24"/>
          <w:lang w:eastAsia="en-GB"/>
        </w:rPr>
        <w:t>Brief Self-control Scale</w:t>
      </w:r>
    </w:p>
    <w:p w:rsidR="001B23A1" w:rsidRDefault="001B23A1" w:rsidP="006B4635">
      <w:pPr>
        <w:spacing w:line="276" w:lineRule="auto"/>
        <w:jc w:val="center"/>
        <w:rPr>
          <w:rFonts w:eastAsia="Times New Roman" w:cstheme="majorBidi"/>
          <w:sz w:val="24"/>
          <w:lang w:eastAsia="en-GB"/>
        </w:rPr>
      </w:pPr>
      <w:r w:rsidRPr="008E5C90">
        <w:rPr>
          <w:rFonts w:eastAsia="Times New Roman" w:cstheme="majorBidi"/>
          <w:sz w:val="24"/>
          <w:lang w:eastAsia="en-GB"/>
        </w:rPr>
        <w:fldChar w:fldCharType="begin" w:fldLock="1"/>
      </w:r>
      <w:r w:rsidRPr="008E5C90">
        <w:rPr>
          <w:rFonts w:eastAsia="Times New Roman" w:cstheme="majorBidi"/>
          <w:sz w:val="24"/>
          <w:lang w:eastAsia="en-GB"/>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Success","type":"article-journal","volume":"72"},"uris":["http://www.mendeley.com/documents/?uuid=05a12725-c6ef-3a1b-9655-8a32142bc6da"]}],"mendeley":{"formattedCitation":"(Tangney et al., 2004)","plainTextFormattedCitation":"(Tangney et al., 2004)","previouslyFormattedCitation":"(Tangney et al., 2004)"},"properties":{"noteIndex":0},"schema":"https://github.com/citation-style-language/schema/raw/master/csl-citation.json"}</w:instrText>
      </w:r>
      <w:r w:rsidRPr="008E5C90">
        <w:rPr>
          <w:rFonts w:eastAsia="Times New Roman" w:cstheme="majorBidi"/>
          <w:sz w:val="24"/>
          <w:lang w:eastAsia="en-GB"/>
        </w:rPr>
        <w:fldChar w:fldCharType="separate"/>
      </w:r>
      <w:r w:rsidRPr="008E5C90">
        <w:rPr>
          <w:rFonts w:eastAsia="Times New Roman" w:cstheme="majorBidi"/>
          <w:noProof/>
          <w:sz w:val="24"/>
          <w:lang w:eastAsia="en-GB"/>
        </w:rPr>
        <w:t>(Tangney et al., 2004)</w:t>
      </w:r>
      <w:r w:rsidRPr="008E5C90">
        <w:rPr>
          <w:rFonts w:eastAsia="Times New Roman" w:cstheme="majorBidi"/>
          <w:sz w:val="24"/>
          <w:lang w:eastAsia="en-GB"/>
        </w:rPr>
        <w:fldChar w:fldCharType="end"/>
      </w:r>
    </w:p>
    <w:p w:rsidR="006B4635" w:rsidRPr="006B4635" w:rsidRDefault="006B4635" w:rsidP="006B4635">
      <w:pPr>
        <w:jc w:val="center"/>
        <w:rPr>
          <w:rFonts w:eastAsia="Times New Roman" w:cstheme="majorBidi"/>
          <w:sz w:val="24"/>
          <w:lang w:eastAsia="en-GB"/>
        </w:rPr>
      </w:pPr>
    </w:p>
    <w:p w:rsidR="001B23A1" w:rsidRDefault="001B23A1" w:rsidP="006B4635">
      <w:pPr>
        <w:spacing w:line="276" w:lineRule="auto"/>
        <w:jc w:val="center"/>
        <w:rPr>
          <w:rFonts w:cstheme="majorBidi"/>
          <w:szCs w:val="22"/>
        </w:rPr>
      </w:pPr>
      <w:r w:rsidRPr="008E5C90">
        <w:rPr>
          <w:rFonts w:cstheme="majorBidi"/>
          <w:szCs w:val="22"/>
        </w:rPr>
        <w:t>Using the 1 to 5 scale below, please indicate how much each of the following statements reflects how you typically are:</w:t>
      </w:r>
    </w:p>
    <w:p w:rsidR="006B4635" w:rsidRPr="00FA75A1" w:rsidRDefault="006B4635" w:rsidP="006B4635">
      <w:pPr>
        <w:spacing w:line="276" w:lineRule="auto"/>
        <w:jc w:val="center"/>
        <w:rPr>
          <w:rFonts w:cstheme="majorBidi"/>
          <w:szCs w:val="22"/>
        </w:rPr>
      </w:pPr>
    </w:p>
    <w:tbl>
      <w:tblPr>
        <w:tblW w:w="9204" w:type="dxa"/>
        <w:jc w:val="center"/>
        <w:tblCellMar>
          <w:top w:w="15" w:type="dxa"/>
          <w:left w:w="15" w:type="dxa"/>
          <w:bottom w:w="15" w:type="dxa"/>
          <w:right w:w="15" w:type="dxa"/>
        </w:tblCellMar>
        <w:tblLook w:val="04A0" w:firstRow="1" w:lastRow="0" w:firstColumn="1" w:lastColumn="0" w:noHBand="0" w:noVBand="1"/>
      </w:tblPr>
      <w:tblGrid>
        <w:gridCol w:w="1833"/>
        <w:gridCol w:w="1559"/>
        <w:gridCol w:w="2127"/>
        <w:gridCol w:w="1701"/>
        <w:gridCol w:w="1984"/>
      </w:tblGrid>
      <w:tr w:rsidR="001B23A1" w:rsidRPr="008E5C90" w:rsidTr="001B23A1">
        <w:trPr>
          <w:jc w:val="center"/>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B23A1" w:rsidRPr="008E5C90" w:rsidRDefault="001B23A1" w:rsidP="006B4635">
            <w:pPr>
              <w:spacing w:line="276" w:lineRule="auto"/>
              <w:rPr>
                <w:rFonts w:eastAsia="Times New Roman" w:cstheme="majorBidi"/>
                <w:szCs w:val="22"/>
                <w:lang w:eastAsia="en-GB"/>
              </w:rPr>
            </w:pPr>
            <w:r w:rsidRPr="008E5C90">
              <w:rPr>
                <w:rFonts w:eastAsia="Times New Roman" w:cstheme="majorBidi"/>
                <w:szCs w:val="22"/>
                <w:lang w:eastAsia="en-GB"/>
              </w:rPr>
              <w:t xml:space="preserve">not at all like me </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A little like me</w:t>
            </w:r>
          </w:p>
        </w:tc>
        <w:tc>
          <w:tcPr>
            <w:tcW w:w="21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Somewhat like me</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Mostly like me</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very much like me</w:t>
            </w:r>
          </w:p>
        </w:tc>
      </w:tr>
      <w:tr w:rsidR="001B23A1" w:rsidRPr="008E5C90" w:rsidTr="001B23A1">
        <w:trPr>
          <w:jc w:val="center"/>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1</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2</w:t>
            </w:r>
          </w:p>
        </w:tc>
        <w:tc>
          <w:tcPr>
            <w:tcW w:w="21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3</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4</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B23A1" w:rsidRPr="008E5C90" w:rsidRDefault="001B23A1" w:rsidP="006B4635">
            <w:pPr>
              <w:spacing w:line="276" w:lineRule="auto"/>
              <w:jc w:val="center"/>
              <w:rPr>
                <w:rFonts w:eastAsia="Times New Roman" w:cstheme="majorBidi"/>
                <w:szCs w:val="22"/>
                <w:lang w:eastAsia="en-GB"/>
              </w:rPr>
            </w:pPr>
            <w:r w:rsidRPr="008E5C90">
              <w:rPr>
                <w:rFonts w:eastAsia="Times New Roman" w:cstheme="majorBidi"/>
                <w:szCs w:val="22"/>
                <w:lang w:eastAsia="en-GB"/>
              </w:rPr>
              <w:t>5</w:t>
            </w:r>
          </w:p>
        </w:tc>
      </w:tr>
    </w:tbl>
    <w:p w:rsidR="001B23A1" w:rsidRPr="008E5C90" w:rsidRDefault="001B23A1" w:rsidP="001B23A1">
      <w:pPr>
        <w:rPr>
          <w:rFonts w:eastAsia="Times New Roman" w:cstheme="majorBidi"/>
          <w:szCs w:val="22"/>
          <w:lang w:eastAsia="en-GB"/>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93"/>
        <w:gridCol w:w="7407"/>
        <w:gridCol w:w="1110"/>
      </w:tblGrid>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type of activity</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frequency </w:t>
            </w: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1.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 xml:space="preserve">I am good at resisting </w:t>
            </w:r>
            <w:r>
              <w:rPr>
                <w:rFonts w:eastAsia="Times New Roman" w:cstheme="majorBidi"/>
                <w:color w:val="000000" w:themeColor="text1"/>
                <w:sz w:val="21"/>
                <w:szCs w:val="21"/>
                <w:lang w:eastAsia="en-GB"/>
              </w:rPr>
              <w:t xml:space="preserve">the </w:t>
            </w:r>
            <w:r w:rsidRPr="00B17892">
              <w:rPr>
                <w:rFonts w:eastAsia="Times New Roman" w:cstheme="majorBidi"/>
                <w:color w:val="000000" w:themeColor="text1"/>
                <w:sz w:val="21"/>
                <w:szCs w:val="21"/>
                <w:lang w:eastAsia="en-GB"/>
              </w:rPr>
              <w:t>temptation</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2.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I have a hard time breaking bad habits. R</w:t>
            </w:r>
            <w:r w:rsidRPr="0003171B">
              <w:rPr>
                <w:rStyle w:val="FootnoteReference"/>
              </w:rPr>
              <w:footnoteReference w:id="53"/>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3.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I am lazy.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4.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I say inappropriate things.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5.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 xml:space="preserve">I do certain things that are </w:t>
            </w:r>
            <w:r w:rsidRPr="00D04447">
              <w:rPr>
                <w:rFonts w:eastAsia="Times New Roman" w:cstheme="majorBidi"/>
                <w:color w:val="000000" w:themeColor="text1"/>
                <w:sz w:val="21"/>
                <w:szCs w:val="21"/>
                <w:lang w:eastAsia="en-GB"/>
              </w:rPr>
              <w:t xml:space="preserve">bad for me if </w:t>
            </w:r>
            <w:r w:rsidRPr="00B17892">
              <w:rPr>
                <w:rFonts w:eastAsia="Times New Roman" w:cstheme="majorBidi"/>
                <w:color w:val="000000" w:themeColor="text1"/>
                <w:sz w:val="21"/>
                <w:szCs w:val="21"/>
                <w:lang w:eastAsia="en-GB"/>
              </w:rPr>
              <w:t>they are fun.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6.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I refuse things that are bad for me</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7.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I wish I had more self-discipline.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8.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people would say that I have iron self-discipline</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9.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color w:val="000000" w:themeColor="text1"/>
                <w:sz w:val="21"/>
                <w:szCs w:val="21"/>
                <w:lang w:eastAsia="en-GB"/>
              </w:rPr>
            </w:pPr>
            <w:r w:rsidRPr="00B17892">
              <w:rPr>
                <w:rFonts w:eastAsia="Times New Roman" w:cstheme="majorBidi"/>
                <w:color w:val="000000" w:themeColor="text1"/>
                <w:sz w:val="21"/>
                <w:szCs w:val="21"/>
                <w:lang w:eastAsia="en-GB"/>
              </w:rPr>
              <w:t>pleasure and fun sometimes keep me from getting work done.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10.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6B4635" w:rsidRDefault="001B23A1" w:rsidP="006B4635">
            <w:pPr>
              <w:spacing w:after="0" w:line="360" w:lineRule="auto"/>
              <w:jc w:val="center"/>
              <w:rPr>
                <w:rFonts w:eastAsia="Times New Roman" w:cstheme="majorBidi"/>
                <w:color w:val="000000" w:themeColor="text1"/>
                <w:sz w:val="21"/>
                <w:szCs w:val="21"/>
                <w:lang w:eastAsia="en-GB"/>
              </w:rPr>
            </w:pPr>
            <w:r w:rsidRPr="006B4635">
              <w:rPr>
                <w:rFonts w:eastAsia="Times New Roman" w:cstheme="majorBidi"/>
                <w:color w:val="000000" w:themeColor="text1"/>
                <w:sz w:val="21"/>
                <w:szCs w:val="21"/>
                <w:lang w:eastAsia="en-GB"/>
              </w:rPr>
              <w:t>I have trouble concentrating.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11.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6B4635" w:rsidRDefault="001B23A1" w:rsidP="006B4635">
            <w:pPr>
              <w:spacing w:after="0" w:line="360" w:lineRule="auto"/>
              <w:jc w:val="center"/>
              <w:rPr>
                <w:rFonts w:eastAsia="Times New Roman" w:cstheme="majorBidi"/>
                <w:color w:val="000000" w:themeColor="text1"/>
                <w:sz w:val="21"/>
                <w:szCs w:val="21"/>
                <w:lang w:eastAsia="en-GB"/>
              </w:rPr>
            </w:pPr>
            <w:r w:rsidRPr="006B4635">
              <w:rPr>
                <w:rFonts w:eastAsia="Times New Roman" w:cstheme="majorBidi"/>
                <w:color w:val="000000" w:themeColor="text1"/>
                <w:sz w:val="21"/>
                <w:szCs w:val="21"/>
                <w:lang w:eastAsia="en-GB"/>
              </w:rPr>
              <w:t>I am able to work effectively towards long-term goals</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26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12.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6B4635" w:rsidRDefault="001B23A1" w:rsidP="006B4635">
            <w:pPr>
              <w:spacing w:after="0" w:line="360" w:lineRule="auto"/>
              <w:jc w:val="center"/>
              <w:rPr>
                <w:rFonts w:eastAsia="Times New Roman" w:cstheme="majorBidi"/>
                <w:color w:val="000000" w:themeColor="text1"/>
                <w:sz w:val="21"/>
                <w:szCs w:val="21"/>
                <w:lang w:eastAsia="en-GB"/>
              </w:rPr>
            </w:pPr>
            <w:r w:rsidRPr="006B4635">
              <w:rPr>
                <w:rFonts w:eastAsia="Times New Roman" w:cstheme="majorBidi"/>
                <w:color w:val="000000" w:themeColor="text1"/>
                <w:sz w:val="21"/>
                <w:szCs w:val="21"/>
                <w:lang w:eastAsia="en-GB"/>
              </w:rPr>
              <w:t>sometimes I can</w:t>
            </w:r>
            <w:r w:rsidR="006B4635" w:rsidRPr="006B4635">
              <w:rPr>
                <w:rFonts w:eastAsia="Times New Roman" w:cstheme="majorBidi"/>
                <w:color w:val="000000" w:themeColor="text1"/>
                <w:sz w:val="21"/>
                <w:szCs w:val="21"/>
                <w:lang w:eastAsia="en-GB"/>
              </w:rPr>
              <w:t>’</w:t>
            </w:r>
            <w:r w:rsidRPr="006B4635">
              <w:rPr>
                <w:rFonts w:eastAsia="Times New Roman" w:cstheme="majorBidi"/>
                <w:color w:val="000000" w:themeColor="text1"/>
                <w:sz w:val="21"/>
                <w:szCs w:val="21"/>
                <w:lang w:eastAsia="en-GB"/>
              </w:rPr>
              <w:t>t stop myself from doing something, even if I know it is wrong.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r w:rsidR="001B23A1" w:rsidRPr="00B17892" w:rsidTr="001B23A1">
        <w:trPr>
          <w:trHeight w:val="120"/>
          <w:jc w:val="center"/>
        </w:trPr>
        <w:tc>
          <w:tcPr>
            <w:tcW w:w="4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jc w:val="center"/>
              <w:rPr>
                <w:rFonts w:eastAsia="Times New Roman" w:cstheme="majorBidi"/>
                <w:sz w:val="21"/>
                <w:szCs w:val="21"/>
                <w:lang w:eastAsia="en-GB"/>
              </w:rPr>
            </w:pPr>
            <w:r w:rsidRPr="00B17892">
              <w:rPr>
                <w:rFonts w:eastAsia="Times New Roman" w:cstheme="majorBidi"/>
                <w:sz w:val="21"/>
                <w:szCs w:val="21"/>
                <w:lang w:eastAsia="en-GB"/>
              </w:rPr>
              <w:t xml:space="preserve">13. </w:t>
            </w:r>
          </w:p>
        </w:tc>
        <w:tc>
          <w:tcPr>
            <w:tcW w:w="7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6B4635" w:rsidRDefault="001B23A1" w:rsidP="006B4635">
            <w:pPr>
              <w:spacing w:after="0" w:line="360" w:lineRule="auto"/>
              <w:jc w:val="center"/>
              <w:rPr>
                <w:rFonts w:eastAsia="Times New Roman" w:cstheme="majorBidi"/>
                <w:color w:val="000000" w:themeColor="text1"/>
                <w:sz w:val="21"/>
                <w:szCs w:val="21"/>
                <w:lang w:eastAsia="en-GB"/>
              </w:rPr>
            </w:pPr>
            <w:r w:rsidRPr="006B4635">
              <w:rPr>
                <w:rFonts w:eastAsia="Times New Roman" w:cstheme="majorBidi"/>
                <w:color w:val="000000" w:themeColor="text1"/>
                <w:sz w:val="21"/>
                <w:szCs w:val="21"/>
                <w:lang w:eastAsia="en-GB"/>
              </w:rPr>
              <w:t>I often act without thinking through all the alternatives. R</w:t>
            </w:r>
          </w:p>
        </w:tc>
        <w:tc>
          <w:tcPr>
            <w:tcW w:w="11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B23A1" w:rsidRPr="00B17892" w:rsidRDefault="001B23A1" w:rsidP="006B4635">
            <w:pPr>
              <w:spacing w:after="0" w:line="360" w:lineRule="auto"/>
              <w:rPr>
                <w:rFonts w:eastAsia="Times New Roman" w:cstheme="majorBidi"/>
                <w:sz w:val="21"/>
                <w:szCs w:val="21"/>
                <w:lang w:eastAsia="en-GB"/>
              </w:rPr>
            </w:pPr>
          </w:p>
        </w:tc>
      </w:tr>
    </w:tbl>
    <w:p w:rsidR="001B23A1" w:rsidRPr="008E5C90" w:rsidRDefault="001B23A1" w:rsidP="001B23A1">
      <w:pPr>
        <w:spacing w:after="240"/>
        <w:rPr>
          <w:rFonts w:eastAsia="Times New Roman" w:cstheme="majorBidi"/>
          <w:szCs w:val="22"/>
          <w:lang w:eastAsia="en-GB"/>
        </w:rPr>
      </w:pPr>
      <w:r w:rsidRPr="008E5C90">
        <w:rPr>
          <w:rFonts w:eastAsia="Times New Roman" w:cstheme="majorBidi"/>
          <w:szCs w:val="22"/>
          <w:lang w:eastAsia="en-GB"/>
        </w:rPr>
        <w:br/>
      </w:r>
    </w:p>
    <w:p w:rsidR="001B23A1" w:rsidRDefault="001B23A1" w:rsidP="001B23A1">
      <w:pPr>
        <w:rPr>
          <w:rFonts w:eastAsia="Times New Roman" w:cstheme="majorBidi"/>
          <w:sz w:val="24"/>
          <w:lang w:eastAsia="en-GB"/>
        </w:rPr>
      </w:pPr>
    </w:p>
    <w:p w:rsidR="001B23A1" w:rsidRPr="000902A1" w:rsidRDefault="004D2B33" w:rsidP="000902A1">
      <w:pPr>
        <w:spacing w:line="276" w:lineRule="auto"/>
        <w:jc w:val="center"/>
        <w:rPr>
          <w:rFonts w:eastAsia="Times New Roman" w:cstheme="majorBidi"/>
          <w:b/>
          <w:bCs/>
          <w:szCs w:val="22"/>
          <w:lang w:eastAsia="en-GB"/>
        </w:rPr>
      </w:pPr>
      <w:r>
        <w:rPr>
          <w:rFonts w:eastAsia="Times New Roman" w:cstheme="majorBidi"/>
          <w:b/>
          <w:bCs/>
          <w:szCs w:val="22"/>
          <w:lang w:eastAsia="en-GB"/>
        </w:rPr>
        <w:lastRenderedPageBreak/>
        <w:t>Short Grit Scale</w:t>
      </w:r>
    </w:p>
    <w:p w:rsidR="001B23A1" w:rsidRPr="000902A1" w:rsidRDefault="001B23A1" w:rsidP="000902A1">
      <w:pPr>
        <w:spacing w:line="276" w:lineRule="auto"/>
        <w:jc w:val="center"/>
        <w:rPr>
          <w:rFonts w:eastAsia="Times New Roman" w:cstheme="majorBidi"/>
          <w:szCs w:val="22"/>
          <w:lang w:eastAsia="en-GB"/>
        </w:rPr>
      </w:pPr>
      <w:r w:rsidRPr="000902A1">
        <w:rPr>
          <w:rFonts w:eastAsia="Times New Roman" w:cstheme="majorBidi"/>
          <w:szCs w:val="22"/>
          <w:lang w:eastAsia="en-GB"/>
        </w:rPr>
        <w:fldChar w:fldCharType="begin" w:fldLock="1"/>
      </w:r>
      <w:r w:rsidR="00CD33C4">
        <w:rPr>
          <w:rFonts w:eastAsia="Times New Roman" w:cstheme="majorBidi"/>
          <w:szCs w:val="22"/>
          <w:lang w:eastAsia="en-GB"/>
        </w:rPr>
        <w:instrText>ADDIN CSL_CITATION {"citationItems":[{"id":"ITEM-1","itemData":{"DOI":"10.1080/00223890802634290","ISSN":"00223891","PMID":"19205937","abstract":"In this article, we introduce brief self-report and informant-report versions of the Grit Scale, which measures trait-level perseverance and passion for long-term goals. The Short Grit Scale (Grit-S) retains the 2-factor structure of the original Grit Scale (Duckworth, Peterson, Matthews, &amp; Kelly, 2007) with 4 fewer items and improved psychometric properties. We present evidence for the Grit-S's internal consistency, test-retest stability, consensual validity with informant-report versions, and predictive validity. Among adults, the Grit-S was associated with educational attainment and fewer career changes. Among adolescents, the Grit-S longitudinally predicted GPA and, inversely, hours watching television. Among cadets at the United States Military Academy, West Point, the Grit-S predicted retention. Among Scripps National Spelling Bee competitors, the Grit-S predicted final round attained, a relationship mediated by lifetime spelling practice. Copyright © Taylor &amp; Francis Group, LLC.","author":[{"dropping-particle":"","family":"Duckworth","given":"Angela L","non-dropping-particle":"","parse-names":false,"suffix":""},{"dropping-particle":"","family":"Quinn","given":"Patrick D","non-dropping-particle":"","parse-names":false,"suffix":""}],"container-title":"Journal of Personality Assessment","id":"ITEM-1","issue":"2","issued":{"date-parts":[["2009"]]},"page":"166-174","title":"Development and validation of the short Grit Scale (Grit-S)","type":"article-journal","volume":"91"},"uris":["http://www.mendeley.com/documents/?uuid=c50a74b5-d5c6-3c1d-9679-b1815bd70173"]}],"mendeley":{"formattedCitation":"(A. L. Duckworth &amp; Quinn, 2009)","plainTextFormattedCitation":"(A. L. Duckworth &amp; Quinn, 2009)","previouslyFormattedCitation":"(A. L. Duckworth &amp; Quinn, 2009)"},"properties":{"noteIndex":0},"schema":"https://github.com/citation-style-language/schema/raw/master/csl-citation.json"}</w:instrText>
      </w:r>
      <w:r w:rsidRPr="000902A1">
        <w:rPr>
          <w:rFonts w:eastAsia="Times New Roman" w:cstheme="majorBidi"/>
          <w:szCs w:val="22"/>
          <w:lang w:eastAsia="en-GB"/>
        </w:rPr>
        <w:fldChar w:fldCharType="separate"/>
      </w:r>
      <w:r w:rsidR="00784DA9" w:rsidRPr="00784DA9">
        <w:rPr>
          <w:rFonts w:eastAsia="Times New Roman" w:cstheme="majorBidi"/>
          <w:noProof/>
          <w:szCs w:val="22"/>
          <w:lang w:eastAsia="en-GB"/>
        </w:rPr>
        <w:t>(A. L. Duckworth &amp; Quinn, 2009)</w:t>
      </w:r>
      <w:r w:rsidRPr="000902A1">
        <w:rPr>
          <w:rFonts w:eastAsia="Times New Roman" w:cstheme="majorBidi"/>
          <w:szCs w:val="22"/>
          <w:lang w:eastAsia="en-GB"/>
        </w:rPr>
        <w:fldChar w:fldCharType="end"/>
      </w:r>
    </w:p>
    <w:p w:rsidR="001B23A1" w:rsidRPr="006F5618" w:rsidRDefault="001B23A1" w:rsidP="00F26DBE">
      <w:pPr>
        <w:spacing w:after="0" w:line="360" w:lineRule="auto"/>
        <w:rPr>
          <w:rFonts w:eastAsia="Times New Roman" w:cstheme="majorBidi"/>
          <w:sz w:val="24"/>
          <w:lang w:eastAsia="en-GB"/>
        </w:rPr>
      </w:pPr>
    </w:p>
    <w:p w:rsidR="001B23A1" w:rsidRPr="000902A1" w:rsidRDefault="001B23A1" w:rsidP="00F26DBE">
      <w:pPr>
        <w:spacing w:after="0" w:line="360" w:lineRule="auto"/>
        <w:rPr>
          <w:rFonts w:eastAsia="Times New Roman" w:cstheme="majorBidi"/>
          <w:szCs w:val="22"/>
          <w:lang w:eastAsia="en-GB"/>
        </w:rPr>
      </w:pPr>
      <w:r w:rsidRPr="000902A1">
        <w:rPr>
          <w:rFonts w:eastAsia="Times New Roman" w:cstheme="majorBidi"/>
          <w:szCs w:val="22"/>
          <w:lang w:eastAsia="en-GB"/>
        </w:rPr>
        <w:t xml:space="preserve">Directions for taking the Grit Scale: Please respond to the following 8 items. Be honest – there are no right or wrong answers!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1. New ideas and projects sometimes distract me from previous ones.</w:t>
      </w:r>
      <w:r w:rsidRPr="00EA716E">
        <w:rPr>
          <w:rFonts w:eastAsia="Times New Roman" w:cstheme="majorBidi"/>
          <w:color w:val="000000" w:themeColor="text1"/>
          <w:szCs w:val="22"/>
          <w:lang w:eastAsia="en-GB"/>
        </w:rPr>
        <w:t xml:space="preserve"> </w:t>
      </w:r>
    </w:p>
    <w:p w:rsidR="001B23A1" w:rsidRPr="008E5C90" w:rsidRDefault="001B23A1" w:rsidP="006B4635">
      <w:pPr>
        <w:spacing w:after="0" w:line="240" w:lineRule="auto"/>
        <w:rPr>
          <w:rFonts w:eastAsia="Times New Roman" w:cstheme="majorBidi"/>
          <w:szCs w:val="22"/>
          <w:lang w:eastAsia="en-GB"/>
        </w:rPr>
      </w:pPr>
      <w:r w:rsidRPr="008E5C90">
        <w:rPr>
          <w:rFonts w:ascii="Segoe UI Symbol" w:eastAsia="Times New Roman" w:hAnsi="Segoe UI Symbol" w:cs="Segoe UI Symbol"/>
          <w:szCs w:val="22"/>
          <w:lang w:eastAsia="en-GB"/>
        </w:rPr>
        <w:t>❑</w:t>
      </w:r>
      <w:r w:rsidRPr="008E5C90">
        <w:rPr>
          <w:rFonts w:eastAsia="Times New Roman" w:cstheme="majorBidi"/>
          <w:szCs w:val="22"/>
          <w:lang w:eastAsia="en-GB"/>
        </w:rPr>
        <w:t xml:space="preserve"> Very much like me </w:t>
      </w:r>
    </w:p>
    <w:p w:rsidR="001B23A1" w:rsidRPr="008E5C90" w:rsidRDefault="001B23A1" w:rsidP="006B4635">
      <w:pPr>
        <w:spacing w:after="0" w:line="240" w:lineRule="auto"/>
        <w:rPr>
          <w:rFonts w:eastAsia="Times New Roman" w:cstheme="majorBidi"/>
          <w:szCs w:val="22"/>
          <w:lang w:eastAsia="en-GB"/>
        </w:rPr>
      </w:pPr>
      <w:r w:rsidRPr="008E5C90">
        <w:rPr>
          <w:rFonts w:ascii="Segoe UI Symbol" w:eastAsia="Times New Roman" w:hAnsi="Segoe UI Symbol" w:cs="Segoe UI Symbol"/>
          <w:szCs w:val="22"/>
          <w:lang w:eastAsia="en-GB"/>
        </w:rPr>
        <w:t>❑</w:t>
      </w:r>
      <w:r w:rsidRPr="008E5C90">
        <w:rPr>
          <w:rFonts w:eastAsia="Times New Roman" w:cstheme="majorBidi"/>
          <w:szCs w:val="22"/>
          <w:lang w:eastAsia="en-GB"/>
        </w:rPr>
        <w:t xml:space="preserve"> Mostly like me </w:t>
      </w:r>
    </w:p>
    <w:p w:rsidR="001B23A1" w:rsidRPr="008E5C90" w:rsidRDefault="001B23A1" w:rsidP="006B4635">
      <w:pPr>
        <w:spacing w:after="0" w:line="240" w:lineRule="auto"/>
        <w:rPr>
          <w:rFonts w:eastAsia="Times New Roman" w:cstheme="majorBidi"/>
          <w:szCs w:val="22"/>
          <w:lang w:eastAsia="en-GB"/>
        </w:rPr>
      </w:pPr>
      <w:r w:rsidRPr="008E5C90">
        <w:rPr>
          <w:rFonts w:ascii="Segoe UI Symbol" w:eastAsia="Times New Roman" w:hAnsi="Segoe UI Symbol" w:cs="Segoe UI Symbol"/>
          <w:szCs w:val="22"/>
          <w:lang w:eastAsia="en-GB"/>
        </w:rPr>
        <w:t>❑</w:t>
      </w:r>
      <w:r w:rsidRPr="008E5C90">
        <w:rPr>
          <w:rFonts w:eastAsia="Times New Roman" w:cstheme="majorBidi"/>
          <w:szCs w:val="22"/>
          <w:lang w:eastAsia="en-GB"/>
        </w:rPr>
        <w:t xml:space="preserve"> Somewhat like me </w:t>
      </w:r>
    </w:p>
    <w:p w:rsidR="001B23A1" w:rsidRPr="00D04447" w:rsidRDefault="001B23A1" w:rsidP="006B4635">
      <w:pPr>
        <w:spacing w:after="0" w:line="240" w:lineRule="auto"/>
        <w:rPr>
          <w:rFonts w:eastAsia="Times New Roman" w:cstheme="majorBidi"/>
          <w:color w:val="000000" w:themeColor="text1"/>
          <w:szCs w:val="22"/>
          <w:lang w:eastAsia="en-GB"/>
        </w:rPr>
      </w:pPr>
      <w:r w:rsidRPr="008E5C90">
        <w:rPr>
          <w:rFonts w:ascii="Segoe UI Symbol" w:eastAsia="Times New Roman" w:hAnsi="Segoe UI Symbol" w:cs="Segoe UI Symbol"/>
          <w:szCs w:val="22"/>
          <w:lang w:eastAsia="en-GB"/>
        </w:rPr>
        <w:t>❑</w:t>
      </w:r>
      <w:r w:rsidRPr="008E5C90">
        <w:rPr>
          <w:rFonts w:eastAsia="Times New Roman" w:cstheme="majorBidi"/>
          <w:szCs w:val="22"/>
          <w:lang w:eastAsia="en-GB"/>
        </w:rPr>
        <w:t xml:space="preserve"> Not much like m</w:t>
      </w:r>
      <w:r w:rsidRPr="00D04447">
        <w:rPr>
          <w:rFonts w:eastAsia="Times New Roman" w:cstheme="majorBidi"/>
          <w:color w:val="000000" w:themeColor="text1"/>
          <w:szCs w:val="22"/>
          <w:lang w:eastAsia="en-GB"/>
        </w:rPr>
        <w:t xml:space="preserve">e </w:t>
      </w:r>
    </w:p>
    <w:p w:rsidR="001B23A1" w:rsidRPr="00D04447" w:rsidRDefault="001B23A1" w:rsidP="006B4635">
      <w:pPr>
        <w:spacing w:after="0" w:line="240" w:lineRule="auto"/>
        <w:rPr>
          <w:rFonts w:eastAsia="Times New Roman" w:cstheme="majorBidi"/>
          <w:color w:val="000000" w:themeColor="text1"/>
          <w:szCs w:val="22"/>
          <w:lang w:eastAsia="en-GB"/>
        </w:rPr>
      </w:pPr>
      <w:r w:rsidRPr="00D04447">
        <w:rPr>
          <w:rFonts w:ascii="Segoe UI Symbol" w:eastAsia="Times New Roman" w:hAnsi="Segoe UI Symbol" w:cs="Segoe UI Symbol"/>
          <w:color w:val="000000" w:themeColor="text1"/>
          <w:szCs w:val="22"/>
          <w:lang w:eastAsia="en-GB"/>
        </w:rPr>
        <w:t>❑</w:t>
      </w:r>
      <w:r w:rsidRPr="00D04447">
        <w:rPr>
          <w:rFonts w:eastAsia="Times New Roman" w:cstheme="majorBidi"/>
          <w:color w:val="000000" w:themeColor="text1"/>
          <w:szCs w:val="22"/>
          <w:lang w:eastAsia="en-GB"/>
        </w:rPr>
        <w:t xml:space="preserve"> Not like me at all </w:t>
      </w:r>
    </w:p>
    <w:p w:rsidR="001B23A1" w:rsidRPr="00D04447" w:rsidRDefault="001B23A1" w:rsidP="006B4635">
      <w:pPr>
        <w:spacing w:after="0" w:line="240" w:lineRule="auto"/>
        <w:rPr>
          <w:rFonts w:eastAsia="Times New Roman" w:cstheme="majorBidi"/>
          <w:color w:val="000000" w:themeColor="text1"/>
          <w:szCs w:val="22"/>
          <w:lang w:eastAsia="en-GB"/>
        </w:rPr>
      </w:pPr>
    </w:p>
    <w:p w:rsidR="001B23A1" w:rsidRPr="00D04447" w:rsidRDefault="001B23A1" w:rsidP="006B4635">
      <w:pPr>
        <w:spacing w:after="0" w:line="240" w:lineRule="auto"/>
        <w:rPr>
          <w:rFonts w:eastAsia="Times New Roman" w:cstheme="majorBidi"/>
          <w:color w:val="000000" w:themeColor="text1"/>
          <w:szCs w:val="22"/>
          <w:lang w:eastAsia="en-GB"/>
        </w:rPr>
      </w:pPr>
      <w:r w:rsidRPr="00D04447">
        <w:rPr>
          <w:rFonts w:eastAsia="Times New Roman" w:cstheme="majorBidi"/>
          <w:color w:val="000000" w:themeColor="text1"/>
          <w:szCs w:val="22"/>
          <w:lang w:eastAsia="en-GB"/>
        </w:rPr>
        <w:t>2. Setbacks don</w:t>
      </w:r>
      <w:r w:rsidR="00D04447" w:rsidRPr="00D04447">
        <w:rPr>
          <w:rFonts w:eastAsia="Times New Roman" w:cstheme="majorBidi"/>
          <w:color w:val="000000" w:themeColor="text1"/>
          <w:szCs w:val="22"/>
          <w:lang w:eastAsia="en-GB"/>
        </w:rPr>
        <w:t>’</w:t>
      </w:r>
      <w:r w:rsidRPr="00D04447">
        <w:rPr>
          <w:rFonts w:eastAsia="Times New Roman" w:cstheme="majorBidi"/>
          <w:color w:val="000000" w:themeColor="text1"/>
          <w:szCs w:val="22"/>
          <w:lang w:eastAsia="en-GB"/>
        </w:rPr>
        <w:t xml:space="preserve">t discourage me. (Reversed) </w:t>
      </w:r>
    </w:p>
    <w:p w:rsidR="001B23A1" w:rsidRPr="00D04447" w:rsidRDefault="001B23A1" w:rsidP="006B4635">
      <w:pPr>
        <w:spacing w:after="0" w:line="240" w:lineRule="auto"/>
        <w:rPr>
          <w:rFonts w:eastAsia="Times New Roman" w:cstheme="majorBidi"/>
          <w:color w:val="000000" w:themeColor="text1"/>
          <w:szCs w:val="22"/>
          <w:lang w:eastAsia="en-GB"/>
        </w:rPr>
      </w:pPr>
      <w:r w:rsidRPr="00D04447">
        <w:rPr>
          <w:rFonts w:ascii="Segoe UI Symbol" w:eastAsia="Times New Roman" w:hAnsi="Segoe UI Symbol" w:cs="Segoe UI Symbol"/>
          <w:color w:val="000000" w:themeColor="text1"/>
          <w:szCs w:val="22"/>
          <w:lang w:eastAsia="en-GB"/>
        </w:rPr>
        <w:t>❑</w:t>
      </w:r>
      <w:r w:rsidRPr="00D04447">
        <w:rPr>
          <w:rFonts w:eastAsia="Times New Roman" w:cstheme="majorBidi"/>
          <w:color w:val="000000" w:themeColor="text1"/>
          <w:szCs w:val="22"/>
          <w:lang w:eastAsia="en-GB"/>
        </w:rPr>
        <w:t xml:space="preserve"> Very much like me </w:t>
      </w:r>
    </w:p>
    <w:p w:rsidR="001B23A1" w:rsidRPr="00D04447" w:rsidRDefault="001B23A1" w:rsidP="006B4635">
      <w:pPr>
        <w:spacing w:after="0" w:line="240" w:lineRule="auto"/>
        <w:rPr>
          <w:rFonts w:eastAsia="Times New Roman" w:cstheme="majorBidi"/>
          <w:color w:val="000000" w:themeColor="text1"/>
          <w:szCs w:val="22"/>
          <w:lang w:eastAsia="en-GB"/>
        </w:rPr>
      </w:pPr>
      <w:r w:rsidRPr="00D04447">
        <w:rPr>
          <w:rFonts w:ascii="Segoe UI Symbol" w:eastAsia="Times New Roman" w:hAnsi="Segoe UI Symbol" w:cs="Segoe UI Symbol"/>
          <w:color w:val="000000" w:themeColor="text1"/>
          <w:szCs w:val="22"/>
          <w:lang w:eastAsia="en-GB"/>
        </w:rPr>
        <w:t>❑</w:t>
      </w:r>
      <w:r w:rsidRPr="00D04447">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D04447">
        <w:rPr>
          <w:rFonts w:ascii="Segoe UI Symbol" w:eastAsia="Times New Roman" w:hAnsi="Segoe UI Symbol" w:cs="Segoe UI Symbol"/>
          <w:color w:val="000000" w:themeColor="text1"/>
          <w:szCs w:val="22"/>
          <w:lang w:eastAsia="en-GB"/>
        </w:rPr>
        <w:t>❑</w:t>
      </w:r>
      <w:r w:rsidRPr="00D04447">
        <w:rPr>
          <w:rFonts w:eastAsia="Times New Roman" w:cstheme="majorBidi"/>
          <w:color w:val="000000" w:themeColor="text1"/>
          <w:szCs w:val="22"/>
          <w:lang w:eastAsia="en-GB"/>
        </w:rPr>
        <w:t xml:space="preserve"> Somewhat like </w:t>
      </w:r>
      <w:r w:rsidRPr="00B17892">
        <w:rPr>
          <w:rFonts w:eastAsia="Times New Roman" w:cstheme="majorBidi"/>
          <w:color w:val="000000" w:themeColor="text1"/>
          <w:szCs w:val="22"/>
          <w:lang w:eastAsia="en-GB"/>
        </w:rPr>
        <w:t xml:space="preserve">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 xml:space="preserve">3. I have been obsessed with a certain idea or project for a short time but later lost interest.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4. I am a hard worker. (Reversed)</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5. I often set a goal but later choose to pursue a different one.</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 xml:space="preserve">6. I have difficulty maintaining my focus on projects that take more than a few months to complete.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7. I finish whatever I begin. (Reversed)</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B17892" w:rsidRDefault="001B23A1" w:rsidP="006B4635">
      <w:pPr>
        <w:spacing w:after="0" w:line="240" w:lineRule="auto"/>
        <w:rPr>
          <w:rFonts w:eastAsia="Times New Roman" w:cstheme="majorBidi"/>
          <w:color w:val="000000" w:themeColor="text1"/>
          <w:szCs w:val="22"/>
          <w:lang w:eastAsia="en-GB"/>
        </w:rPr>
      </w:pP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eastAsia="Times New Roman" w:cstheme="majorBidi"/>
          <w:color w:val="000000" w:themeColor="text1"/>
          <w:szCs w:val="22"/>
          <w:lang w:eastAsia="en-GB"/>
        </w:rPr>
        <w:t>8. I am diligent. (Reversed)</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Very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Mostly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Somewhat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much like me </w:t>
      </w:r>
    </w:p>
    <w:p w:rsidR="001B23A1" w:rsidRPr="00B17892" w:rsidRDefault="001B23A1" w:rsidP="006B4635">
      <w:pPr>
        <w:spacing w:after="0" w:line="240" w:lineRule="auto"/>
        <w:rPr>
          <w:rFonts w:eastAsia="Times New Roman" w:cstheme="majorBidi"/>
          <w:color w:val="000000" w:themeColor="text1"/>
          <w:szCs w:val="22"/>
          <w:lang w:eastAsia="en-GB"/>
        </w:rPr>
      </w:pPr>
      <w:r w:rsidRPr="00B17892">
        <w:rPr>
          <w:rFonts w:ascii="Segoe UI Symbol" w:eastAsia="Times New Roman" w:hAnsi="Segoe UI Symbol" w:cs="Segoe UI Symbol"/>
          <w:color w:val="000000" w:themeColor="text1"/>
          <w:szCs w:val="22"/>
          <w:lang w:eastAsia="en-GB"/>
        </w:rPr>
        <w:t>❑</w:t>
      </w:r>
      <w:r w:rsidRPr="00B17892">
        <w:rPr>
          <w:rFonts w:eastAsia="Times New Roman" w:cstheme="majorBidi"/>
          <w:color w:val="000000" w:themeColor="text1"/>
          <w:szCs w:val="22"/>
          <w:lang w:eastAsia="en-GB"/>
        </w:rPr>
        <w:t xml:space="preserve"> Not like me at all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rPr>
          <w:rFonts w:eastAsia="Times New Roman" w:cstheme="majorBidi"/>
          <w:szCs w:val="22"/>
          <w:rtl/>
          <w:lang w:eastAsia="en-GB"/>
        </w:rPr>
      </w:pPr>
      <w:r w:rsidRPr="008E5C90">
        <w:rPr>
          <w:rFonts w:eastAsia="Times New Roman" w:cstheme="majorBidi" w:hint="cs"/>
          <w:szCs w:val="22"/>
          <w:rtl/>
          <w:lang w:eastAsia="en-GB"/>
        </w:rPr>
        <w:t>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w:t>
      </w:r>
    </w:p>
    <w:p w:rsidR="001B23A1" w:rsidRPr="008E5C90" w:rsidRDefault="001B23A1" w:rsidP="006B4635">
      <w:pPr>
        <w:spacing w:after="0" w:line="240" w:lineRule="auto"/>
        <w:rPr>
          <w:rFonts w:eastAsia="Times New Roman" w:cstheme="majorBidi"/>
          <w:szCs w:val="22"/>
          <w:rtl/>
          <w:lang w:eastAsia="en-GB"/>
        </w:rPr>
      </w:pP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Scoring: </w:t>
      </w:r>
    </w:p>
    <w:p w:rsidR="001B23A1" w:rsidRPr="008E5C90" w:rsidRDefault="001B23A1" w:rsidP="006B4635">
      <w:pPr>
        <w:spacing w:after="0" w:line="240" w:lineRule="auto"/>
        <w:rPr>
          <w:rFonts w:eastAsia="Times New Roman" w:cstheme="majorBidi"/>
          <w:szCs w:val="22"/>
          <w:lang w:eastAsia="en-GB"/>
        </w:rPr>
      </w:pPr>
      <w:r>
        <w:rPr>
          <w:rFonts w:eastAsia="Times New Roman" w:cstheme="majorBidi"/>
          <w:szCs w:val="22"/>
          <w:lang w:eastAsia="en-GB"/>
        </w:rPr>
        <w:t>A</w:t>
      </w:r>
      <w:r w:rsidRPr="008E5C90">
        <w:rPr>
          <w:rFonts w:eastAsia="Times New Roman" w:cstheme="majorBidi"/>
          <w:szCs w:val="22"/>
          <w:lang w:eastAsia="en-GB"/>
        </w:rPr>
        <w:t xml:space="preserve">. For questions 2, 4, 7 and 8 assign the following points: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5 = Very much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4 = Mostly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3 = Somewhat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2 = Not much like me </w:t>
      </w:r>
    </w:p>
    <w:p w:rsidR="001B23A1"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1 = Not like me at all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rPr>
          <w:rFonts w:eastAsia="Times New Roman" w:cstheme="majorBidi"/>
          <w:szCs w:val="22"/>
          <w:lang w:eastAsia="en-GB"/>
        </w:rPr>
      </w:pPr>
      <w:r>
        <w:rPr>
          <w:rFonts w:eastAsia="Times New Roman" w:cstheme="majorBidi"/>
          <w:szCs w:val="22"/>
          <w:lang w:eastAsia="en-GB"/>
        </w:rPr>
        <w:t>B</w:t>
      </w:r>
      <w:r w:rsidRPr="008E5C90">
        <w:rPr>
          <w:rFonts w:eastAsia="Times New Roman" w:cstheme="majorBidi"/>
          <w:szCs w:val="22"/>
          <w:lang w:eastAsia="en-GB"/>
        </w:rPr>
        <w:t xml:space="preserve">. For questions 1, 3, 5 and 6 assign the following points: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1 = Very much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2 = Mostly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3 = Somewhat like me </w:t>
      </w:r>
    </w:p>
    <w:p w:rsidR="001B23A1" w:rsidRPr="008E5C90"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4 = Not much like me </w:t>
      </w:r>
    </w:p>
    <w:p w:rsidR="001B23A1" w:rsidRDefault="001B23A1" w:rsidP="006B4635">
      <w:pPr>
        <w:spacing w:after="0" w:line="240" w:lineRule="auto"/>
        <w:rPr>
          <w:rFonts w:eastAsia="Times New Roman" w:cstheme="majorBidi"/>
          <w:szCs w:val="22"/>
          <w:lang w:eastAsia="en-GB"/>
        </w:rPr>
      </w:pPr>
      <w:r w:rsidRPr="008E5C90">
        <w:rPr>
          <w:rFonts w:eastAsia="Times New Roman" w:cstheme="majorBidi"/>
          <w:szCs w:val="22"/>
          <w:lang w:eastAsia="en-GB"/>
        </w:rPr>
        <w:t xml:space="preserve">5 = Not like me at all </w:t>
      </w:r>
    </w:p>
    <w:p w:rsidR="001B23A1" w:rsidRPr="008E5C90" w:rsidRDefault="001B23A1" w:rsidP="006B4635">
      <w:pPr>
        <w:spacing w:after="0" w:line="240" w:lineRule="auto"/>
        <w:rPr>
          <w:rFonts w:eastAsia="Times New Roman" w:cstheme="majorBidi"/>
          <w:szCs w:val="22"/>
          <w:lang w:eastAsia="en-GB"/>
        </w:rPr>
      </w:pPr>
    </w:p>
    <w:p w:rsidR="001B23A1" w:rsidRPr="008E5C90" w:rsidRDefault="001B23A1" w:rsidP="006B4635">
      <w:pPr>
        <w:spacing w:after="0" w:line="240" w:lineRule="auto"/>
        <w:jc w:val="both"/>
        <w:rPr>
          <w:rFonts w:eastAsia="Times New Roman" w:cstheme="majorBidi"/>
          <w:szCs w:val="22"/>
          <w:lang w:eastAsia="en-GB"/>
        </w:rPr>
      </w:pPr>
      <w:r w:rsidRPr="008E5C90">
        <w:rPr>
          <w:rFonts w:eastAsia="Times New Roman" w:cstheme="majorBidi"/>
          <w:szCs w:val="22"/>
          <w:lang w:eastAsia="en-GB"/>
        </w:rPr>
        <w:t>Add up all the points and divide by 8. The maximum score on this scale is 5 (extremely gritty), and the lowest score on this scale is 1 (not at all gritty).</w:t>
      </w:r>
    </w:p>
    <w:p w:rsidR="001B23A1" w:rsidRPr="008E5C90" w:rsidRDefault="001B23A1" w:rsidP="001B23A1">
      <w:pPr>
        <w:rPr>
          <w:rFonts w:eastAsia="Times New Roman" w:cstheme="majorBidi"/>
          <w:szCs w:val="22"/>
          <w:lang w:eastAsia="en-GB"/>
        </w:rPr>
      </w:pPr>
      <w:r w:rsidRPr="008E5C90">
        <w:rPr>
          <w:rFonts w:eastAsia="Times New Roman" w:cstheme="majorBidi"/>
          <w:szCs w:val="22"/>
          <w:lang w:eastAsia="en-GB"/>
        </w:rPr>
        <w:br w:type="page"/>
      </w:r>
    </w:p>
    <w:p w:rsidR="001B23A1" w:rsidRDefault="001B23A1" w:rsidP="000A543E">
      <w:pPr>
        <w:pStyle w:val="Heading2"/>
      </w:pPr>
      <w:bookmarkStart w:id="247" w:name="_Toc53225932"/>
      <w:r w:rsidRPr="006F5618">
        <w:lastRenderedPageBreak/>
        <w:t>Appendix I</w:t>
      </w:r>
      <w:r>
        <w:t>V.V. The tabular results of the factor analysis (EFA/ML) in study 1</w:t>
      </w:r>
      <w:bookmarkEnd w:id="247"/>
    </w:p>
    <w:p w:rsidR="00553499" w:rsidRPr="00553499" w:rsidRDefault="00553499" w:rsidP="00553499"/>
    <w:p w:rsidR="001B23A1" w:rsidRPr="00C46F77" w:rsidRDefault="001B23A1" w:rsidP="000902A1">
      <w:pPr>
        <w:spacing w:line="240" w:lineRule="auto"/>
        <w:rPr>
          <w:rFonts w:cstheme="majorBidi"/>
          <w:sz w:val="24"/>
        </w:rPr>
      </w:pPr>
    </w:p>
    <w:tbl>
      <w:tblPr>
        <w:tblW w:w="594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92"/>
        <w:gridCol w:w="2352"/>
        <w:gridCol w:w="1105"/>
      </w:tblGrid>
      <w:tr w:rsidR="001B23A1" w:rsidRPr="00C46F77" w:rsidTr="001B23A1">
        <w:trPr>
          <w:cantSplit/>
          <w:jc w:val="center"/>
        </w:trPr>
        <w:tc>
          <w:tcPr>
            <w:tcW w:w="5947" w:type="dxa"/>
            <w:gridSpan w:val="3"/>
            <w:tcBorders>
              <w:top w:val="nil"/>
              <w:left w:val="nil"/>
              <w:bottom w:val="nil"/>
              <w:right w:val="nil"/>
            </w:tcBorders>
            <w:shd w:val="clear" w:color="auto" w:fill="FFFFFF"/>
            <w:vAlign w:val="center"/>
          </w:tcPr>
          <w:p w:rsidR="001B23A1" w:rsidRPr="00D04447" w:rsidRDefault="00D04447" w:rsidP="000902A1">
            <w:pPr>
              <w:spacing w:line="240" w:lineRule="auto"/>
              <w:ind w:left="60" w:right="60"/>
              <w:jc w:val="center"/>
              <w:rPr>
                <w:rFonts w:cstheme="majorBidi"/>
                <w:color w:val="010205"/>
                <w:szCs w:val="22"/>
              </w:rPr>
            </w:pPr>
            <w:r w:rsidRPr="00D04447">
              <w:rPr>
                <w:rFonts w:cstheme="majorBidi"/>
                <w:color w:val="010205"/>
                <w:szCs w:val="22"/>
              </w:rPr>
              <w:t xml:space="preserve">Table 1. </w:t>
            </w:r>
            <w:r w:rsidR="001B23A1" w:rsidRPr="00D04447">
              <w:rPr>
                <w:rFonts w:cstheme="majorBidi"/>
                <w:color w:val="010205"/>
                <w:szCs w:val="22"/>
              </w:rPr>
              <w:t>KMO and Bartlett's Test</w:t>
            </w:r>
          </w:p>
        </w:tc>
      </w:tr>
      <w:tr w:rsidR="001B23A1" w:rsidRPr="00C46F77" w:rsidTr="001B23A1">
        <w:trPr>
          <w:cantSplit/>
          <w:jc w:val="center"/>
        </w:trPr>
        <w:tc>
          <w:tcPr>
            <w:tcW w:w="4842" w:type="dxa"/>
            <w:gridSpan w:val="2"/>
            <w:tcBorders>
              <w:top w:val="nil"/>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Kaiser-Meyer-Olkin Measure of Sampling Adequacy.</w:t>
            </w:r>
          </w:p>
        </w:tc>
        <w:tc>
          <w:tcPr>
            <w:tcW w:w="1105" w:type="dxa"/>
            <w:tcBorders>
              <w:top w:val="nil"/>
              <w:left w:val="nil"/>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.832</w:t>
            </w:r>
          </w:p>
        </w:tc>
      </w:tr>
      <w:tr w:rsidR="001B23A1" w:rsidRPr="00C46F77" w:rsidTr="001B23A1">
        <w:trPr>
          <w:cantSplit/>
          <w:jc w:val="center"/>
        </w:trPr>
        <w:tc>
          <w:tcPr>
            <w:tcW w:w="2491" w:type="dxa"/>
            <w:vMerge w:val="restart"/>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Bartlett's Test of Sphericity</w:t>
            </w:r>
          </w:p>
        </w:tc>
        <w:tc>
          <w:tcPr>
            <w:tcW w:w="2351"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Approx. Chi-Square</w:t>
            </w:r>
          </w:p>
        </w:tc>
        <w:tc>
          <w:tcPr>
            <w:tcW w:w="1105" w:type="dxa"/>
            <w:tcBorders>
              <w:top w:val="single" w:sz="8" w:space="0" w:color="AEAEAE"/>
              <w:left w:val="nil"/>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1413.885</w:t>
            </w:r>
          </w:p>
        </w:tc>
      </w:tr>
      <w:tr w:rsidR="001B23A1" w:rsidRPr="00C46F77" w:rsidTr="001B23A1">
        <w:trPr>
          <w:cantSplit/>
          <w:jc w:val="center"/>
        </w:trPr>
        <w:tc>
          <w:tcPr>
            <w:tcW w:w="2491" w:type="dxa"/>
            <w:vMerge/>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rPr>
                <w:rFonts w:cstheme="majorBidi"/>
                <w:color w:val="010205"/>
                <w:sz w:val="18"/>
                <w:szCs w:val="18"/>
              </w:rPr>
            </w:pPr>
          </w:p>
        </w:tc>
        <w:tc>
          <w:tcPr>
            <w:tcW w:w="2351"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proofErr w:type="spellStart"/>
            <w:r w:rsidRPr="00C46F77">
              <w:rPr>
                <w:rFonts w:cstheme="majorBidi"/>
                <w:color w:val="264A60"/>
                <w:sz w:val="18"/>
                <w:szCs w:val="18"/>
              </w:rPr>
              <w:t>df</w:t>
            </w:r>
            <w:proofErr w:type="spellEnd"/>
          </w:p>
        </w:tc>
        <w:tc>
          <w:tcPr>
            <w:tcW w:w="1105" w:type="dxa"/>
            <w:tcBorders>
              <w:top w:val="single" w:sz="8" w:space="0" w:color="AEAEAE"/>
              <w:left w:val="nil"/>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120</w:t>
            </w:r>
          </w:p>
        </w:tc>
      </w:tr>
      <w:tr w:rsidR="001B23A1" w:rsidRPr="00C46F77" w:rsidTr="001B23A1">
        <w:trPr>
          <w:cantSplit/>
          <w:jc w:val="center"/>
        </w:trPr>
        <w:tc>
          <w:tcPr>
            <w:tcW w:w="2491" w:type="dxa"/>
            <w:vMerge/>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rPr>
                <w:rFonts w:cstheme="majorBidi"/>
                <w:color w:val="010205"/>
                <w:sz w:val="18"/>
                <w:szCs w:val="18"/>
              </w:rPr>
            </w:pPr>
          </w:p>
        </w:tc>
        <w:tc>
          <w:tcPr>
            <w:tcW w:w="2351" w:type="dxa"/>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Sig.</w:t>
            </w:r>
          </w:p>
        </w:tc>
        <w:tc>
          <w:tcPr>
            <w:tcW w:w="1105" w:type="dxa"/>
            <w:tcBorders>
              <w:top w:val="single" w:sz="8" w:space="0" w:color="AEAEAE"/>
              <w:left w:val="nil"/>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.000</w:t>
            </w:r>
          </w:p>
        </w:tc>
      </w:tr>
    </w:tbl>
    <w:p w:rsidR="001B23A1" w:rsidRPr="00C46F77" w:rsidRDefault="001B23A1" w:rsidP="000902A1">
      <w:pPr>
        <w:spacing w:line="240" w:lineRule="auto"/>
        <w:rPr>
          <w:rFonts w:cstheme="majorBidi"/>
        </w:rPr>
      </w:pPr>
    </w:p>
    <w:p w:rsidR="001B23A1" w:rsidRDefault="001B23A1" w:rsidP="000902A1">
      <w:pPr>
        <w:spacing w:line="240" w:lineRule="auto"/>
        <w:rPr>
          <w:rFonts w:cstheme="majorBidi"/>
        </w:rPr>
      </w:pPr>
    </w:p>
    <w:p w:rsidR="00553499" w:rsidRDefault="00553499" w:rsidP="000902A1">
      <w:pPr>
        <w:spacing w:line="240" w:lineRule="auto"/>
        <w:rPr>
          <w:rFonts w:cstheme="majorBidi"/>
        </w:rPr>
      </w:pPr>
    </w:p>
    <w:p w:rsidR="00553499" w:rsidRDefault="00553499" w:rsidP="000902A1">
      <w:pPr>
        <w:spacing w:line="240" w:lineRule="auto"/>
        <w:rPr>
          <w:rFonts w:cstheme="majorBidi"/>
        </w:rPr>
      </w:pPr>
    </w:p>
    <w:p w:rsidR="000902A1" w:rsidRDefault="000902A1" w:rsidP="000902A1">
      <w:pPr>
        <w:spacing w:line="240" w:lineRule="auto"/>
        <w:rPr>
          <w:rFonts w:cstheme="majorBidi"/>
        </w:rPr>
      </w:pPr>
    </w:p>
    <w:p w:rsidR="00553499" w:rsidRPr="00C46F77" w:rsidRDefault="00553499" w:rsidP="000902A1">
      <w:pPr>
        <w:spacing w:line="240" w:lineRule="auto"/>
        <w:rPr>
          <w:rFonts w:cstheme="majorBidi"/>
        </w:rPr>
      </w:pPr>
    </w:p>
    <w:p w:rsidR="001B23A1" w:rsidRPr="00C46F77" w:rsidRDefault="001B23A1" w:rsidP="000902A1">
      <w:pPr>
        <w:spacing w:line="240" w:lineRule="auto"/>
        <w:rPr>
          <w:rFonts w:cstheme="majorBidi"/>
          <w:sz w:val="24"/>
        </w:rPr>
      </w:pPr>
    </w:p>
    <w:tbl>
      <w:tblPr>
        <w:tblW w:w="339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89"/>
        <w:gridCol w:w="1054"/>
        <w:gridCol w:w="1054"/>
      </w:tblGrid>
      <w:tr w:rsidR="001B23A1" w:rsidRPr="00C46F77" w:rsidTr="001B23A1">
        <w:trPr>
          <w:cantSplit/>
          <w:jc w:val="center"/>
        </w:trPr>
        <w:tc>
          <w:tcPr>
            <w:tcW w:w="3395" w:type="dxa"/>
            <w:gridSpan w:val="3"/>
            <w:tcBorders>
              <w:top w:val="nil"/>
              <w:left w:val="nil"/>
              <w:bottom w:val="nil"/>
              <w:right w:val="nil"/>
            </w:tcBorders>
            <w:shd w:val="clear" w:color="auto" w:fill="FFFFFF"/>
            <w:vAlign w:val="center"/>
          </w:tcPr>
          <w:p w:rsidR="001B23A1" w:rsidRPr="00553499" w:rsidRDefault="000902A1" w:rsidP="000902A1">
            <w:pPr>
              <w:spacing w:line="240" w:lineRule="auto"/>
              <w:ind w:left="60" w:right="60"/>
              <w:jc w:val="center"/>
              <w:rPr>
                <w:rFonts w:cstheme="majorBidi"/>
                <w:color w:val="010205"/>
                <w:szCs w:val="22"/>
              </w:rPr>
            </w:pPr>
            <w:r w:rsidRPr="00553499">
              <w:rPr>
                <w:rFonts w:cstheme="majorBidi"/>
                <w:color w:val="010205"/>
                <w:szCs w:val="22"/>
              </w:rPr>
              <w:t xml:space="preserve">Table 2. </w:t>
            </w:r>
            <w:r w:rsidR="001B23A1" w:rsidRPr="00553499">
              <w:rPr>
                <w:rFonts w:cstheme="majorBidi"/>
                <w:color w:val="010205"/>
                <w:szCs w:val="22"/>
              </w:rPr>
              <w:t>Goodness-of-fit Test</w:t>
            </w:r>
          </w:p>
        </w:tc>
      </w:tr>
      <w:tr w:rsidR="001B23A1" w:rsidRPr="00C46F77" w:rsidTr="001B23A1">
        <w:trPr>
          <w:cantSplit/>
          <w:jc w:val="center"/>
        </w:trPr>
        <w:tc>
          <w:tcPr>
            <w:tcW w:w="1289" w:type="dxa"/>
            <w:tcBorders>
              <w:top w:val="nil"/>
              <w:left w:val="nil"/>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Chi-Square</w:t>
            </w:r>
          </w:p>
        </w:tc>
        <w:tc>
          <w:tcPr>
            <w:tcW w:w="1053"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proofErr w:type="spellStart"/>
            <w:r w:rsidRPr="00C46F77">
              <w:rPr>
                <w:rFonts w:cstheme="majorBidi"/>
                <w:color w:val="264A60"/>
                <w:sz w:val="18"/>
                <w:szCs w:val="18"/>
              </w:rPr>
              <w:t>df</w:t>
            </w:r>
            <w:proofErr w:type="spellEnd"/>
          </w:p>
        </w:tc>
        <w:tc>
          <w:tcPr>
            <w:tcW w:w="1053" w:type="dxa"/>
            <w:tcBorders>
              <w:top w:val="nil"/>
              <w:left w:val="single" w:sz="8" w:space="0" w:color="E0E0E0"/>
              <w:bottom w:val="single" w:sz="8" w:space="0" w:color="152935"/>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Sig.</w:t>
            </w:r>
          </w:p>
        </w:tc>
      </w:tr>
      <w:tr w:rsidR="001B23A1" w:rsidRPr="00C46F77" w:rsidTr="001B23A1">
        <w:trPr>
          <w:cantSplit/>
          <w:jc w:val="center"/>
        </w:trPr>
        <w:tc>
          <w:tcPr>
            <w:tcW w:w="1289" w:type="dxa"/>
            <w:tcBorders>
              <w:top w:val="single" w:sz="8" w:space="0" w:color="152935"/>
              <w:left w:val="nil"/>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133.875</w:t>
            </w:r>
          </w:p>
        </w:tc>
        <w:tc>
          <w:tcPr>
            <w:tcW w:w="1053" w:type="dxa"/>
            <w:tcBorders>
              <w:top w:val="single" w:sz="8" w:space="0" w:color="152935"/>
              <w:left w:val="single" w:sz="8" w:space="0" w:color="E0E0E0"/>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75</w:t>
            </w:r>
          </w:p>
        </w:tc>
        <w:tc>
          <w:tcPr>
            <w:tcW w:w="1053" w:type="dxa"/>
            <w:tcBorders>
              <w:top w:val="single" w:sz="8" w:space="0" w:color="152935"/>
              <w:left w:val="single" w:sz="8" w:space="0" w:color="E0E0E0"/>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.000</w:t>
            </w:r>
          </w:p>
        </w:tc>
      </w:tr>
    </w:tbl>
    <w:p w:rsidR="001B23A1" w:rsidRDefault="001B23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553499" w:rsidRDefault="00553499" w:rsidP="000902A1">
      <w:pPr>
        <w:spacing w:line="240" w:lineRule="auto"/>
        <w:rPr>
          <w:rFonts w:cstheme="majorBidi"/>
        </w:rPr>
      </w:pPr>
    </w:p>
    <w:p w:rsidR="000902A1" w:rsidRPr="00C46F77" w:rsidRDefault="000902A1" w:rsidP="000902A1">
      <w:pPr>
        <w:spacing w:line="240" w:lineRule="auto"/>
        <w:rPr>
          <w:rFonts w:cstheme="majorBidi"/>
        </w:rPr>
      </w:pPr>
    </w:p>
    <w:p w:rsidR="001B23A1" w:rsidRPr="00C46F77" w:rsidRDefault="001B23A1" w:rsidP="000902A1">
      <w:pPr>
        <w:spacing w:line="240" w:lineRule="auto"/>
        <w:rPr>
          <w:rFonts w:cstheme="majorBidi"/>
          <w:sz w:val="24"/>
        </w:rPr>
      </w:pPr>
    </w:p>
    <w:tbl>
      <w:tblPr>
        <w:tblW w:w="39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3"/>
        <w:gridCol w:w="851"/>
        <w:gridCol w:w="1030"/>
        <w:gridCol w:w="1030"/>
      </w:tblGrid>
      <w:tr w:rsidR="001B23A1" w:rsidRPr="00C46F77" w:rsidTr="009447FB">
        <w:trPr>
          <w:cantSplit/>
          <w:jc w:val="center"/>
        </w:trPr>
        <w:tc>
          <w:tcPr>
            <w:tcW w:w="3904" w:type="dxa"/>
            <w:gridSpan w:val="4"/>
            <w:tcBorders>
              <w:top w:val="nil"/>
              <w:left w:val="nil"/>
              <w:bottom w:val="nil"/>
              <w:right w:val="nil"/>
            </w:tcBorders>
            <w:shd w:val="clear" w:color="auto" w:fill="FFFFFF"/>
            <w:vAlign w:val="center"/>
          </w:tcPr>
          <w:p w:rsidR="001B23A1" w:rsidRPr="00553499" w:rsidRDefault="000902A1" w:rsidP="000902A1">
            <w:pPr>
              <w:spacing w:line="240" w:lineRule="auto"/>
              <w:ind w:left="60" w:right="60"/>
              <w:jc w:val="center"/>
              <w:rPr>
                <w:rFonts w:cstheme="majorBidi"/>
                <w:color w:val="010205"/>
                <w:szCs w:val="22"/>
              </w:rPr>
            </w:pPr>
            <w:r w:rsidRPr="00553499">
              <w:rPr>
                <w:rFonts w:cstheme="majorBidi"/>
                <w:color w:val="010205"/>
                <w:szCs w:val="22"/>
              </w:rPr>
              <w:t xml:space="preserve">Table 3. </w:t>
            </w:r>
            <w:r w:rsidR="001B23A1" w:rsidRPr="00553499">
              <w:rPr>
                <w:rFonts w:cstheme="majorBidi"/>
                <w:color w:val="010205"/>
                <w:szCs w:val="22"/>
              </w:rPr>
              <w:t>Factor Correlation Matrix</w:t>
            </w:r>
          </w:p>
        </w:tc>
      </w:tr>
      <w:tr w:rsidR="001B23A1" w:rsidRPr="00C46F77" w:rsidTr="009447FB">
        <w:trPr>
          <w:cantSplit/>
          <w:jc w:val="center"/>
        </w:trPr>
        <w:tc>
          <w:tcPr>
            <w:tcW w:w="993" w:type="dxa"/>
            <w:tcBorders>
              <w:top w:val="nil"/>
              <w:left w:val="nil"/>
              <w:bottom w:val="single" w:sz="8" w:space="0" w:color="152935"/>
              <w:right w:val="nil"/>
            </w:tcBorders>
            <w:shd w:val="clear" w:color="auto" w:fill="FFFFFF"/>
            <w:vAlign w:val="bottom"/>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Factor</w:t>
            </w:r>
          </w:p>
        </w:tc>
        <w:tc>
          <w:tcPr>
            <w:tcW w:w="851" w:type="dxa"/>
            <w:tcBorders>
              <w:top w:val="nil"/>
              <w:left w:val="nil"/>
              <w:bottom w:val="single" w:sz="8" w:space="0" w:color="152935"/>
              <w:right w:val="single" w:sz="8" w:space="0" w:color="E0E0E0"/>
            </w:tcBorders>
            <w:shd w:val="clear" w:color="auto" w:fill="FFFFFF"/>
            <w:vAlign w:val="bottom"/>
          </w:tcPr>
          <w:p w:rsidR="001B23A1" w:rsidRPr="00C46F77" w:rsidRDefault="009447FB" w:rsidP="000902A1">
            <w:pPr>
              <w:spacing w:line="240" w:lineRule="auto"/>
              <w:ind w:left="60" w:right="60"/>
              <w:jc w:val="center"/>
              <w:rPr>
                <w:rFonts w:cstheme="majorBidi"/>
                <w:color w:val="264A60"/>
                <w:sz w:val="18"/>
                <w:szCs w:val="18"/>
              </w:rPr>
            </w:pPr>
            <w:r>
              <w:rPr>
                <w:rFonts w:cstheme="majorBidi"/>
                <w:color w:val="264A60"/>
                <w:sz w:val="18"/>
                <w:szCs w:val="18"/>
              </w:rPr>
              <w:t>Energy</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9447FB" w:rsidP="000902A1">
            <w:pPr>
              <w:spacing w:line="240" w:lineRule="auto"/>
              <w:ind w:left="60" w:right="60"/>
              <w:jc w:val="center"/>
              <w:rPr>
                <w:rFonts w:cstheme="majorBidi"/>
                <w:color w:val="264A60"/>
                <w:sz w:val="18"/>
                <w:szCs w:val="18"/>
              </w:rPr>
            </w:pPr>
            <w:r>
              <w:rPr>
                <w:rFonts w:cstheme="majorBidi"/>
                <w:color w:val="264A60"/>
                <w:sz w:val="18"/>
                <w:szCs w:val="18"/>
              </w:rPr>
              <w:t>Knowledge</w:t>
            </w:r>
          </w:p>
        </w:tc>
        <w:tc>
          <w:tcPr>
            <w:tcW w:w="1030" w:type="dxa"/>
            <w:tcBorders>
              <w:top w:val="nil"/>
              <w:left w:val="single" w:sz="8" w:space="0" w:color="E0E0E0"/>
              <w:bottom w:val="single" w:sz="8" w:space="0" w:color="152935"/>
              <w:right w:val="nil"/>
            </w:tcBorders>
            <w:shd w:val="clear" w:color="auto" w:fill="FFFFFF"/>
            <w:vAlign w:val="bottom"/>
          </w:tcPr>
          <w:p w:rsidR="001B23A1" w:rsidRPr="00C46F77" w:rsidRDefault="009447FB" w:rsidP="000902A1">
            <w:pPr>
              <w:spacing w:line="240" w:lineRule="auto"/>
              <w:ind w:left="60" w:right="60"/>
              <w:jc w:val="center"/>
              <w:rPr>
                <w:rFonts w:cstheme="majorBidi"/>
                <w:color w:val="264A60"/>
                <w:sz w:val="18"/>
                <w:szCs w:val="18"/>
              </w:rPr>
            </w:pPr>
            <w:r>
              <w:rPr>
                <w:rFonts w:cstheme="majorBidi"/>
                <w:color w:val="264A60"/>
                <w:sz w:val="18"/>
                <w:szCs w:val="18"/>
              </w:rPr>
              <w:t>Skill</w:t>
            </w:r>
          </w:p>
        </w:tc>
      </w:tr>
      <w:tr w:rsidR="001B23A1" w:rsidRPr="00C46F77" w:rsidTr="009447FB">
        <w:trPr>
          <w:cantSplit/>
          <w:jc w:val="center"/>
        </w:trPr>
        <w:tc>
          <w:tcPr>
            <w:tcW w:w="993" w:type="dxa"/>
            <w:tcBorders>
              <w:top w:val="single" w:sz="8" w:space="0" w:color="152935"/>
              <w:left w:val="nil"/>
              <w:bottom w:val="single" w:sz="8" w:space="0" w:color="AEAEAE"/>
              <w:right w:val="nil"/>
            </w:tcBorders>
            <w:shd w:val="clear" w:color="auto" w:fill="E0E0E0"/>
          </w:tcPr>
          <w:p w:rsidR="001B23A1" w:rsidRPr="00C46F77" w:rsidRDefault="009447FB" w:rsidP="000902A1">
            <w:pPr>
              <w:spacing w:line="240" w:lineRule="auto"/>
              <w:ind w:left="60" w:right="60"/>
              <w:rPr>
                <w:rFonts w:cstheme="majorBidi"/>
                <w:color w:val="264A60"/>
                <w:sz w:val="18"/>
                <w:szCs w:val="18"/>
              </w:rPr>
            </w:pPr>
            <w:r>
              <w:rPr>
                <w:rFonts w:cstheme="majorBidi"/>
                <w:color w:val="264A60"/>
                <w:sz w:val="18"/>
                <w:szCs w:val="18"/>
              </w:rPr>
              <w:t>Energy</w:t>
            </w:r>
          </w:p>
        </w:tc>
        <w:tc>
          <w:tcPr>
            <w:tcW w:w="851"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1.000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.068</w:t>
            </w:r>
          </w:p>
        </w:tc>
        <w:tc>
          <w:tcPr>
            <w:tcW w:w="1030"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-.050</w:t>
            </w:r>
          </w:p>
        </w:tc>
      </w:tr>
      <w:tr w:rsidR="001B23A1" w:rsidRPr="00C46F77" w:rsidTr="009447FB">
        <w:trPr>
          <w:cantSplit/>
          <w:jc w:val="center"/>
        </w:trPr>
        <w:tc>
          <w:tcPr>
            <w:tcW w:w="993" w:type="dxa"/>
            <w:tcBorders>
              <w:top w:val="single" w:sz="8" w:space="0" w:color="AEAEAE"/>
              <w:left w:val="nil"/>
              <w:bottom w:val="single" w:sz="8" w:space="0" w:color="AEAEAE"/>
              <w:right w:val="nil"/>
            </w:tcBorders>
            <w:shd w:val="clear" w:color="auto" w:fill="E0E0E0"/>
          </w:tcPr>
          <w:p w:rsidR="001B23A1" w:rsidRPr="00C46F77" w:rsidRDefault="009447FB" w:rsidP="000902A1">
            <w:pPr>
              <w:spacing w:line="240" w:lineRule="auto"/>
              <w:ind w:left="60" w:right="60"/>
              <w:rPr>
                <w:rFonts w:cstheme="majorBidi"/>
                <w:color w:val="264A60"/>
                <w:sz w:val="18"/>
                <w:szCs w:val="18"/>
              </w:rPr>
            </w:pPr>
            <w:r>
              <w:rPr>
                <w:rFonts w:cstheme="majorBidi"/>
                <w:color w:val="264A60"/>
                <w:sz w:val="18"/>
                <w:szCs w:val="18"/>
              </w:rPr>
              <w:t>Knowledge</w:t>
            </w:r>
          </w:p>
        </w:tc>
        <w:tc>
          <w:tcPr>
            <w:tcW w:w="851"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.068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1.000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-.468</w:t>
            </w:r>
          </w:p>
        </w:tc>
      </w:tr>
      <w:tr w:rsidR="001B23A1" w:rsidRPr="00C46F77" w:rsidTr="009447FB">
        <w:trPr>
          <w:cantSplit/>
          <w:jc w:val="center"/>
        </w:trPr>
        <w:tc>
          <w:tcPr>
            <w:tcW w:w="993" w:type="dxa"/>
            <w:tcBorders>
              <w:top w:val="single" w:sz="8" w:space="0" w:color="AEAEAE"/>
              <w:left w:val="nil"/>
              <w:bottom w:val="single" w:sz="8" w:space="0" w:color="152935"/>
              <w:right w:val="nil"/>
            </w:tcBorders>
            <w:shd w:val="clear" w:color="auto" w:fill="E0E0E0"/>
          </w:tcPr>
          <w:p w:rsidR="001B23A1" w:rsidRPr="00C46F77" w:rsidRDefault="009447FB" w:rsidP="000902A1">
            <w:pPr>
              <w:spacing w:line="240" w:lineRule="auto"/>
              <w:ind w:left="60" w:right="60"/>
              <w:rPr>
                <w:rFonts w:cstheme="majorBidi"/>
                <w:color w:val="264A60"/>
                <w:sz w:val="18"/>
                <w:szCs w:val="18"/>
              </w:rPr>
            </w:pPr>
            <w:r>
              <w:rPr>
                <w:rFonts w:cstheme="majorBidi"/>
                <w:color w:val="264A60"/>
                <w:sz w:val="18"/>
                <w:szCs w:val="18"/>
              </w:rPr>
              <w:t>Skill</w:t>
            </w:r>
          </w:p>
        </w:tc>
        <w:tc>
          <w:tcPr>
            <w:tcW w:w="851"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-.050</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-.468</w:t>
            </w:r>
          </w:p>
        </w:tc>
        <w:tc>
          <w:tcPr>
            <w:tcW w:w="103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1.000</w:t>
            </w:r>
          </w:p>
        </w:tc>
      </w:tr>
      <w:tr w:rsidR="001B23A1" w:rsidRPr="00C46F77" w:rsidTr="009447FB">
        <w:trPr>
          <w:cantSplit/>
          <w:jc w:val="center"/>
        </w:trPr>
        <w:tc>
          <w:tcPr>
            <w:tcW w:w="3904" w:type="dxa"/>
            <w:gridSpan w:val="4"/>
            <w:tcBorders>
              <w:top w:val="nil"/>
              <w:left w:val="nil"/>
              <w:bottom w:val="nil"/>
              <w:right w:val="nil"/>
            </w:tcBorders>
            <w:shd w:val="clear" w:color="auto" w:fill="FFFFFF"/>
          </w:tcPr>
          <w:p w:rsidR="001B23A1" w:rsidRPr="00C46F77" w:rsidRDefault="001B23A1" w:rsidP="000902A1">
            <w:pPr>
              <w:spacing w:line="240" w:lineRule="auto"/>
              <w:ind w:left="60" w:right="60"/>
              <w:rPr>
                <w:rFonts w:cstheme="majorBidi"/>
                <w:color w:val="010205"/>
                <w:sz w:val="18"/>
                <w:szCs w:val="18"/>
              </w:rPr>
            </w:pPr>
            <w:r w:rsidRPr="00C46F77">
              <w:rPr>
                <w:rFonts w:cstheme="majorBidi"/>
                <w:color w:val="010205"/>
                <w:sz w:val="18"/>
                <w:szCs w:val="18"/>
              </w:rPr>
              <w:t xml:space="preserve">Extraction Method: Maximum Likelihood.  </w:t>
            </w:r>
          </w:p>
          <w:p w:rsidR="001B23A1" w:rsidRPr="00C46F77" w:rsidRDefault="001B23A1" w:rsidP="000902A1">
            <w:pPr>
              <w:spacing w:line="240" w:lineRule="auto"/>
              <w:ind w:left="60" w:right="60"/>
              <w:rPr>
                <w:rFonts w:cstheme="majorBidi"/>
                <w:color w:val="010205"/>
                <w:sz w:val="18"/>
                <w:szCs w:val="18"/>
              </w:rPr>
            </w:pPr>
          </w:p>
        </w:tc>
      </w:tr>
    </w:tbl>
    <w:p w:rsidR="000902A1" w:rsidRPr="00C46F77" w:rsidRDefault="000902A1" w:rsidP="000902A1">
      <w:pPr>
        <w:spacing w:line="240" w:lineRule="auto"/>
        <w:rPr>
          <w:rFonts w:cstheme="majorBidi"/>
          <w:sz w:val="24"/>
        </w:rPr>
      </w:pPr>
    </w:p>
    <w:p w:rsidR="001B23A1" w:rsidRDefault="001B23A1" w:rsidP="000902A1">
      <w:pPr>
        <w:spacing w:line="240" w:lineRule="auto"/>
        <w:rPr>
          <w:rFonts w:cstheme="majorBidi"/>
          <w:sz w:val="24"/>
        </w:rPr>
      </w:pPr>
    </w:p>
    <w:p w:rsidR="000902A1" w:rsidRDefault="000902A1" w:rsidP="000902A1">
      <w:pPr>
        <w:spacing w:line="240" w:lineRule="auto"/>
        <w:rPr>
          <w:rFonts w:cstheme="majorBidi"/>
          <w:sz w:val="24"/>
        </w:rPr>
      </w:pPr>
    </w:p>
    <w:p w:rsidR="000902A1" w:rsidRDefault="000902A1" w:rsidP="000902A1">
      <w:pPr>
        <w:spacing w:line="240" w:lineRule="auto"/>
        <w:rPr>
          <w:rFonts w:cstheme="majorBidi"/>
          <w:sz w:val="24"/>
        </w:rPr>
      </w:pPr>
    </w:p>
    <w:p w:rsidR="00553499" w:rsidRDefault="00553499" w:rsidP="000902A1">
      <w:pPr>
        <w:spacing w:line="240" w:lineRule="auto"/>
        <w:rPr>
          <w:rFonts w:cstheme="majorBidi"/>
          <w:sz w:val="24"/>
        </w:rPr>
      </w:pPr>
    </w:p>
    <w:p w:rsidR="003854A5" w:rsidRDefault="003854A5" w:rsidP="000902A1">
      <w:pPr>
        <w:spacing w:line="240" w:lineRule="auto"/>
        <w:rPr>
          <w:rFonts w:cstheme="majorBidi"/>
          <w:sz w:val="24"/>
        </w:rPr>
      </w:pPr>
    </w:p>
    <w:p w:rsidR="003854A5" w:rsidRDefault="003854A5" w:rsidP="000902A1">
      <w:pPr>
        <w:spacing w:line="240" w:lineRule="auto"/>
        <w:rPr>
          <w:rFonts w:cstheme="majorBidi"/>
          <w:sz w:val="24"/>
        </w:rPr>
      </w:pPr>
    </w:p>
    <w:p w:rsidR="000902A1" w:rsidRDefault="000902A1" w:rsidP="000902A1">
      <w:pPr>
        <w:spacing w:line="240" w:lineRule="auto"/>
        <w:rPr>
          <w:rFonts w:cstheme="majorBidi"/>
          <w:sz w:val="24"/>
        </w:rPr>
      </w:pPr>
    </w:p>
    <w:p w:rsidR="000902A1" w:rsidRPr="00C46F77" w:rsidRDefault="000902A1" w:rsidP="000902A1">
      <w:pPr>
        <w:spacing w:line="240" w:lineRule="auto"/>
        <w:rPr>
          <w:rFonts w:cstheme="majorBidi"/>
          <w:sz w:val="24"/>
        </w:rPr>
      </w:pPr>
    </w:p>
    <w:tbl>
      <w:tblPr>
        <w:tblW w:w="587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737"/>
        <w:gridCol w:w="1029"/>
        <w:gridCol w:w="1106"/>
      </w:tblGrid>
      <w:tr w:rsidR="001B23A1" w:rsidRPr="00C46F77" w:rsidTr="001B23A1">
        <w:trPr>
          <w:cantSplit/>
          <w:jc w:val="center"/>
        </w:trPr>
        <w:tc>
          <w:tcPr>
            <w:tcW w:w="5872" w:type="dxa"/>
            <w:gridSpan w:val="3"/>
            <w:tcBorders>
              <w:top w:val="nil"/>
              <w:left w:val="nil"/>
              <w:bottom w:val="nil"/>
              <w:right w:val="nil"/>
            </w:tcBorders>
            <w:shd w:val="clear" w:color="auto" w:fill="FFFFFF"/>
            <w:vAlign w:val="center"/>
          </w:tcPr>
          <w:p w:rsidR="001B23A1" w:rsidRPr="00553499" w:rsidRDefault="000902A1" w:rsidP="000902A1">
            <w:pPr>
              <w:spacing w:line="240" w:lineRule="auto"/>
              <w:ind w:left="60" w:right="60"/>
              <w:jc w:val="center"/>
              <w:rPr>
                <w:rFonts w:cstheme="majorBidi"/>
                <w:color w:val="010205"/>
                <w:szCs w:val="22"/>
              </w:rPr>
            </w:pPr>
            <w:r w:rsidRPr="00553499">
              <w:rPr>
                <w:rFonts w:cstheme="majorBidi"/>
                <w:color w:val="010205"/>
                <w:szCs w:val="22"/>
              </w:rPr>
              <w:t xml:space="preserve">Table 4. </w:t>
            </w:r>
            <w:r w:rsidR="001B23A1" w:rsidRPr="00553499">
              <w:rPr>
                <w:rFonts w:cstheme="majorBidi"/>
                <w:color w:val="010205"/>
                <w:szCs w:val="22"/>
              </w:rPr>
              <w:t>Communalities</w:t>
            </w:r>
          </w:p>
        </w:tc>
      </w:tr>
      <w:tr w:rsidR="001B23A1" w:rsidRPr="00C46F77" w:rsidTr="001B23A1">
        <w:trPr>
          <w:cantSplit/>
          <w:jc w:val="center"/>
        </w:trPr>
        <w:tc>
          <w:tcPr>
            <w:tcW w:w="3737" w:type="dxa"/>
            <w:tcBorders>
              <w:top w:val="nil"/>
              <w:left w:val="nil"/>
              <w:bottom w:val="single" w:sz="8" w:space="0" w:color="152935"/>
              <w:right w:val="nil"/>
            </w:tcBorders>
            <w:shd w:val="clear" w:color="auto" w:fill="FFFFFF"/>
            <w:vAlign w:val="bottom"/>
          </w:tcPr>
          <w:p w:rsidR="001B23A1" w:rsidRPr="00C46F77" w:rsidRDefault="001B23A1" w:rsidP="000902A1">
            <w:pPr>
              <w:spacing w:line="240" w:lineRule="auto"/>
              <w:rPr>
                <w:rFonts w:cstheme="majorBidi"/>
                <w:sz w:val="24"/>
              </w:rPr>
            </w:pPr>
          </w:p>
        </w:tc>
        <w:tc>
          <w:tcPr>
            <w:tcW w:w="1029" w:type="dxa"/>
            <w:tcBorders>
              <w:top w:val="nil"/>
              <w:left w:val="nil"/>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Initial</w:t>
            </w:r>
          </w:p>
        </w:tc>
        <w:tc>
          <w:tcPr>
            <w:tcW w:w="1106" w:type="dxa"/>
            <w:tcBorders>
              <w:top w:val="nil"/>
              <w:left w:val="single" w:sz="8" w:space="0" w:color="E0E0E0"/>
              <w:bottom w:val="single" w:sz="8" w:space="0" w:color="152935"/>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Extraction</w:t>
            </w:r>
          </w:p>
        </w:tc>
      </w:tr>
      <w:tr w:rsidR="001B23A1" w:rsidRPr="00C46F77" w:rsidTr="001B23A1">
        <w:trPr>
          <w:cantSplit/>
          <w:jc w:val="center"/>
        </w:trPr>
        <w:tc>
          <w:tcPr>
            <w:tcW w:w="3737" w:type="dxa"/>
            <w:tcBorders>
              <w:top w:val="single" w:sz="8" w:space="0" w:color="152935"/>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learned how to resist temptations in a similar way to how I learned to read or ride a bicycle</w:t>
            </w:r>
          </w:p>
        </w:tc>
        <w:tc>
          <w:tcPr>
            <w:tcW w:w="1029"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.205</w:t>
            </w:r>
          </w:p>
        </w:tc>
        <w:tc>
          <w:tcPr>
            <w:tcW w:w="1106"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.258</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Skill has no effect on self-control</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.250</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.407</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Self-control is not a skill</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.291</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.424</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not a matter of developing the needed skills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.207</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.254</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Successfully controlling myself has nothing to do with knowing the nature of self-control</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.205</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.239</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Exerting self-control is a matter of switching the system on</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.188</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.216</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a matter of knowing how to do it</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.325</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.406</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Once I know the steps required to control myself, I can succeed in future attempts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.231</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.294</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Failing at self-control means lacking the proper knowledge of how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.312</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.417</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putting my best foot forward, I need to replenish my reserves</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.340</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.324</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trying to control my emotions, I feel tired</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.624</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.660</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get tired when I have to control myself</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.522</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.587</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have difficulties controlling myself when I am tired</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.395</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.400</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try hard my battery runs down: I need a break before I can go on</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.424</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.445</w:t>
            </w:r>
          </w:p>
        </w:tc>
      </w:tr>
      <w:tr w:rsidR="001B23A1" w:rsidRPr="00C46F77" w:rsidTr="001B23A1">
        <w:trPr>
          <w:cantSplit/>
          <w:jc w:val="center"/>
        </w:trPr>
        <w:tc>
          <w:tcPr>
            <w:tcW w:w="3737"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control myself, this costs me a lot of energy</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.534</w:t>
            </w:r>
          </w:p>
        </w:tc>
        <w:tc>
          <w:tcPr>
            <w:tcW w:w="1106"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.584</w:t>
            </w:r>
          </w:p>
        </w:tc>
      </w:tr>
      <w:tr w:rsidR="001B23A1" w:rsidRPr="00C46F77" w:rsidTr="001B23A1">
        <w:trPr>
          <w:cantSplit/>
          <w:jc w:val="center"/>
        </w:trPr>
        <w:tc>
          <w:tcPr>
            <w:tcW w:w="3737" w:type="dxa"/>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Controlling intense emotions wears me out</w:t>
            </w:r>
          </w:p>
        </w:tc>
        <w:tc>
          <w:tcPr>
            <w:tcW w:w="1029"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.508</w:t>
            </w:r>
          </w:p>
        </w:tc>
        <w:tc>
          <w:tcPr>
            <w:tcW w:w="1106"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.498</w:t>
            </w:r>
          </w:p>
        </w:tc>
      </w:tr>
      <w:tr w:rsidR="001B23A1" w:rsidRPr="00C46F77" w:rsidTr="001B23A1">
        <w:trPr>
          <w:cantSplit/>
          <w:jc w:val="center"/>
        </w:trPr>
        <w:tc>
          <w:tcPr>
            <w:tcW w:w="5872" w:type="dxa"/>
            <w:gridSpan w:val="3"/>
            <w:tcBorders>
              <w:top w:val="nil"/>
              <w:left w:val="nil"/>
              <w:bottom w:val="nil"/>
              <w:right w:val="nil"/>
            </w:tcBorders>
            <w:shd w:val="clear" w:color="auto" w:fill="FFFFFF"/>
          </w:tcPr>
          <w:p w:rsidR="001B23A1" w:rsidRPr="00C46F77" w:rsidRDefault="001B23A1" w:rsidP="000902A1">
            <w:pPr>
              <w:spacing w:line="240" w:lineRule="auto"/>
              <w:ind w:left="60" w:right="60"/>
              <w:rPr>
                <w:rFonts w:cstheme="majorBidi"/>
                <w:color w:val="010205"/>
                <w:sz w:val="18"/>
                <w:szCs w:val="18"/>
              </w:rPr>
            </w:pPr>
            <w:r w:rsidRPr="00C46F77">
              <w:rPr>
                <w:rFonts w:cstheme="majorBidi"/>
                <w:color w:val="010205"/>
                <w:sz w:val="18"/>
                <w:szCs w:val="18"/>
              </w:rPr>
              <w:t>Extraction Method: Maximum Likelihood.</w:t>
            </w:r>
          </w:p>
        </w:tc>
      </w:tr>
    </w:tbl>
    <w:p w:rsidR="001B23A1" w:rsidRDefault="001B23A1" w:rsidP="000902A1">
      <w:pPr>
        <w:spacing w:line="240" w:lineRule="auto"/>
        <w:rPr>
          <w:rFonts w:cstheme="majorBidi"/>
        </w:rPr>
      </w:pPr>
    </w:p>
    <w:p w:rsidR="001B23A1" w:rsidRDefault="001B23A1" w:rsidP="000902A1">
      <w:pPr>
        <w:spacing w:line="240" w:lineRule="auto"/>
        <w:rPr>
          <w:rFonts w:cstheme="majorBidi"/>
        </w:rPr>
      </w:pPr>
    </w:p>
    <w:p w:rsidR="000902A1" w:rsidRDefault="000902A1" w:rsidP="000902A1">
      <w:pPr>
        <w:spacing w:line="240" w:lineRule="auto"/>
        <w:rPr>
          <w:rFonts w:cstheme="majorBidi"/>
        </w:rPr>
      </w:pPr>
    </w:p>
    <w:p w:rsidR="003854A5" w:rsidRDefault="003854A5" w:rsidP="000902A1">
      <w:pPr>
        <w:spacing w:line="240" w:lineRule="auto"/>
        <w:rPr>
          <w:rFonts w:cstheme="majorBidi"/>
        </w:rPr>
      </w:pPr>
    </w:p>
    <w:p w:rsidR="003854A5" w:rsidRDefault="003854A5"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0902A1" w:rsidRDefault="000902A1" w:rsidP="000902A1">
      <w:pPr>
        <w:spacing w:line="240" w:lineRule="auto"/>
        <w:rPr>
          <w:rFonts w:cstheme="majorBidi"/>
        </w:rPr>
      </w:pPr>
    </w:p>
    <w:p w:rsidR="001B23A1" w:rsidRDefault="001B23A1" w:rsidP="000902A1">
      <w:pPr>
        <w:spacing w:line="240" w:lineRule="auto"/>
        <w:rPr>
          <w:rFonts w:cstheme="majorBidi"/>
        </w:rPr>
      </w:pPr>
    </w:p>
    <w:p w:rsidR="00553499" w:rsidRPr="00C46F77" w:rsidRDefault="00553499" w:rsidP="000902A1">
      <w:pPr>
        <w:spacing w:line="240" w:lineRule="auto"/>
        <w:rPr>
          <w:rFonts w:cstheme="majorBidi"/>
        </w:rPr>
      </w:pPr>
    </w:p>
    <w:p w:rsidR="001B23A1" w:rsidRPr="00C46F77" w:rsidRDefault="001B23A1" w:rsidP="000902A1">
      <w:pPr>
        <w:spacing w:line="240" w:lineRule="auto"/>
        <w:rPr>
          <w:rFonts w:cstheme="majorBidi"/>
          <w:sz w:val="24"/>
        </w:rPr>
      </w:pPr>
    </w:p>
    <w:tbl>
      <w:tblPr>
        <w:tblW w:w="83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709"/>
        <w:gridCol w:w="1276"/>
        <w:gridCol w:w="1275"/>
        <w:gridCol w:w="709"/>
        <w:gridCol w:w="1276"/>
        <w:gridCol w:w="1276"/>
        <w:gridCol w:w="1134"/>
      </w:tblGrid>
      <w:tr w:rsidR="001B23A1" w:rsidRPr="00C46F77" w:rsidTr="009C28EB">
        <w:trPr>
          <w:cantSplit/>
          <w:jc w:val="center"/>
        </w:trPr>
        <w:tc>
          <w:tcPr>
            <w:tcW w:w="8364" w:type="dxa"/>
            <w:gridSpan w:val="8"/>
            <w:tcBorders>
              <w:top w:val="nil"/>
              <w:left w:val="nil"/>
              <w:bottom w:val="nil"/>
              <w:right w:val="nil"/>
            </w:tcBorders>
            <w:shd w:val="clear" w:color="auto" w:fill="FFFFFF"/>
            <w:vAlign w:val="center"/>
          </w:tcPr>
          <w:p w:rsidR="001B23A1" w:rsidRPr="00EE05F3" w:rsidRDefault="00553499" w:rsidP="000902A1">
            <w:pPr>
              <w:spacing w:line="240" w:lineRule="auto"/>
              <w:ind w:left="60" w:right="60"/>
              <w:jc w:val="center"/>
              <w:rPr>
                <w:rFonts w:cstheme="majorBidi"/>
                <w:color w:val="010205"/>
                <w:szCs w:val="22"/>
              </w:rPr>
            </w:pPr>
            <w:r w:rsidRPr="00EE05F3">
              <w:rPr>
                <w:rFonts w:cstheme="majorBidi"/>
                <w:color w:val="010205"/>
                <w:szCs w:val="22"/>
              </w:rPr>
              <w:t xml:space="preserve">Table 5. </w:t>
            </w:r>
            <w:r w:rsidR="001B23A1" w:rsidRPr="00EE05F3">
              <w:rPr>
                <w:rFonts w:cstheme="majorBidi"/>
                <w:color w:val="010205"/>
                <w:szCs w:val="22"/>
              </w:rPr>
              <w:t>Total Variance Explained</w:t>
            </w:r>
          </w:p>
        </w:tc>
      </w:tr>
      <w:tr w:rsidR="001B23A1" w:rsidRPr="00C46F77" w:rsidTr="009C28EB">
        <w:trPr>
          <w:cantSplit/>
          <w:jc w:val="center"/>
        </w:trPr>
        <w:tc>
          <w:tcPr>
            <w:tcW w:w="709" w:type="dxa"/>
            <w:vMerge w:val="restart"/>
            <w:tcBorders>
              <w:top w:val="nil"/>
              <w:left w:val="nil"/>
              <w:bottom w:val="nil"/>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Factor</w:t>
            </w:r>
          </w:p>
        </w:tc>
        <w:tc>
          <w:tcPr>
            <w:tcW w:w="3260" w:type="dxa"/>
            <w:gridSpan w:val="3"/>
            <w:tcBorders>
              <w:top w:val="nil"/>
              <w:left w:val="nil"/>
              <w:bottom w:val="nil"/>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Initial Eigenvalues</w:t>
            </w:r>
          </w:p>
        </w:tc>
        <w:tc>
          <w:tcPr>
            <w:tcW w:w="3261" w:type="dxa"/>
            <w:gridSpan w:val="3"/>
            <w:tcBorders>
              <w:top w:val="nil"/>
              <w:left w:val="single" w:sz="8" w:space="0" w:color="E0E0E0"/>
              <w:bottom w:val="nil"/>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Extraction Sums of Squared Loadings</w:t>
            </w:r>
          </w:p>
        </w:tc>
        <w:tc>
          <w:tcPr>
            <w:tcW w:w="1134" w:type="dxa"/>
            <w:tcBorders>
              <w:top w:val="nil"/>
              <w:left w:val="single" w:sz="8" w:space="0" w:color="E0E0E0"/>
              <w:bottom w:val="nil"/>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 xml:space="preserve">Rotation Sums of Squared </w:t>
            </w:r>
            <w:proofErr w:type="spellStart"/>
            <w:r w:rsidRPr="00C46F77">
              <w:rPr>
                <w:rFonts w:cstheme="majorBidi"/>
                <w:color w:val="264A60"/>
                <w:sz w:val="18"/>
                <w:szCs w:val="18"/>
              </w:rPr>
              <w:t>Loadings</w:t>
            </w:r>
            <w:r w:rsidRPr="00C46F77">
              <w:rPr>
                <w:rFonts w:cstheme="majorBidi"/>
                <w:color w:val="264A60"/>
                <w:sz w:val="18"/>
                <w:szCs w:val="18"/>
                <w:vertAlign w:val="superscript"/>
              </w:rPr>
              <w:t>a</w:t>
            </w:r>
            <w:proofErr w:type="spellEnd"/>
          </w:p>
        </w:tc>
      </w:tr>
      <w:tr w:rsidR="001B23A1" w:rsidRPr="00C46F77" w:rsidTr="009C28EB">
        <w:trPr>
          <w:cantSplit/>
          <w:jc w:val="center"/>
        </w:trPr>
        <w:tc>
          <w:tcPr>
            <w:tcW w:w="709" w:type="dxa"/>
            <w:vMerge/>
            <w:tcBorders>
              <w:top w:val="nil"/>
              <w:left w:val="nil"/>
              <w:bottom w:val="nil"/>
              <w:right w:val="nil"/>
            </w:tcBorders>
            <w:shd w:val="clear" w:color="auto" w:fill="FFFFFF"/>
            <w:vAlign w:val="center"/>
          </w:tcPr>
          <w:p w:rsidR="001B23A1" w:rsidRPr="00C46F77" w:rsidRDefault="001B23A1" w:rsidP="000902A1">
            <w:pPr>
              <w:spacing w:line="240" w:lineRule="auto"/>
              <w:jc w:val="center"/>
              <w:rPr>
                <w:rFonts w:cstheme="majorBidi"/>
                <w:color w:val="264A60"/>
                <w:sz w:val="18"/>
                <w:szCs w:val="18"/>
              </w:rPr>
            </w:pPr>
          </w:p>
        </w:tc>
        <w:tc>
          <w:tcPr>
            <w:tcW w:w="709" w:type="dxa"/>
            <w:tcBorders>
              <w:top w:val="nil"/>
              <w:left w:val="nil"/>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Total</w:t>
            </w:r>
          </w:p>
        </w:tc>
        <w:tc>
          <w:tcPr>
            <w:tcW w:w="1276" w:type="dxa"/>
            <w:tcBorders>
              <w:top w:val="nil"/>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 of Variance</w:t>
            </w:r>
          </w:p>
        </w:tc>
        <w:tc>
          <w:tcPr>
            <w:tcW w:w="1275" w:type="dxa"/>
            <w:tcBorders>
              <w:top w:val="nil"/>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Cumulative %</w:t>
            </w:r>
          </w:p>
        </w:tc>
        <w:tc>
          <w:tcPr>
            <w:tcW w:w="709" w:type="dxa"/>
            <w:tcBorders>
              <w:top w:val="nil"/>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Total</w:t>
            </w:r>
          </w:p>
        </w:tc>
        <w:tc>
          <w:tcPr>
            <w:tcW w:w="1276" w:type="dxa"/>
            <w:tcBorders>
              <w:top w:val="nil"/>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 of Variance</w:t>
            </w:r>
          </w:p>
        </w:tc>
        <w:tc>
          <w:tcPr>
            <w:tcW w:w="1276" w:type="dxa"/>
            <w:tcBorders>
              <w:top w:val="nil"/>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Cumulative %</w:t>
            </w:r>
          </w:p>
        </w:tc>
        <w:tc>
          <w:tcPr>
            <w:tcW w:w="1134" w:type="dxa"/>
            <w:tcBorders>
              <w:top w:val="nil"/>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Total</w:t>
            </w:r>
          </w:p>
        </w:tc>
      </w:tr>
      <w:tr w:rsidR="001B23A1" w:rsidRPr="00C46F77" w:rsidTr="009C28EB">
        <w:trPr>
          <w:cantSplit/>
          <w:jc w:val="center"/>
        </w:trPr>
        <w:tc>
          <w:tcPr>
            <w:tcW w:w="709" w:type="dxa"/>
            <w:tcBorders>
              <w:top w:val="single" w:sz="8" w:space="0" w:color="152935"/>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w:t>
            </w:r>
          </w:p>
        </w:tc>
        <w:tc>
          <w:tcPr>
            <w:tcW w:w="709" w:type="dxa"/>
            <w:tcBorders>
              <w:top w:val="single" w:sz="8" w:space="0" w:color="152935"/>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3.983</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24.891</w:t>
            </w:r>
          </w:p>
        </w:tc>
        <w:tc>
          <w:tcPr>
            <w:tcW w:w="1275" w:type="dxa"/>
            <w:tcBorders>
              <w:top w:val="single" w:sz="8" w:space="0" w:color="152935"/>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24.891</w:t>
            </w:r>
          </w:p>
        </w:tc>
        <w:tc>
          <w:tcPr>
            <w:tcW w:w="709"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3.490</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21.815</w:t>
            </w:r>
          </w:p>
        </w:tc>
        <w:tc>
          <w:tcPr>
            <w:tcW w:w="1276" w:type="dxa"/>
            <w:tcBorders>
              <w:top w:val="single" w:sz="8" w:space="0" w:color="152935"/>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21.815</w:t>
            </w:r>
          </w:p>
        </w:tc>
        <w:tc>
          <w:tcPr>
            <w:tcW w:w="1134" w:type="dxa"/>
            <w:tcBorders>
              <w:top w:val="single" w:sz="8" w:space="0" w:color="152935"/>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3.477</w:t>
            </w: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2</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2.813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17.583</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42.474</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2.163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13.521</w:t>
            </w: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35.335</w:t>
            </w: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1.928</w:t>
            </w: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3</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1.430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8.935</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51.409</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.762</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4.761</w:t>
            </w: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40.097</w:t>
            </w: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1.707</w:t>
            </w: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4</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.934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5.836</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57.245</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5</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.825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5.157</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62.401</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6</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.805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5.033</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67.435</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7</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.740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4.624</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72.059</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8</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.659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4.118</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76.177</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9</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.648</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4.049</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80.226</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10</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.609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3.809</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84.035</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11</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.541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3.383</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87.418</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12</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.505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3.158</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90.576</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13</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.464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2.898</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93.474</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14</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.426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2.661</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96.136</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AEAEAE"/>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15</w:t>
            </w:r>
          </w:p>
        </w:tc>
        <w:tc>
          <w:tcPr>
            <w:tcW w:w="709"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.353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2.205</w:t>
            </w:r>
          </w:p>
        </w:tc>
        <w:tc>
          <w:tcPr>
            <w:tcW w:w="1275"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98.341</w:t>
            </w:r>
          </w:p>
        </w:tc>
        <w:tc>
          <w:tcPr>
            <w:tcW w:w="709"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709" w:type="dxa"/>
            <w:tcBorders>
              <w:top w:val="single" w:sz="8" w:space="0" w:color="AEAEAE"/>
              <w:left w:val="nil"/>
              <w:bottom w:val="single" w:sz="8" w:space="0" w:color="152935"/>
              <w:right w:val="nil"/>
            </w:tcBorders>
            <w:shd w:val="clear" w:color="auto" w:fill="E0E0E0"/>
            <w:vAlign w:val="center"/>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16</w:t>
            </w:r>
          </w:p>
        </w:tc>
        <w:tc>
          <w:tcPr>
            <w:tcW w:w="709" w:type="dxa"/>
            <w:tcBorders>
              <w:top w:val="single" w:sz="8" w:space="0" w:color="AEAEAE"/>
              <w:left w:val="nil"/>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.265</w:t>
            </w:r>
          </w:p>
        </w:tc>
        <w:tc>
          <w:tcPr>
            <w:tcW w:w="127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1.659</w:t>
            </w:r>
          </w:p>
        </w:tc>
        <w:tc>
          <w:tcPr>
            <w:tcW w:w="1275"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100.000</w:t>
            </w:r>
          </w:p>
        </w:tc>
        <w:tc>
          <w:tcPr>
            <w:tcW w:w="709"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0902A1">
            <w:pPr>
              <w:spacing w:line="240" w:lineRule="auto"/>
              <w:jc w:val="center"/>
              <w:rPr>
                <w:rFonts w:cstheme="majorBidi"/>
                <w:sz w:val="24"/>
              </w:rPr>
            </w:pPr>
          </w:p>
        </w:tc>
        <w:tc>
          <w:tcPr>
            <w:tcW w:w="1276"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jc w:val="center"/>
              <w:rPr>
                <w:rFonts w:cstheme="majorBidi"/>
                <w:sz w:val="24"/>
              </w:rPr>
            </w:pPr>
          </w:p>
        </w:tc>
        <w:tc>
          <w:tcPr>
            <w:tcW w:w="1134"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0902A1">
            <w:pPr>
              <w:spacing w:line="240" w:lineRule="auto"/>
              <w:jc w:val="center"/>
              <w:rPr>
                <w:rFonts w:cstheme="majorBidi"/>
                <w:sz w:val="24"/>
              </w:rPr>
            </w:pPr>
          </w:p>
        </w:tc>
      </w:tr>
      <w:tr w:rsidR="001B23A1" w:rsidRPr="00C46F77" w:rsidTr="009C28EB">
        <w:trPr>
          <w:cantSplit/>
          <w:jc w:val="center"/>
        </w:trPr>
        <w:tc>
          <w:tcPr>
            <w:tcW w:w="8364" w:type="dxa"/>
            <w:gridSpan w:val="8"/>
            <w:tcBorders>
              <w:top w:val="nil"/>
              <w:left w:val="nil"/>
              <w:bottom w:val="nil"/>
              <w:right w:val="nil"/>
            </w:tcBorders>
            <w:shd w:val="clear" w:color="auto" w:fill="FFFFFF"/>
            <w:vAlign w:val="center"/>
          </w:tcPr>
          <w:p w:rsidR="001B23A1" w:rsidRPr="00C46F77" w:rsidRDefault="001B23A1" w:rsidP="000902A1">
            <w:pPr>
              <w:spacing w:line="240" w:lineRule="auto"/>
              <w:ind w:left="60" w:right="60"/>
              <w:jc w:val="center"/>
              <w:rPr>
                <w:rFonts w:cstheme="majorBidi"/>
                <w:color w:val="010205"/>
                <w:sz w:val="18"/>
                <w:szCs w:val="18"/>
              </w:rPr>
            </w:pPr>
            <w:r w:rsidRPr="00C46F77">
              <w:rPr>
                <w:rFonts w:cstheme="majorBidi"/>
                <w:color w:val="010205"/>
                <w:sz w:val="18"/>
                <w:szCs w:val="18"/>
              </w:rPr>
              <w:t>Extraction Method: Maximum Likelihood.</w:t>
            </w:r>
          </w:p>
        </w:tc>
      </w:tr>
    </w:tbl>
    <w:p w:rsidR="001B23A1" w:rsidRPr="00C46F77" w:rsidRDefault="001B23A1" w:rsidP="000902A1">
      <w:pPr>
        <w:spacing w:line="240" w:lineRule="auto"/>
        <w:rPr>
          <w:rFonts w:cstheme="majorBidi"/>
          <w:sz w:val="24"/>
        </w:rPr>
      </w:pPr>
    </w:p>
    <w:p w:rsidR="001B23A1" w:rsidRPr="00C46F77" w:rsidRDefault="001B23A1" w:rsidP="000902A1">
      <w:pPr>
        <w:spacing w:line="240" w:lineRule="auto"/>
        <w:rPr>
          <w:rFonts w:cstheme="majorBidi"/>
        </w:rPr>
      </w:pPr>
    </w:p>
    <w:p w:rsidR="001B23A1" w:rsidRDefault="001B23A1" w:rsidP="000902A1">
      <w:pPr>
        <w:spacing w:line="240" w:lineRule="auto"/>
        <w:rPr>
          <w:rFonts w:cstheme="majorBidi"/>
        </w:rPr>
      </w:pPr>
    </w:p>
    <w:p w:rsidR="00553499" w:rsidRPr="00C46F77" w:rsidRDefault="00553499" w:rsidP="000902A1">
      <w:pPr>
        <w:spacing w:line="240" w:lineRule="auto"/>
        <w:rPr>
          <w:rFonts w:cstheme="majorBidi"/>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rPr>
      </w:pPr>
    </w:p>
    <w:p w:rsidR="001B23A1" w:rsidRDefault="001B23A1" w:rsidP="000902A1">
      <w:pPr>
        <w:spacing w:line="240" w:lineRule="auto"/>
        <w:rPr>
          <w:rFonts w:cstheme="majorBidi"/>
        </w:rPr>
      </w:pPr>
    </w:p>
    <w:p w:rsidR="009C28EB" w:rsidRPr="00C46F77" w:rsidRDefault="009C28EB" w:rsidP="000902A1">
      <w:pPr>
        <w:spacing w:line="240" w:lineRule="auto"/>
        <w:rPr>
          <w:rFonts w:cstheme="majorBidi"/>
        </w:rPr>
      </w:pPr>
    </w:p>
    <w:p w:rsidR="003854A5" w:rsidRDefault="003854A5" w:rsidP="000902A1">
      <w:pPr>
        <w:spacing w:line="240" w:lineRule="auto"/>
        <w:rPr>
          <w:rFonts w:cstheme="majorBidi"/>
        </w:rPr>
      </w:pPr>
    </w:p>
    <w:p w:rsidR="003854A5" w:rsidRPr="00C46F77" w:rsidRDefault="003854A5" w:rsidP="000902A1">
      <w:pPr>
        <w:spacing w:line="240" w:lineRule="auto"/>
        <w:rPr>
          <w:rFonts w:cstheme="majorBidi"/>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sz w:val="24"/>
        </w:rPr>
      </w:pPr>
    </w:p>
    <w:tbl>
      <w:tblPr>
        <w:tblW w:w="68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735"/>
        <w:gridCol w:w="1030"/>
        <w:gridCol w:w="1030"/>
        <w:gridCol w:w="1030"/>
      </w:tblGrid>
      <w:tr w:rsidR="001B23A1" w:rsidRPr="00C46F77" w:rsidTr="001B23A1">
        <w:trPr>
          <w:cantSplit/>
          <w:jc w:val="center"/>
        </w:trPr>
        <w:tc>
          <w:tcPr>
            <w:tcW w:w="6825" w:type="dxa"/>
            <w:gridSpan w:val="4"/>
            <w:tcBorders>
              <w:top w:val="nil"/>
              <w:left w:val="nil"/>
              <w:bottom w:val="nil"/>
              <w:right w:val="nil"/>
            </w:tcBorders>
            <w:shd w:val="clear" w:color="auto" w:fill="FFFFFF"/>
            <w:vAlign w:val="center"/>
          </w:tcPr>
          <w:p w:rsidR="001B23A1" w:rsidRPr="00393918" w:rsidRDefault="00553499" w:rsidP="000902A1">
            <w:pPr>
              <w:spacing w:line="240" w:lineRule="auto"/>
              <w:ind w:left="60" w:right="60"/>
              <w:jc w:val="center"/>
              <w:rPr>
                <w:rFonts w:cstheme="majorBidi"/>
                <w:color w:val="010205"/>
                <w:szCs w:val="22"/>
              </w:rPr>
            </w:pPr>
            <w:r w:rsidRPr="00393918">
              <w:rPr>
                <w:rFonts w:cstheme="majorBidi"/>
                <w:color w:val="010205"/>
                <w:szCs w:val="22"/>
              </w:rPr>
              <w:t xml:space="preserve">Table 6. </w:t>
            </w:r>
            <w:r w:rsidR="001B23A1" w:rsidRPr="00393918">
              <w:rPr>
                <w:rFonts w:cstheme="majorBidi"/>
                <w:color w:val="010205"/>
                <w:szCs w:val="22"/>
              </w:rPr>
              <w:t>Factor Matrix</w:t>
            </w:r>
          </w:p>
        </w:tc>
      </w:tr>
      <w:tr w:rsidR="001B23A1" w:rsidRPr="00C46F77" w:rsidTr="001B23A1">
        <w:trPr>
          <w:cantSplit/>
          <w:jc w:val="center"/>
        </w:trPr>
        <w:tc>
          <w:tcPr>
            <w:tcW w:w="3735" w:type="dxa"/>
            <w:vMerge w:val="restart"/>
            <w:tcBorders>
              <w:top w:val="nil"/>
              <w:left w:val="nil"/>
              <w:bottom w:val="nil"/>
              <w:right w:val="nil"/>
            </w:tcBorders>
            <w:shd w:val="clear" w:color="auto" w:fill="FFFFFF"/>
            <w:vAlign w:val="bottom"/>
          </w:tcPr>
          <w:p w:rsidR="001B23A1" w:rsidRPr="00C46F77" w:rsidRDefault="001B23A1" w:rsidP="000902A1">
            <w:pPr>
              <w:spacing w:line="240" w:lineRule="auto"/>
              <w:rPr>
                <w:rFonts w:cstheme="majorBidi"/>
                <w:sz w:val="24"/>
              </w:rPr>
            </w:pPr>
          </w:p>
        </w:tc>
        <w:tc>
          <w:tcPr>
            <w:tcW w:w="3090" w:type="dxa"/>
            <w:gridSpan w:val="3"/>
            <w:tcBorders>
              <w:top w:val="nil"/>
              <w:left w:val="nil"/>
              <w:bottom w:val="nil"/>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Factor</w:t>
            </w:r>
          </w:p>
        </w:tc>
      </w:tr>
      <w:tr w:rsidR="001B23A1" w:rsidRPr="00C46F77" w:rsidTr="001B23A1">
        <w:trPr>
          <w:cantSplit/>
          <w:jc w:val="center"/>
        </w:trPr>
        <w:tc>
          <w:tcPr>
            <w:tcW w:w="3735" w:type="dxa"/>
            <w:vMerge/>
            <w:tcBorders>
              <w:top w:val="nil"/>
              <w:left w:val="nil"/>
              <w:bottom w:val="nil"/>
              <w:right w:val="nil"/>
            </w:tcBorders>
            <w:shd w:val="clear" w:color="auto" w:fill="FFFFFF"/>
            <w:vAlign w:val="bottom"/>
          </w:tcPr>
          <w:p w:rsidR="001B23A1" w:rsidRPr="00C46F77" w:rsidRDefault="001B23A1" w:rsidP="000902A1">
            <w:pPr>
              <w:spacing w:line="240" w:lineRule="auto"/>
              <w:rPr>
                <w:rFonts w:cstheme="majorBidi"/>
                <w:color w:val="264A60"/>
                <w:sz w:val="18"/>
                <w:szCs w:val="18"/>
              </w:rPr>
            </w:pPr>
          </w:p>
        </w:tc>
        <w:tc>
          <w:tcPr>
            <w:tcW w:w="1030" w:type="dxa"/>
            <w:tcBorders>
              <w:top w:val="nil"/>
              <w:left w:val="nil"/>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2</w:t>
            </w:r>
          </w:p>
        </w:tc>
        <w:tc>
          <w:tcPr>
            <w:tcW w:w="1030" w:type="dxa"/>
            <w:tcBorders>
              <w:top w:val="nil"/>
              <w:left w:val="single" w:sz="8" w:space="0" w:color="E0E0E0"/>
              <w:bottom w:val="single" w:sz="8" w:space="0" w:color="152935"/>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3</w:t>
            </w:r>
          </w:p>
        </w:tc>
      </w:tr>
      <w:tr w:rsidR="001B23A1" w:rsidRPr="00C46F77" w:rsidTr="001B23A1">
        <w:trPr>
          <w:cantSplit/>
          <w:jc w:val="center"/>
        </w:trPr>
        <w:tc>
          <w:tcPr>
            <w:tcW w:w="3735" w:type="dxa"/>
            <w:tcBorders>
              <w:top w:val="single" w:sz="8" w:space="0" w:color="152935"/>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trying to control my emotions, I feel tired</w:t>
            </w:r>
          </w:p>
        </w:tc>
        <w:tc>
          <w:tcPr>
            <w:tcW w:w="1030"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.804</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get tired when I have to control myself</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.765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control myself, this costs me a lot of energy</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.760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Controlling intense emotions wears me out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.704</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try hard my battery runs down: I need a break before I can go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.662</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have difficulties controlling myself when I am tired</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.612</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putting my best foot forward, I need to replenish my reserves</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.554</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a matter of knowing how to do it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.600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Failing at self-control means lacking the proper knowledge of how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.568</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Self-control is not a skill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-.527</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.359</w:t>
            </w: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Once I know the steps required to control myself, I can succeed in future attempts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.491</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not a matter of developing the needed skills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-.473</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learned how to resist temptations in a similar way to how I learned to read or ride a bicycle</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.452</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Successfully controlling myself has nothing to do with knowing the nature of self-control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-.428</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Exerting self-control is a matter of switching the system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.328</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.319</w:t>
            </w:r>
          </w:p>
        </w:tc>
      </w:tr>
      <w:tr w:rsidR="001B23A1" w:rsidRPr="00C46F77" w:rsidTr="001B23A1">
        <w:trPr>
          <w:cantSplit/>
          <w:jc w:val="center"/>
        </w:trPr>
        <w:tc>
          <w:tcPr>
            <w:tcW w:w="3735" w:type="dxa"/>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Pr>
                <w:rFonts w:cstheme="majorBidi"/>
                <w:color w:val="264A60"/>
                <w:sz w:val="18"/>
                <w:szCs w:val="18"/>
              </w:rPr>
              <w:t>The s</w:t>
            </w:r>
            <w:r w:rsidRPr="00C46F77">
              <w:rPr>
                <w:rFonts w:cstheme="majorBidi"/>
                <w:color w:val="264A60"/>
                <w:sz w:val="18"/>
                <w:szCs w:val="18"/>
              </w:rPr>
              <w:t>kill has no effect on self-control</w:t>
            </w:r>
          </w:p>
        </w:tc>
        <w:tc>
          <w:tcPr>
            <w:tcW w:w="1030"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-.440</w:t>
            </w:r>
          </w:p>
        </w:tc>
        <w:tc>
          <w:tcPr>
            <w:tcW w:w="103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.457</w:t>
            </w:r>
          </w:p>
        </w:tc>
      </w:tr>
      <w:tr w:rsidR="001B23A1" w:rsidRPr="00C46F77" w:rsidTr="001B23A1">
        <w:trPr>
          <w:cantSplit/>
          <w:jc w:val="center"/>
        </w:trPr>
        <w:tc>
          <w:tcPr>
            <w:tcW w:w="6825" w:type="dxa"/>
            <w:gridSpan w:val="4"/>
            <w:tcBorders>
              <w:top w:val="nil"/>
              <w:left w:val="nil"/>
              <w:bottom w:val="nil"/>
              <w:right w:val="nil"/>
            </w:tcBorders>
            <w:shd w:val="clear" w:color="auto" w:fill="FFFFFF"/>
          </w:tcPr>
          <w:p w:rsidR="001B23A1" w:rsidRPr="00C46F77" w:rsidRDefault="001B23A1" w:rsidP="000902A1">
            <w:pPr>
              <w:spacing w:line="240" w:lineRule="auto"/>
              <w:ind w:left="60" w:right="60"/>
              <w:rPr>
                <w:rFonts w:cstheme="majorBidi"/>
                <w:color w:val="010205"/>
                <w:sz w:val="18"/>
                <w:szCs w:val="18"/>
              </w:rPr>
            </w:pPr>
            <w:r w:rsidRPr="00C46F77">
              <w:rPr>
                <w:rFonts w:cstheme="majorBidi"/>
                <w:color w:val="010205"/>
                <w:sz w:val="18"/>
                <w:szCs w:val="18"/>
              </w:rPr>
              <w:t>Extraction Method: Maximum Likelihood.</w:t>
            </w:r>
          </w:p>
        </w:tc>
      </w:tr>
      <w:tr w:rsidR="001B23A1" w:rsidRPr="00C46F77" w:rsidTr="001B23A1">
        <w:trPr>
          <w:cantSplit/>
          <w:jc w:val="center"/>
        </w:trPr>
        <w:tc>
          <w:tcPr>
            <w:tcW w:w="6825" w:type="dxa"/>
            <w:gridSpan w:val="4"/>
            <w:tcBorders>
              <w:top w:val="nil"/>
              <w:left w:val="nil"/>
              <w:bottom w:val="nil"/>
              <w:right w:val="nil"/>
            </w:tcBorders>
            <w:shd w:val="clear" w:color="auto" w:fill="FFFFFF"/>
          </w:tcPr>
          <w:p w:rsidR="001B23A1" w:rsidRPr="00C46F77" w:rsidRDefault="001B23A1" w:rsidP="000902A1">
            <w:pPr>
              <w:spacing w:line="240" w:lineRule="auto"/>
              <w:ind w:left="60" w:right="60"/>
              <w:rPr>
                <w:rFonts w:cstheme="majorBidi"/>
                <w:color w:val="010205"/>
                <w:sz w:val="18"/>
                <w:szCs w:val="18"/>
              </w:rPr>
            </w:pPr>
          </w:p>
        </w:tc>
      </w:tr>
    </w:tbl>
    <w:p w:rsidR="001B23A1" w:rsidRPr="00C46F77" w:rsidRDefault="001B23A1" w:rsidP="000902A1">
      <w:pPr>
        <w:spacing w:line="240" w:lineRule="auto"/>
        <w:rPr>
          <w:rFonts w:cstheme="majorBidi"/>
          <w:sz w:val="24"/>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rPr>
      </w:pPr>
    </w:p>
    <w:p w:rsidR="001B23A1" w:rsidRDefault="001B23A1" w:rsidP="000902A1">
      <w:pPr>
        <w:spacing w:line="240" w:lineRule="auto"/>
        <w:rPr>
          <w:rFonts w:cstheme="majorBidi"/>
        </w:rPr>
      </w:pPr>
    </w:p>
    <w:p w:rsidR="001B23A1" w:rsidRDefault="001B23A1" w:rsidP="000902A1">
      <w:pPr>
        <w:spacing w:line="240" w:lineRule="auto"/>
        <w:rPr>
          <w:rFonts w:cstheme="majorBidi"/>
        </w:rPr>
      </w:pPr>
    </w:p>
    <w:p w:rsidR="00553499" w:rsidRDefault="00553499" w:rsidP="000902A1">
      <w:pPr>
        <w:spacing w:line="240" w:lineRule="auto"/>
        <w:rPr>
          <w:rFonts w:cstheme="majorBidi"/>
        </w:rPr>
      </w:pPr>
    </w:p>
    <w:p w:rsidR="00553499" w:rsidRDefault="00553499" w:rsidP="000902A1">
      <w:pPr>
        <w:spacing w:line="240" w:lineRule="auto"/>
        <w:rPr>
          <w:rFonts w:cstheme="majorBidi"/>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rPr>
      </w:pPr>
    </w:p>
    <w:p w:rsidR="001B23A1" w:rsidRPr="00C46F77" w:rsidRDefault="001B23A1" w:rsidP="000902A1">
      <w:pPr>
        <w:spacing w:line="240" w:lineRule="auto"/>
        <w:rPr>
          <w:rFonts w:cstheme="majorBidi"/>
          <w:sz w:val="24"/>
        </w:rPr>
      </w:pPr>
    </w:p>
    <w:tbl>
      <w:tblPr>
        <w:tblW w:w="68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735"/>
        <w:gridCol w:w="1030"/>
        <w:gridCol w:w="1030"/>
        <w:gridCol w:w="1030"/>
      </w:tblGrid>
      <w:tr w:rsidR="001B23A1" w:rsidRPr="00C46F77" w:rsidTr="001B23A1">
        <w:trPr>
          <w:cantSplit/>
          <w:jc w:val="center"/>
        </w:trPr>
        <w:tc>
          <w:tcPr>
            <w:tcW w:w="6825" w:type="dxa"/>
            <w:gridSpan w:val="4"/>
            <w:tcBorders>
              <w:top w:val="nil"/>
              <w:left w:val="nil"/>
              <w:bottom w:val="nil"/>
              <w:right w:val="nil"/>
            </w:tcBorders>
            <w:shd w:val="clear" w:color="auto" w:fill="FFFFFF"/>
            <w:vAlign w:val="center"/>
          </w:tcPr>
          <w:p w:rsidR="001B23A1" w:rsidRPr="00393918" w:rsidRDefault="00553499" w:rsidP="000902A1">
            <w:pPr>
              <w:spacing w:line="240" w:lineRule="auto"/>
              <w:ind w:left="60" w:right="60"/>
              <w:jc w:val="center"/>
              <w:rPr>
                <w:rFonts w:cstheme="majorBidi"/>
                <w:color w:val="010205"/>
                <w:szCs w:val="22"/>
              </w:rPr>
            </w:pPr>
            <w:r w:rsidRPr="00393918">
              <w:rPr>
                <w:rFonts w:cstheme="majorBidi"/>
                <w:color w:val="010205"/>
                <w:szCs w:val="22"/>
              </w:rPr>
              <w:t xml:space="preserve">Table 7. </w:t>
            </w:r>
            <w:r w:rsidR="001B23A1" w:rsidRPr="00393918">
              <w:rPr>
                <w:rFonts w:cstheme="majorBidi"/>
                <w:color w:val="010205"/>
                <w:szCs w:val="22"/>
              </w:rPr>
              <w:t>Structure Matrix</w:t>
            </w:r>
          </w:p>
        </w:tc>
      </w:tr>
      <w:tr w:rsidR="001B23A1" w:rsidRPr="00C46F77" w:rsidTr="001B23A1">
        <w:trPr>
          <w:cantSplit/>
          <w:jc w:val="center"/>
        </w:trPr>
        <w:tc>
          <w:tcPr>
            <w:tcW w:w="3735" w:type="dxa"/>
            <w:vMerge w:val="restart"/>
            <w:tcBorders>
              <w:top w:val="nil"/>
              <w:left w:val="nil"/>
              <w:bottom w:val="nil"/>
              <w:right w:val="nil"/>
            </w:tcBorders>
            <w:shd w:val="clear" w:color="auto" w:fill="FFFFFF"/>
            <w:vAlign w:val="bottom"/>
          </w:tcPr>
          <w:p w:rsidR="001B23A1" w:rsidRPr="00C46F77" w:rsidRDefault="001B23A1" w:rsidP="000902A1">
            <w:pPr>
              <w:spacing w:line="240" w:lineRule="auto"/>
              <w:rPr>
                <w:rFonts w:cstheme="majorBidi"/>
                <w:sz w:val="24"/>
              </w:rPr>
            </w:pPr>
          </w:p>
        </w:tc>
        <w:tc>
          <w:tcPr>
            <w:tcW w:w="3090" w:type="dxa"/>
            <w:gridSpan w:val="3"/>
            <w:tcBorders>
              <w:top w:val="nil"/>
              <w:left w:val="nil"/>
              <w:bottom w:val="nil"/>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Factor</w:t>
            </w:r>
          </w:p>
        </w:tc>
      </w:tr>
      <w:tr w:rsidR="001B23A1" w:rsidRPr="00C46F77" w:rsidTr="001B23A1">
        <w:trPr>
          <w:cantSplit/>
          <w:jc w:val="center"/>
        </w:trPr>
        <w:tc>
          <w:tcPr>
            <w:tcW w:w="3735" w:type="dxa"/>
            <w:vMerge/>
            <w:tcBorders>
              <w:top w:val="nil"/>
              <w:left w:val="nil"/>
              <w:bottom w:val="nil"/>
              <w:right w:val="nil"/>
            </w:tcBorders>
            <w:shd w:val="clear" w:color="auto" w:fill="FFFFFF"/>
            <w:vAlign w:val="bottom"/>
          </w:tcPr>
          <w:p w:rsidR="001B23A1" w:rsidRPr="00C46F77" w:rsidRDefault="001B23A1" w:rsidP="000902A1">
            <w:pPr>
              <w:spacing w:line="240" w:lineRule="auto"/>
              <w:rPr>
                <w:rFonts w:cstheme="majorBidi"/>
                <w:color w:val="264A60"/>
                <w:sz w:val="18"/>
                <w:szCs w:val="18"/>
              </w:rPr>
            </w:pPr>
          </w:p>
        </w:tc>
        <w:tc>
          <w:tcPr>
            <w:tcW w:w="1030" w:type="dxa"/>
            <w:tcBorders>
              <w:top w:val="nil"/>
              <w:left w:val="nil"/>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1</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2</w:t>
            </w:r>
          </w:p>
        </w:tc>
        <w:tc>
          <w:tcPr>
            <w:tcW w:w="1030" w:type="dxa"/>
            <w:tcBorders>
              <w:top w:val="nil"/>
              <w:left w:val="single" w:sz="8" w:space="0" w:color="E0E0E0"/>
              <w:bottom w:val="single" w:sz="8" w:space="0" w:color="152935"/>
              <w:right w:val="nil"/>
            </w:tcBorders>
            <w:shd w:val="clear" w:color="auto" w:fill="FFFFFF"/>
            <w:vAlign w:val="bottom"/>
          </w:tcPr>
          <w:p w:rsidR="001B23A1" w:rsidRPr="00C46F77" w:rsidRDefault="001B23A1" w:rsidP="000902A1">
            <w:pPr>
              <w:spacing w:line="240" w:lineRule="auto"/>
              <w:ind w:left="60" w:right="60"/>
              <w:jc w:val="center"/>
              <w:rPr>
                <w:rFonts w:cstheme="majorBidi"/>
                <w:color w:val="264A60"/>
                <w:sz w:val="18"/>
                <w:szCs w:val="18"/>
              </w:rPr>
            </w:pPr>
            <w:r w:rsidRPr="00C46F77">
              <w:rPr>
                <w:rFonts w:cstheme="majorBidi"/>
                <w:color w:val="264A60"/>
                <w:sz w:val="18"/>
                <w:szCs w:val="18"/>
              </w:rPr>
              <w:t>3</w:t>
            </w:r>
          </w:p>
        </w:tc>
      </w:tr>
      <w:tr w:rsidR="001B23A1" w:rsidRPr="00C46F77" w:rsidTr="001B23A1">
        <w:trPr>
          <w:cantSplit/>
          <w:jc w:val="center"/>
        </w:trPr>
        <w:tc>
          <w:tcPr>
            <w:tcW w:w="3735" w:type="dxa"/>
            <w:tcBorders>
              <w:top w:val="single" w:sz="8" w:space="0" w:color="152935"/>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trying to control my emotions, I feel tired</w:t>
            </w:r>
          </w:p>
        </w:tc>
        <w:tc>
          <w:tcPr>
            <w:tcW w:w="1030"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.809</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get tired when I have to control myself</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.764</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control myself, this costs me a lot of energy</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.761</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Controlling intense emotions wears me out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.704</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If I try hard my battery runs down: I need a break before I can go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.662</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have difficulties controlling myself when I am tired</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.620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After putting my best foot forward, I need to replenish my reserves</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.548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Failing at self-control means lacking the proper knowledge of how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.640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-.327</w:t>
            </w: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a matter of knowing how to do it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.626</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-.394</w:t>
            </w: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Once I know the steps required to control myself, I can succeed in future attempts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.539</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I learned how to resist temptations in a similar way to how I learned to read or ride a bicycle</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.507</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Exerting self-control is a matter of switching the system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.445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rPr>
                <w:rFonts w:cstheme="majorBidi"/>
                <w:sz w:val="24"/>
              </w:rPr>
            </w:pP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Self-control is not a skill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-.314</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.648</w:t>
            </w: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Pr>
                <w:rFonts w:cstheme="majorBidi"/>
                <w:color w:val="264A60"/>
                <w:sz w:val="18"/>
                <w:szCs w:val="18"/>
              </w:rPr>
              <w:t>The s</w:t>
            </w:r>
            <w:r w:rsidRPr="00C46F77">
              <w:rPr>
                <w:rFonts w:cstheme="majorBidi"/>
                <w:color w:val="264A60"/>
                <w:sz w:val="18"/>
                <w:szCs w:val="18"/>
              </w:rPr>
              <w:t>kill has no effect on self-control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.626</w:t>
            </w:r>
          </w:p>
        </w:tc>
      </w:tr>
      <w:tr w:rsidR="001B23A1" w:rsidRPr="00C46F77" w:rsidTr="001B23A1">
        <w:trPr>
          <w:cantSplit/>
          <w:jc w:val="center"/>
        </w:trPr>
        <w:tc>
          <w:tcPr>
            <w:tcW w:w="3735" w:type="dxa"/>
            <w:tcBorders>
              <w:top w:val="single" w:sz="8" w:space="0" w:color="AEAEAE"/>
              <w:left w:val="nil"/>
              <w:bottom w:val="single" w:sz="8" w:space="0" w:color="AEAEAE"/>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 self-control is not a matter of developing the needed skills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-.336</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.484</w:t>
            </w:r>
          </w:p>
        </w:tc>
      </w:tr>
      <w:tr w:rsidR="001B23A1" w:rsidRPr="00C46F77" w:rsidTr="001B23A1">
        <w:trPr>
          <w:cantSplit/>
          <w:jc w:val="center"/>
        </w:trPr>
        <w:tc>
          <w:tcPr>
            <w:tcW w:w="3735" w:type="dxa"/>
            <w:tcBorders>
              <w:top w:val="single" w:sz="8" w:space="0" w:color="AEAEAE"/>
              <w:left w:val="nil"/>
              <w:bottom w:val="single" w:sz="8" w:space="0" w:color="152935"/>
              <w:right w:val="nil"/>
            </w:tcBorders>
            <w:shd w:val="clear" w:color="auto" w:fill="E0E0E0"/>
          </w:tcPr>
          <w:p w:rsidR="001B23A1" w:rsidRPr="00C46F77" w:rsidRDefault="001B23A1" w:rsidP="000902A1">
            <w:pPr>
              <w:spacing w:line="240" w:lineRule="auto"/>
              <w:ind w:left="60" w:right="60"/>
              <w:rPr>
                <w:rFonts w:cstheme="majorBidi"/>
                <w:color w:val="264A60"/>
                <w:sz w:val="18"/>
                <w:szCs w:val="18"/>
              </w:rPr>
            </w:pPr>
            <w:r w:rsidRPr="00C46F77">
              <w:rPr>
                <w:rFonts w:cstheme="majorBidi"/>
                <w:color w:val="264A60"/>
                <w:sz w:val="18"/>
                <w:szCs w:val="18"/>
              </w:rPr>
              <w:t>Successfully controlling myself has nothing to do with knowing the nature of self-control</w:t>
            </w:r>
          </w:p>
        </w:tc>
        <w:tc>
          <w:tcPr>
            <w:tcW w:w="1030"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0902A1">
            <w:pPr>
              <w:spacing w:line="240" w:lineRule="auto"/>
              <w:rPr>
                <w:rFonts w:cstheme="majorBidi"/>
                <w:sz w:val="24"/>
              </w:rPr>
            </w:pPr>
          </w:p>
        </w:tc>
        <w:tc>
          <w:tcPr>
            <w:tcW w:w="103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0902A1">
            <w:pPr>
              <w:spacing w:line="240" w:lineRule="auto"/>
              <w:ind w:left="60" w:right="60"/>
              <w:jc w:val="right"/>
              <w:rPr>
                <w:rFonts w:cstheme="majorBidi"/>
                <w:color w:val="010205"/>
                <w:sz w:val="18"/>
                <w:szCs w:val="18"/>
              </w:rPr>
            </w:pPr>
            <w:r w:rsidRPr="00C46F77">
              <w:rPr>
                <w:rFonts w:cstheme="majorBidi"/>
                <w:color w:val="010205"/>
                <w:sz w:val="18"/>
                <w:szCs w:val="18"/>
              </w:rPr>
              <w:t>.479</w:t>
            </w:r>
          </w:p>
        </w:tc>
      </w:tr>
      <w:tr w:rsidR="001B23A1" w:rsidRPr="00C46F77" w:rsidTr="001B23A1">
        <w:trPr>
          <w:cantSplit/>
          <w:jc w:val="center"/>
        </w:trPr>
        <w:tc>
          <w:tcPr>
            <w:tcW w:w="6825" w:type="dxa"/>
            <w:gridSpan w:val="4"/>
            <w:tcBorders>
              <w:top w:val="nil"/>
              <w:left w:val="nil"/>
              <w:bottom w:val="nil"/>
              <w:right w:val="nil"/>
            </w:tcBorders>
            <w:shd w:val="clear" w:color="auto" w:fill="FFFFFF"/>
          </w:tcPr>
          <w:p w:rsidR="001B23A1" w:rsidRPr="00C46F77" w:rsidRDefault="001B23A1" w:rsidP="000902A1">
            <w:pPr>
              <w:spacing w:line="240" w:lineRule="auto"/>
              <w:ind w:left="60" w:right="60"/>
              <w:rPr>
                <w:rFonts w:cstheme="majorBidi"/>
                <w:color w:val="010205"/>
                <w:sz w:val="18"/>
                <w:szCs w:val="18"/>
              </w:rPr>
            </w:pPr>
            <w:r w:rsidRPr="00C46F77">
              <w:rPr>
                <w:rFonts w:cstheme="majorBidi"/>
                <w:color w:val="010205"/>
                <w:sz w:val="18"/>
                <w:szCs w:val="18"/>
              </w:rPr>
              <w:t xml:space="preserve">Extraction Method: Maximum Likelihood. </w:t>
            </w:r>
          </w:p>
          <w:p w:rsidR="001B23A1" w:rsidRPr="00C46F77" w:rsidRDefault="001B23A1" w:rsidP="000902A1">
            <w:pPr>
              <w:spacing w:line="240" w:lineRule="auto"/>
              <w:ind w:left="60" w:right="60"/>
              <w:rPr>
                <w:rFonts w:cstheme="majorBidi"/>
                <w:color w:val="010205"/>
                <w:sz w:val="18"/>
                <w:szCs w:val="18"/>
              </w:rPr>
            </w:pPr>
          </w:p>
        </w:tc>
      </w:tr>
    </w:tbl>
    <w:p w:rsidR="001B23A1" w:rsidRPr="00482BFD" w:rsidRDefault="001B23A1" w:rsidP="000902A1">
      <w:pPr>
        <w:spacing w:line="240" w:lineRule="auto"/>
        <w:rPr>
          <w:rFonts w:ascii="Times New Roman" w:hAnsi="Times New Roman" w:cs="Times New Roman"/>
          <w:sz w:val="24"/>
        </w:rPr>
      </w:pPr>
    </w:p>
    <w:p w:rsidR="001B23A1" w:rsidRDefault="001B23A1" w:rsidP="000902A1">
      <w:pPr>
        <w:spacing w:line="240" w:lineRule="auto"/>
        <w:rPr>
          <w:rFonts w:cstheme="majorBidi"/>
        </w:rPr>
      </w:pPr>
      <w:r>
        <w:rPr>
          <w:rFonts w:cstheme="majorBidi"/>
        </w:rPr>
        <w:br w:type="page"/>
      </w:r>
    </w:p>
    <w:p w:rsidR="001B23A1" w:rsidRPr="006F5618" w:rsidRDefault="001B23A1" w:rsidP="000A543E">
      <w:pPr>
        <w:pStyle w:val="Heading2"/>
      </w:pPr>
      <w:bookmarkStart w:id="248" w:name="_Toc53225933"/>
      <w:r w:rsidRPr="006F5618">
        <w:lastRenderedPageBreak/>
        <w:t>Appendix I</w:t>
      </w:r>
      <w:r>
        <w:t>V.VI. The tabular results of the factor analysis (CFA/PCA) in study 2</w:t>
      </w:r>
      <w:bookmarkEnd w:id="248"/>
    </w:p>
    <w:p w:rsidR="001B23A1" w:rsidRDefault="001B23A1" w:rsidP="001B23A1">
      <w:pPr>
        <w:jc w:val="both"/>
        <w:rPr>
          <w:rFonts w:eastAsia="Times New Roman" w:cstheme="majorBidi"/>
          <w:sz w:val="24"/>
          <w:lang w:eastAsia="en-GB"/>
        </w:rPr>
      </w:pPr>
    </w:p>
    <w:p w:rsidR="00553499" w:rsidRDefault="00553499" w:rsidP="001B23A1">
      <w:pPr>
        <w:jc w:val="both"/>
        <w:rPr>
          <w:rFonts w:eastAsia="Times New Roman" w:cstheme="majorBidi"/>
          <w:sz w:val="24"/>
          <w:lang w:eastAsia="en-GB"/>
        </w:rPr>
      </w:pPr>
    </w:p>
    <w:p w:rsidR="001B23A1" w:rsidRPr="006F5618" w:rsidRDefault="001B23A1" w:rsidP="001B23A1">
      <w:pPr>
        <w:jc w:val="both"/>
        <w:rPr>
          <w:rFonts w:eastAsia="Times New Roman" w:cstheme="majorBidi"/>
          <w:sz w:val="24"/>
          <w:lang w:eastAsia="en-GB"/>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sz w:val="24"/>
        </w:rPr>
      </w:pPr>
    </w:p>
    <w:tbl>
      <w:tblPr>
        <w:tblW w:w="62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91"/>
        <w:gridCol w:w="2490"/>
        <w:gridCol w:w="1229"/>
      </w:tblGrid>
      <w:tr w:rsidR="001B23A1" w:rsidRPr="00C46F77" w:rsidTr="001B23A1">
        <w:trPr>
          <w:cantSplit/>
          <w:jc w:val="center"/>
        </w:trPr>
        <w:tc>
          <w:tcPr>
            <w:tcW w:w="6209" w:type="dxa"/>
            <w:gridSpan w:val="3"/>
            <w:tcBorders>
              <w:top w:val="nil"/>
              <w:left w:val="nil"/>
              <w:bottom w:val="nil"/>
              <w:right w:val="nil"/>
            </w:tcBorders>
            <w:shd w:val="clear" w:color="auto" w:fill="FFFFFF"/>
            <w:vAlign w:val="center"/>
          </w:tcPr>
          <w:p w:rsidR="001B23A1" w:rsidRPr="00393918" w:rsidRDefault="00D04447" w:rsidP="00393918">
            <w:pPr>
              <w:spacing w:line="240" w:lineRule="auto"/>
              <w:ind w:left="62" w:right="62"/>
              <w:jc w:val="center"/>
              <w:rPr>
                <w:rFonts w:cstheme="majorBidi"/>
                <w:color w:val="010205"/>
                <w:szCs w:val="22"/>
              </w:rPr>
            </w:pPr>
            <w:r w:rsidRPr="00393918">
              <w:rPr>
                <w:rFonts w:cstheme="majorBidi"/>
                <w:color w:val="010205"/>
                <w:szCs w:val="22"/>
              </w:rPr>
              <w:t xml:space="preserve">Table 1. </w:t>
            </w:r>
            <w:r w:rsidR="001B23A1" w:rsidRPr="00393918">
              <w:rPr>
                <w:rFonts w:cstheme="majorBidi"/>
                <w:color w:val="010205"/>
                <w:szCs w:val="22"/>
              </w:rPr>
              <w:t>KMO and Bartlett's Test</w:t>
            </w:r>
          </w:p>
        </w:tc>
      </w:tr>
      <w:tr w:rsidR="001B23A1" w:rsidRPr="00C46F77" w:rsidTr="001B23A1">
        <w:trPr>
          <w:cantSplit/>
          <w:jc w:val="center"/>
        </w:trPr>
        <w:tc>
          <w:tcPr>
            <w:tcW w:w="4980" w:type="dxa"/>
            <w:gridSpan w:val="2"/>
            <w:tcBorders>
              <w:top w:val="nil"/>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Kaiser-Meyer-Olkin Measure of Sampling Adequacy.</w:t>
            </w:r>
          </w:p>
        </w:tc>
        <w:tc>
          <w:tcPr>
            <w:tcW w:w="1229" w:type="dxa"/>
            <w:tcBorders>
              <w:top w:val="nil"/>
              <w:left w:val="nil"/>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.824</w:t>
            </w:r>
          </w:p>
        </w:tc>
      </w:tr>
      <w:tr w:rsidR="001B23A1" w:rsidRPr="00C46F77" w:rsidTr="001B23A1">
        <w:trPr>
          <w:cantSplit/>
          <w:jc w:val="center"/>
        </w:trPr>
        <w:tc>
          <w:tcPr>
            <w:tcW w:w="2490" w:type="dxa"/>
            <w:vMerge w:val="restart"/>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Bartlett's Test of Sphericity</w:t>
            </w:r>
          </w:p>
        </w:tc>
        <w:tc>
          <w:tcPr>
            <w:tcW w:w="249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Approx. Chi-Square</w:t>
            </w:r>
          </w:p>
        </w:tc>
        <w:tc>
          <w:tcPr>
            <w:tcW w:w="1229" w:type="dxa"/>
            <w:tcBorders>
              <w:top w:val="single" w:sz="8" w:space="0" w:color="AEAEAE"/>
              <w:left w:val="nil"/>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1396.734</w:t>
            </w:r>
          </w:p>
        </w:tc>
      </w:tr>
      <w:tr w:rsidR="001B23A1" w:rsidRPr="00C46F77" w:rsidTr="001B23A1">
        <w:trPr>
          <w:cantSplit/>
          <w:jc w:val="center"/>
        </w:trPr>
        <w:tc>
          <w:tcPr>
            <w:tcW w:w="2490" w:type="dxa"/>
            <w:vMerge/>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rPr>
                <w:rFonts w:cstheme="majorBidi"/>
                <w:color w:val="010205"/>
                <w:sz w:val="24"/>
              </w:rPr>
            </w:pPr>
          </w:p>
        </w:tc>
        <w:tc>
          <w:tcPr>
            <w:tcW w:w="249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proofErr w:type="spellStart"/>
            <w:r w:rsidRPr="00C46F77">
              <w:rPr>
                <w:rFonts w:cstheme="majorBidi"/>
                <w:color w:val="264A60"/>
                <w:sz w:val="24"/>
              </w:rPr>
              <w:t>df</w:t>
            </w:r>
            <w:proofErr w:type="spellEnd"/>
          </w:p>
        </w:tc>
        <w:tc>
          <w:tcPr>
            <w:tcW w:w="1229" w:type="dxa"/>
            <w:tcBorders>
              <w:top w:val="single" w:sz="8" w:space="0" w:color="AEAEAE"/>
              <w:left w:val="nil"/>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120</w:t>
            </w:r>
          </w:p>
        </w:tc>
      </w:tr>
      <w:tr w:rsidR="001B23A1" w:rsidRPr="00C46F77" w:rsidTr="001B23A1">
        <w:trPr>
          <w:cantSplit/>
          <w:jc w:val="center"/>
        </w:trPr>
        <w:tc>
          <w:tcPr>
            <w:tcW w:w="2490" w:type="dxa"/>
            <w:vMerge/>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rPr>
                <w:rFonts w:cstheme="majorBidi"/>
                <w:color w:val="010205"/>
                <w:sz w:val="24"/>
              </w:rPr>
            </w:pPr>
          </w:p>
        </w:tc>
        <w:tc>
          <w:tcPr>
            <w:tcW w:w="2490" w:type="dxa"/>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Sig.</w:t>
            </w:r>
          </w:p>
        </w:tc>
        <w:tc>
          <w:tcPr>
            <w:tcW w:w="1229" w:type="dxa"/>
            <w:tcBorders>
              <w:top w:val="single" w:sz="8" w:space="0" w:color="AEAEAE"/>
              <w:left w:val="nil"/>
              <w:bottom w:val="single" w:sz="8" w:space="0" w:color="152935"/>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.000</w:t>
            </w:r>
          </w:p>
        </w:tc>
      </w:tr>
    </w:tbl>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553499" w:rsidRDefault="00553499"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E21EED" w:rsidRDefault="00E21EED" w:rsidP="00D04447">
      <w:pPr>
        <w:spacing w:after="0" w:line="240" w:lineRule="auto"/>
        <w:rPr>
          <w:rFonts w:cstheme="majorBidi"/>
        </w:rPr>
      </w:pPr>
    </w:p>
    <w:p w:rsidR="00D04447" w:rsidRPr="00C46F77" w:rsidRDefault="00D04447"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sz w:val="24"/>
        </w:rPr>
      </w:pPr>
    </w:p>
    <w:tbl>
      <w:tblPr>
        <w:tblW w:w="439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06"/>
        <w:gridCol w:w="1030"/>
        <w:gridCol w:w="1350"/>
        <w:gridCol w:w="710"/>
      </w:tblGrid>
      <w:tr w:rsidR="001B23A1" w:rsidRPr="00C46F77" w:rsidTr="009C28EB">
        <w:trPr>
          <w:cantSplit/>
          <w:jc w:val="center"/>
        </w:trPr>
        <w:tc>
          <w:tcPr>
            <w:tcW w:w="4396" w:type="dxa"/>
            <w:gridSpan w:val="4"/>
            <w:tcBorders>
              <w:top w:val="nil"/>
              <w:left w:val="nil"/>
              <w:bottom w:val="nil"/>
              <w:right w:val="nil"/>
            </w:tcBorders>
            <w:shd w:val="clear" w:color="auto" w:fill="FFFFFF"/>
            <w:vAlign w:val="center"/>
          </w:tcPr>
          <w:p w:rsidR="001B23A1" w:rsidRPr="00393918" w:rsidRDefault="00D04447" w:rsidP="00D04447">
            <w:pPr>
              <w:spacing w:after="0" w:line="240" w:lineRule="auto"/>
              <w:ind w:left="60" w:right="60"/>
              <w:jc w:val="center"/>
              <w:rPr>
                <w:rFonts w:cstheme="majorBidi"/>
                <w:color w:val="010205"/>
                <w:szCs w:val="22"/>
              </w:rPr>
            </w:pPr>
            <w:r w:rsidRPr="00393918">
              <w:rPr>
                <w:rFonts w:cstheme="majorBidi"/>
                <w:color w:val="010205"/>
                <w:szCs w:val="22"/>
              </w:rPr>
              <w:t xml:space="preserve">Table 2. </w:t>
            </w:r>
            <w:r w:rsidR="001B23A1" w:rsidRPr="00393918">
              <w:rPr>
                <w:rFonts w:cstheme="majorBidi"/>
                <w:color w:val="010205"/>
                <w:szCs w:val="22"/>
              </w:rPr>
              <w:t>Component Correlation Matrix</w:t>
            </w:r>
          </w:p>
        </w:tc>
      </w:tr>
      <w:tr w:rsidR="001B23A1" w:rsidRPr="00C46F77" w:rsidTr="009C28EB">
        <w:trPr>
          <w:cantSplit/>
          <w:jc w:val="center"/>
        </w:trPr>
        <w:tc>
          <w:tcPr>
            <w:tcW w:w="1306" w:type="dxa"/>
            <w:tcBorders>
              <w:top w:val="nil"/>
              <w:left w:val="nil"/>
              <w:bottom w:val="single" w:sz="8" w:space="0" w:color="152935"/>
              <w:right w:val="nil"/>
            </w:tcBorders>
            <w:shd w:val="clear" w:color="auto" w:fill="FFFFFF"/>
            <w:vAlign w:val="bottom"/>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Factors</w:t>
            </w:r>
          </w:p>
        </w:tc>
        <w:tc>
          <w:tcPr>
            <w:tcW w:w="1030" w:type="dxa"/>
            <w:tcBorders>
              <w:top w:val="nil"/>
              <w:left w:val="nil"/>
              <w:bottom w:val="single" w:sz="8" w:space="0" w:color="152935"/>
              <w:right w:val="single" w:sz="8" w:space="0" w:color="E0E0E0"/>
            </w:tcBorders>
            <w:shd w:val="clear" w:color="auto" w:fill="FFFFFF"/>
            <w:vAlign w:val="bottom"/>
          </w:tcPr>
          <w:p w:rsidR="001B23A1" w:rsidRPr="00C46F77" w:rsidRDefault="009C28EB" w:rsidP="00D04447">
            <w:pPr>
              <w:spacing w:after="0" w:line="240" w:lineRule="auto"/>
              <w:ind w:left="60" w:right="60"/>
              <w:jc w:val="center"/>
              <w:rPr>
                <w:rFonts w:cstheme="majorBidi"/>
                <w:color w:val="264A60"/>
                <w:sz w:val="24"/>
              </w:rPr>
            </w:pPr>
            <w:r>
              <w:rPr>
                <w:rFonts w:cstheme="majorBidi"/>
                <w:color w:val="264A60"/>
                <w:sz w:val="24"/>
              </w:rPr>
              <w:t>Energy</w:t>
            </w:r>
          </w:p>
        </w:tc>
        <w:tc>
          <w:tcPr>
            <w:tcW w:w="1350"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9C28EB" w:rsidP="00D04447">
            <w:pPr>
              <w:spacing w:after="0" w:line="240" w:lineRule="auto"/>
              <w:ind w:left="60" w:right="60"/>
              <w:jc w:val="center"/>
              <w:rPr>
                <w:rFonts w:cstheme="majorBidi"/>
                <w:color w:val="264A60"/>
                <w:sz w:val="24"/>
              </w:rPr>
            </w:pPr>
            <w:r>
              <w:rPr>
                <w:rFonts w:cstheme="majorBidi"/>
                <w:color w:val="264A60"/>
                <w:sz w:val="24"/>
              </w:rPr>
              <w:t>Knowledge</w:t>
            </w:r>
          </w:p>
        </w:tc>
        <w:tc>
          <w:tcPr>
            <w:tcW w:w="710" w:type="dxa"/>
            <w:tcBorders>
              <w:top w:val="nil"/>
              <w:left w:val="single" w:sz="8" w:space="0" w:color="E0E0E0"/>
              <w:bottom w:val="single" w:sz="8" w:space="0" w:color="152935"/>
              <w:right w:val="nil"/>
            </w:tcBorders>
            <w:shd w:val="clear" w:color="auto" w:fill="FFFFFF"/>
            <w:vAlign w:val="bottom"/>
          </w:tcPr>
          <w:p w:rsidR="001B23A1" w:rsidRPr="00C46F77" w:rsidRDefault="009C28EB" w:rsidP="00D04447">
            <w:pPr>
              <w:spacing w:after="0" w:line="240" w:lineRule="auto"/>
              <w:ind w:left="60" w:right="60"/>
              <w:jc w:val="center"/>
              <w:rPr>
                <w:rFonts w:cstheme="majorBidi"/>
                <w:color w:val="264A60"/>
                <w:sz w:val="24"/>
              </w:rPr>
            </w:pPr>
            <w:r>
              <w:rPr>
                <w:rFonts w:cstheme="majorBidi"/>
                <w:color w:val="264A60"/>
                <w:sz w:val="24"/>
              </w:rPr>
              <w:t>Skill</w:t>
            </w:r>
          </w:p>
        </w:tc>
      </w:tr>
      <w:tr w:rsidR="001B23A1" w:rsidRPr="00C46F77" w:rsidTr="009C28EB">
        <w:trPr>
          <w:cantSplit/>
          <w:jc w:val="center"/>
        </w:trPr>
        <w:tc>
          <w:tcPr>
            <w:tcW w:w="1306" w:type="dxa"/>
            <w:tcBorders>
              <w:top w:val="single" w:sz="8" w:space="0" w:color="152935"/>
              <w:left w:val="nil"/>
              <w:bottom w:val="single" w:sz="8" w:space="0" w:color="AEAEAE"/>
              <w:right w:val="nil"/>
            </w:tcBorders>
            <w:shd w:val="clear" w:color="auto" w:fill="E0E0E0"/>
          </w:tcPr>
          <w:p w:rsidR="001B23A1" w:rsidRPr="00C46F77" w:rsidRDefault="009C28EB" w:rsidP="00D04447">
            <w:pPr>
              <w:spacing w:after="0" w:line="240" w:lineRule="auto"/>
              <w:ind w:left="60" w:right="60"/>
              <w:rPr>
                <w:rFonts w:cstheme="majorBidi"/>
                <w:color w:val="264A60"/>
                <w:sz w:val="24"/>
              </w:rPr>
            </w:pPr>
            <w:r>
              <w:rPr>
                <w:rFonts w:cstheme="majorBidi"/>
                <w:color w:val="264A60"/>
                <w:sz w:val="24"/>
              </w:rPr>
              <w:t>Energy</w:t>
            </w:r>
          </w:p>
        </w:tc>
        <w:tc>
          <w:tcPr>
            <w:tcW w:w="1030"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50" w:type="dxa"/>
            <w:tcBorders>
              <w:top w:val="single" w:sz="8" w:space="0" w:color="152935"/>
              <w:left w:val="single" w:sz="8" w:space="0" w:color="E0E0E0"/>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-.135</w:t>
            </w:r>
          </w:p>
        </w:tc>
        <w:tc>
          <w:tcPr>
            <w:tcW w:w="710"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.085</w:t>
            </w:r>
          </w:p>
        </w:tc>
      </w:tr>
      <w:tr w:rsidR="001B23A1" w:rsidRPr="00C46F77" w:rsidTr="009C28EB">
        <w:trPr>
          <w:cantSplit/>
          <w:jc w:val="center"/>
        </w:trPr>
        <w:tc>
          <w:tcPr>
            <w:tcW w:w="1306" w:type="dxa"/>
            <w:tcBorders>
              <w:top w:val="single" w:sz="8" w:space="0" w:color="AEAEAE"/>
              <w:left w:val="nil"/>
              <w:bottom w:val="single" w:sz="8" w:space="0" w:color="AEAEAE"/>
              <w:right w:val="nil"/>
            </w:tcBorders>
            <w:shd w:val="clear" w:color="auto" w:fill="E0E0E0"/>
          </w:tcPr>
          <w:p w:rsidR="001B23A1" w:rsidRPr="00C46F77" w:rsidRDefault="009C28EB" w:rsidP="00D04447">
            <w:pPr>
              <w:spacing w:after="0" w:line="240" w:lineRule="auto"/>
              <w:ind w:left="60" w:right="60"/>
              <w:rPr>
                <w:rFonts w:cstheme="majorBidi"/>
                <w:color w:val="264A60"/>
                <w:sz w:val="24"/>
              </w:rPr>
            </w:pPr>
            <w:r>
              <w:rPr>
                <w:rFonts w:cstheme="majorBidi"/>
                <w:color w:val="264A60"/>
                <w:sz w:val="24"/>
              </w:rPr>
              <w:t>Knowledge</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-.135</w:t>
            </w:r>
          </w:p>
        </w:tc>
        <w:tc>
          <w:tcPr>
            <w:tcW w:w="135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71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.334</w:t>
            </w:r>
          </w:p>
        </w:tc>
      </w:tr>
      <w:tr w:rsidR="001B23A1" w:rsidRPr="00C46F77" w:rsidTr="009C28EB">
        <w:trPr>
          <w:cantSplit/>
          <w:jc w:val="center"/>
        </w:trPr>
        <w:tc>
          <w:tcPr>
            <w:tcW w:w="1306" w:type="dxa"/>
            <w:tcBorders>
              <w:top w:val="single" w:sz="8" w:space="0" w:color="AEAEAE"/>
              <w:left w:val="nil"/>
              <w:bottom w:val="single" w:sz="8" w:space="0" w:color="152935"/>
              <w:right w:val="nil"/>
            </w:tcBorders>
            <w:shd w:val="clear" w:color="auto" w:fill="E0E0E0"/>
          </w:tcPr>
          <w:p w:rsidR="001B23A1" w:rsidRPr="00C46F77" w:rsidRDefault="009C28EB" w:rsidP="00D04447">
            <w:pPr>
              <w:spacing w:after="0" w:line="240" w:lineRule="auto"/>
              <w:ind w:left="60" w:right="60"/>
              <w:rPr>
                <w:rFonts w:cstheme="majorBidi"/>
                <w:color w:val="264A60"/>
                <w:sz w:val="24"/>
              </w:rPr>
            </w:pPr>
            <w:r>
              <w:rPr>
                <w:rFonts w:cstheme="majorBidi"/>
                <w:color w:val="264A60"/>
                <w:sz w:val="24"/>
              </w:rPr>
              <w:t>Skill</w:t>
            </w:r>
          </w:p>
        </w:tc>
        <w:tc>
          <w:tcPr>
            <w:tcW w:w="1030"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.085</w:t>
            </w:r>
          </w:p>
        </w:tc>
        <w:tc>
          <w:tcPr>
            <w:tcW w:w="135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.334</w:t>
            </w:r>
          </w:p>
        </w:tc>
        <w:tc>
          <w:tcPr>
            <w:tcW w:w="71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r>
      <w:tr w:rsidR="001B23A1" w:rsidRPr="00C46F77" w:rsidTr="009C28EB">
        <w:trPr>
          <w:cantSplit/>
          <w:jc w:val="center"/>
        </w:trPr>
        <w:tc>
          <w:tcPr>
            <w:tcW w:w="4396" w:type="dxa"/>
            <w:gridSpan w:val="4"/>
            <w:tcBorders>
              <w:top w:val="nil"/>
              <w:left w:val="nil"/>
              <w:bottom w:val="nil"/>
              <w:right w:val="nil"/>
            </w:tcBorders>
            <w:shd w:val="clear" w:color="auto" w:fill="FFFFFF"/>
          </w:tcPr>
          <w:p w:rsidR="001B23A1" w:rsidRPr="00C46F77" w:rsidRDefault="001B23A1" w:rsidP="00D04447">
            <w:pPr>
              <w:spacing w:after="0" w:line="240" w:lineRule="auto"/>
              <w:ind w:left="60" w:right="60"/>
              <w:rPr>
                <w:rFonts w:cstheme="majorBidi"/>
                <w:color w:val="010205"/>
                <w:sz w:val="24"/>
              </w:rPr>
            </w:pPr>
            <w:r w:rsidRPr="00C46F77">
              <w:rPr>
                <w:rFonts w:cstheme="majorBidi"/>
                <w:color w:val="010205"/>
                <w:sz w:val="24"/>
              </w:rPr>
              <w:t xml:space="preserve">Extraction Method: Principal Component Analysis.  </w:t>
            </w:r>
          </w:p>
          <w:p w:rsidR="001B23A1" w:rsidRPr="00C46F77" w:rsidRDefault="001B23A1" w:rsidP="00D04447">
            <w:pPr>
              <w:spacing w:after="0" w:line="240" w:lineRule="auto"/>
              <w:ind w:left="60" w:right="60"/>
              <w:rPr>
                <w:rFonts w:cstheme="majorBidi"/>
                <w:color w:val="010205"/>
                <w:sz w:val="24"/>
              </w:rPr>
            </w:pPr>
          </w:p>
        </w:tc>
      </w:tr>
    </w:tbl>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D04447" w:rsidRDefault="00D04447"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3854A5" w:rsidRDefault="003854A5"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1B23A1" w:rsidRDefault="001B23A1" w:rsidP="00D04447">
      <w:pPr>
        <w:spacing w:after="0" w:line="240" w:lineRule="auto"/>
        <w:rPr>
          <w:rFonts w:cstheme="majorBidi"/>
          <w:sz w:val="24"/>
        </w:rPr>
      </w:pPr>
    </w:p>
    <w:p w:rsidR="00E21EED" w:rsidRPr="00C46F77" w:rsidRDefault="00E21EED" w:rsidP="00D04447">
      <w:pPr>
        <w:spacing w:after="0" w:line="240" w:lineRule="auto"/>
        <w:rPr>
          <w:rFonts w:cstheme="majorBidi"/>
          <w:sz w:val="24"/>
        </w:rPr>
      </w:pPr>
    </w:p>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sz w:val="24"/>
        </w:rPr>
      </w:pPr>
    </w:p>
    <w:tbl>
      <w:tblPr>
        <w:tblW w:w="68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445"/>
        <w:gridCol w:w="1029"/>
        <w:gridCol w:w="1331"/>
      </w:tblGrid>
      <w:tr w:rsidR="001B23A1" w:rsidRPr="00C46F77" w:rsidTr="00D04447">
        <w:trPr>
          <w:cantSplit/>
          <w:jc w:val="center"/>
        </w:trPr>
        <w:tc>
          <w:tcPr>
            <w:tcW w:w="6805" w:type="dxa"/>
            <w:gridSpan w:val="3"/>
            <w:tcBorders>
              <w:top w:val="nil"/>
              <w:left w:val="nil"/>
              <w:bottom w:val="nil"/>
              <w:right w:val="nil"/>
            </w:tcBorders>
            <w:shd w:val="clear" w:color="auto" w:fill="FFFFFF"/>
            <w:vAlign w:val="center"/>
          </w:tcPr>
          <w:p w:rsidR="001B23A1" w:rsidRPr="00393918" w:rsidRDefault="00D04447" w:rsidP="00393918">
            <w:pPr>
              <w:spacing w:line="240" w:lineRule="auto"/>
              <w:ind w:left="62" w:right="62"/>
              <w:jc w:val="center"/>
              <w:rPr>
                <w:rFonts w:cstheme="majorBidi"/>
                <w:color w:val="010205"/>
                <w:szCs w:val="22"/>
              </w:rPr>
            </w:pPr>
            <w:r w:rsidRPr="00393918">
              <w:rPr>
                <w:rFonts w:cstheme="majorBidi"/>
                <w:color w:val="010205"/>
                <w:szCs w:val="22"/>
              </w:rPr>
              <w:t xml:space="preserve">Table 3. </w:t>
            </w:r>
            <w:r w:rsidR="001B23A1" w:rsidRPr="00393918">
              <w:rPr>
                <w:rFonts w:cstheme="majorBidi"/>
                <w:color w:val="010205"/>
                <w:szCs w:val="22"/>
              </w:rPr>
              <w:t>Communalities</w:t>
            </w:r>
            <w:r w:rsidR="00393918" w:rsidRPr="00393918">
              <w:rPr>
                <w:rFonts w:cstheme="majorBidi"/>
                <w:color w:val="010205"/>
                <w:szCs w:val="22"/>
              </w:rPr>
              <w:t xml:space="preserve"> values</w:t>
            </w:r>
          </w:p>
        </w:tc>
      </w:tr>
      <w:tr w:rsidR="001B23A1" w:rsidRPr="00C46F77" w:rsidTr="00D04447">
        <w:trPr>
          <w:cantSplit/>
          <w:jc w:val="center"/>
        </w:trPr>
        <w:tc>
          <w:tcPr>
            <w:tcW w:w="4445" w:type="dxa"/>
            <w:tcBorders>
              <w:top w:val="nil"/>
              <w:left w:val="nil"/>
              <w:bottom w:val="single" w:sz="8" w:space="0" w:color="152935"/>
              <w:right w:val="nil"/>
            </w:tcBorders>
            <w:shd w:val="clear" w:color="auto" w:fill="FFFFFF"/>
            <w:vAlign w:val="bottom"/>
          </w:tcPr>
          <w:p w:rsidR="001B23A1" w:rsidRPr="00C46F77" w:rsidRDefault="001B23A1" w:rsidP="00D04447">
            <w:pPr>
              <w:spacing w:after="0" w:line="240" w:lineRule="auto"/>
              <w:rPr>
                <w:rFonts w:cstheme="majorBidi"/>
                <w:sz w:val="24"/>
              </w:rPr>
            </w:pPr>
          </w:p>
        </w:tc>
        <w:tc>
          <w:tcPr>
            <w:tcW w:w="1029" w:type="dxa"/>
            <w:tcBorders>
              <w:top w:val="nil"/>
              <w:left w:val="nil"/>
              <w:bottom w:val="single" w:sz="8" w:space="0" w:color="152935"/>
              <w:right w:val="single" w:sz="8" w:space="0" w:color="E0E0E0"/>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Initial</w:t>
            </w:r>
          </w:p>
        </w:tc>
        <w:tc>
          <w:tcPr>
            <w:tcW w:w="1331" w:type="dxa"/>
            <w:tcBorders>
              <w:top w:val="nil"/>
              <w:left w:val="single" w:sz="8" w:space="0" w:color="E0E0E0"/>
              <w:bottom w:val="single" w:sz="8" w:space="0" w:color="152935"/>
              <w:right w:val="nil"/>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Extraction</w:t>
            </w:r>
          </w:p>
        </w:tc>
      </w:tr>
      <w:tr w:rsidR="001B23A1" w:rsidRPr="00C46F77" w:rsidTr="00D04447">
        <w:trPr>
          <w:cantSplit/>
          <w:jc w:val="center"/>
        </w:trPr>
        <w:tc>
          <w:tcPr>
            <w:tcW w:w="4445" w:type="dxa"/>
            <w:tcBorders>
              <w:top w:val="single" w:sz="8" w:space="0" w:color="152935"/>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Pr>
                <w:rFonts w:cstheme="majorBidi"/>
                <w:color w:val="264A60"/>
                <w:sz w:val="24"/>
              </w:rPr>
              <w:t>The s</w:t>
            </w:r>
            <w:r w:rsidRPr="00C46F77">
              <w:rPr>
                <w:rFonts w:cstheme="majorBidi"/>
                <w:color w:val="264A60"/>
                <w:sz w:val="24"/>
              </w:rPr>
              <w:t>kill has no effect on self-control</w:t>
            </w:r>
          </w:p>
        </w:tc>
        <w:tc>
          <w:tcPr>
            <w:tcW w:w="1029"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.545</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Self-control is not a skill</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.501</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not a matter of developing the needed skills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.472</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Successfully controlling myself has nothing to do with knowing the nature of self-control</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.455</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learned how to resist temptations in a similar way to how I learned to read or ride a bicycle</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.366</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Exerting self-control is a matter of switching the system on</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.386</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Once I know the steps required to control myself, I can succeed in future attempts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.520</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a matter of knowing how to do it</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.548</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Failing at self-control means lacking the proper knowledge of how to do so</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.506</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putting my best foot forward, I need to replenish my reserves</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.364</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trying to control my emotions, I feel tired</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.649</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get tired when I have to control myself</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.605</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have difficulties controlling myself when I am tired</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.440</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try hard my battery runs down: I need a break before I can go on</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.475</w:t>
            </w:r>
          </w:p>
        </w:tc>
      </w:tr>
      <w:tr w:rsidR="001B23A1" w:rsidRPr="00C46F77" w:rsidTr="00D04447">
        <w:trPr>
          <w:cantSplit/>
          <w:jc w:val="center"/>
        </w:trPr>
        <w:tc>
          <w:tcPr>
            <w:tcW w:w="4445"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control myself, this costs me a lot of energy</w:t>
            </w:r>
          </w:p>
        </w:tc>
        <w:tc>
          <w:tcPr>
            <w:tcW w:w="1029"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.621</w:t>
            </w:r>
          </w:p>
        </w:tc>
      </w:tr>
      <w:tr w:rsidR="001B23A1" w:rsidRPr="00C46F77" w:rsidTr="00D04447">
        <w:trPr>
          <w:cantSplit/>
          <w:jc w:val="center"/>
        </w:trPr>
        <w:tc>
          <w:tcPr>
            <w:tcW w:w="4445" w:type="dxa"/>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Controlling intense emotions wears me out</w:t>
            </w:r>
          </w:p>
        </w:tc>
        <w:tc>
          <w:tcPr>
            <w:tcW w:w="1029"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1.000</w:t>
            </w:r>
          </w:p>
        </w:tc>
        <w:tc>
          <w:tcPr>
            <w:tcW w:w="1331"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D04447">
            <w:pPr>
              <w:spacing w:after="0" w:line="240" w:lineRule="auto"/>
              <w:ind w:left="60" w:right="60"/>
              <w:jc w:val="right"/>
              <w:rPr>
                <w:rFonts w:cstheme="majorBidi"/>
                <w:color w:val="010205"/>
                <w:sz w:val="24"/>
              </w:rPr>
            </w:pPr>
            <w:r w:rsidRPr="00C46F77">
              <w:rPr>
                <w:rFonts w:cstheme="majorBidi"/>
                <w:color w:val="010205"/>
                <w:sz w:val="24"/>
              </w:rPr>
              <w:t>.596</w:t>
            </w:r>
          </w:p>
        </w:tc>
      </w:tr>
      <w:tr w:rsidR="001B23A1" w:rsidRPr="00C46F77" w:rsidTr="00D04447">
        <w:trPr>
          <w:cantSplit/>
          <w:jc w:val="center"/>
        </w:trPr>
        <w:tc>
          <w:tcPr>
            <w:tcW w:w="6805" w:type="dxa"/>
            <w:gridSpan w:val="3"/>
            <w:tcBorders>
              <w:top w:val="nil"/>
              <w:left w:val="nil"/>
              <w:bottom w:val="nil"/>
              <w:right w:val="nil"/>
            </w:tcBorders>
            <w:shd w:val="clear" w:color="auto" w:fill="FFFFFF"/>
          </w:tcPr>
          <w:p w:rsidR="001B23A1" w:rsidRPr="00C46F77" w:rsidRDefault="001B23A1" w:rsidP="00D04447">
            <w:pPr>
              <w:spacing w:after="0" w:line="240" w:lineRule="auto"/>
              <w:ind w:left="60" w:right="60"/>
              <w:rPr>
                <w:rFonts w:cstheme="majorBidi"/>
                <w:color w:val="010205"/>
                <w:sz w:val="24"/>
              </w:rPr>
            </w:pPr>
            <w:r w:rsidRPr="00C46F77">
              <w:rPr>
                <w:rFonts w:cstheme="majorBidi"/>
                <w:color w:val="010205"/>
                <w:sz w:val="24"/>
              </w:rPr>
              <w:t>Extraction Method: Principal Component Analysis.</w:t>
            </w:r>
          </w:p>
        </w:tc>
      </w:tr>
    </w:tbl>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3854A5" w:rsidRDefault="003854A5" w:rsidP="00D04447">
      <w:pPr>
        <w:spacing w:after="0" w:line="240" w:lineRule="auto"/>
        <w:rPr>
          <w:rFonts w:cstheme="majorBidi"/>
        </w:rPr>
      </w:pPr>
    </w:p>
    <w:p w:rsidR="00D04447" w:rsidRDefault="00D04447" w:rsidP="00D04447">
      <w:pPr>
        <w:spacing w:after="0" w:line="240" w:lineRule="auto"/>
        <w:rPr>
          <w:rFonts w:cstheme="majorBidi"/>
        </w:rPr>
      </w:pPr>
    </w:p>
    <w:p w:rsidR="00D04447" w:rsidRPr="00C46F77" w:rsidRDefault="00D04447"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sz w:val="24"/>
        </w:rPr>
      </w:pPr>
    </w:p>
    <w:tbl>
      <w:tblPr>
        <w:tblW w:w="935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850"/>
        <w:gridCol w:w="1276"/>
        <w:gridCol w:w="1418"/>
        <w:gridCol w:w="850"/>
        <w:gridCol w:w="1134"/>
        <w:gridCol w:w="1418"/>
        <w:gridCol w:w="1559"/>
      </w:tblGrid>
      <w:tr w:rsidR="001B23A1" w:rsidRPr="00C46F77" w:rsidTr="009C28EB">
        <w:trPr>
          <w:cantSplit/>
          <w:jc w:val="center"/>
        </w:trPr>
        <w:tc>
          <w:tcPr>
            <w:tcW w:w="9356" w:type="dxa"/>
            <w:gridSpan w:val="8"/>
            <w:tcBorders>
              <w:top w:val="nil"/>
              <w:left w:val="nil"/>
              <w:bottom w:val="nil"/>
              <w:right w:val="nil"/>
            </w:tcBorders>
            <w:shd w:val="clear" w:color="auto" w:fill="FFFFFF"/>
            <w:vAlign w:val="center"/>
          </w:tcPr>
          <w:p w:rsidR="001B23A1" w:rsidRPr="00C46F77" w:rsidRDefault="00D04447" w:rsidP="00393918">
            <w:pPr>
              <w:spacing w:line="240" w:lineRule="auto"/>
              <w:ind w:left="62" w:right="62"/>
              <w:jc w:val="center"/>
              <w:rPr>
                <w:rFonts w:cstheme="majorBidi"/>
                <w:color w:val="010205"/>
                <w:szCs w:val="22"/>
              </w:rPr>
            </w:pPr>
            <w:r>
              <w:rPr>
                <w:rFonts w:cstheme="majorBidi"/>
                <w:b/>
                <w:bCs/>
                <w:color w:val="010205"/>
                <w:szCs w:val="22"/>
              </w:rPr>
              <w:t xml:space="preserve">Table 4. </w:t>
            </w:r>
            <w:r w:rsidR="001B23A1" w:rsidRPr="00C46F77">
              <w:rPr>
                <w:rFonts w:cstheme="majorBidi"/>
                <w:b/>
                <w:bCs/>
                <w:color w:val="010205"/>
                <w:szCs w:val="22"/>
              </w:rPr>
              <w:t>Total Variance Explained</w:t>
            </w:r>
          </w:p>
        </w:tc>
      </w:tr>
      <w:tr w:rsidR="001B23A1" w:rsidRPr="00C46F77" w:rsidTr="009C28EB">
        <w:trPr>
          <w:cantSplit/>
          <w:jc w:val="center"/>
        </w:trPr>
        <w:tc>
          <w:tcPr>
            <w:tcW w:w="851" w:type="dxa"/>
            <w:vMerge w:val="restart"/>
            <w:tcBorders>
              <w:top w:val="nil"/>
              <w:left w:val="nil"/>
              <w:bottom w:val="single" w:sz="8" w:space="0" w:color="000000"/>
              <w:right w:val="nil"/>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Factor</w:t>
            </w:r>
          </w:p>
        </w:tc>
        <w:tc>
          <w:tcPr>
            <w:tcW w:w="3544" w:type="dxa"/>
            <w:gridSpan w:val="3"/>
            <w:tcBorders>
              <w:top w:val="nil"/>
              <w:left w:val="nil"/>
              <w:bottom w:val="nil"/>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Initial Eigenvalues</w:t>
            </w:r>
          </w:p>
        </w:tc>
        <w:tc>
          <w:tcPr>
            <w:tcW w:w="3402" w:type="dxa"/>
            <w:gridSpan w:val="3"/>
            <w:tcBorders>
              <w:top w:val="nil"/>
              <w:left w:val="single" w:sz="8" w:space="0" w:color="BFBFBF" w:themeColor="background1" w:themeShade="BF"/>
              <w:bottom w:val="nil"/>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Extraction Sums of Squared Loadings</w:t>
            </w:r>
          </w:p>
        </w:tc>
        <w:tc>
          <w:tcPr>
            <w:tcW w:w="1559" w:type="dxa"/>
            <w:tcBorders>
              <w:top w:val="nil"/>
              <w:left w:val="single" w:sz="8" w:space="0" w:color="BFBFBF" w:themeColor="background1" w:themeShade="BF"/>
              <w:bottom w:val="nil"/>
              <w:right w:val="nil"/>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 xml:space="preserve">Rotation Sums of Squared </w:t>
            </w:r>
            <w:proofErr w:type="spellStart"/>
            <w:r w:rsidRPr="00D04447">
              <w:rPr>
                <w:rFonts w:cstheme="majorBidi"/>
                <w:color w:val="264A60"/>
                <w:szCs w:val="22"/>
              </w:rPr>
              <w:t>Loadings</w:t>
            </w:r>
            <w:r w:rsidRPr="00D04447">
              <w:rPr>
                <w:rFonts w:cstheme="majorBidi"/>
                <w:color w:val="264A60"/>
                <w:szCs w:val="22"/>
                <w:vertAlign w:val="superscript"/>
              </w:rPr>
              <w:t>a</w:t>
            </w:r>
            <w:proofErr w:type="spellEnd"/>
          </w:p>
        </w:tc>
      </w:tr>
      <w:tr w:rsidR="001B23A1" w:rsidRPr="00C46F77" w:rsidTr="009C28EB">
        <w:trPr>
          <w:cantSplit/>
          <w:jc w:val="center"/>
        </w:trPr>
        <w:tc>
          <w:tcPr>
            <w:tcW w:w="851" w:type="dxa"/>
            <w:vMerge/>
            <w:tcBorders>
              <w:top w:val="single" w:sz="8" w:space="0" w:color="000000"/>
              <w:left w:val="nil"/>
              <w:bottom w:val="single" w:sz="8" w:space="0" w:color="000000"/>
              <w:right w:val="nil"/>
            </w:tcBorders>
            <w:shd w:val="clear" w:color="auto" w:fill="FFFFFF"/>
            <w:vAlign w:val="center"/>
          </w:tcPr>
          <w:p w:rsidR="001B23A1" w:rsidRPr="00D04447" w:rsidRDefault="001B23A1" w:rsidP="000902A1">
            <w:pPr>
              <w:spacing w:after="0" w:line="276" w:lineRule="auto"/>
              <w:jc w:val="center"/>
              <w:rPr>
                <w:rFonts w:cstheme="majorBidi"/>
                <w:color w:val="264A60"/>
                <w:szCs w:val="22"/>
              </w:rPr>
            </w:pPr>
          </w:p>
        </w:tc>
        <w:tc>
          <w:tcPr>
            <w:tcW w:w="850" w:type="dxa"/>
            <w:tcBorders>
              <w:top w:val="nil"/>
              <w:left w:val="nil"/>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Total</w:t>
            </w:r>
          </w:p>
        </w:tc>
        <w:tc>
          <w:tcPr>
            <w:tcW w:w="1276" w:type="dxa"/>
            <w:tcBorders>
              <w:top w:val="nil"/>
              <w:left w:val="single" w:sz="8" w:space="0" w:color="BFBFBF" w:themeColor="background1" w:themeShade="BF"/>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 of Variance</w:t>
            </w:r>
          </w:p>
        </w:tc>
        <w:tc>
          <w:tcPr>
            <w:tcW w:w="1418" w:type="dxa"/>
            <w:tcBorders>
              <w:top w:val="nil"/>
              <w:left w:val="single" w:sz="8" w:space="0" w:color="BFBFBF" w:themeColor="background1" w:themeShade="BF"/>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Cumulative %</w:t>
            </w:r>
          </w:p>
        </w:tc>
        <w:tc>
          <w:tcPr>
            <w:tcW w:w="850" w:type="dxa"/>
            <w:tcBorders>
              <w:top w:val="nil"/>
              <w:left w:val="single" w:sz="8" w:space="0" w:color="BFBFBF" w:themeColor="background1" w:themeShade="BF"/>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Total</w:t>
            </w:r>
          </w:p>
        </w:tc>
        <w:tc>
          <w:tcPr>
            <w:tcW w:w="1134" w:type="dxa"/>
            <w:tcBorders>
              <w:top w:val="nil"/>
              <w:left w:val="single" w:sz="8" w:space="0" w:color="BFBFBF" w:themeColor="background1" w:themeShade="BF"/>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 of Variance</w:t>
            </w:r>
          </w:p>
        </w:tc>
        <w:tc>
          <w:tcPr>
            <w:tcW w:w="1418" w:type="dxa"/>
            <w:tcBorders>
              <w:top w:val="nil"/>
              <w:left w:val="single" w:sz="8" w:space="0" w:color="BFBFBF" w:themeColor="background1" w:themeShade="BF"/>
              <w:bottom w:val="single" w:sz="8" w:space="0" w:color="000000"/>
              <w:right w:val="single" w:sz="8" w:space="0" w:color="BFBFBF" w:themeColor="background1" w:themeShade="BF"/>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Cumulative %</w:t>
            </w:r>
          </w:p>
        </w:tc>
        <w:tc>
          <w:tcPr>
            <w:tcW w:w="1559" w:type="dxa"/>
            <w:tcBorders>
              <w:top w:val="nil"/>
              <w:left w:val="single" w:sz="8" w:space="0" w:color="BFBFBF" w:themeColor="background1" w:themeShade="BF"/>
              <w:bottom w:val="single" w:sz="8" w:space="0" w:color="000000"/>
              <w:right w:val="nil"/>
            </w:tcBorders>
            <w:shd w:val="clear" w:color="auto" w:fill="FFFFFF"/>
            <w:vAlign w:val="center"/>
          </w:tcPr>
          <w:p w:rsidR="001B23A1" w:rsidRPr="00D04447" w:rsidRDefault="001B23A1" w:rsidP="000902A1">
            <w:pPr>
              <w:spacing w:after="0" w:line="276" w:lineRule="auto"/>
              <w:ind w:left="60" w:right="60"/>
              <w:jc w:val="center"/>
              <w:rPr>
                <w:rFonts w:cstheme="majorBidi"/>
                <w:color w:val="264A60"/>
                <w:szCs w:val="22"/>
              </w:rPr>
            </w:pPr>
            <w:r w:rsidRPr="00D04447">
              <w:rPr>
                <w:rFonts w:cstheme="majorBidi"/>
                <w:color w:val="264A60"/>
                <w:szCs w:val="22"/>
              </w:rPr>
              <w:t>Total</w:t>
            </w:r>
          </w:p>
        </w:tc>
      </w:tr>
      <w:tr w:rsidR="001B23A1" w:rsidRPr="00C46F77" w:rsidTr="009C28EB">
        <w:trPr>
          <w:cantSplit/>
          <w:jc w:val="center"/>
        </w:trPr>
        <w:tc>
          <w:tcPr>
            <w:tcW w:w="851" w:type="dxa"/>
            <w:tcBorders>
              <w:top w:val="single" w:sz="8" w:space="0" w:color="000000"/>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w:t>
            </w:r>
          </w:p>
        </w:tc>
        <w:tc>
          <w:tcPr>
            <w:tcW w:w="850" w:type="dxa"/>
            <w:tcBorders>
              <w:top w:val="single" w:sz="8" w:space="0" w:color="000000"/>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3.839</w:t>
            </w:r>
          </w:p>
        </w:tc>
        <w:tc>
          <w:tcPr>
            <w:tcW w:w="1276" w:type="dxa"/>
            <w:tcBorders>
              <w:top w:val="single" w:sz="8" w:space="0" w:color="000000"/>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23.993</w:t>
            </w:r>
          </w:p>
        </w:tc>
        <w:tc>
          <w:tcPr>
            <w:tcW w:w="1418" w:type="dxa"/>
            <w:tcBorders>
              <w:top w:val="single" w:sz="8" w:space="0" w:color="000000"/>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23.993</w:t>
            </w:r>
          </w:p>
        </w:tc>
        <w:tc>
          <w:tcPr>
            <w:tcW w:w="850" w:type="dxa"/>
            <w:tcBorders>
              <w:top w:val="single" w:sz="8" w:space="0" w:color="000000"/>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3.839</w:t>
            </w:r>
          </w:p>
        </w:tc>
        <w:tc>
          <w:tcPr>
            <w:tcW w:w="1134" w:type="dxa"/>
            <w:tcBorders>
              <w:top w:val="single" w:sz="8" w:space="0" w:color="000000"/>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23.993</w:t>
            </w:r>
          </w:p>
        </w:tc>
        <w:tc>
          <w:tcPr>
            <w:tcW w:w="1418" w:type="dxa"/>
            <w:tcBorders>
              <w:top w:val="single" w:sz="8" w:space="0" w:color="000000"/>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23.993</w:t>
            </w:r>
          </w:p>
        </w:tc>
        <w:tc>
          <w:tcPr>
            <w:tcW w:w="1559" w:type="dxa"/>
            <w:tcBorders>
              <w:top w:val="single" w:sz="8" w:space="0" w:color="000000"/>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3.799</w:t>
            </w: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2</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2.831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17.692</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41.685</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2.831</w:t>
            </w: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17.692</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41.685</w:t>
            </w: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2.474</w:t>
            </w: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3</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1.381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8.633</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50.318</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1.381</w:t>
            </w: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8.633</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50.318</w:t>
            </w: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2.390</w:t>
            </w: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4</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.916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5.727</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56.045</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5</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.876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5.477</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61.522</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6</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.780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4.875</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66.397</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7</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.740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4.624</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71.022</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8</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.666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4.165</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75.187</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9</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.659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4.118</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79.305</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10</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.644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4.028</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83.333</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11</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.555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3.471</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86.804</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12</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.521</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3.253</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90.057</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13</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.504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3.147</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93.205</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14</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.438</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2.740</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95.944</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AEAEAE"/>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15</w:t>
            </w:r>
          </w:p>
        </w:tc>
        <w:tc>
          <w:tcPr>
            <w:tcW w:w="850" w:type="dxa"/>
            <w:tcBorders>
              <w:top w:val="single" w:sz="8" w:space="0" w:color="AEAEAE"/>
              <w:left w:val="nil"/>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.363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2.268</w:t>
            </w: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98.213</w:t>
            </w:r>
          </w:p>
        </w:tc>
        <w:tc>
          <w:tcPr>
            <w:tcW w:w="850"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AEAEAE"/>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851" w:type="dxa"/>
            <w:tcBorders>
              <w:top w:val="single" w:sz="8" w:space="0" w:color="AEAEAE"/>
              <w:left w:val="nil"/>
              <w:bottom w:val="single" w:sz="8" w:space="0" w:color="152935"/>
              <w:right w:val="nil"/>
            </w:tcBorders>
            <w:shd w:val="clear" w:color="auto" w:fill="E0E0E0"/>
            <w:vAlign w:val="center"/>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16</w:t>
            </w:r>
          </w:p>
        </w:tc>
        <w:tc>
          <w:tcPr>
            <w:tcW w:w="850" w:type="dxa"/>
            <w:tcBorders>
              <w:top w:val="single" w:sz="8" w:space="0" w:color="AEAEAE"/>
              <w:left w:val="nil"/>
              <w:bottom w:val="single" w:sz="8" w:space="0" w:color="152935"/>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.286</w:t>
            </w:r>
          </w:p>
        </w:tc>
        <w:tc>
          <w:tcPr>
            <w:tcW w:w="127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1.787</w:t>
            </w:r>
          </w:p>
        </w:tc>
        <w:tc>
          <w:tcPr>
            <w:tcW w:w="1418"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100.000</w:t>
            </w:r>
          </w:p>
        </w:tc>
        <w:tc>
          <w:tcPr>
            <w:tcW w:w="850"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134"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418"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c>
          <w:tcPr>
            <w:tcW w:w="1559" w:type="dxa"/>
            <w:tcBorders>
              <w:top w:val="single" w:sz="8" w:space="0" w:color="AEAEAE"/>
              <w:left w:val="single" w:sz="8" w:space="0" w:color="E0E0E0"/>
              <w:bottom w:val="single" w:sz="8" w:space="0" w:color="152935"/>
              <w:right w:val="nil"/>
            </w:tcBorders>
            <w:shd w:val="clear" w:color="auto" w:fill="FFFFFF"/>
            <w:vAlign w:val="center"/>
          </w:tcPr>
          <w:p w:rsidR="001B23A1" w:rsidRPr="00C46F77" w:rsidRDefault="001B23A1" w:rsidP="00D04447">
            <w:pPr>
              <w:spacing w:after="0" w:line="240" w:lineRule="auto"/>
              <w:jc w:val="center"/>
              <w:rPr>
                <w:rFonts w:cstheme="majorBidi"/>
                <w:sz w:val="24"/>
              </w:rPr>
            </w:pPr>
          </w:p>
        </w:tc>
      </w:tr>
      <w:tr w:rsidR="001B23A1" w:rsidRPr="00C46F77" w:rsidTr="00D04447">
        <w:trPr>
          <w:cantSplit/>
          <w:jc w:val="center"/>
        </w:trPr>
        <w:tc>
          <w:tcPr>
            <w:tcW w:w="9356" w:type="dxa"/>
            <w:gridSpan w:val="8"/>
            <w:tcBorders>
              <w:top w:val="nil"/>
              <w:left w:val="nil"/>
              <w:bottom w:val="nil"/>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r w:rsidRPr="00C46F77">
              <w:rPr>
                <w:rFonts w:cstheme="majorBidi"/>
                <w:color w:val="010205"/>
                <w:sz w:val="24"/>
              </w:rPr>
              <w:t>Extraction Method: Principal Component Analysis.</w:t>
            </w:r>
          </w:p>
        </w:tc>
      </w:tr>
      <w:tr w:rsidR="001B23A1" w:rsidRPr="00C46F77" w:rsidTr="00D04447">
        <w:trPr>
          <w:cantSplit/>
          <w:jc w:val="center"/>
        </w:trPr>
        <w:tc>
          <w:tcPr>
            <w:tcW w:w="9356" w:type="dxa"/>
            <w:gridSpan w:val="8"/>
            <w:tcBorders>
              <w:top w:val="nil"/>
              <w:left w:val="nil"/>
              <w:bottom w:val="nil"/>
              <w:right w:val="nil"/>
            </w:tcBorders>
            <w:shd w:val="clear" w:color="auto" w:fill="FFFFFF"/>
            <w:vAlign w:val="center"/>
          </w:tcPr>
          <w:p w:rsidR="001B23A1" w:rsidRPr="00C46F77" w:rsidRDefault="001B23A1" w:rsidP="00D04447">
            <w:pPr>
              <w:spacing w:after="0" w:line="240" w:lineRule="auto"/>
              <w:ind w:left="60" w:right="60"/>
              <w:jc w:val="center"/>
              <w:rPr>
                <w:rFonts w:cstheme="majorBidi"/>
                <w:color w:val="010205"/>
                <w:sz w:val="24"/>
              </w:rPr>
            </w:pPr>
          </w:p>
        </w:tc>
      </w:tr>
    </w:tbl>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Default="001B23A1"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D04447" w:rsidRDefault="00D04447" w:rsidP="00D04447">
      <w:pPr>
        <w:spacing w:after="0" w:line="240" w:lineRule="auto"/>
        <w:rPr>
          <w:rFonts w:cstheme="majorBidi"/>
        </w:rPr>
      </w:pPr>
    </w:p>
    <w:p w:rsidR="003854A5" w:rsidRDefault="003854A5" w:rsidP="00D04447">
      <w:pPr>
        <w:spacing w:after="0" w:line="240" w:lineRule="auto"/>
        <w:rPr>
          <w:rFonts w:cstheme="majorBidi"/>
        </w:rPr>
      </w:pPr>
    </w:p>
    <w:p w:rsidR="003854A5" w:rsidRPr="00C46F77" w:rsidRDefault="003854A5" w:rsidP="00D04447">
      <w:pPr>
        <w:spacing w:after="0" w:line="240" w:lineRule="auto"/>
        <w:rPr>
          <w:rFonts w:cstheme="majorBidi"/>
        </w:rPr>
      </w:pPr>
    </w:p>
    <w:p w:rsidR="00553499" w:rsidRPr="00C46F77" w:rsidRDefault="00553499" w:rsidP="00D04447">
      <w:pPr>
        <w:spacing w:after="0" w:line="240" w:lineRule="auto"/>
        <w:rPr>
          <w:rFonts w:cstheme="majorBidi"/>
        </w:rPr>
      </w:pPr>
    </w:p>
    <w:p w:rsidR="00E21EED" w:rsidRPr="00C46F77" w:rsidRDefault="00E21EED" w:rsidP="00D04447">
      <w:pPr>
        <w:spacing w:after="0" w:line="240" w:lineRule="auto"/>
        <w:rPr>
          <w:rFonts w:cstheme="majorBidi"/>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sz w:val="24"/>
        </w:rPr>
      </w:pPr>
    </w:p>
    <w:tbl>
      <w:tblPr>
        <w:tblW w:w="73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302"/>
        <w:gridCol w:w="1030"/>
        <w:gridCol w:w="1030"/>
        <w:gridCol w:w="1030"/>
      </w:tblGrid>
      <w:tr w:rsidR="001B23A1" w:rsidRPr="00C46F77" w:rsidTr="000902A1">
        <w:trPr>
          <w:cantSplit/>
          <w:jc w:val="center"/>
        </w:trPr>
        <w:tc>
          <w:tcPr>
            <w:tcW w:w="7392" w:type="dxa"/>
            <w:gridSpan w:val="4"/>
            <w:tcBorders>
              <w:top w:val="nil"/>
              <w:left w:val="nil"/>
              <w:bottom w:val="nil"/>
              <w:right w:val="nil"/>
            </w:tcBorders>
            <w:shd w:val="clear" w:color="auto" w:fill="FFFFFF"/>
            <w:vAlign w:val="center"/>
          </w:tcPr>
          <w:p w:rsidR="000902A1" w:rsidRPr="00393918" w:rsidRDefault="00D04447" w:rsidP="00393918">
            <w:pPr>
              <w:spacing w:line="240" w:lineRule="auto"/>
              <w:ind w:left="62" w:right="62"/>
              <w:jc w:val="center"/>
              <w:rPr>
                <w:rFonts w:cstheme="majorBidi"/>
                <w:b/>
                <w:bCs/>
                <w:color w:val="010205"/>
                <w:szCs w:val="22"/>
              </w:rPr>
            </w:pPr>
            <w:r>
              <w:rPr>
                <w:rFonts w:cstheme="majorBidi"/>
                <w:b/>
                <w:bCs/>
                <w:color w:val="010205"/>
                <w:szCs w:val="22"/>
              </w:rPr>
              <w:t xml:space="preserve">Table 5. </w:t>
            </w:r>
            <w:r w:rsidR="001B23A1" w:rsidRPr="00C46F77">
              <w:rPr>
                <w:rFonts w:cstheme="majorBidi"/>
                <w:b/>
                <w:bCs/>
                <w:color w:val="010205"/>
                <w:szCs w:val="22"/>
              </w:rPr>
              <w:t>Component Matrix</w:t>
            </w:r>
          </w:p>
        </w:tc>
      </w:tr>
      <w:tr w:rsidR="001B23A1" w:rsidRPr="00C46F77" w:rsidTr="00393918">
        <w:trPr>
          <w:cantSplit/>
          <w:jc w:val="center"/>
        </w:trPr>
        <w:tc>
          <w:tcPr>
            <w:tcW w:w="4302" w:type="dxa"/>
            <w:vMerge w:val="restart"/>
            <w:tcBorders>
              <w:top w:val="nil"/>
              <w:left w:val="nil"/>
              <w:bottom w:val="nil"/>
              <w:right w:val="nil"/>
            </w:tcBorders>
            <w:shd w:val="clear" w:color="auto" w:fill="FFFFFF"/>
            <w:vAlign w:val="bottom"/>
          </w:tcPr>
          <w:p w:rsidR="001B23A1" w:rsidRPr="00C46F77" w:rsidRDefault="001B23A1" w:rsidP="00393918">
            <w:pPr>
              <w:spacing w:line="240" w:lineRule="auto"/>
              <w:rPr>
                <w:rFonts w:cstheme="majorBidi"/>
                <w:sz w:val="24"/>
              </w:rPr>
            </w:pPr>
          </w:p>
        </w:tc>
        <w:tc>
          <w:tcPr>
            <w:tcW w:w="3090" w:type="dxa"/>
            <w:gridSpan w:val="3"/>
            <w:tcBorders>
              <w:top w:val="nil"/>
              <w:left w:val="nil"/>
              <w:bottom w:val="nil"/>
              <w:right w:val="nil"/>
            </w:tcBorders>
            <w:shd w:val="clear" w:color="auto" w:fill="FFFFFF"/>
            <w:vAlign w:val="bottom"/>
          </w:tcPr>
          <w:p w:rsidR="001B23A1" w:rsidRPr="00C46F77" w:rsidRDefault="009C28EB" w:rsidP="00393918">
            <w:pPr>
              <w:spacing w:line="240" w:lineRule="auto"/>
              <w:ind w:left="60" w:right="60"/>
              <w:jc w:val="center"/>
              <w:rPr>
                <w:rFonts w:cstheme="majorBidi"/>
                <w:color w:val="264A60"/>
                <w:sz w:val="24"/>
              </w:rPr>
            </w:pPr>
            <w:r>
              <w:rPr>
                <w:rFonts w:cstheme="majorBidi"/>
                <w:color w:val="264A60"/>
                <w:sz w:val="24"/>
              </w:rPr>
              <w:t>Factor</w:t>
            </w:r>
          </w:p>
        </w:tc>
      </w:tr>
      <w:tr w:rsidR="001B23A1" w:rsidRPr="00C46F77" w:rsidTr="0050069E">
        <w:trPr>
          <w:cantSplit/>
          <w:jc w:val="center"/>
        </w:trPr>
        <w:tc>
          <w:tcPr>
            <w:tcW w:w="4302" w:type="dxa"/>
            <w:vMerge/>
            <w:tcBorders>
              <w:top w:val="single" w:sz="18" w:space="0" w:color="000000"/>
              <w:left w:val="nil"/>
              <w:bottom w:val="single" w:sz="8" w:space="0" w:color="000000" w:themeColor="text1"/>
              <w:right w:val="nil"/>
            </w:tcBorders>
            <w:shd w:val="clear" w:color="auto" w:fill="FFFFFF"/>
            <w:vAlign w:val="bottom"/>
          </w:tcPr>
          <w:p w:rsidR="001B23A1" w:rsidRPr="00C46F77" w:rsidRDefault="001B23A1" w:rsidP="00D04447">
            <w:pPr>
              <w:spacing w:after="0" w:line="240" w:lineRule="auto"/>
              <w:rPr>
                <w:rFonts w:cstheme="majorBidi"/>
                <w:color w:val="264A60"/>
                <w:sz w:val="24"/>
              </w:rPr>
            </w:pPr>
          </w:p>
        </w:tc>
        <w:tc>
          <w:tcPr>
            <w:tcW w:w="1030" w:type="dxa"/>
            <w:tcBorders>
              <w:top w:val="nil"/>
              <w:left w:val="nil"/>
              <w:bottom w:val="single" w:sz="8" w:space="0" w:color="000000" w:themeColor="text1"/>
              <w:right w:val="single" w:sz="8" w:space="0" w:color="D9D9D9" w:themeColor="background1" w:themeShade="D9"/>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w:t>
            </w:r>
          </w:p>
        </w:tc>
        <w:tc>
          <w:tcPr>
            <w:tcW w:w="1030" w:type="dxa"/>
            <w:tcBorders>
              <w:top w:val="nil"/>
              <w:left w:val="single" w:sz="8" w:space="0" w:color="D9D9D9" w:themeColor="background1" w:themeShade="D9"/>
              <w:bottom w:val="single" w:sz="8" w:space="0" w:color="000000" w:themeColor="text1"/>
              <w:right w:val="single" w:sz="8" w:space="0" w:color="D9D9D9" w:themeColor="background1" w:themeShade="D9"/>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2</w:t>
            </w:r>
          </w:p>
        </w:tc>
        <w:tc>
          <w:tcPr>
            <w:tcW w:w="1030" w:type="dxa"/>
            <w:tcBorders>
              <w:top w:val="nil"/>
              <w:left w:val="single" w:sz="8" w:space="0" w:color="D9D9D9" w:themeColor="background1" w:themeShade="D9"/>
              <w:bottom w:val="single" w:sz="8" w:space="0" w:color="000000" w:themeColor="text1"/>
              <w:right w:val="nil"/>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3</w:t>
            </w:r>
          </w:p>
        </w:tc>
      </w:tr>
      <w:tr w:rsidR="001B23A1" w:rsidRPr="00C46F77" w:rsidTr="0050069E">
        <w:trPr>
          <w:cantSplit/>
          <w:jc w:val="center"/>
        </w:trPr>
        <w:tc>
          <w:tcPr>
            <w:tcW w:w="4302" w:type="dxa"/>
            <w:tcBorders>
              <w:top w:val="single" w:sz="8" w:space="0" w:color="000000" w:themeColor="text1"/>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trying to control my emotions, I feel tired</w:t>
            </w:r>
          </w:p>
        </w:tc>
        <w:tc>
          <w:tcPr>
            <w:tcW w:w="1030" w:type="dxa"/>
            <w:tcBorders>
              <w:top w:val="single" w:sz="8" w:space="0" w:color="000000" w:themeColor="text1"/>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.799</w:t>
            </w:r>
          </w:p>
        </w:tc>
        <w:tc>
          <w:tcPr>
            <w:tcW w:w="1030" w:type="dxa"/>
            <w:tcBorders>
              <w:top w:val="single" w:sz="8" w:space="0" w:color="000000" w:themeColor="text1"/>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000000" w:themeColor="text1"/>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get tired when I have to control myself</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.769</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Controlling intense emotions wears me out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.764</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control myself, this costs me a lot of energy</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.758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try hard my battery runs down: I need a break before I can go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.688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have difficulties controlling myself when I am tired</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.657</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putting my best foot forward, I need to replenish my reserves</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.581</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a matter of knowing how to do it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.675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Failing at self-control means lacking the proper knowledge of how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.665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jc w:val="center"/>
              <w:rPr>
                <w:rFonts w:cstheme="majorBidi"/>
                <w:sz w:val="24"/>
              </w:rPr>
            </w:pP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Successfully controlling myself has nothing to do with knowing the nature of self-control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.574</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-.355</w:t>
            </w: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Self-control is not a skill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.572</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-.402</w:t>
            </w: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not a matter of developing the needed skills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.565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-.375</w:t>
            </w: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Pr>
                <w:rFonts w:cstheme="majorBidi"/>
                <w:color w:val="264A60"/>
                <w:sz w:val="24"/>
              </w:rPr>
              <w:t>The s</w:t>
            </w:r>
            <w:r w:rsidRPr="00C46F77">
              <w:rPr>
                <w:rFonts w:cstheme="majorBidi"/>
                <w:color w:val="264A60"/>
                <w:sz w:val="24"/>
              </w:rPr>
              <w:t>kill has no effect on self-control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.560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-.481</w:t>
            </w: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Once I know the steps required to control myself, I can succeed in future attempts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-.315</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.532</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.371</w:t>
            </w:r>
          </w:p>
        </w:tc>
      </w:tr>
      <w:tr w:rsidR="001B23A1" w:rsidRPr="00C46F77" w:rsidTr="001B23A1">
        <w:trPr>
          <w:cantSplit/>
          <w:jc w:val="center"/>
        </w:trPr>
        <w:tc>
          <w:tcPr>
            <w:tcW w:w="4302"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learned how to resist temptations in a similar way to how I learned to read or ride a bicycle</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.415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.413</w:t>
            </w:r>
          </w:p>
        </w:tc>
      </w:tr>
      <w:tr w:rsidR="001B23A1" w:rsidRPr="00C46F77" w:rsidTr="001B23A1">
        <w:trPr>
          <w:cantSplit/>
          <w:jc w:val="center"/>
        </w:trPr>
        <w:tc>
          <w:tcPr>
            <w:tcW w:w="4302" w:type="dxa"/>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Exerting self-control is a matter of switching the system on</w:t>
            </w:r>
          </w:p>
        </w:tc>
        <w:tc>
          <w:tcPr>
            <w:tcW w:w="1030"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50069E">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.374</w:t>
            </w:r>
          </w:p>
        </w:tc>
        <w:tc>
          <w:tcPr>
            <w:tcW w:w="103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50069E">
            <w:pPr>
              <w:spacing w:after="0" w:line="240" w:lineRule="auto"/>
              <w:ind w:left="60" w:right="60"/>
              <w:jc w:val="center"/>
              <w:rPr>
                <w:rFonts w:cstheme="majorBidi"/>
                <w:color w:val="010205"/>
                <w:sz w:val="24"/>
              </w:rPr>
            </w:pPr>
            <w:r w:rsidRPr="00C46F77">
              <w:rPr>
                <w:rFonts w:cstheme="majorBidi"/>
                <w:color w:val="010205"/>
                <w:sz w:val="24"/>
              </w:rPr>
              <w:t>.469</w:t>
            </w:r>
          </w:p>
        </w:tc>
      </w:tr>
      <w:tr w:rsidR="001B23A1" w:rsidRPr="00C46F77" w:rsidTr="001B23A1">
        <w:trPr>
          <w:cantSplit/>
          <w:jc w:val="center"/>
        </w:trPr>
        <w:tc>
          <w:tcPr>
            <w:tcW w:w="7392" w:type="dxa"/>
            <w:gridSpan w:val="4"/>
            <w:tcBorders>
              <w:top w:val="nil"/>
              <w:left w:val="nil"/>
              <w:bottom w:val="nil"/>
              <w:right w:val="nil"/>
            </w:tcBorders>
            <w:shd w:val="clear" w:color="auto" w:fill="FFFFFF"/>
          </w:tcPr>
          <w:p w:rsidR="001B23A1" w:rsidRPr="00C46F77" w:rsidRDefault="001B23A1" w:rsidP="00D04447">
            <w:pPr>
              <w:spacing w:after="0" w:line="240" w:lineRule="auto"/>
              <w:ind w:left="60" w:right="60"/>
              <w:rPr>
                <w:rFonts w:cstheme="majorBidi"/>
                <w:color w:val="010205"/>
                <w:sz w:val="24"/>
              </w:rPr>
            </w:pPr>
            <w:r w:rsidRPr="00C46F77">
              <w:rPr>
                <w:rFonts w:cstheme="majorBidi"/>
                <w:color w:val="010205"/>
                <w:sz w:val="24"/>
              </w:rPr>
              <w:t>Extraction Method: Principal Component Analysis.</w:t>
            </w:r>
          </w:p>
        </w:tc>
      </w:tr>
      <w:tr w:rsidR="001B23A1" w:rsidRPr="00C46F77" w:rsidTr="001B23A1">
        <w:trPr>
          <w:cantSplit/>
          <w:jc w:val="center"/>
        </w:trPr>
        <w:tc>
          <w:tcPr>
            <w:tcW w:w="7392" w:type="dxa"/>
            <w:gridSpan w:val="4"/>
            <w:tcBorders>
              <w:top w:val="nil"/>
              <w:left w:val="nil"/>
              <w:bottom w:val="nil"/>
              <w:right w:val="nil"/>
            </w:tcBorders>
            <w:shd w:val="clear" w:color="auto" w:fill="FFFFFF"/>
          </w:tcPr>
          <w:p w:rsidR="001B23A1" w:rsidRPr="00C46F77" w:rsidRDefault="001B23A1" w:rsidP="00D04447">
            <w:pPr>
              <w:spacing w:after="0" w:line="240" w:lineRule="auto"/>
              <w:ind w:left="60" w:right="60"/>
              <w:rPr>
                <w:rFonts w:cstheme="majorBidi"/>
                <w:color w:val="010205"/>
                <w:sz w:val="24"/>
              </w:rPr>
            </w:pPr>
          </w:p>
        </w:tc>
      </w:tr>
    </w:tbl>
    <w:p w:rsidR="001B23A1" w:rsidRPr="00C46F77"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rPr>
      </w:pPr>
    </w:p>
    <w:p w:rsidR="001B23A1" w:rsidRPr="00C46F77" w:rsidRDefault="001B23A1" w:rsidP="00D04447">
      <w:pPr>
        <w:spacing w:after="0" w:line="240" w:lineRule="auto"/>
        <w:rPr>
          <w:rFonts w:cstheme="majorBidi"/>
          <w:sz w:val="24"/>
        </w:rPr>
      </w:pPr>
    </w:p>
    <w:p w:rsidR="001B23A1" w:rsidRDefault="001B23A1" w:rsidP="00D04447">
      <w:pPr>
        <w:spacing w:after="0" w:line="240" w:lineRule="auto"/>
        <w:rPr>
          <w:rFonts w:cstheme="majorBidi"/>
          <w:sz w:val="24"/>
        </w:rPr>
      </w:pPr>
    </w:p>
    <w:p w:rsidR="001B23A1" w:rsidRDefault="001B23A1" w:rsidP="00D04447">
      <w:pPr>
        <w:spacing w:after="0" w:line="240" w:lineRule="auto"/>
        <w:rPr>
          <w:rFonts w:cstheme="majorBidi"/>
          <w:sz w:val="24"/>
        </w:rPr>
      </w:pPr>
    </w:p>
    <w:p w:rsidR="00D04447" w:rsidRDefault="00D04447" w:rsidP="00D04447">
      <w:pPr>
        <w:spacing w:after="0" w:line="240" w:lineRule="auto"/>
        <w:rPr>
          <w:rFonts w:cstheme="majorBidi"/>
          <w:sz w:val="24"/>
        </w:rPr>
      </w:pPr>
    </w:p>
    <w:p w:rsidR="00862F37" w:rsidRDefault="00862F37" w:rsidP="00D04447">
      <w:pPr>
        <w:spacing w:after="0" w:line="240" w:lineRule="auto"/>
        <w:rPr>
          <w:rFonts w:cstheme="majorBidi"/>
          <w:sz w:val="24"/>
        </w:rPr>
      </w:pPr>
    </w:p>
    <w:p w:rsidR="00E21EED" w:rsidRDefault="00E21EED" w:rsidP="00D04447">
      <w:pPr>
        <w:spacing w:after="0" w:line="240" w:lineRule="auto"/>
        <w:rPr>
          <w:rFonts w:cstheme="majorBidi"/>
          <w:sz w:val="24"/>
        </w:rPr>
      </w:pPr>
    </w:p>
    <w:p w:rsidR="003854A5" w:rsidRDefault="003854A5" w:rsidP="00D04447">
      <w:pPr>
        <w:spacing w:after="0" w:line="240" w:lineRule="auto"/>
        <w:rPr>
          <w:rFonts w:cstheme="majorBidi"/>
          <w:sz w:val="24"/>
        </w:rPr>
      </w:pPr>
    </w:p>
    <w:p w:rsidR="00E21EED" w:rsidRDefault="00E21EED" w:rsidP="00D04447">
      <w:pPr>
        <w:spacing w:after="0" w:line="240" w:lineRule="auto"/>
        <w:rPr>
          <w:rFonts w:cstheme="majorBidi"/>
          <w:sz w:val="24"/>
        </w:rPr>
      </w:pPr>
    </w:p>
    <w:p w:rsidR="001B23A1" w:rsidRDefault="001B23A1" w:rsidP="00D04447">
      <w:pPr>
        <w:spacing w:after="0" w:line="240" w:lineRule="auto"/>
        <w:rPr>
          <w:rFonts w:cstheme="majorBidi"/>
          <w:sz w:val="24"/>
        </w:rPr>
      </w:pPr>
    </w:p>
    <w:p w:rsidR="001B23A1" w:rsidRPr="00C46F77" w:rsidRDefault="001B23A1" w:rsidP="00D04447">
      <w:pPr>
        <w:spacing w:after="0" w:line="240" w:lineRule="auto"/>
        <w:rPr>
          <w:rFonts w:cstheme="majorBidi"/>
          <w:sz w:val="24"/>
        </w:rPr>
      </w:pPr>
    </w:p>
    <w:tbl>
      <w:tblPr>
        <w:tblW w:w="72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60"/>
        <w:gridCol w:w="1030"/>
        <w:gridCol w:w="1030"/>
        <w:gridCol w:w="1030"/>
      </w:tblGrid>
      <w:tr w:rsidR="001B23A1" w:rsidRPr="00C46F77" w:rsidTr="001B23A1">
        <w:trPr>
          <w:cantSplit/>
          <w:jc w:val="center"/>
        </w:trPr>
        <w:tc>
          <w:tcPr>
            <w:tcW w:w="7250" w:type="dxa"/>
            <w:gridSpan w:val="4"/>
            <w:tcBorders>
              <w:top w:val="nil"/>
              <w:left w:val="nil"/>
              <w:bottom w:val="nil"/>
              <w:right w:val="nil"/>
            </w:tcBorders>
            <w:shd w:val="clear" w:color="auto" w:fill="FFFFFF"/>
            <w:vAlign w:val="center"/>
          </w:tcPr>
          <w:p w:rsidR="001B23A1" w:rsidRPr="00C46F77" w:rsidRDefault="00D04447" w:rsidP="00D04447">
            <w:pPr>
              <w:spacing w:after="0" w:line="240" w:lineRule="auto"/>
              <w:ind w:left="60" w:right="60"/>
              <w:jc w:val="center"/>
              <w:rPr>
                <w:rFonts w:cstheme="majorBidi"/>
                <w:color w:val="010205"/>
                <w:szCs w:val="22"/>
              </w:rPr>
            </w:pPr>
            <w:r>
              <w:rPr>
                <w:rFonts w:cstheme="majorBidi"/>
                <w:b/>
                <w:bCs/>
                <w:color w:val="010205"/>
                <w:szCs w:val="22"/>
              </w:rPr>
              <w:t xml:space="preserve">Table 6. </w:t>
            </w:r>
            <w:r w:rsidR="001B23A1" w:rsidRPr="00C46F77">
              <w:rPr>
                <w:rFonts w:cstheme="majorBidi"/>
                <w:b/>
                <w:bCs/>
                <w:color w:val="010205"/>
                <w:szCs w:val="22"/>
              </w:rPr>
              <w:t>Structure Matrix</w:t>
            </w:r>
          </w:p>
        </w:tc>
      </w:tr>
      <w:tr w:rsidR="001B23A1" w:rsidRPr="00C46F77" w:rsidTr="001B23A1">
        <w:trPr>
          <w:cantSplit/>
          <w:jc w:val="center"/>
        </w:trPr>
        <w:tc>
          <w:tcPr>
            <w:tcW w:w="4160" w:type="dxa"/>
            <w:vMerge w:val="restart"/>
            <w:tcBorders>
              <w:top w:val="nil"/>
              <w:left w:val="nil"/>
              <w:bottom w:val="nil"/>
              <w:right w:val="nil"/>
            </w:tcBorders>
            <w:shd w:val="clear" w:color="auto" w:fill="FFFFFF"/>
            <w:vAlign w:val="bottom"/>
          </w:tcPr>
          <w:p w:rsidR="001B23A1" w:rsidRPr="00C46F77" w:rsidRDefault="001B23A1" w:rsidP="00D04447">
            <w:pPr>
              <w:spacing w:after="0" w:line="240" w:lineRule="auto"/>
              <w:rPr>
                <w:rFonts w:cstheme="majorBidi"/>
                <w:sz w:val="24"/>
              </w:rPr>
            </w:pPr>
          </w:p>
        </w:tc>
        <w:tc>
          <w:tcPr>
            <w:tcW w:w="3090" w:type="dxa"/>
            <w:gridSpan w:val="3"/>
            <w:tcBorders>
              <w:top w:val="nil"/>
              <w:left w:val="nil"/>
              <w:bottom w:val="nil"/>
              <w:right w:val="nil"/>
            </w:tcBorders>
            <w:shd w:val="clear" w:color="auto" w:fill="FFFFFF"/>
            <w:vAlign w:val="bottom"/>
          </w:tcPr>
          <w:p w:rsidR="001B23A1" w:rsidRPr="00C46F77" w:rsidRDefault="009C28EB" w:rsidP="000902A1">
            <w:pPr>
              <w:spacing w:after="0" w:line="360" w:lineRule="auto"/>
              <w:ind w:left="60" w:right="60"/>
              <w:jc w:val="center"/>
              <w:rPr>
                <w:rFonts w:cstheme="majorBidi"/>
                <w:color w:val="264A60"/>
                <w:sz w:val="24"/>
              </w:rPr>
            </w:pPr>
            <w:r>
              <w:rPr>
                <w:rFonts w:cstheme="majorBidi"/>
                <w:color w:val="264A60"/>
                <w:sz w:val="24"/>
              </w:rPr>
              <w:t>Factor</w:t>
            </w:r>
          </w:p>
        </w:tc>
      </w:tr>
      <w:tr w:rsidR="001B23A1" w:rsidRPr="00C46F77" w:rsidTr="001B23A1">
        <w:trPr>
          <w:cantSplit/>
          <w:jc w:val="center"/>
        </w:trPr>
        <w:tc>
          <w:tcPr>
            <w:tcW w:w="4160" w:type="dxa"/>
            <w:vMerge/>
            <w:tcBorders>
              <w:top w:val="nil"/>
              <w:left w:val="nil"/>
              <w:bottom w:val="nil"/>
              <w:right w:val="nil"/>
            </w:tcBorders>
            <w:shd w:val="clear" w:color="auto" w:fill="FFFFFF"/>
            <w:vAlign w:val="bottom"/>
          </w:tcPr>
          <w:p w:rsidR="001B23A1" w:rsidRPr="00C46F77" w:rsidRDefault="001B23A1" w:rsidP="00D04447">
            <w:pPr>
              <w:spacing w:after="0" w:line="240" w:lineRule="auto"/>
              <w:rPr>
                <w:rFonts w:cstheme="majorBidi"/>
                <w:color w:val="264A60"/>
                <w:sz w:val="24"/>
              </w:rPr>
            </w:pPr>
          </w:p>
        </w:tc>
        <w:tc>
          <w:tcPr>
            <w:tcW w:w="1030" w:type="dxa"/>
            <w:tcBorders>
              <w:top w:val="nil"/>
              <w:left w:val="nil"/>
              <w:bottom w:val="single" w:sz="8" w:space="0" w:color="152935"/>
              <w:right w:val="single" w:sz="8" w:space="0" w:color="E0E0E0"/>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1</w:t>
            </w:r>
          </w:p>
        </w:tc>
        <w:tc>
          <w:tcPr>
            <w:tcW w:w="1030" w:type="dxa"/>
            <w:tcBorders>
              <w:top w:val="nil"/>
              <w:left w:val="single" w:sz="8" w:space="0" w:color="E0E0E0"/>
              <w:bottom w:val="single" w:sz="8" w:space="0" w:color="152935"/>
              <w:right w:val="single" w:sz="8" w:space="0" w:color="E0E0E0"/>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2</w:t>
            </w:r>
          </w:p>
        </w:tc>
        <w:tc>
          <w:tcPr>
            <w:tcW w:w="1030" w:type="dxa"/>
            <w:tcBorders>
              <w:top w:val="nil"/>
              <w:left w:val="single" w:sz="8" w:space="0" w:color="E0E0E0"/>
              <w:bottom w:val="single" w:sz="8" w:space="0" w:color="152935"/>
              <w:right w:val="nil"/>
            </w:tcBorders>
            <w:shd w:val="clear" w:color="auto" w:fill="FFFFFF"/>
            <w:vAlign w:val="bottom"/>
          </w:tcPr>
          <w:p w:rsidR="001B23A1" w:rsidRPr="00C46F77" w:rsidRDefault="001B23A1" w:rsidP="00D04447">
            <w:pPr>
              <w:spacing w:after="0" w:line="240" w:lineRule="auto"/>
              <w:ind w:left="60" w:right="60"/>
              <w:jc w:val="center"/>
              <w:rPr>
                <w:rFonts w:cstheme="majorBidi"/>
                <w:color w:val="264A60"/>
                <w:sz w:val="24"/>
              </w:rPr>
            </w:pPr>
            <w:r w:rsidRPr="00C46F77">
              <w:rPr>
                <w:rFonts w:cstheme="majorBidi"/>
                <w:color w:val="264A60"/>
                <w:sz w:val="24"/>
              </w:rPr>
              <w:t>3</w:t>
            </w:r>
          </w:p>
        </w:tc>
      </w:tr>
      <w:tr w:rsidR="001B23A1" w:rsidRPr="00C46F77" w:rsidTr="001B23A1">
        <w:trPr>
          <w:cantSplit/>
          <w:jc w:val="center"/>
        </w:trPr>
        <w:tc>
          <w:tcPr>
            <w:tcW w:w="4160" w:type="dxa"/>
            <w:tcBorders>
              <w:top w:val="single" w:sz="8" w:space="0" w:color="152935"/>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trying to control my emotions, I feel tired</w:t>
            </w:r>
          </w:p>
        </w:tc>
        <w:tc>
          <w:tcPr>
            <w:tcW w:w="1030" w:type="dxa"/>
            <w:tcBorders>
              <w:top w:val="single" w:sz="8" w:space="0" w:color="152935"/>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.806</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152935"/>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control myself, this costs me a lot of energy</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.780</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get tired when I have to control myself</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.778</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Controlling intense emotions wears me out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.769</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If I try hard my battery runs down: I need a break before I can go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.683</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have difficulties controlling myself when I am tired</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.656</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After putting my best foot forward, I need to replenish my reserves</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.596</w:t>
            </w: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a matter of knowing how to do it</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.720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.405</w:t>
            </w: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Once I know the steps required to control myself, I can succeed in future attempts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.710</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Failing at self-control means lacking the proper knowledge of how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.681</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.412</w:t>
            </w: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Exerting self-control is a matter of switching the system on</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.596</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I learned how to resist temptations in a similar way to how I learned to read or ride a bicycle</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.595</w:t>
            </w: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jc w:val="center"/>
              <w:rPr>
                <w:rFonts w:cstheme="majorBidi"/>
                <w:sz w:val="24"/>
              </w:rPr>
            </w:pP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Pr>
                <w:rFonts w:cstheme="majorBidi"/>
                <w:color w:val="264A60"/>
                <w:sz w:val="24"/>
              </w:rPr>
              <w:t>The s</w:t>
            </w:r>
            <w:r w:rsidRPr="00C46F77">
              <w:rPr>
                <w:rFonts w:cstheme="majorBidi"/>
                <w:color w:val="264A60"/>
                <w:sz w:val="24"/>
              </w:rPr>
              <w:t>kill has no effect on self-control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.732</w:t>
            </w: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Self-control is not a skill</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.705</w:t>
            </w:r>
          </w:p>
        </w:tc>
      </w:tr>
      <w:tr w:rsidR="001B23A1" w:rsidRPr="00C46F77" w:rsidTr="001B23A1">
        <w:trPr>
          <w:cantSplit/>
          <w:jc w:val="center"/>
        </w:trPr>
        <w:tc>
          <w:tcPr>
            <w:tcW w:w="4160" w:type="dxa"/>
            <w:tcBorders>
              <w:top w:val="single" w:sz="8" w:space="0" w:color="AEAEAE"/>
              <w:left w:val="nil"/>
              <w:bottom w:val="single" w:sz="8" w:space="0" w:color="AEAEAE"/>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 self-control is not a matter of developing the needed skills to do so</w:t>
            </w:r>
          </w:p>
        </w:tc>
        <w:tc>
          <w:tcPr>
            <w:tcW w:w="1030" w:type="dxa"/>
            <w:tcBorders>
              <w:top w:val="single" w:sz="8" w:space="0" w:color="AEAEAE"/>
              <w:left w:val="nil"/>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AEAEAE"/>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.684</w:t>
            </w:r>
          </w:p>
        </w:tc>
      </w:tr>
      <w:tr w:rsidR="001B23A1" w:rsidRPr="00C46F77" w:rsidTr="001B23A1">
        <w:trPr>
          <w:cantSplit/>
          <w:jc w:val="center"/>
        </w:trPr>
        <w:tc>
          <w:tcPr>
            <w:tcW w:w="4160" w:type="dxa"/>
            <w:tcBorders>
              <w:top w:val="single" w:sz="8" w:space="0" w:color="AEAEAE"/>
              <w:left w:val="nil"/>
              <w:bottom w:val="single" w:sz="8" w:space="0" w:color="152935"/>
              <w:right w:val="nil"/>
            </w:tcBorders>
            <w:shd w:val="clear" w:color="auto" w:fill="E0E0E0"/>
          </w:tcPr>
          <w:p w:rsidR="001B23A1" w:rsidRPr="00C46F77" w:rsidRDefault="001B23A1" w:rsidP="00D04447">
            <w:pPr>
              <w:spacing w:after="0" w:line="240" w:lineRule="auto"/>
              <w:ind w:left="60" w:right="60"/>
              <w:rPr>
                <w:rFonts w:cstheme="majorBidi"/>
                <w:color w:val="264A60"/>
                <w:sz w:val="24"/>
              </w:rPr>
            </w:pPr>
            <w:r w:rsidRPr="00C46F77">
              <w:rPr>
                <w:rFonts w:cstheme="majorBidi"/>
                <w:color w:val="264A60"/>
                <w:sz w:val="24"/>
              </w:rPr>
              <w:t>Successfully controlling myself has nothing to do with knowing the nature of self-control</w:t>
            </w:r>
          </w:p>
        </w:tc>
        <w:tc>
          <w:tcPr>
            <w:tcW w:w="1030" w:type="dxa"/>
            <w:tcBorders>
              <w:top w:val="single" w:sz="8" w:space="0" w:color="AEAEAE"/>
              <w:left w:val="nil"/>
              <w:bottom w:val="single" w:sz="8" w:space="0" w:color="152935"/>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rsidR="001B23A1" w:rsidRPr="00C46F77" w:rsidRDefault="001B23A1" w:rsidP="00862F37">
            <w:pPr>
              <w:spacing w:after="0" w:line="240" w:lineRule="auto"/>
              <w:jc w:val="center"/>
              <w:rPr>
                <w:rFonts w:cstheme="majorBidi"/>
                <w:sz w:val="24"/>
              </w:rPr>
            </w:pPr>
          </w:p>
        </w:tc>
        <w:tc>
          <w:tcPr>
            <w:tcW w:w="1030" w:type="dxa"/>
            <w:tcBorders>
              <w:top w:val="single" w:sz="8" w:space="0" w:color="AEAEAE"/>
              <w:left w:val="single" w:sz="8" w:space="0" w:color="E0E0E0"/>
              <w:bottom w:val="single" w:sz="8" w:space="0" w:color="152935"/>
              <w:right w:val="nil"/>
            </w:tcBorders>
            <w:shd w:val="clear" w:color="auto" w:fill="FFFFFF"/>
          </w:tcPr>
          <w:p w:rsidR="001B23A1" w:rsidRPr="00C46F77" w:rsidRDefault="001B23A1" w:rsidP="00862F37">
            <w:pPr>
              <w:spacing w:after="0" w:line="240" w:lineRule="auto"/>
              <w:ind w:left="60" w:right="60"/>
              <w:jc w:val="center"/>
              <w:rPr>
                <w:rFonts w:cstheme="majorBidi"/>
                <w:color w:val="010205"/>
                <w:sz w:val="24"/>
              </w:rPr>
            </w:pPr>
            <w:r w:rsidRPr="00C46F77">
              <w:rPr>
                <w:rFonts w:cstheme="majorBidi"/>
                <w:color w:val="010205"/>
                <w:sz w:val="24"/>
              </w:rPr>
              <w:t>.673</w:t>
            </w:r>
          </w:p>
        </w:tc>
      </w:tr>
      <w:tr w:rsidR="001B23A1" w:rsidRPr="00C46F77" w:rsidTr="001B23A1">
        <w:trPr>
          <w:cantSplit/>
          <w:jc w:val="center"/>
        </w:trPr>
        <w:tc>
          <w:tcPr>
            <w:tcW w:w="7250" w:type="dxa"/>
            <w:gridSpan w:val="4"/>
            <w:tcBorders>
              <w:top w:val="nil"/>
              <w:left w:val="nil"/>
              <w:bottom w:val="nil"/>
              <w:right w:val="nil"/>
            </w:tcBorders>
            <w:shd w:val="clear" w:color="auto" w:fill="FFFFFF"/>
          </w:tcPr>
          <w:p w:rsidR="001B23A1" w:rsidRPr="00C46F77" w:rsidRDefault="001B23A1" w:rsidP="00D04447">
            <w:pPr>
              <w:spacing w:after="0" w:line="240" w:lineRule="auto"/>
              <w:ind w:left="60" w:right="60"/>
              <w:rPr>
                <w:rFonts w:cstheme="majorBidi"/>
                <w:color w:val="010205"/>
                <w:sz w:val="24"/>
              </w:rPr>
            </w:pPr>
            <w:r w:rsidRPr="00C46F77">
              <w:rPr>
                <w:rFonts w:cstheme="majorBidi"/>
                <w:color w:val="010205"/>
                <w:sz w:val="24"/>
              </w:rPr>
              <w:t xml:space="preserve">Extraction Method: Principal Component Analysis. </w:t>
            </w:r>
          </w:p>
          <w:p w:rsidR="001B23A1" w:rsidRPr="00C46F77" w:rsidRDefault="001B23A1" w:rsidP="00D04447">
            <w:pPr>
              <w:spacing w:after="0" w:line="240" w:lineRule="auto"/>
              <w:ind w:left="60" w:right="60"/>
              <w:rPr>
                <w:rFonts w:cstheme="majorBidi"/>
                <w:color w:val="010205"/>
                <w:sz w:val="24"/>
              </w:rPr>
            </w:pPr>
          </w:p>
        </w:tc>
      </w:tr>
    </w:tbl>
    <w:p w:rsidR="001B23A1" w:rsidRDefault="001B23A1" w:rsidP="00D04447">
      <w:pPr>
        <w:spacing w:after="0" w:line="240" w:lineRule="auto"/>
        <w:jc w:val="both"/>
      </w:pPr>
    </w:p>
    <w:p w:rsidR="001B23A1" w:rsidRDefault="001B23A1" w:rsidP="00D04447">
      <w:pPr>
        <w:spacing w:after="0" w:line="240" w:lineRule="auto"/>
      </w:pPr>
      <w:r>
        <w:br w:type="page"/>
      </w:r>
    </w:p>
    <w:p w:rsidR="001B23A1" w:rsidRDefault="001B23A1" w:rsidP="00F71CC7">
      <w:pPr>
        <w:jc w:val="both"/>
      </w:pPr>
    </w:p>
    <w:p w:rsidR="003C0BA7" w:rsidRDefault="003C0BA7" w:rsidP="001B23A1"/>
    <w:p w:rsidR="003C0BA7" w:rsidRDefault="003C0BA7" w:rsidP="001B23A1"/>
    <w:p w:rsidR="003C0BA7" w:rsidRDefault="003C0BA7" w:rsidP="001B23A1"/>
    <w:p w:rsidR="003C0BA7" w:rsidRDefault="003C0BA7" w:rsidP="001B23A1"/>
    <w:p w:rsidR="003C0BA7" w:rsidRDefault="003C0BA7" w:rsidP="001B23A1"/>
    <w:p w:rsidR="003C0BA7" w:rsidRDefault="003C0BA7" w:rsidP="001B23A1"/>
    <w:p w:rsidR="003C0BA7" w:rsidRDefault="003C0BA7" w:rsidP="001B23A1"/>
    <w:p w:rsidR="003C0BA7" w:rsidRDefault="003C0BA7" w:rsidP="001B23A1">
      <w:r w:rsidRPr="00DC27A2">
        <w:rPr>
          <w:rFonts w:ascii="Times New Roman" w:hAnsi="Times New Roman" w:cs="Times New Roman"/>
          <w:noProof/>
          <w:lang w:eastAsia="en-GB"/>
        </w:rPr>
        <mc:AlternateContent>
          <mc:Choice Requires="wpg">
            <w:drawing>
              <wp:anchor distT="0" distB="0" distL="114300" distR="114300" simplePos="0" relativeHeight="251796480" behindDoc="1" locked="0" layoutInCell="1" allowOverlap="1" wp14:anchorId="7172077C" wp14:editId="3E9609C5">
                <wp:simplePos x="0" y="0"/>
                <wp:positionH relativeFrom="margin">
                  <wp:posOffset>-123190</wp:posOffset>
                </wp:positionH>
                <wp:positionV relativeFrom="margin">
                  <wp:posOffset>3472706</wp:posOffset>
                </wp:positionV>
                <wp:extent cx="6024245" cy="1764665"/>
                <wp:effectExtent l="0" t="0" r="0" b="635"/>
                <wp:wrapNone/>
                <wp:docPr id="312" name="Group 312"/>
                <wp:cNvGraphicFramePr/>
                <a:graphic xmlns:a="http://schemas.openxmlformats.org/drawingml/2006/main">
                  <a:graphicData uri="http://schemas.microsoft.com/office/word/2010/wordprocessingGroup">
                    <wpg:wgp>
                      <wpg:cNvGrpSpPr/>
                      <wpg:grpSpPr>
                        <a:xfrm>
                          <a:off x="0" y="0"/>
                          <a:ext cx="6024245" cy="1764665"/>
                          <a:chOff x="0" y="0"/>
                          <a:chExt cx="6024245" cy="1764665"/>
                        </a:xfrm>
                      </wpg:grpSpPr>
                      <pic:pic xmlns:pic="http://schemas.openxmlformats.org/drawingml/2006/picture">
                        <pic:nvPicPr>
                          <pic:cNvPr id="313" name="Picture 31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024245" cy="1764665"/>
                          </a:xfrm>
                          <a:prstGeom prst="rect">
                            <a:avLst/>
                          </a:prstGeom>
                        </pic:spPr>
                      </pic:pic>
                      <wps:wsp>
                        <wps:cNvPr id="314" name="Text Box 2"/>
                        <wps:cNvSpPr txBox="1">
                          <a:spLocks noChangeArrowheads="1"/>
                        </wps:cNvSpPr>
                        <wps:spPr bwMode="auto">
                          <a:xfrm>
                            <a:off x="2198293" y="68238"/>
                            <a:ext cx="1607184" cy="393064"/>
                          </a:xfrm>
                          <a:prstGeom prst="rect">
                            <a:avLst/>
                          </a:prstGeom>
                          <a:solidFill>
                            <a:srgbClr val="FFFFFF"/>
                          </a:solidFill>
                          <a:ln w="9525">
                            <a:noFill/>
                            <a:miter lim="800000"/>
                            <a:headEnd/>
                            <a:tailEnd/>
                          </a:ln>
                        </wps:spPr>
                        <wps:txbx>
                          <w:txbxContent>
                            <w:p w:rsidR="00730B2F" w:rsidRPr="00DA0F2A" w:rsidRDefault="00730B2F" w:rsidP="001B23A1">
                              <w:pPr>
                                <w:pStyle w:val="Title"/>
                                <w:jc w:val="center"/>
                                <w:rPr>
                                  <w:b w:val="0"/>
                                  <w:bCs/>
                                  <w:u w:val="none"/>
                                </w:rPr>
                              </w:pPr>
                            </w:p>
                          </w:txbxContent>
                        </wps:txbx>
                        <wps:bodyPr rot="0" vert="horz" wrap="square" lIns="91440" tIns="45720" rIns="91440" bIns="45720" anchor="t" anchorCtr="0">
                          <a:spAutoFit/>
                        </wps:bodyPr>
                      </wps:wsp>
                      <wps:wsp>
                        <wps:cNvPr id="315" name="Text Box 2"/>
                        <wps:cNvSpPr txBox="1">
                          <a:spLocks noChangeArrowheads="1"/>
                        </wps:cNvSpPr>
                        <wps:spPr bwMode="auto">
                          <a:xfrm>
                            <a:off x="951205" y="543678"/>
                            <a:ext cx="4107179" cy="625206"/>
                          </a:xfrm>
                          <a:prstGeom prst="rect">
                            <a:avLst/>
                          </a:prstGeom>
                          <a:solidFill>
                            <a:schemeClr val="bg1"/>
                          </a:solidFill>
                          <a:ln w="9525">
                            <a:noFill/>
                            <a:miter lim="800000"/>
                            <a:headEnd/>
                            <a:tailEnd/>
                          </a:ln>
                        </wps:spPr>
                        <wps:txbx>
                          <w:txbxContent>
                            <w:p w:rsidR="00730B2F" w:rsidRPr="00DA0F2A" w:rsidRDefault="00730B2F" w:rsidP="001B23A1">
                              <w:pPr>
                                <w:pStyle w:val="Title"/>
                                <w:jc w:val="center"/>
                                <w:rPr>
                                  <w:sz w:val="52"/>
                                  <w:szCs w:val="144"/>
                                  <w:u w:val="none"/>
                                </w:rPr>
                              </w:pPr>
                              <w:r>
                                <w:rPr>
                                  <w:sz w:val="52"/>
                                  <w:szCs w:val="144"/>
                                  <w:u w:val="none"/>
                                </w:rPr>
                                <w:t>Chapter 5</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172077C" id="Group 312" o:spid="_x0000_s1373" style="position:absolute;margin-left:-9.7pt;margin-top:273.45pt;width:474.35pt;height:138.95pt;z-index:-251520000;mso-position-horizontal-relative:margin;mso-position-vertical-relative:margin;mso-height-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">
                <v:shape id="Picture 313" o:spid="_x0000_s1374"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">
                  <v:imagedata r:id="rId26" o:title=""/>
                </v:shape>
                <v:shape id="_x0000_s1375" type="#_x0000_t202" style="position:absolute;left:21982;top:682;width:16072;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" stroked="f">
                  <v:textbox style="mso-fit-shape-to-text:t">
                    <w:txbxContent>
                      <w:p w:rsidR="00730B2F" w:rsidRPr="00DA0F2A" w:rsidRDefault="00730B2F" w:rsidP="001B23A1">
                        <w:pPr>
                          <w:pStyle w:val="Title"/>
                          <w:jc w:val="center"/>
                          <w:rPr>
                            <w:b w:val="0"/>
                            <w:bCs/>
                            <w:u w:val="none"/>
                          </w:rPr>
                        </w:pPr>
                      </w:p>
                    </w:txbxContent>
                  </v:textbox>
                </v:shape>
                <v:shape id="_x0000_s1376" type="#_x0000_t202" style="position:absolute;left:9512;top:5436;width:41071;height:6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" fillcolor="white [3212]" stroked="f">
                  <v:textbox>
                    <w:txbxContent>
                      <w:p w:rsidR="00730B2F" w:rsidRPr="00DA0F2A" w:rsidRDefault="00730B2F" w:rsidP="001B23A1">
                        <w:pPr>
                          <w:pStyle w:val="Title"/>
                          <w:jc w:val="center"/>
                          <w:rPr>
                            <w:sz w:val="52"/>
                            <w:szCs w:val="144"/>
                            <w:u w:val="none"/>
                          </w:rPr>
                        </w:pPr>
                        <w:r>
                          <w:rPr>
                            <w:sz w:val="52"/>
                            <w:szCs w:val="144"/>
                            <w:u w:val="none"/>
                          </w:rPr>
                          <w:t>Chapter 5</w:t>
                        </w:r>
                      </w:p>
                    </w:txbxContent>
                  </v:textbox>
                </v:shape>
                <w10:wrap anchorx="margin" anchory="margin"/>
              </v:group>
            </w:pict>
          </mc:Fallback>
        </mc:AlternateContent>
      </w:r>
    </w:p>
    <w:p w:rsidR="001B23A1" w:rsidRDefault="003C0BA7" w:rsidP="003C0BA7">
      <w:pPr>
        <w:pStyle w:val="Heading1"/>
      </w:pPr>
      <w:bookmarkStart w:id="249" w:name="_Toc53225934"/>
      <w:r>
        <w:t>Appendices of</w:t>
      </w:r>
      <w:bookmarkEnd w:id="249"/>
      <w:r w:rsidR="001B23A1">
        <w:br w:type="page"/>
      </w:r>
    </w:p>
    <w:p w:rsidR="00000591" w:rsidRPr="00AD2B98" w:rsidRDefault="00000591" w:rsidP="000A543E">
      <w:pPr>
        <w:pStyle w:val="Heading2"/>
      </w:pPr>
      <w:bookmarkStart w:id="250" w:name="_Toc53225935"/>
      <w:r w:rsidRPr="00AD2B98">
        <w:lastRenderedPageBreak/>
        <w:t xml:space="preserve">Appendix </w:t>
      </w:r>
      <w:r>
        <w:t>V.</w:t>
      </w:r>
      <w:r w:rsidRPr="00AD2B98">
        <w:t>I</w:t>
      </w:r>
      <w:r>
        <w:t>. The JavaScript code of the Stroop task on Qualtrics ®</w:t>
      </w:r>
      <w:bookmarkEnd w:id="250"/>
    </w:p>
    <w:p w:rsidR="00000591" w:rsidRPr="00AD2B98" w:rsidRDefault="00000591" w:rsidP="00000591">
      <w:pPr>
        <w:jc w:val="both"/>
        <w:rPr>
          <w:rFonts w:cstheme="majorBidi"/>
        </w:rPr>
      </w:pPr>
      <w:r w:rsidRPr="00AD2B98">
        <w:rPr>
          <w:rFonts w:cstheme="majorBidi"/>
        </w:rPr>
        <w:t>Programming Stroop on Qualtrics</w:t>
      </w:r>
      <w:r w:rsidRPr="003F14F4">
        <w:rPr>
          <w:rFonts w:cstheme="majorBidi"/>
          <w:vertAlign w:val="superscript"/>
        </w:rPr>
        <w:t>®</w:t>
      </w:r>
      <w:r w:rsidRPr="00AD2B98">
        <w:rPr>
          <w:rFonts w:cstheme="majorBidi"/>
        </w:rPr>
        <w:t xml:space="preserve"> using JavaScript to accommodate the design of </w:t>
      </w:r>
      <w:r w:rsidRPr="00AD2B98">
        <w:rPr>
          <w:rFonts w:cstheme="majorBidi"/>
        </w:rPr>
        <w:fldChar w:fldCharType="begin" w:fldLock="1"/>
      </w:r>
      <w:r>
        <w:rPr>
          <w:rFonts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cstheme="majorBidi"/>
        </w:rPr>
        <w:fldChar w:fldCharType="separate"/>
      </w:r>
      <w:r w:rsidRPr="00AD2B98">
        <w:rPr>
          <w:rFonts w:cstheme="majorBidi"/>
          <w:noProof/>
        </w:rPr>
        <w:t>Singh &amp; Göritz (2019)</w:t>
      </w:r>
      <w:r w:rsidRPr="00AD2B98">
        <w:rPr>
          <w:rFonts w:cstheme="majorBidi"/>
        </w:rPr>
        <w:fldChar w:fldCharType="end"/>
      </w:r>
      <w:r w:rsidRPr="00AD2B98">
        <w:rPr>
          <w:rFonts w:cstheme="majorBidi"/>
        </w:rPr>
        <w:t>:</w:t>
      </w:r>
    </w:p>
    <w:p w:rsidR="00000591" w:rsidRPr="00AD2B98" w:rsidRDefault="00000591" w:rsidP="00000591">
      <w:pPr>
        <w:pStyle w:val="ListParagraph"/>
        <w:numPr>
          <w:ilvl w:val="0"/>
          <w:numId w:val="17"/>
        </w:numPr>
        <w:spacing w:line="480" w:lineRule="auto"/>
        <w:jc w:val="both"/>
        <w:rPr>
          <w:rFonts w:asciiTheme="majorBidi" w:hAnsiTheme="majorBidi" w:cstheme="majorBidi"/>
          <w:b/>
          <w:bCs/>
          <w:u w:val="single"/>
        </w:rPr>
      </w:pPr>
      <w:r w:rsidRPr="00AD2B98">
        <w:rPr>
          <w:rFonts w:asciiTheme="majorBidi" w:hAnsiTheme="majorBidi" w:cstheme="majorBidi"/>
          <w:b/>
          <w:bCs/>
          <w:u w:val="single"/>
        </w:rPr>
        <w:t>Randomising the choices for each participant:</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Create a new multiple choices question contains 4 choices: red, yellow, green, &amp; blue which participants will react to as part of Stroop instructions</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To randomi</w:t>
      </w:r>
      <w:r>
        <w:rPr>
          <w:rFonts w:asciiTheme="majorBidi" w:hAnsiTheme="majorBidi" w:cstheme="majorBidi"/>
        </w:rPr>
        <w:t>z</w:t>
      </w:r>
      <w:r w:rsidRPr="00AD2B98">
        <w:rPr>
          <w:rFonts w:asciiTheme="majorBidi" w:hAnsiTheme="majorBidi" w:cstheme="majorBidi"/>
        </w:rPr>
        <w:t xml:space="preserve">e the choices click on     </w:t>
      </w:r>
      <w:r>
        <w:rPr>
          <w:rFonts w:asciiTheme="majorBidi" w:hAnsiTheme="majorBidi" w:cstheme="majorBidi"/>
        </w:rPr>
        <w:t xml:space="preserve"> then choose “Randomiz</w:t>
      </w:r>
      <w:r w:rsidRPr="00AD2B98">
        <w:rPr>
          <w:rFonts w:asciiTheme="majorBidi" w:hAnsiTheme="majorBidi" w:cstheme="majorBidi"/>
        </w:rPr>
        <w:t>ation…”, then “randomize the order of all choices”.</w:t>
      </w: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numPr>
          <w:ilvl w:val="0"/>
          <w:numId w:val="17"/>
        </w:numPr>
        <w:spacing w:line="480" w:lineRule="auto"/>
        <w:jc w:val="both"/>
        <w:rPr>
          <w:rFonts w:asciiTheme="majorBidi" w:hAnsiTheme="majorBidi" w:cstheme="majorBidi"/>
          <w:b/>
          <w:bCs/>
          <w:u w:val="single"/>
        </w:rPr>
      </w:pPr>
      <w:r w:rsidRPr="00AD2B98">
        <w:rPr>
          <w:rFonts w:asciiTheme="majorBidi" w:hAnsiTheme="majorBidi" w:cstheme="majorBidi"/>
          <w:b/>
          <w:bCs/>
          <w:u w:val="single"/>
        </w:rPr>
        <w:t xml:space="preserve">Building Stroop training   </w:t>
      </w:r>
      <w:r w:rsidRPr="00AD2B98">
        <w:rPr>
          <w:rFonts w:asciiTheme="majorBidi" w:hAnsiTheme="majorBidi" w:cstheme="majorBidi"/>
          <w:b/>
          <w:bCs/>
          <w:noProof/>
          <w:u w:val="single"/>
          <w:lang w:eastAsia="en-GB"/>
        </w:rPr>
        <w:drawing>
          <wp:anchor distT="0" distB="0" distL="114300" distR="114300" simplePos="0" relativeHeight="251838464" behindDoc="0" locked="1" layoutInCell="1" allowOverlap="1" wp14:anchorId="75A174E1" wp14:editId="4E0DDE1D">
            <wp:simplePos x="0" y="0"/>
            <wp:positionH relativeFrom="column">
              <wp:posOffset>2474595</wp:posOffset>
            </wp:positionH>
            <wp:positionV relativeFrom="paragraph">
              <wp:posOffset>-966470</wp:posOffset>
            </wp:positionV>
            <wp:extent cx="151130" cy="151130"/>
            <wp:effectExtent l="0" t="0" r="1270" b="127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g,_Web_Fundamentals.svg.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1130" cy="151130"/>
                    </a:xfrm>
                    <a:prstGeom prst="rect">
                      <a:avLst/>
                    </a:prstGeom>
                  </pic:spPr>
                </pic:pic>
              </a:graphicData>
            </a:graphic>
          </wp:anchor>
        </w:drawing>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In a new block, click on “Loop &amp; Merge” from “Block Options”.</w:t>
      </w:r>
    </w:p>
    <w:p w:rsidR="00000591"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Add Stroop variables for the training as they appear below</w:t>
      </w:r>
    </w:p>
    <w:p w:rsidR="0013006C" w:rsidRPr="0013006C" w:rsidRDefault="0013006C" w:rsidP="0013006C">
      <w:pPr>
        <w:ind w:left="360"/>
        <w:jc w:val="both"/>
        <w:rPr>
          <w:rFonts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r w:rsidRPr="00AD2B98">
        <w:rPr>
          <w:rFonts w:cstheme="majorBidi"/>
          <w:noProof/>
          <w:lang w:eastAsia="en-GB"/>
        </w:rPr>
        <w:drawing>
          <wp:anchor distT="0" distB="0" distL="114300" distR="114300" simplePos="0" relativeHeight="251835392" behindDoc="0" locked="1" layoutInCell="1" allowOverlap="1" wp14:anchorId="050EDA7A" wp14:editId="25E028ED">
            <wp:simplePos x="0" y="0"/>
            <wp:positionH relativeFrom="margin">
              <wp:posOffset>329565</wp:posOffset>
            </wp:positionH>
            <wp:positionV relativeFrom="paragraph">
              <wp:posOffset>-3580130</wp:posOffset>
            </wp:positionV>
            <wp:extent cx="5248275" cy="3693160"/>
            <wp:effectExtent l="19050" t="19050" r="9525" b="2159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print">
                      <a:extLst>
                        <a:ext uri="{28A0092B-C50C-407E-A947-70E740481C1C}">
                          <a14:useLocalDpi xmlns:a14="http://schemas.microsoft.com/office/drawing/2010/main" val="0"/>
                        </a:ext>
                      </a:extLst>
                    </a:blip>
                    <a:srcRect l="15456" t="23442" r="53509" b="30460"/>
                    <a:stretch/>
                  </pic:blipFill>
                  <pic:spPr bwMode="auto">
                    <a:xfrm>
                      <a:off x="0" y="0"/>
                      <a:ext cx="5248275" cy="369316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Create a new </w:t>
      </w:r>
      <w:r w:rsidRPr="0013006C">
        <w:rPr>
          <w:rFonts w:asciiTheme="majorBidi" w:hAnsiTheme="majorBidi" w:cstheme="majorBidi"/>
          <w:color w:val="000000" w:themeColor="text1"/>
        </w:rPr>
        <w:t xml:space="preserve">multiple-choice question that contains 4 choices: red, yellow, green, &amp; blue. (Note down the question ID number as we will </w:t>
      </w:r>
      <w:r w:rsidRPr="00AD2B98">
        <w:rPr>
          <w:rFonts w:asciiTheme="majorBidi" w:hAnsiTheme="majorBidi" w:cstheme="majorBidi"/>
        </w:rPr>
        <w:t>need it further ahead).</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lastRenderedPageBreak/>
        <w:t xml:space="preserve">Click on the space where the question text should be written, then click on “Rich Content Editor” on the left corner upper blue corner write the following in a red big bold font: </w:t>
      </w:r>
    </w:p>
    <w:p w:rsidR="00000591" w:rsidRPr="00332686" w:rsidRDefault="00000591" w:rsidP="00000591">
      <w:pPr>
        <w:jc w:val="center"/>
        <w:rPr>
          <w:rFonts w:ascii="Consolas" w:hAnsi="Consolas" w:cs="Courier New"/>
        </w:rPr>
      </w:pPr>
      <w:r w:rsidRPr="00332686">
        <w:rPr>
          <w:rFonts w:ascii="Consolas" w:hAnsi="Consolas" w:cs="Courier New"/>
        </w:rPr>
        <w:t>${lm://Field/2}​</w:t>
      </w:r>
    </w:p>
    <w:p w:rsidR="00000591" w:rsidRPr="00AD2B98" w:rsidRDefault="00000591" w:rsidP="00000591">
      <w:pPr>
        <w:pStyle w:val="ListParagraph"/>
        <w:spacing w:line="480" w:lineRule="auto"/>
        <w:jc w:val="both"/>
        <w:rPr>
          <w:rFonts w:asciiTheme="majorBidi" w:hAnsiTheme="majorBidi" w:cstheme="majorBidi"/>
        </w:rPr>
      </w:pPr>
      <w:r>
        <w:rPr>
          <w:rFonts w:asciiTheme="majorBidi" w:hAnsiTheme="majorBidi" w:cstheme="majorBidi"/>
          <w:noProof/>
          <w:lang w:eastAsia="en-GB"/>
        </w:rPr>
        <mc:AlternateContent>
          <mc:Choice Requires="wpg">
            <w:drawing>
              <wp:anchor distT="0" distB="0" distL="114300" distR="114300" simplePos="0" relativeHeight="251836416" behindDoc="0" locked="1" layoutInCell="1" allowOverlap="1" wp14:anchorId="238EE531" wp14:editId="3BFB3B27">
                <wp:simplePos x="0" y="0"/>
                <wp:positionH relativeFrom="column">
                  <wp:posOffset>888365</wp:posOffset>
                </wp:positionH>
                <wp:positionV relativeFrom="paragraph">
                  <wp:posOffset>302260</wp:posOffset>
                </wp:positionV>
                <wp:extent cx="341630" cy="201295"/>
                <wp:effectExtent l="0" t="0" r="0" b="0"/>
                <wp:wrapNone/>
                <wp:docPr id="5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630" cy="201295"/>
                          <a:chOff x="-7171" y="3798"/>
                          <a:chExt cx="342900" cy="200660"/>
                        </a:xfrm>
                      </wpg:grpSpPr>
                      <wps:wsp>
                        <wps:cNvPr id="519" name="Text Box 183"/>
                        <wps:cNvSpPr txBox="1">
                          <a:spLocks/>
                        </wps:cNvSpPr>
                        <wps:spPr bwMode="auto">
                          <a:xfrm>
                            <a:off x="-7171" y="3798"/>
                            <a:ext cx="34290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B2F" w:rsidRPr="009562C7" w:rsidRDefault="00730B2F" w:rsidP="00000591">
                              <w:pPr>
                                <w:rPr>
                                  <w:b/>
                                  <w:bCs/>
                                  <w:sz w:val="14"/>
                                  <w:szCs w:val="14"/>
                                </w:rPr>
                              </w:pPr>
                              <w:r w:rsidRPr="009562C7">
                                <w:rPr>
                                  <w:b/>
                                  <w:bCs/>
                                  <w:sz w:val="14"/>
                                  <w:szCs w:val="14"/>
                                </w:rPr>
                                <w:t>&lt;&gt;</w:t>
                              </w:r>
                            </w:p>
                          </w:txbxContent>
                        </wps:txbx>
                        <wps:bodyPr rot="0" vert="horz" wrap="square" lIns="91440" tIns="45720" rIns="91440" bIns="45720" anchor="t" anchorCtr="0" upright="1">
                          <a:noAutofit/>
                        </wps:bodyPr>
                      </wps:wsp>
                      <wps:wsp>
                        <wps:cNvPr id="520" name="Snip Single Corner Rectangle 11"/>
                        <wps:cNvSpPr>
                          <a:spLocks/>
                        </wps:cNvSpPr>
                        <wps:spPr bwMode="auto">
                          <a:xfrm>
                            <a:off x="78581" y="42862"/>
                            <a:ext cx="107369" cy="135731"/>
                          </a:xfrm>
                          <a:custGeom>
                            <a:avLst/>
                            <a:gdLst>
                              <a:gd name="T0" fmla="*/ 0 w 107369"/>
                              <a:gd name="T1" fmla="*/ 0 h 135731"/>
                              <a:gd name="T2" fmla="*/ 64617 w 107369"/>
                              <a:gd name="T3" fmla="*/ 0 h 135731"/>
                              <a:gd name="T4" fmla="*/ 107369 w 107369"/>
                              <a:gd name="T5" fmla="*/ 42752 h 135731"/>
                              <a:gd name="T6" fmla="*/ 107369 w 107369"/>
                              <a:gd name="T7" fmla="*/ 135731 h 135731"/>
                              <a:gd name="T8" fmla="*/ 0 w 107369"/>
                              <a:gd name="T9" fmla="*/ 135731 h 135731"/>
                              <a:gd name="T10" fmla="*/ 0 w 107369"/>
                              <a:gd name="T11" fmla="*/ 0 h 13573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7369" h="135731">
                                <a:moveTo>
                                  <a:pt x="0" y="0"/>
                                </a:moveTo>
                                <a:lnTo>
                                  <a:pt x="64617" y="0"/>
                                </a:lnTo>
                                <a:lnTo>
                                  <a:pt x="107369" y="42752"/>
                                </a:lnTo>
                                <a:lnTo>
                                  <a:pt x="107369" y="135731"/>
                                </a:lnTo>
                                <a:lnTo>
                                  <a:pt x="0" y="135731"/>
                                </a:lnTo>
                                <a:lnTo>
                                  <a:pt x="0" y="0"/>
                                </a:lnTo>
                                <a:close/>
                              </a:path>
                            </a:pathLst>
                          </a:custGeom>
                          <a:noFill/>
                          <a:ln w="31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8EE531" id="_x0000_s1377" style="position:absolute;left:0;text-align:left;margin-left:69.95pt;margin-top:23.8pt;width:26.9pt;height:15.85pt;z-index:251836416;mso-width-relative:margin;mso-height-relative:margin" coordorigin="-7171,3798" coordsize="342900,2006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">
                <v:shape id="Text Box 183" o:spid="_x0000_s1378" type="#_x0000_t202" style="position:absolute;left:-7171;top:3798;width:342900;height:200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" filled="f" stroked="f">
                  <v:path arrowok="t"/>
                  <v:textbox>
                    <w:txbxContent>
                      <w:p w:rsidR="00730B2F" w:rsidRPr="009562C7" w:rsidRDefault="00730B2F" w:rsidP="00000591">
                        <w:pPr>
                          <w:rPr>
                            <w:b/>
                            <w:bCs/>
                            <w:sz w:val="14"/>
                            <w:szCs w:val="14"/>
                          </w:rPr>
                        </w:pPr>
                        <w:r w:rsidRPr="009562C7">
                          <w:rPr>
                            <w:b/>
                            <w:bCs/>
                            <w:sz w:val="14"/>
                            <w:szCs w:val="14"/>
                          </w:rPr>
                          <w:t>&lt;&gt;</w:t>
                        </w:r>
                      </w:p>
                    </w:txbxContent>
                  </v:textbox>
                </v:shape>
                <v:shape id="Snip Single Corner Rectangle 11" o:spid="_x0000_s1379" style="position:absolute;left:78581;top:42862;width:107369;height:135731;visibility:visible;mso-wrap-style:square;v-text-anchor:middle" coordsize="107369,1357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" path="m,l64617,r42752,42752l107369,135731,,135731,,xe" filled="f" strokecolor="black [3213]" strokeweight=".25pt">
                  <v:stroke joinstyle="miter"/>
                  <v:path arrowok="t" o:connecttype="custom" o:connectlocs="0,0;64617,0;107369,42752;107369,135731;0,135731;0,0" o:connectangles="0,0,0,0,0,0"/>
                </v:shape>
                <w10:anchorlock/>
              </v:group>
            </w:pict>
          </mc:Fallback>
        </mc:AlternateContent>
      </w:r>
      <w:r w:rsidRPr="00AD2B98">
        <w:rPr>
          <w:rFonts w:asciiTheme="majorBidi" w:hAnsiTheme="majorBidi" w:cstheme="majorBidi"/>
        </w:rPr>
        <w:t xml:space="preserve">It means, on each loop, using the word that is written in field two at the loop table. </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Pr>
          <w:rFonts w:asciiTheme="majorBidi" w:hAnsiTheme="majorBidi" w:cstheme="majorBidi"/>
        </w:rPr>
        <w:t xml:space="preserve">Click on      </w:t>
      </w:r>
      <w:r w:rsidRPr="00AD2B98">
        <w:rPr>
          <w:rFonts w:asciiTheme="majorBidi" w:hAnsiTheme="majorBidi" w:cstheme="majorBidi"/>
        </w:rPr>
        <w:t>to open the source code, and look for the piece of code that starts with “span style”.</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Change the bit of the code that contains “</w:t>
      </w:r>
      <w:proofErr w:type="spellStart"/>
      <w:r w:rsidRPr="00AD2B98">
        <w:rPr>
          <w:rFonts w:asciiTheme="majorBidi" w:hAnsiTheme="majorBidi" w:cstheme="majorBidi"/>
        </w:rPr>
        <w:t>color</w:t>
      </w:r>
      <w:proofErr w:type="spellEnd"/>
      <w:r w:rsidRPr="00AD2B98">
        <w:rPr>
          <w:rFonts w:asciiTheme="majorBidi" w:hAnsiTheme="majorBidi" w:cstheme="majorBidi"/>
        </w:rPr>
        <w:t>:#FF0000;” to be as follows:</w:t>
      </w:r>
    </w:p>
    <w:p w:rsidR="00000591" w:rsidRPr="00332686" w:rsidRDefault="00000591" w:rsidP="00000591">
      <w:pPr>
        <w:jc w:val="center"/>
        <w:rPr>
          <w:rFonts w:ascii="Consolas" w:hAnsi="Consolas" w:cs="Courier New"/>
        </w:rPr>
      </w:pPr>
      <w:r w:rsidRPr="00332686">
        <w:rPr>
          <w:rFonts w:ascii="Consolas" w:hAnsi="Consolas" w:cs="Courier New"/>
        </w:rPr>
        <w:t>"</w:t>
      </w:r>
      <w:proofErr w:type="spellStart"/>
      <w:r w:rsidRPr="00332686">
        <w:rPr>
          <w:rFonts w:ascii="Consolas" w:hAnsi="Consolas" w:cs="Courier New"/>
        </w:rPr>
        <w:t>color</w:t>
      </w:r>
      <w:proofErr w:type="spellEnd"/>
      <w:r w:rsidRPr="00332686">
        <w:rPr>
          <w:rFonts w:ascii="Consolas" w:hAnsi="Consolas" w:cs="Courier New"/>
        </w:rPr>
        <w:t>:${lm://Field/3};"</w:t>
      </w:r>
    </w:p>
    <w:p w:rsidR="00000591" w:rsidRPr="00AD2B98" w:rsidRDefault="00000591" w:rsidP="00000591">
      <w:pPr>
        <w:pStyle w:val="ListParagraph"/>
        <w:spacing w:line="480" w:lineRule="auto"/>
        <w:jc w:val="both"/>
        <w:rPr>
          <w:rFonts w:asciiTheme="majorBidi" w:hAnsiTheme="majorBidi" w:cstheme="majorBidi"/>
        </w:rPr>
      </w:pPr>
      <w:r w:rsidRPr="00AD2B98">
        <w:rPr>
          <w:rFonts w:asciiTheme="majorBidi" w:hAnsiTheme="majorBidi" w:cstheme="majorBidi"/>
        </w:rPr>
        <w:t xml:space="preserve">This allows the </w:t>
      </w:r>
      <w:proofErr w:type="spellStart"/>
      <w:r w:rsidRPr="00AD2B98">
        <w:rPr>
          <w:rFonts w:asciiTheme="majorBidi" w:hAnsiTheme="majorBidi" w:cstheme="majorBidi"/>
        </w:rPr>
        <w:t>color</w:t>
      </w:r>
      <w:proofErr w:type="spellEnd"/>
      <w:r w:rsidRPr="00AD2B98">
        <w:rPr>
          <w:rFonts w:asciiTheme="majorBidi" w:hAnsiTheme="majorBidi" w:cstheme="majorBidi"/>
        </w:rPr>
        <w:t xml:space="preserve"> of the text to change as </w:t>
      </w:r>
      <w:r w:rsidRPr="0013006C">
        <w:rPr>
          <w:rFonts w:asciiTheme="majorBidi" w:hAnsiTheme="majorBidi" w:cstheme="majorBidi"/>
          <w:color w:val="000000" w:themeColor="text1"/>
        </w:rPr>
        <w:t xml:space="preserve">stated in field three at the </w:t>
      </w:r>
      <w:r w:rsidRPr="00AD2B98">
        <w:rPr>
          <w:rFonts w:asciiTheme="majorBidi" w:hAnsiTheme="majorBidi" w:cstheme="majorBidi"/>
        </w:rPr>
        <w:t>loop table</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Click on </w:t>
      </w:r>
      <w:r w:rsidRPr="00AD2B98">
        <w:rPr>
          <w:rFonts w:asciiTheme="majorBidi" w:hAnsiTheme="majorBidi" w:cstheme="majorBidi"/>
          <w:noProof/>
          <w:lang w:eastAsia="en-GB"/>
        </w:rPr>
        <w:drawing>
          <wp:anchor distT="0" distB="0" distL="114300" distR="114300" simplePos="0" relativeHeight="251837440" behindDoc="0" locked="1" layoutInCell="1" allowOverlap="1" wp14:anchorId="30192368" wp14:editId="4F701742">
            <wp:simplePos x="0" y="0"/>
            <wp:positionH relativeFrom="column">
              <wp:posOffset>1000125</wp:posOffset>
            </wp:positionH>
            <wp:positionV relativeFrom="paragraph">
              <wp:posOffset>12065</wp:posOffset>
            </wp:positionV>
            <wp:extent cx="151130" cy="151130"/>
            <wp:effectExtent l="0" t="0" r="1270" b="127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g,_Web_Fundamentals.svg.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1130" cy="151130"/>
                    </a:xfrm>
                    <a:prstGeom prst="rect">
                      <a:avLst/>
                    </a:prstGeom>
                  </pic:spPr>
                </pic:pic>
              </a:graphicData>
            </a:graphic>
          </wp:anchor>
        </w:drawing>
      </w:r>
      <w:r w:rsidRPr="00AD2B98">
        <w:rPr>
          <w:rFonts w:asciiTheme="majorBidi" w:hAnsiTheme="majorBidi" w:cstheme="majorBidi"/>
        </w:rPr>
        <w:t xml:space="preserve">       that appears under the question number to open the Advanced Question Options.</w:t>
      </w:r>
    </w:p>
    <w:p w:rsidR="00000591" w:rsidRPr="0013006C" w:rsidRDefault="00000591" w:rsidP="00000591">
      <w:pPr>
        <w:pStyle w:val="ListParagraph"/>
        <w:numPr>
          <w:ilvl w:val="0"/>
          <w:numId w:val="16"/>
        </w:numPr>
        <w:spacing w:line="480" w:lineRule="auto"/>
        <w:jc w:val="both"/>
        <w:rPr>
          <w:rFonts w:asciiTheme="majorBidi" w:hAnsiTheme="majorBidi" w:cstheme="majorBidi"/>
        </w:rPr>
      </w:pPr>
      <w:r>
        <w:rPr>
          <w:noProof/>
          <w:lang w:eastAsia="en-GB"/>
        </w:rPr>
        <mc:AlternateContent>
          <mc:Choice Requires="wpg">
            <w:drawing>
              <wp:anchor distT="0" distB="0" distL="114300" distR="114300" simplePos="0" relativeHeight="251844608" behindDoc="0" locked="0" layoutInCell="1" allowOverlap="1" wp14:anchorId="1A392DF3" wp14:editId="1EA47721">
                <wp:simplePos x="0" y="0"/>
                <wp:positionH relativeFrom="margin">
                  <wp:posOffset>703580</wp:posOffset>
                </wp:positionH>
                <wp:positionV relativeFrom="paragraph">
                  <wp:posOffset>688975</wp:posOffset>
                </wp:positionV>
                <wp:extent cx="4327525" cy="3649980"/>
                <wp:effectExtent l="12700" t="12700" r="3175" b="0"/>
                <wp:wrapNone/>
                <wp:docPr id="5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7525" cy="3649980"/>
                          <a:chOff x="0" y="0"/>
                          <a:chExt cx="43275" cy="36499"/>
                        </a:xfrm>
                      </wpg:grpSpPr>
                      <pic:pic xmlns:pic="http://schemas.openxmlformats.org/drawingml/2006/picture">
                        <pic:nvPicPr>
                          <pic:cNvPr id="522" name="Picture 288"/>
                          <pic:cNvPicPr>
                            <a:picLocks/>
                          </pic:cNvPicPr>
                        </pic:nvPicPr>
                        <pic:blipFill>
                          <a:blip r:embed="rId148">
                            <a:extLst>
                              <a:ext uri="{28A0092B-C50C-407E-A947-70E740481C1C}">
                                <a14:useLocalDpi xmlns:a14="http://schemas.microsoft.com/office/drawing/2010/main" val="0"/>
                              </a:ext>
                            </a:extLst>
                          </a:blip>
                          <a:srcRect l="16502" t="15622" r="54272" b="32339"/>
                          <a:stretch>
                            <a:fillRect/>
                          </a:stretch>
                        </pic:blipFill>
                        <pic:spPr bwMode="auto">
                          <a:xfrm>
                            <a:off x="0" y="0"/>
                            <a:ext cx="43275" cy="36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23" name="Text Box 187"/>
                        <wps:cNvSpPr txBox="1">
                          <a:spLocks/>
                        </wps:cNvSpPr>
                        <wps:spPr bwMode="auto">
                          <a:xfrm>
                            <a:off x="857" y="4743"/>
                            <a:ext cx="41485" cy="238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Pr>
                                  <w:rFonts w:ascii="Consolas" w:hAnsi="Consolas"/>
                                  <w:sz w:val="14"/>
                                  <w:szCs w:val="14"/>
                                </w:rPr>
                                <w:t xml:space="preserve">    </w:t>
                              </w:r>
                              <w:r w:rsidRPr="0049616D">
                                <w:rPr>
                                  <w:rFonts w:ascii="Consolas" w:hAnsi="Consolas"/>
                                  <w:color w:val="7030A0"/>
                                  <w:sz w:val="14"/>
                                  <w:szCs w:val="14"/>
                                </w:rPr>
                                <w:t>var</w:t>
                              </w:r>
                              <w:r w:rsidRPr="0049616D">
                                <w:rPr>
                                  <w:rFonts w:ascii="Consolas" w:hAnsi="Consolas"/>
                                  <w:sz w:val="14"/>
                                  <w:szCs w:val="14"/>
                                </w:rPr>
                                <w:t xml:space="preserve"> </w:t>
                              </w:r>
                              <w:r w:rsidRPr="0049616D">
                                <w:rPr>
                                  <w:rFonts w:ascii="Consolas" w:hAnsi="Consolas"/>
                                  <w:color w:val="0000FF"/>
                                  <w:sz w:val="14"/>
                                  <w:szCs w:val="14"/>
                                </w:rPr>
                                <w:t>that</w:t>
                              </w:r>
                              <w:r w:rsidRPr="0049616D">
                                <w:rPr>
                                  <w:rFonts w:ascii="Consolas" w:hAnsi="Consolas"/>
                                  <w:sz w:val="14"/>
                                  <w:szCs w:val="14"/>
                                </w:rPr>
                                <w:t xml:space="preserve"> = </w:t>
                              </w:r>
                              <w:r w:rsidRPr="0049616D">
                                <w:rPr>
                                  <w:rFonts w:ascii="Consolas" w:hAnsi="Consolas"/>
                                  <w:color w:val="7030A0"/>
                                  <w:sz w:val="14"/>
                                  <w:szCs w:val="14"/>
                                </w:rPr>
                                <w:t>this</w:t>
                              </w: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r w:rsidRPr="0049616D">
                                <w:rPr>
                                  <w:rFonts w:ascii="Consolas" w:hAnsi="Consolas"/>
                                  <w:color w:val="7030A0"/>
                                  <w:sz w:val="14"/>
                                  <w:szCs w:val="14"/>
                                </w:rPr>
                                <w:t>this</w:t>
                              </w:r>
                              <w:r w:rsidRPr="0049616D">
                                <w:rPr>
                                  <w:rFonts w:ascii="Consolas" w:hAnsi="Consolas"/>
                                  <w:sz w:val="14"/>
                                  <w:szCs w:val="14"/>
                                </w:rPr>
                                <w:t xml:space="preserve">.questionclick = </w:t>
                              </w:r>
                              <w:r w:rsidRPr="0049616D">
                                <w:rPr>
                                  <w:rFonts w:ascii="Consolas" w:hAnsi="Consolas"/>
                                  <w:color w:val="7030A0"/>
                                  <w:sz w:val="14"/>
                                  <w:szCs w:val="14"/>
                                </w:rPr>
                                <w:t>function</w:t>
                              </w:r>
                              <w:r w:rsidRPr="0049616D">
                                <w:rPr>
                                  <w:rFonts w:ascii="Consolas" w:hAnsi="Consolas"/>
                                  <w:sz w:val="14"/>
                                  <w:szCs w:val="14"/>
                                </w:rPr>
                                <w:t>(</w:t>
                              </w:r>
                              <w:r w:rsidRPr="0049616D">
                                <w:rPr>
                                  <w:rFonts w:ascii="Consolas" w:hAnsi="Consolas"/>
                                  <w:color w:val="0000FF"/>
                                  <w:sz w:val="14"/>
                                  <w:szCs w:val="14"/>
                                </w:rPr>
                                <w:t>event</w:t>
                              </w:r>
                              <w:r w:rsidRPr="003F14F4">
                                <w:rPr>
                                  <w:rFonts w:ascii="Consolas" w:hAnsi="Consolas"/>
                                  <w:sz w:val="14"/>
                                  <w:szCs w:val="14"/>
                                </w:rPr>
                                <w:t>,</w:t>
                              </w:r>
                              <w:r w:rsidRPr="0049616D">
                                <w:rPr>
                                  <w:rFonts w:ascii="Consolas" w:hAnsi="Consolas"/>
                                  <w:color w:val="0000FF"/>
                                  <w:sz w:val="14"/>
                                  <w:szCs w:val="14"/>
                                </w:rPr>
                                <w:t>element</w:t>
                              </w: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r w:rsidRPr="0049616D">
                                <w:rPr>
                                  <w:rFonts w:ascii="Consolas" w:hAnsi="Consolas"/>
                                  <w:color w:val="7030A0"/>
                                  <w:sz w:val="14"/>
                                  <w:szCs w:val="14"/>
                                </w:rPr>
                                <w:t>if</w:t>
                              </w:r>
                              <w:r w:rsidRPr="0049616D">
                                <w:rPr>
                                  <w:rFonts w:ascii="Consolas" w:hAnsi="Consolas"/>
                                  <w:sz w:val="14"/>
                                  <w:szCs w:val="14"/>
                                </w:rPr>
                                <w:t xml:space="preserve"> (</w:t>
                              </w:r>
                              <w:r w:rsidRPr="0049616D">
                                <w:rPr>
                                  <w:rFonts w:ascii="Consolas" w:hAnsi="Consolas"/>
                                  <w:color w:val="0070C0"/>
                                  <w:sz w:val="14"/>
                                  <w:szCs w:val="14"/>
                                </w:rPr>
                                <w:t>element</w:t>
                              </w:r>
                              <w:r w:rsidRPr="0049616D">
                                <w:rPr>
                                  <w:rFonts w:ascii="Consolas" w:hAnsi="Consolas"/>
                                  <w:sz w:val="14"/>
                                  <w:szCs w:val="14"/>
                                </w:rPr>
                                <w:t xml:space="preserve">.type == </w:t>
                              </w:r>
                              <w:r w:rsidRPr="0049616D">
                                <w:rPr>
                                  <w:rFonts w:ascii="Consolas" w:hAnsi="Consolas"/>
                                  <w:color w:val="FF0000"/>
                                  <w:sz w:val="14"/>
                                  <w:szCs w:val="14"/>
                                </w:rPr>
                                <w:t>'radio'</w:t>
                              </w:r>
                              <w:r w:rsidRPr="0049616D">
                                <w:rPr>
                                  <w:rFonts w:ascii="Consolas" w:hAnsi="Consolas"/>
                                  <w:sz w:val="14"/>
                                  <w:szCs w:val="14"/>
                                </w:rPr>
                                <w:t>) {</w:t>
                              </w:r>
                            </w:p>
                            <w:p w:rsidR="00730B2F" w:rsidRPr="0049616D" w:rsidRDefault="00730B2F" w:rsidP="00000591">
                              <w:pPr>
                                <w:spacing w:after="0" w:line="240" w:lineRule="auto"/>
                                <w:rPr>
                                  <w:rFonts w:ascii="Consolas" w:hAnsi="Consolas"/>
                                  <w:sz w:val="14"/>
                                  <w:szCs w:val="14"/>
                                </w:rPr>
                              </w:pPr>
                              <w:r>
                                <w:rPr>
                                  <w:rFonts w:ascii="Consolas" w:hAnsi="Consolas"/>
                                  <w:sz w:val="14"/>
                                  <w:szCs w:val="14"/>
                                </w:rPr>
                                <w:tab/>
                              </w:r>
                              <w:r w:rsidRPr="0049616D">
                                <w:rPr>
                                  <w:rFonts w:ascii="Consolas" w:hAnsi="Consolas"/>
                                  <w:sz w:val="14"/>
                                  <w:szCs w:val="14"/>
                                </w:rPr>
                                <w:t>that.clickNextButton();</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p>
                            <w:p w:rsidR="00730B2F" w:rsidRDefault="00730B2F" w:rsidP="00000591">
                              <w:pPr>
                                <w:spacing w:after="0" w:line="240" w:lineRule="auto"/>
                                <w:rPr>
                                  <w:rFonts w:ascii="Consolas" w:hAnsi="Consolas"/>
                                  <w:sz w:val="14"/>
                                  <w:szCs w:val="14"/>
                                </w:rPr>
                              </w:pPr>
                              <w:r w:rsidRPr="0049616D">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A392DF3" id="Group 221" o:spid="_x0000_s1380" style="position:absolute;left:0;text-align:left;margin-left:55.4pt;margin-top:54.25pt;width:340.75pt;height:287.4pt;z-index:251844608;mso-position-horizontal-relative:margin" coordsize="43275,364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">
                <v:shape id="Picture 288" o:spid="_x0000_s1381" type="#_x0000_t75" style="position:absolute;width:43275;height:36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" stroked="t">
                  <v:imagedata r:id="rId149" o:title="" croptop="10238f" cropbottom="21194f" cropleft="10815f" cropright="35568f"/>
                  <v:path arrowok="t"/>
                  <o:lock v:ext="edit" aspectratio="f"/>
                </v:shape>
                <v:shape id="Text Box 187" o:spid="_x0000_s1382" type="#_x0000_t202" style="position:absolute;left:857;top:4743;width:41485;height:238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" stroked="f">
                  <v:path arrowok="t"/>
                  <v:textbox style="mso-fit-shape-to-text:t">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Pr>
                            <w:rFonts w:ascii="Consolas" w:hAnsi="Consolas"/>
                            <w:sz w:val="14"/>
                            <w:szCs w:val="14"/>
                          </w:rPr>
                          <w:t xml:space="preserve">    </w:t>
                        </w:r>
                        <w:r w:rsidRPr="0049616D">
                          <w:rPr>
                            <w:rFonts w:ascii="Consolas" w:hAnsi="Consolas"/>
                            <w:color w:val="7030A0"/>
                            <w:sz w:val="14"/>
                            <w:szCs w:val="14"/>
                          </w:rPr>
                          <w:t>var</w:t>
                        </w:r>
                        <w:r w:rsidRPr="0049616D">
                          <w:rPr>
                            <w:rFonts w:ascii="Consolas" w:hAnsi="Consolas"/>
                            <w:sz w:val="14"/>
                            <w:szCs w:val="14"/>
                          </w:rPr>
                          <w:t xml:space="preserve"> </w:t>
                        </w:r>
                        <w:r w:rsidRPr="0049616D">
                          <w:rPr>
                            <w:rFonts w:ascii="Consolas" w:hAnsi="Consolas"/>
                            <w:color w:val="0000FF"/>
                            <w:sz w:val="14"/>
                            <w:szCs w:val="14"/>
                          </w:rPr>
                          <w:t>that</w:t>
                        </w:r>
                        <w:r w:rsidRPr="0049616D">
                          <w:rPr>
                            <w:rFonts w:ascii="Consolas" w:hAnsi="Consolas"/>
                            <w:sz w:val="14"/>
                            <w:szCs w:val="14"/>
                          </w:rPr>
                          <w:t xml:space="preserve"> = </w:t>
                        </w:r>
                        <w:r w:rsidRPr="0049616D">
                          <w:rPr>
                            <w:rFonts w:ascii="Consolas" w:hAnsi="Consolas"/>
                            <w:color w:val="7030A0"/>
                            <w:sz w:val="14"/>
                            <w:szCs w:val="14"/>
                          </w:rPr>
                          <w:t>this</w:t>
                        </w: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r w:rsidRPr="0049616D">
                          <w:rPr>
                            <w:rFonts w:ascii="Consolas" w:hAnsi="Consolas"/>
                            <w:color w:val="7030A0"/>
                            <w:sz w:val="14"/>
                            <w:szCs w:val="14"/>
                          </w:rPr>
                          <w:t>this</w:t>
                        </w:r>
                        <w:r w:rsidRPr="0049616D">
                          <w:rPr>
                            <w:rFonts w:ascii="Consolas" w:hAnsi="Consolas"/>
                            <w:sz w:val="14"/>
                            <w:szCs w:val="14"/>
                          </w:rPr>
                          <w:t xml:space="preserve">.questionclick = </w:t>
                        </w:r>
                        <w:r w:rsidRPr="0049616D">
                          <w:rPr>
                            <w:rFonts w:ascii="Consolas" w:hAnsi="Consolas"/>
                            <w:color w:val="7030A0"/>
                            <w:sz w:val="14"/>
                            <w:szCs w:val="14"/>
                          </w:rPr>
                          <w:t>function</w:t>
                        </w:r>
                        <w:r w:rsidRPr="0049616D">
                          <w:rPr>
                            <w:rFonts w:ascii="Consolas" w:hAnsi="Consolas"/>
                            <w:sz w:val="14"/>
                            <w:szCs w:val="14"/>
                          </w:rPr>
                          <w:t>(</w:t>
                        </w:r>
                        <w:r w:rsidRPr="0049616D">
                          <w:rPr>
                            <w:rFonts w:ascii="Consolas" w:hAnsi="Consolas"/>
                            <w:color w:val="0000FF"/>
                            <w:sz w:val="14"/>
                            <w:szCs w:val="14"/>
                          </w:rPr>
                          <w:t>event</w:t>
                        </w:r>
                        <w:r w:rsidRPr="003F14F4">
                          <w:rPr>
                            <w:rFonts w:ascii="Consolas" w:hAnsi="Consolas"/>
                            <w:sz w:val="14"/>
                            <w:szCs w:val="14"/>
                          </w:rPr>
                          <w:t>,</w:t>
                        </w:r>
                        <w:r w:rsidRPr="0049616D">
                          <w:rPr>
                            <w:rFonts w:ascii="Consolas" w:hAnsi="Consolas"/>
                            <w:color w:val="0000FF"/>
                            <w:sz w:val="14"/>
                            <w:szCs w:val="14"/>
                          </w:rPr>
                          <w:t>element</w:t>
                        </w:r>
                        <w:r w:rsidRPr="0049616D">
                          <w:rPr>
                            <w:rFonts w:ascii="Consolas" w:hAnsi="Consolas"/>
                            <w:sz w:val="14"/>
                            <w:szCs w:val="14"/>
                          </w:rPr>
                          <w:t>){</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r w:rsidRPr="0049616D">
                          <w:rPr>
                            <w:rFonts w:ascii="Consolas" w:hAnsi="Consolas"/>
                            <w:color w:val="7030A0"/>
                            <w:sz w:val="14"/>
                            <w:szCs w:val="14"/>
                          </w:rPr>
                          <w:t>if</w:t>
                        </w:r>
                        <w:r w:rsidRPr="0049616D">
                          <w:rPr>
                            <w:rFonts w:ascii="Consolas" w:hAnsi="Consolas"/>
                            <w:sz w:val="14"/>
                            <w:szCs w:val="14"/>
                          </w:rPr>
                          <w:t xml:space="preserve"> (</w:t>
                        </w:r>
                        <w:r w:rsidRPr="0049616D">
                          <w:rPr>
                            <w:rFonts w:ascii="Consolas" w:hAnsi="Consolas"/>
                            <w:color w:val="0070C0"/>
                            <w:sz w:val="14"/>
                            <w:szCs w:val="14"/>
                          </w:rPr>
                          <w:t>element</w:t>
                        </w:r>
                        <w:r w:rsidRPr="0049616D">
                          <w:rPr>
                            <w:rFonts w:ascii="Consolas" w:hAnsi="Consolas"/>
                            <w:sz w:val="14"/>
                            <w:szCs w:val="14"/>
                          </w:rPr>
                          <w:t xml:space="preserve">.type == </w:t>
                        </w:r>
                        <w:r w:rsidRPr="0049616D">
                          <w:rPr>
                            <w:rFonts w:ascii="Consolas" w:hAnsi="Consolas"/>
                            <w:color w:val="FF0000"/>
                            <w:sz w:val="14"/>
                            <w:szCs w:val="14"/>
                          </w:rPr>
                          <w:t>'radio'</w:t>
                        </w:r>
                        <w:r w:rsidRPr="0049616D">
                          <w:rPr>
                            <w:rFonts w:ascii="Consolas" w:hAnsi="Consolas"/>
                            <w:sz w:val="14"/>
                            <w:szCs w:val="14"/>
                          </w:rPr>
                          <w:t>) {</w:t>
                        </w:r>
                      </w:p>
                      <w:p w:rsidR="00730B2F" w:rsidRPr="0049616D" w:rsidRDefault="00730B2F" w:rsidP="00000591">
                        <w:pPr>
                          <w:spacing w:after="0" w:line="240" w:lineRule="auto"/>
                          <w:rPr>
                            <w:rFonts w:ascii="Consolas" w:hAnsi="Consolas"/>
                            <w:sz w:val="14"/>
                            <w:szCs w:val="14"/>
                          </w:rPr>
                        </w:pPr>
                        <w:r>
                          <w:rPr>
                            <w:rFonts w:ascii="Consolas" w:hAnsi="Consolas"/>
                            <w:sz w:val="14"/>
                            <w:szCs w:val="14"/>
                          </w:rPr>
                          <w:tab/>
                        </w:r>
                        <w:r w:rsidRPr="0049616D">
                          <w:rPr>
                            <w:rFonts w:ascii="Consolas" w:hAnsi="Consolas"/>
                            <w:sz w:val="14"/>
                            <w:szCs w:val="14"/>
                          </w:rPr>
                          <w:t>that.clickNextButton();</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p>
                      <w:p w:rsidR="00730B2F" w:rsidRPr="0049616D" w:rsidRDefault="00730B2F" w:rsidP="00000591">
                        <w:pPr>
                          <w:spacing w:after="0" w:line="240" w:lineRule="auto"/>
                          <w:rPr>
                            <w:rFonts w:ascii="Consolas" w:hAnsi="Consolas"/>
                            <w:sz w:val="14"/>
                            <w:szCs w:val="14"/>
                          </w:rPr>
                        </w:pPr>
                        <w:r w:rsidRPr="0049616D">
                          <w:rPr>
                            <w:rFonts w:ascii="Consolas" w:hAnsi="Consolas"/>
                            <w:sz w:val="14"/>
                            <w:szCs w:val="14"/>
                          </w:rPr>
                          <w:t xml:space="preserve">    }</w:t>
                        </w:r>
                      </w:p>
                      <w:p w:rsidR="00730B2F" w:rsidRDefault="00730B2F" w:rsidP="00000591">
                        <w:pPr>
                          <w:spacing w:after="0" w:line="240" w:lineRule="auto"/>
                          <w:rPr>
                            <w:rFonts w:ascii="Consolas" w:hAnsi="Consolas"/>
                            <w:sz w:val="14"/>
                            <w:szCs w:val="14"/>
                          </w:rPr>
                        </w:pPr>
                        <w:r w:rsidRPr="0049616D">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v:textbox>
                </v:shape>
                <w10:wrap anchorx="margin"/>
              </v:group>
            </w:pict>
          </mc:Fallback>
        </mc:AlternateContent>
      </w:r>
      <w:r w:rsidRPr="00AD2B98">
        <w:rPr>
          <w:rFonts w:asciiTheme="majorBidi" w:hAnsiTheme="majorBidi" w:cstheme="majorBidi"/>
        </w:rPr>
        <w:t xml:space="preserve">Click on “Add JavaScript…” and add the following code to </w:t>
      </w:r>
      <w:r w:rsidRPr="0013006C">
        <w:rPr>
          <w:rFonts w:asciiTheme="majorBidi" w:hAnsiTheme="majorBidi" w:cstheme="majorBidi"/>
          <w:color w:val="000000" w:themeColor="text1"/>
        </w:rPr>
        <w:t>hide the “Next</w:t>
      </w:r>
      <w:r w:rsidRPr="00AD2B98">
        <w:rPr>
          <w:rFonts w:asciiTheme="majorBidi" w:hAnsiTheme="majorBidi" w:cstheme="majorBidi"/>
        </w:rPr>
        <w:t>” button and to allow the loop to proceed to the next trial every time a choice is made</w:t>
      </w:r>
      <w:r w:rsidRPr="00354812">
        <w:rPr>
          <w:rFonts w:asciiTheme="majorBidi" w:hAnsiTheme="majorBidi" w:cstheme="majorBidi"/>
          <w:color w:val="00B050"/>
        </w:rPr>
        <w:t>.</w:t>
      </w:r>
    </w:p>
    <w:p w:rsidR="0013006C" w:rsidRPr="0013006C" w:rsidRDefault="0013006C" w:rsidP="0013006C">
      <w:pPr>
        <w:ind w:left="360"/>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From the advanced Question Options</w:t>
      </w:r>
      <w:r>
        <w:rPr>
          <w:rFonts w:asciiTheme="majorBidi" w:hAnsiTheme="majorBidi" w:cstheme="majorBidi"/>
        </w:rPr>
        <w:t>,</w:t>
      </w:r>
      <w:r w:rsidRPr="00AD2B98">
        <w:rPr>
          <w:rFonts w:asciiTheme="majorBidi" w:hAnsiTheme="majorBidi" w:cstheme="majorBidi"/>
        </w:rPr>
        <w:t xml:space="preserve"> choose “Recode Values” and then use specific values for your 4 choices.</w:t>
      </w:r>
    </w:p>
    <w:p w:rsidR="00000591" w:rsidRPr="0013006C" w:rsidRDefault="00000591" w:rsidP="00000591">
      <w:pPr>
        <w:pStyle w:val="ListParagraph"/>
        <w:numPr>
          <w:ilvl w:val="0"/>
          <w:numId w:val="16"/>
        </w:numPr>
        <w:spacing w:line="480" w:lineRule="auto"/>
        <w:jc w:val="both"/>
        <w:rPr>
          <w:rFonts w:asciiTheme="majorBidi" w:hAnsiTheme="majorBidi" w:cstheme="majorBidi"/>
          <w:color w:val="000000" w:themeColor="text1"/>
        </w:rPr>
      </w:pPr>
      <w:r w:rsidRPr="0013006C">
        <w:rPr>
          <w:rFonts w:asciiTheme="majorBidi" w:hAnsiTheme="majorBidi" w:cstheme="majorBidi"/>
          <w:color w:val="000000" w:themeColor="text1"/>
        </w:rPr>
        <w:lastRenderedPageBreak/>
        <w:t>The last step is to import the order of the displayed choices that was randomized in section A by going back to the first choice and choose “Carry Forward Choices…” from the Advanced Question Options. Export the choices to the target question in the Stroop training block.</w:t>
      </w:r>
    </w:p>
    <w:p w:rsidR="00000591" w:rsidRPr="0013006C" w:rsidRDefault="00000591" w:rsidP="00000591">
      <w:pPr>
        <w:pStyle w:val="ListParagraph"/>
        <w:spacing w:line="480" w:lineRule="auto"/>
        <w:jc w:val="both"/>
        <w:rPr>
          <w:rFonts w:asciiTheme="majorBidi" w:hAnsiTheme="majorBidi" w:cstheme="majorBidi"/>
          <w:color w:val="000000" w:themeColor="text1"/>
        </w:rPr>
      </w:pPr>
    </w:p>
    <w:p w:rsidR="00000591" w:rsidRPr="0013006C" w:rsidRDefault="00000591" w:rsidP="00000591">
      <w:pPr>
        <w:pStyle w:val="ListParagraph"/>
        <w:numPr>
          <w:ilvl w:val="0"/>
          <w:numId w:val="17"/>
        </w:numPr>
        <w:spacing w:line="480" w:lineRule="auto"/>
        <w:jc w:val="both"/>
        <w:rPr>
          <w:rFonts w:asciiTheme="majorBidi" w:hAnsiTheme="majorBidi" w:cstheme="majorBidi"/>
          <w:b/>
          <w:bCs/>
          <w:color w:val="000000" w:themeColor="text1"/>
          <w:u w:val="single"/>
        </w:rPr>
      </w:pPr>
      <w:r w:rsidRPr="0013006C">
        <w:rPr>
          <w:rFonts w:asciiTheme="majorBidi" w:hAnsiTheme="majorBidi" w:cstheme="majorBidi"/>
          <w:b/>
          <w:bCs/>
          <w:color w:val="000000" w:themeColor="text1"/>
          <w:u w:val="single"/>
        </w:rPr>
        <w:t>Adding the feedback</w:t>
      </w:r>
    </w:p>
    <w:p w:rsidR="00000591" w:rsidRPr="0013006C" w:rsidRDefault="00000591" w:rsidP="00000591">
      <w:pPr>
        <w:pStyle w:val="ListParagraph"/>
        <w:numPr>
          <w:ilvl w:val="0"/>
          <w:numId w:val="16"/>
        </w:numPr>
        <w:spacing w:line="480" w:lineRule="auto"/>
        <w:jc w:val="both"/>
        <w:rPr>
          <w:rFonts w:asciiTheme="majorBidi" w:hAnsiTheme="majorBidi" w:cstheme="majorBidi"/>
          <w:color w:val="000000" w:themeColor="text1"/>
        </w:rPr>
      </w:pPr>
      <w:r w:rsidRPr="0013006C">
        <w:rPr>
          <w:rFonts w:asciiTheme="majorBidi" w:hAnsiTheme="majorBidi" w:cstheme="majorBidi"/>
          <w:color w:val="000000" w:themeColor="text1"/>
        </w:rPr>
        <w:t>In the Survey Flow, create a variable and name it “Feed” in the Set Embedded Data block.</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13006C">
        <w:rPr>
          <w:rFonts w:asciiTheme="majorBidi" w:hAnsiTheme="majorBidi" w:cstheme="majorBidi"/>
          <w:color w:val="000000" w:themeColor="text1"/>
        </w:rPr>
        <w:t xml:space="preserve">Create an empty text question separated by </w:t>
      </w:r>
      <w:r w:rsidRPr="00AD2B98">
        <w:rPr>
          <w:rFonts w:asciiTheme="majorBidi" w:hAnsiTheme="majorBidi" w:cstheme="majorBidi"/>
        </w:rPr>
        <w:t xml:space="preserve">a page break from the Stroop question. Next, add a timing questing below it and then enable auto-advance after 0.1 seconds. This step is crucial as the execution of the feedback codes will not take place if added in either the Stroop or the feedback questions. </w:t>
      </w:r>
    </w:p>
    <w:p w:rsidR="00000591"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Add the following JavaScript code to the empty question. Instead of “QID71” that appears in the figure below, change 71 to the question number that you noted down in step 5. </w:t>
      </w:r>
    </w:p>
    <w:p w:rsidR="00000591" w:rsidRPr="00AD2B98" w:rsidRDefault="00000591" w:rsidP="00000591">
      <w:pPr>
        <w:pStyle w:val="ListParagraph"/>
        <w:spacing w:line="480" w:lineRule="auto"/>
        <w:jc w:val="both"/>
        <w:rPr>
          <w:rFonts w:asciiTheme="majorBidi" w:hAnsiTheme="majorBidi" w:cstheme="majorBidi"/>
        </w:rPr>
      </w:pPr>
      <w:r>
        <w:rPr>
          <w:noProof/>
          <w:lang w:eastAsia="en-GB"/>
        </w:rPr>
        <mc:AlternateContent>
          <mc:Choice Requires="wpg">
            <w:drawing>
              <wp:anchor distT="0" distB="0" distL="114300" distR="114300" simplePos="0" relativeHeight="251843584" behindDoc="0" locked="0" layoutInCell="1" allowOverlap="1" wp14:anchorId="267AFB24" wp14:editId="570158DC">
                <wp:simplePos x="0" y="0"/>
                <wp:positionH relativeFrom="margin">
                  <wp:posOffset>702687</wp:posOffset>
                </wp:positionH>
                <wp:positionV relativeFrom="paragraph">
                  <wp:posOffset>32385</wp:posOffset>
                </wp:positionV>
                <wp:extent cx="4327525" cy="3649980"/>
                <wp:effectExtent l="12700" t="12700" r="15875" b="7620"/>
                <wp:wrapNone/>
                <wp:docPr id="5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7525" cy="3649980"/>
                          <a:chOff x="0" y="0"/>
                          <a:chExt cx="43275" cy="36499"/>
                        </a:xfrm>
                      </wpg:grpSpPr>
                      <pic:pic xmlns:pic="http://schemas.openxmlformats.org/drawingml/2006/picture">
                        <pic:nvPicPr>
                          <pic:cNvPr id="525" name="Picture 202"/>
                          <pic:cNvPicPr>
                            <a:picLocks/>
                          </pic:cNvPicPr>
                        </pic:nvPicPr>
                        <pic:blipFill>
                          <a:blip r:embed="rId148">
                            <a:extLst>
                              <a:ext uri="{28A0092B-C50C-407E-A947-70E740481C1C}">
                                <a14:useLocalDpi xmlns:a14="http://schemas.microsoft.com/office/drawing/2010/main" val="0"/>
                              </a:ext>
                            </a:extLst>
                          </a:blip>
                          <a:srcRect l="16502" t="15622" r="54272" b="32339"/>
                          <a:stretch>
                            <a:fillRect/>
                          </a:stretch>
                        </pic:blipFill>
                        <pic:spPr bwMode="auto">
                          <a:xfrm>
                            <a:off x="0" y="0"/>
                            <a:ext cx="43275" cy="36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26" name="Text Box 190"/>
                        <wps:cNvSpPr txBox="1">
                          <a:spLocks/>
                        </wps:cNvSpPr>
                        <wps:spPr bwMode="auto">
                          <a:xfrm>
                            <a:off x="857" y="4743"/>
                            <a:ext cx="41485" cy="248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color w:val="7030A0"/>
                                  <w:sz w:val="14"/>
                                  <w:szCs w:val="14"/>
                                </w:rPr>
                                <w:t>var</w:t>
                              </w:r>
                              <w:r w:rsidRPr="008B4771">
                                <w:rPr>
                                  <w:rFonts w:ascii="Consolas" w:hAnsi="Consolas"/>
                                  <w:sz w:val="14"/>
                                  <w:szCs w:val="14"/>
                                </w:rPr>
                                <w:t xml:space="preserve"> </w:t>
                              </w:r>
                              <w:r w:rsidRPr="008B4771">
                                <w:rPr>
                                  <w:rFonts w:ascii="Consolas" w:hAnsi="Consolas"/>
                                  <w:color w:val="0000FF"/>
                                  <w:sz w:val="14"/>
                                  <w:szCs w:val="14"/>
                                </w:rPr>
                                <w:t>b</w:t>
                              </w:r>
                              <w:r w:rsidRPr="008B4771">
                                <w:rPr>
                                  <w:rFonts w:ascii="Consolas" w:hAnsi="Consolas"/>
                                  <w:sz w:val="14"/>
                                  <w:szCs w:val="14"/>
                                </w:rPr>
                                <w:t xml:space="preserve"> = parseInt(</w:t>
                              </w:r>
                              <w:r w:rsidRPr="008B4771">
                                <w:rPr>
                                  <w:rFonts w:ascii="Consolas" w:hAnsi="Consolas"/>
                                  <w:color w:val="FF0000"/>
                                  <w:sz w:val="14"/>
                                  <w:szCs w:val="14"/>
                                </w:rPr>
                                <w:t>'${q://QID71/SelectedChoicesRecode}'</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color w:val="7030A0"/>
                                  <w:sz w:val="14"/>
                                  <w:szCs w:val="14"/>
                                </w:rPr>
                                <w:t>var</w:t>
                              </w:r>
                              <w:r w:rsidRPr="008B4771">
                                <w:rPr>
                                  <w:rFonts w:ascii="Consolas" w:hAnsi="Consolas"/>
                                  <w:sz w:val="14"/>
                                  <w:szCs w:val="14"/>
                                </w:rPr>
                                <w:t xml:space="preserve"> </w:t>
                              </w:r>
                              <w:r w:rsidRPr="008B4771">
                                <w:rPr>
                                  <w:rFonts w:ascii="Consolas" w:hAnsi="Consolas"/>
                                  <w:color w:val="0000FF"/>
                                  <w:sz w:val="14"/>
                                  <w:szCs w:val="14"/>
                                </w:rPr>
                                <w:t>B</w:t>
                              </w:r>
                              <w:r w:rsidRPr="008B4771">
                                <w:rPr>
                                  <w:rFonts w:ascii="Consolas" w:hAnsi="Consolas"/>
                                  <w:sz w:val="14"/>
                                  <w:szCs w:val="14"/>
                                </w:rPr>
                                <w:t xml:space="preserve"> = parseInt(</w:t>
                              </w:r>
                              <w:r w:rsidRPr="008B4771">
                                <w:rPr>
                                  <w:rFonts w:ascii="Consolas" w:hAnsi="Consolas"/>
                                  <w:color w:val="FF0000"/>
                                  <w:sz w:val="14"/>
                                  <w:szCs w:val="14"/>
                                </w:rPr>
                                <w:t>'${lm://Field/1}'</w:t>
                              </w:r>
                              <w:r w:rsidRPr="008B4771">
                                <w:rPr>
                                  <w:rFonts w:ascii="Consolas" w:hAnsi="Consolas"/>
                                  <w:sz w:val="14"/>
                                  <w:szCs w:val="14"/>
                                </w:rPr>
                                <w:t>);</w:t>
                              </w:r>
                            </w:p>
                            <w:p w:rsidR="00730B2F" w:rsidRPr="008B4771" w:rsidRDefault="00730B2F" w:rsidP="00000591">
                              <w:pPr>
                                <w:spacing w:after="0" w:line="240" w:lineRule="auto"/>
                                <w:ind w:firstLine="720"/>
                                <w:rPr>
                                  <w:rFonts w:ascii="Consolas" w:hAnsi="Consolas"/>
                                  <w:sz w:val="14"/>
                                  <w:szCs w:val="14"/>
                                </w:rPr>
                              </w:pPr>
                              <w:r w:rsidRPr="008B4771">
                                <w:rPr>
                                  <w:rFonts w:ascii="Consolas" w:hAnsi="Consolas"/>
                                  <w:color w:val="7030A0"/>
                                  <w:sz w:val="14"/>
                                  <w:szCs w:val="14"/>
                                </w:rPr>
                                <w:t>if</w:t>
                              </w:r>
                              <w:r w:rsidRPr="008B4771">
                                <w:rPr>
                                  <w:rFonts w:ascii="Consolas" w:hAnsi="Consolas"/>
                                  <w:sz w:val="14"/>
                                  <w:szCs w:val="14"/>
                                </w:rPr>
                                <w:t xml:space="preserve"> (</w:t>
                              </w:r>
                              <w:r w:rsidRPr="008B4771">
                                <w:rPr>
                                  <w:rFonts w:ascii="Consolas" w:hAnsi="Consolas"/>
                                  <w:color w:val="0070C0"/>
                                  <w:sz w:val="14"/>
                                  <w:szCs w:val="14"/>
                                </w:rPr>
                                <w:t>b</w:t>
                              </w:r>
                              <w:r w:rsidRPr="008B4771">
                                <w:rPr>
                                  <w:rFonts w:ascii="Consolas" w:hAnsi="Consolas"/>
                                  <w:sz w:val="14"/>
                                  <w:szCs w:val="14"/>
                                </w:rPr>
                                <w:t xml:space="preserve"> == </w:t>
                              </w:r>
                              <w:r w:rsidRPr="008B4771">
                                <w:rPr>
                                  <w:rFonts w:ascii="Consolas" w:hAnsi="Consolas"/>
                                  <w:color w:val="0070C0"/>
                                  <w:sz w:val="14"/>
                                  <w:szCs w:val="14"/>
                                </w:rPr>
                                <w:t>B</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Pr>
                                  <w:rFonts w:ascii="Consolas" w:hAnsi="Consolas"/>
                                  <w:sz w:val="14"/>
                                  <w:szCs w:val="14"/>
                                </w:rPr>
                                <w:tab/>
                                <w:t xml:space="preserve">  </w:t>
                              </w:r>
                              <w:r w:rsidRPr="008B4771">
                                <w:rPr>
                                  <w:rFonts w:ascii="Consolas" w:hAnsi="Consolas"/>
                                  <w:sz w:val="14"/>
                                  <w:szCs w:val="14"/>
                                </w:rPr>
                                <w:t>Qualtrics.SurveyEngine.setEmbeddedData(</w:t>
                              </w:r>
                              <w:r w:rsidRPr="008B4771">
                                <w:rPr>
                                  <w:rFonts w:ascii="Consolas" w:hAnsi="Consolas"/>
                                  <w:color w:val="FF0000"/>
                                  <w:sz w:val="14"/>
                                  <w:szCs w:val="14"/>
                                </w:rPr>
                                <w:t>'Feed'</w:t>
                              </w:r>
                              <w:r w:rsidRPr="008B4771">
                                <w:rPr>
                                  <w:rFonts w:ascii="Consolas" w:hAnsi="Consolas"/>
                                  <w:sz w:val="14"/>
                                  <w:szCs w:val="14"/>
                                </w:rPr>
                                <w:t>,</w:t>
                              </w:r>
                              <w:r w:rsidRPr="008B4771">
                                <w:rPr>
                                  <w:rFonts w:ascii="Consolas" w:hAnsi="Consolas"/>
                                  <w:color w:val="FF0000"/>
                                  <w:sz w:val="14"/>
                                  <w:szCs w:val="14"/>
                                </w:rPr>
                                <w:t>'Correct'</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sz w:val="14"/>
                                  <w:szCs w:val="14"/>
                                </w:rPr>
                                <w:t xml:space="preserve"> } </w:t>
                              </w:r>
                              <w:r w:rsidRPr="008B4771">
                                <w:rPr>
                                  <w:rFonts w:ascii="Consolas" w:hAnsi="Consolas"/>
                                  <w:color w:val="7030A0"/>
                                  <w:sz w:val="14"/>
                                  <w:szCs w:val="14"/>
                                </w:rPr>
                                <w:t>else</w:t>
                              </w:r>
                              <w:r w:rsidRPr="008B4771">
                                <w:rPr>
                                  <w:rFonts w:ascii="Consolas" w:hAnsi="Consolas"/>
                                  <w:sz w:val="14"/>
                                  <w:szCs w:val="14"/>
                                </w:rPr>
                                <w:t xml:space="preserve"> {</w:t>
                              </w:r>
                            </w:p>
                            <w:p w:rsidR="00730B2F" w:rsidRPr="008B4771" w:rsidRDefault="00730B2F" w:rsidP="00000591">
                              <w:pPr>
                                <w:spacing w:after="0" w:line="240" w:lineRule="auto"/>
                                <w:rPr>
                                  <w:rFonts w:ascii="Consolas" w:hAnsi="Consolas"/>
                                  <w:sz w:val="14"/>
                                  <w:szCs w:val="14"/>
                                </w:rPr>
                              </w:pPr>
                              <w:r>
                                <w:rPr>
                                  <w:rFonts w:ascii="Consolas" w:hAnsi="Consolas"/>
                                  <w:sz w:val="14"/>
                                  <w:szCs w:val="14"/>
                                </w:rPr>
                                <w:tab/>
                                <w:t xml:space="preserve">  </w:t>
                              </w:r>
                              <w:r w:rsidRPr="008B4771">
                                <w:rPr>
                                  <w:rFonts w:ascii="Consolas" w:hAnsi="Consolas"/>
                                  <w:sz w:val="14"/>
                                  <w:szCs w:val="14"/>
                                </w:rPr>
                                <w:t>Qualtrics.SurveyEngine.setEmbeddedData(</w:t>
                              </w:r>
                              <w:r w:rsidRPr="008B4771">
                                <w:rPr>
                                  <w:rFonts w:ascii="Consolas" w:hAnsi="Consolas"/>
                                  <w:color w:val="FF0000"/>
                                  <w:sz w:val="14"/>
                                  <w:szCs w:val="14"/>
                                </w:rPr>
                                <w:t>'Feed'</w:t>
                              </w:r>
                              <w:r w:rsidRPr="008B4771">
                                <w:rPr>
                                  <w:rFonts w:ascii="Consolas" w:hAnsi="Consolas"/>
                                  <w:sz w:val="14"/>
                                  <w:szCs w:val="14"/>
                                </w:rPr>
                                <w:t xml:space="preserve">, </w:t>
                              </w:r>
                              <w:r w:rsidRPr="008B4771">
                                <w:rPr>
                                  <w:rFonts w:ascii="Consolas" w:hAnsi="Consolas"/>
                                  <w:color w:val="FF0000"/>
                                  <w:sz w:val="14"/>
                                  <w:szCs w:val="14"/>
                                </w:rPr>
                                <w:t>'Wrong'</w:t>
                              </w:r>
                              <w:r w:rsidRPr="008B4771">
                                <w:rPr>
                                  <w:rFonts w:ascii="Consolas" w:hAnsi="Consolas"/>
                                  <w:sz w:val="14"/>
                                  <w:szCs w:val="14"/>
                                </w:rPr>
                                <w:t>);</w:t>
                              </w:r>
                            </w:p>
                            <w:p w:rsidR="00730B2F" w:rsidRDefault="00730B2F" w:rsidP="00000591">
                              <w:pPr>
                                <w:spacing w:after="0" w:line="240" w:lineRule="auto"/>
                                <w:rPr>
                                  <w:rFonts w:ascii="Consolas" w:hAnsi="Consolas"/>
                                  <w:sz w:val="14"/>
                                  <w:szCs w:val="14"/>
                                </w:rPr>
                              </w:pPr>
                              <w:r w:rsidRPr="008B4771">
                                <w:rPr>
                                  <w:rFonts w:ascii="Consolas" w:hAnsi="Consolas"/>
                                  <w:sz w:val="14"/>
                                  <w:szCs w:val="14"/>
                                </w:rPr>
                                <w:t xml:space="preserve"> }</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67AFB24" id="Group 196" o:spid="_x0000_s1383" style="position:absolute;left:0;text-align:left;margin-left:55.35pt;margin-top:2.55pt;width:340.75pt;height:287.4pt;z-index:251843584;mso-position-horizontal-relative:margin" coordsize="43275,364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">
                <v:shape id="Picture 202" o:spid="_x0000_s1384" type="#_x0000_t75" style="position:absolute;width:43275;height:36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" stroked="t">
                  <v:imagedata r:id="rId149" o:title="" croptop="10238f" cropbottom="21194f" cropleft="10815f" cropright="35568f"/>
                  <v:path arrowok="t"/>
                  <o:lock v:ext="edit" aspectratio="f"/>
                </v:shape>
                <v:shape id="Text Box 190" o:spid="_x0000_s1385" type="#_x0000_t202" style="position:absolute;left:857;top:4743;width:41485;height:248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" stroked="f">
                  <v:path arrowok="t"/>
                  <v:textbox style="mso-fit-shape-to-text:t">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color w:val="7030A0"/>
                            <w:sz w:val="14"/>
                            <w:szCs w:val="14"/>
                          </w:rPr>
                          <w:t>var</w:t>
                        </w:r>
                        <w:r w:rsidRPr="008B4771">
                          <w:rPr>
                            <w:rFonts w:ascii="Consolas" w:hAnsi="Consolas"/>
                            <w:sz w:val="14"/>
                            <w:szCs w:val="14"/>
                          </w:rPr>
                          <w:t xml:space="preserve"> </w:t>
                        </w:r>
                        <w:r w:rsidRPr="008B4771">
                          <w:rPr>
                            <w:rFonts w:ascii="Consolas" w:hAnsi="Consolas"/>
                            <w:color w:val="0000FF"/>
                            <w:sz w:val="14"/>
                            <w:szCs w:val="14"/>
                          </w:rPr>
                          <w:t>b</w:t>
                        </w:r>
                        <w:r w:rsidRPr="008B4771">
                          <w:rPr>
                            <w:rFonts w:ascii="Consolas" w:hAnsi="Consolas"/>
                            <w:sz w:val="14"/>
                            <w:szCs w:val="14"/>
                          </w:rPr>
                          <w:t xml:space="preserve"> = parseInt(</w:t>
                        </w:r>
                        <w:r w:rsidRPr="008B4771">
                          <w:rPr>
                            <w:rFonts w:ascii="Consolas" w:hAnsi="Consolas"/>
                            <w:color w:val="FF0000"/>
                            <w:sz w:val="14"/>
                            <w:szCs w:val="14"/>
                          </w:rPr>
                          <w:t>'${q://QID71/SelectedChoicesRecode}'</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color w:val="7030A0"/>
                            <w:sz w:val="14"/>
                            <w:szCs w:val="14"/>
                          </w:rPr>
                          <w:t>var</w:t>
                        </w:r>
                        <w:r w:rsidRPr="008B4771">
                          <w:rPr>
                            <w:rFonts w:ascii="Consolas" w:hAnsi="Consolas"/>
                            <w:sz w:val="14"/>
                            <w:szCs w:val="14"/>
                          </w:rPr>
                          <w:t xml:space="preserve"> </w:t>
                        </w:r>
                        <w:r w:rsidRPr="008B4771">
                          <w:rPr>
                            <w:rFonts w:ascii="Consolas" w:hAnsi="Consolas"/>
                            <w:color w:val="0000FF"/>
                            <w:sz w:val="14"/>
                            <w:szCs w:val="14"/>
                          </w:rPr>
                          <w:t>B</w:t>
                        </w:r>
                        <w:r w:rsidRPr="008B4771">
                          <w:rPr>
                            <w:rFonts w:ascii="Consolas" w:hAnsi="Consolas"/>
                            <w:sz w:val="14"/>
                            <w:szCs w:val="14"/>
                          </w:rPr>
                          <w:t xml:space="preserve"> = parseInt(</w:t>
                        </w:r>
                        <w:r w:rsidRPr="008B4771">
                          <w:rPr>
                            <w:rFonts w:ascii="Consolas" w:hAnsi="Consolas"/>
                            <w:color w:val="FF0000"/>
                            <w:sz w:val="14"/>
                            <w:szCs w:val="14"/>
                          </w:rPr>
                          <w:t>'${lm://Field/1}'</w:t>
                        </w:r>
                        <w:r w:rsidRPr="008B4771">
                          <w:rPr>
                            <w:rFonts w:ascii="Consolas" w:hAnsi="Consolas"/>
                            <w:sz w:val="14"/>
                            <w:szCs w:val="14"/>
                          </w:rPr>
                          <w:t>);</w:t>
                        </w:r>
                      </w:p>
                      <w:p w:rsidR="00730B2F" w:rsidRPr="008B4771" w:rsidRDefault="00730B2F" w:rsidP="00000591">
                        <w:pPr>
                          <w:spacing w:after="0" w:line="240" w:lineRule="auto"/>
                          <w:ind w:firstLine="720"/>
                          <w:rPr>
                            <w:rFonts w:ascii="Consolas" w:hAnsi="Consolas"/>
                            <w:sz w:val="14"/>
                            <w:szCs w:val="14"/>
                          </w:rPr>
                        </w:pPr>
                        <w:r w:rsidRPr="008B4771">
                          <w:rPr>
                            <w:rFonts w:ascii="Consolas" w:hAnsi="Consolas"/>
                            <w:color w:val="7030A0"/>
                            <w:sz w:val="14"/>
                            <w:szCs w:val="14"/>
                          </w:rPr>
                          <w:t>if</w:t>
                        </w:r>
                        <w:r w:rsidRPr="008B4771">
                          <w:rPr>
                            <w:rFonts w:ascii="Consolas" w:hAnsi="Consolas"/>
                            <w:sz w:val="14"/>
                            <w:szCs w:val="14"/>
                          </w:rPr>
                          <w:t xml:space="preserve"> (</w:t>
                        </w:r>
                        <w:r w:rsidRPr="008B4771">
                          <w:rPr>
                            <w:rFonts w:ascii="Consolas" w:hAnsi="Consolas"/>
                            <w:color w:val="0070C0"/>
                            <w:sz w:val="14"/>
                            <w:szCs w:val="14"/>
                          </w:rPr>
                          <w:t>b</w:t>
                        </w:r>
                        <w:r w:rsidRPr="008B4771">
                          <w:rPr>
                            <w:rFonts w:ascii="Consolas" w:hAnsi="Consolas"/>
                            <w:sz w:val="14"/>
                            <w:szCs w:val="14"/>
                          </w:rPr>
                          <w:t xml:space="preserve"> == </w:t>
                        </w:r>
                        <w:r w:rsidRPr="008B4771">
                          <w:rPr>
                            <w:rFonts w:ascii="Consolas" w:hAnsi="Consolas"/>
                            <w:color w:val="0070C0"/>
                            <w:sz w:val="14"/>
                            <w:szCs w:val="14"/>
                          </w:rPr>
                          <w:t>B</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Pr>
                            <w:rFonts w:ascii="Consolas" w:hAnsi="Consolas"/>
                            <w:sz w:val="14"/>
                            <w:szCs w:val="14"/>
                          </w:rPr>
                          <w:tab/>
                          <w:t xml:space="preserve">  </w:t>
                        </w:r>
                        <w:r w:rsidRPr="008B4771">
                          <w:rPr>
                            <w:rFonts w:ascii="Consolas" w:hAnsi="Consolas"/>
                            <w:sz w:val="14"/>
                            <w:szCs w:val="14"/>
                          </w:rPr>
                          <w:t>Qualtrics.SurveyEngine.setEmbeddedData(</w:t>
                        </w:r>
                        <w:r w:rsidRPr="008B4771">
                          <w:rPr>
                            <w:rFonts w:ascii="Consolas" w:hAnsi="Consolas"/>
                            <w:color w:val="FF0000"/>
                            <w:sz w:val="14"/>
                            <w:szCs w:val="14"/>
                          </w:rPr>
                          <w:t>'Feed'</w:t>
                        </w:r>
                        <w:r w:rsidRPr="008B4771">
                          <w:rPr>
                            <w:rFonts w:ascii="Consolas" w:hAnsi="Consolas"/>
                            <w:sz w:val="14"/>
                            <w:szCs w:val="14"/>
                          </w:rPr>
                          <w:t>,</w:t>
                        </w:r>
                        <w:r w:rsidRPr="008B4771">
                          <w:rPr>
                            <w:rFonts w:ascii="Consolas" w:hAnsi="Consolas"/>
                            <w:color w:val="FF0000"/>
                            <w:sz w:val="14"/>
                            <w:szCs w:val="14"/>
                          </w:rPr>
                          <w:t>'Correct'</w:t>
                        </w:r>
                        <w:r w:rsidRPr="008B4771">
                          <w:rPr>
                            <w:rFonts w:ascii="Consolas" w:hAnsi="Consolas"/>
                            <w:sz w:val="14"/>
                            <w:szCs w:val="14"/>
                          </w:rPr>
                          <w:t>);</w:t>
                        </w:r>
                      </w:p>
                      <w:p w:rsidR="00730B2F" w:rsidRPr="008B4771" w:rsidRDefault="00730B2F" w:rsidP="00000591">
                        <w:pPr>
                          <w:spacing w:after="0" w:line="240" w:lineRule="auto"/>
                          <w:rPr>
                            <w:rFonts w:ascii="Consolas" w:hAnsi="Consolas"/>
                            <w:sz w:val="14"/>
                            <w:szCs w:val="14"/>
                          </w:rPr>
                        </w:pPr>
                        <w:r w:rsidRPr="008B4771">
                          <w:rPr>
                            <w:rFonts w:ascii="Consolas" w:hAnsi="Consolas"/>
                            <w:sz w:val="14"/>
                            <w:szCs w:val="14"/>
                          </w:rPr>
                          <w:t xml:space="preserve"> } </w:t>
                        </w:r>
                        <w:r w:rsidRPr="008B4771">
                          <w:rPr>
                            <w:rFonts w:ascii="Consolas" w:hAnsi="Consolas"/>
                            <w:color w:val="7030A0"/>
                            <w:sz w:val="14"/>
                            <w:szCs w:val="14"/>
                          </w:rPr>
                          <w:t>else</w:t>
                        </w:r>
                        <w:r w:rsidRPr="008B4771">
                          <w:rPr>
                            <w:rFonts w:ascii="Consolas" w:hAnsi="Consolas"/>
                            <w:sz w:val="14"/>
                            <w:szCs w:val="14"/>
                          </w:rPr>
                          <w:t xml:space="preserve"> {</w:t>
                        </w:r>
                      </w:p>
                      <w:p w:rsidR="00730B2F" w:rsidRPr="008B4771" w:rsidRDefault="00730B2F" w:rsidP="00000591">
                        <w:pPr>
                          <w:spacing w:after="0" w:line="240" w:lineRule="auto"/>
                          <w:rPr>
                            <w:rFonts w:ascii="Consolas" w:hAnsi="Consolas"/>
                            <w:sz w:val="14"/>
                            <w:szCs w:val="14"/>
                          </w:rPr>
                        </w:pPr>
                        <w:r>
                          <w:rPr>
                            <w:rFonts w:ascii="Consolas" w:hAnsi="Consolas"/>
                            <w:sz w:val="14"/>
                            <w:szCs w:val="14"/>
                          </w:rPr>
                          <w:tab/>
                          <w:t xml:space="preserve">  </w:t>
                        </w:r>
                        <w:r w:rsidRPr="008B4771">
                          <w:rPr>
                            <w:rFonts w:ascii="Consolas" w:hAnsi="Consolas"/>
                            <w:sz w:val="14"/>
                            <w:szCs w:val="14"/>
                          </w:rPr>
                          <w:t>Qualtrics.SurveyEngine.setEmbeddedData(</w:t>
                        </w:r>
                        <w:r w:rsidRPr="008B4771">
                          <w:rPr>
                            <w:rFonts w:ascii="Consolas" w:hAnsi="Consolas"/>
                            <w:color w:val="FF0000"/>
                            <w:sz w:val="14"/>
                            <w:szCs w:val="14"/>
                          </w:rPr>
                          <w:t>'Feed'</w:t>
                        </w:r>
                        <w:r w:rsidRPr="008B4771">
                          <w:rPr>
                            <w:rFonts w:ascii="Consolas" w:hAnsi="Consolas"/>
                            <w:sz w:val="14"/>
                            <w:szCs w:val="14"/>
                          </w:rPr>
                          <w:t xml:space="preserve">, </w:t>
                        </w:r>
                        <w:r w:rsidRPr="008B4771">
                          <w:rPr>
                            <w:rFonts w:ascii="Consolas" w:hAnsi="Consolas"/>
                            <w:color w:val="FF0000"/>
                            <w:sz w:val="14"/>
                            <w:szCs w:val="14"/>
                          </w:rPr>
                          <w:t>'Wrong'</w:t>
                        </w:r>
                        <w:r w:rsidRPr="008B4771">
                          <w:rPr>
                            <w:rFonts w:ascii="Consolas" w:hAnsi="Consolas"/>
                            <w:sz w:val="14"/>
                            <w:szCs w:val="14"/>
                          </w:rPr>
                          <w:t>);</w:t>
                        </w:r>
                      </w:p>
                      <w:p w:rsidR="00730B2F" w:rsidRDefault="00730B2F" w:rsidP="00000591">
                        <w:pPr>
                          <w:spacing w:after="0" w:line="240" w:lineRule="auto"/>
                          <w:rPr>
                            <w:rFonts w:ascii="Consolas" w:hAnsi="Consolas"/>
                            <w:sz w:val="14"/>
                            <w:szCs w:val="14"/>
                          </w:rPr>
                        </w:pPr>
                        <w:r w:rsidRPr="008B4771">
                          <w:rPr>
                            <w:rFonts w:ascii="Consolas" w:hAnsi="Consolas"/>
                            <w:sz w:val="14"/>
                            <w:szCs w:val="14"/>
                          </w:rPr>
                          <w:t xml:space="preserve"> }</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v:textbox>
                </v:shape>
                <w10:wrap anchorx="margin"/>
              </v:group>
            </w:pict>
          </mc:Fallback>
        </mc:AlternateContent>
      </w: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Create a new text question and separate it from the timing question by a Page Break.</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In the text space, write the following in a black </w:t>
      </w:r>
      <w:r w:rsidRPr="0013006C">
        <w:rPr>
          <w:rFonts w:asciiTheme="majorBidi" w:hAnsiTheme="majorBidi" w:cstheme="majorBidi"/>
          <w:color w:val="000000" w:themeColor="text1"/>
        </w:rPr>
        <w:t>big bold font</w:t>
      </w:r>
      <w:r w:rsidRPr="00AD2B98">
        <w:rPr>
          <w:rFonts w:asciiTheme="majorBidi" w:hAnsiTheme="majorBidi" w:cstheme="majorBidi"/>
        </w:rPr>
        <w:t>:</w:t>
      </w:r>
    </w:p>
    <w:p w:rsidR="00000591" w:rsidRPr="001764DB" w:rsidRDefault="00000591" w:rsidP="00000591">
      <w:pPr>
        <w:jc w:val="center"/>
        <w:rPr>
          <w:rFonts w:ascii="Consolas" w:hAnsi="Consolas" w:cs="Courier New"/>
        </w:rPr>
      </w:pPr>
      <w:r w:rsidRPr="001764DB">
        <w:rPr>
          <w:rFonts w:ascii="Consolas" w:hAnsi="Consolas" w:cs="Courier New"/>
        </w:rPr>
        <w:t>${e://Field/Feed}</w:t>
      </w:r>
    </w:p>
    <w:p w:rsidR="00000591" w:rsidRPr="00AD2B98" w:rsidRDefault="00000591" w:rsidP="00000591">
      <w:pPr>
        <w:pStyle w:val="ListParagraph"/>
        <w:spacing w:line="480" w:lineRule="auto"/>
        <w:jc w:val="both"/>
        <w:rPr>
          <w:rFonts w:asciiTheme="majorBidi" w:hAnsiTheme="majorBidi" w:cstheme="majorBidi"/>
        </w:rPr>
      </w:pPr>
      <w:r w:rsidRPr="00AD2B98">
        <w:rPr>
          <w:rFonts w:asciiTheme="majorBidi" w:hAnsiTheme="majorBidi" w:cstheme="majorBidi"/>
        </w:rPr>
        <w:lastRenderedPageBreak/>
        <w:t>The code will display the feedback according to the correction code that was added in step 15</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End the block by adding another time question and enable the auto-advance after 0.5, which is the time when the feedback will be displayed to a participant.</w:t>
      </w: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Add the following code to both timing questions, making sure </w:t>
      </w:r>
      <w:r w:rsidRPr="0013006C">
        <w:rPr>
          <w:rFonts w:asciiTheme="majorBidi" w:hAnsiTheme="majorBidi" w:cstheme="majorBidi"/>
          <w:color w:val="000000" w:themeColor="text1"/>
        </w:rPr>
        <w:t>that the “Next</w:t>
      </w:r>
      <w:r w:rsidRPr="00AD2B98">
        <w:rPr>
          <w:rFonts w:asciiTheme="majorBidi" w:hAnsiTheme="majorBidi" w:cstheme="majorBidi"/>
        </w:rPr>
        <w:t>” button will not show up.</w:t>
      </w:r>
      <w:r w:rsidRPr="00515FCE">
        <w:rPr>
          <w:noProof/>
          <w:lang w:eastAsia="zh-CN"/>
        </w:rPr>
        <w:t xml:space="preserve"> </w:t>
      </w:r>
    </w:p>
    <w:p w:rsidR="00000591" w:rsidRPr="00AD2B98" w:rsidRDefault="00000591" w:rsidP="00000591">
      <w:pPr>
        <w:pStyle w:val="ListParagraph"/>
        <w:spacing w:line="480" w:lineRule="auto"/>
        <w:jc w:val="both"/>
        <w:rPr>
          <w:rFonts w:asciiTheme="majorBidi" w:hAnsiTheme="majorBidi" w:cstheme="majorBidi"/>
        </w:rPr>
      </w:pPr>
      <w:r>
        <w:rPr>
          <w:noProof/>
          <w:lang w:eastAsia="en-GB"/>
        </w:rPr>
        <mc:AlternateContent>
          <mc:Choice Requires="wpg">
            <w:drawing>
              <wp:anchor distT="0" distB="0" distL="114300" distR="114300" simplePos="0" relativeHeight="251842560" behindDoc="0" locked="0" layoutInCell="1" allowOverlap="1" wp14:anchorId="69BAE662" wp14:editId="42251E1C">
                <wp:simplePos x="0" y="0"/>
                <wp:positionH relativeFrom="margin">
                  <wp:posOffset>703580</wp:posOffset>
                </wp:positionH>
                <wp:positionV relativeFrom="paragraph">
                  <wp:posOffset>91440</wp:posOffset>
                </wp:positionV>
                <wp:extent cx="4327525" cy="3649980"/>
                <wp:effectExtent l="12700" t="12700" r="3175" b="0"/>
                <wp:wrapNone/>
                <wp:docPr id="52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7525" cy="3649980"/>
                          <a:chOff x="0" y="0"/>
                          <a:chExt cx="43275" cy="36499"/>
                        </a:xfrm>
                      </wpg:grpSpPr>
                      <pic:pic xmlns:pic="http://schemas.openxmlformats.org/drawingml/2006/picture">
                        <pic:nvPicPr>
                          <pic:cNvPr id="528" name="Picture 192"/>
                          <pic:cNvPicPr>
                            <a:picLocks/>
                          </pic:cNvPicPr>
                        </pic:nvPicPr>
                        <pic:blipFill>
                          <a:blip r:embed="rId148">
                            <a:extLst>
                              <a:ext uri="{28A0092B-C50C-407E-A947-70E740481C1C}">
                                <a14:useLocalDpi xmlns:a14="http://schemas.microsoft.com/office/drawing/2010/main" val="0"/>
                              </a:ext>
                            </a:extLst>
                          </a:blip>
                          <a:srcRect l="16502" t="15622" r="54272" b="32339"/>
                          <a:stretch>
                            <a:fillRect/>
                          </a:stretch>
                        </pic:blipFill>
                        <pic:spPr bwMode="auto">
                          <a:xfrm>
                            <a:off x="0" y="0"/>
                            <a:ext cx="43275" cy="36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29" name="Text Box 193"/>
                        <wps:cNvSpPr txBox="1">
                          <a:spLocks/>
                        </wps:cNvSpPr>
                        <wps:spPr bwMode="auto">
                          <a:xfrm>
                            <a:off x="857" y="5029"/>
                            <a:ext cx="41485" cy="186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41973" w:rsidRDefault="00730B2F" w:rsidP="00000591">
                              <w:pPr>
                                <w:spacing w:after="0" w:line="240" w:lineRule="auto"/>
                                <w:rPr>
                                  <w:rFonts w:ascii="Consolas" w:hAnsi="Consolas"/>
                                  <w:color w:val="C45911" w:themeColor="accent2" w:themeShade="BF"/>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fully displayed*/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9BAE662" id="Group 159" o:spid="_x0000_s1386" style="position:absolute;left:0;text-align:left;margin-left:55.4pt;margin-top:7.2pt;width:340.75pt;height:287.4pt;z-index:251842560;mso-position-horizontal-relative:margin" coordsize="43275,364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">
                <v:shape id="Picture 192" o:spid="_x0000_s1387" type="#_x0000_t75" style="position:absolute;width:43275;height:36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" stroked="t">
                  <v:imagedata r:id="rId149" o:title="" croptop="10238f" cropbottom="21194f" cropleft="10815f" cropright="35568f"/>
                  <v:path arrowok="t"/>
                  <o:lock v:ext="edit" aspectratio="f"/>
                </v:shape>
                <v:shape id="Text Box 193" o:spid="_x0000_s1388" type="#_x0000_t202" style="position:absolute;left:857;top:5029;width:41485;height:186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" stroked="f">
                  <v:path arrowok="t"/>
                  <v:textbox style="mso-fit-shape-to-text:t">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 xml:space="preserve">           </w:t>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41973" w:rsidRDefault="00730B2F" w:rsidP="00000591">
                        <w:pPr>
                          <w:spacing w:after="0" w:line="240" w:lineRule="auto"/>
                          <w:rPr>
                            <w:rFonts w:ascii="Consolas" w:hAnsi="Consolas"/>
                            <w:color w:val="C45911" w:themeColor="accent2" w:themeShade="BF"/>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fully displayed*/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CD79EC">
                          <w:rPr>
                            <w:rFonts w:ascii="Consolas" w:hAnsi="Consolas"/>
                            <w:sz w:val="14"/>
                            <w:szCs w:val="14"/>
                          </w:rPr>
                          <w:t>$(</w:t>
                        </w:r>
                        <w:r w:rsidRPr="00CD79EC">
                          <w:rPr>
                            <w:rFonts w:ascii="Consolas" w:hAnsi="Consolas"/>
                            <w:color w:val="FF0000"/>
                            <w:sz w:val="14"/>
                            <w:szCs w:val="14"/>
                          </w:rPr>
                          <w:t>'Buttons'</w:t>
                        </w:r>
                        <w:r w:rsidRPr="00CD79EC">
                          <w:rPr>
                            <w:rFonts w:ascii="Consolas" w:hAnsi="Consolas"/>
                            <w:sz w:val="14"/>
                            <w:szCs w:val="14"/>
                          </w:rPr>
                          <w:t>).hide();</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v:textbox>
                </v:shape>
                <w10:wrap anchorx="margin"/>
              </v:group>
            </w:pict>
          </mc:Fallback>
        </mc:AlternateContent>
      </w: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jc w:val="both"/>
        <w:rPr>
          <w:rFonts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spacing w:line="480" w:lineRule="auto"/>
        <w:jc w:val="both"/>
        <w:rPr>
          <w:rFonts w:asciiTheme="majorBidi" w:hAnsiTheme="majorBidi" w:cstheme="majorBidi"/>
        </w:rPr>
      </w:pPr>
    </w:p>
    <w:p w:rsidR="00000591" w:rsidRPr="00AD2B98" w:rsidRDefault="00000591" w:rsidP="00000591">
      <w:pPr>
        <w:pStyle w:val="ListParagraph"/>
        <w:numPr>
          <w:ilvl w:val="0"/>
          <w:numId w:val="16"/>
        </w:numPr>
        <w:spacing w:line="480" w:lineRule="auto"/>
        <w:jc w:val="both"/>
        <w:rPr>
          <w:rFonts w:asciiTheme="majorBidi" w:hAnsiTheme="majorBidi" w:cstheme="majorBidi"/>
        </w:rPr>
      </w:pPr>
      <w:r w:rsidRPr="00AD2B98">
        <w:rPr>
          <w:rFonts w:asciiTheme="majorBidi" w:hAnsiTheme="majorBidi" w:cstheme="majorBidi"/>
        </w:rPr>
        <w:t xml:space="preserve">Finally, make sure to create a buffer empty question at the beginning of the next block if </w:t>
      </w:r>
      <w:r w:rsidRPr="00354812">
        <w:rPr>
          <w:rFonts w:asciiTheme="majorBidi" w:hAnsiTheme="majorBidi" w:cstheme="majorBidi"/>
          <w:color w:val="00B050"/>
        </w:rPr>
        <w:t xml:space="preserve">the </w:t>
      </w:r>
      <w:r w:rsidRPr="00AD2B98">
        <w:rPr>
          <w:rFonts w:asciiTheme="majorBidi" w:hAnsiTheme="majorBidi" w:cstheme="majorBidi"/>
        </w:rPr>
        <w:t>“Next” button is needed.</w:t>
      </w:r>
    </w:p>
    <w:p w:rsidR="00000591" w:rsidRPr="00AD2B98" w:rsidRDefault="00000591" w:rsidP="00000591">
      <w:pPr>
        <w:pStyle w:val="ListParagraph"/>
        <w:spacing w:line="480" w:lineRule="auto"/>
        <w:jc w:val="both"/>
        <w:rPr>
          <w:rFonts w:asciiTheme="majorBidi" w:hAnsiTheme="majorBidi" w:cstheme="majorBidi"/>
        </w:rPr>
      </w:pPr>
    </w:p>
    <w:p w:rsidR="00000591" w:rsidRDefault="00000591" w:rsidP="00000591">
      <w:pPr>
        <w:pStyle w:val="ListParagraph"/>
        <w:numPr>
          <w:ilvl w:val="0"/>
          <w:numId w:val="17"/>
        </w:numPr>
        <w:spacing w:line="480" w:lineRule="auto"/>
        <w:jc w:val="both"/>
        <w:rPr>
          <w:rFonts w:asciiTheme="majorBidi" w:hAnsiTheme="majorBidi" w:cstheme="majorBidi"/>
          <w:b/>
          <w:bCs/>
          <w:u w:val="single"/>
        </w:rPr>
      </w:pPr>
      <w:r w:rsidRPr="00AD2B98">
        <w:rPr>
          <w:rFonts w:asciiTheme="majorBidi" w:hAnsiTheme="majorBidi" w:cstheme="majorBidi"/>
          <w:b/>
          <w:bCs/>
          <w:u w:val="single"/>
        </w:rPr>
        <w:t xml:space="preserve">To build the actual Stroop trials, repeat the steps from 3 onward on a new block, however, the loop table should include the </w:t>
      </w:r>
      <w:r w:rsidRPr="0013006C">
        <w:rPr>
          <w:rFonts w:asciiTheme="majorBidi" w:hAnsiTheme="majorBidi" w:cstheme="majorBidi"/>
          <w:b/>
          <w:bCs/>
          <w:color w:val="000000" w:themeColor="text1"/>
          <w:u w:val="single"/>
        </w:rPr>
        <w:t xml:space="preserve">complete set of Stroop trials. Further, a variable should be created in  “Set Embedded Data block” to register each trial’s accuracy. This variable needs to be added and updated twice </w:t>
      </w:r>
      <w:r w:rsidRPr="00AA526B">
        <w:rPr>
          <w:rFonts w:asciiTheme="majorBidi" w:hAnsiTheme="majorBidi" w:cstheme="majorBidi"/>
          <w:b/>
          <w:bCs/>
          <w:u w:val="single"/>
        </w:rPr>
        <w:t>under each trial outcome in step 15</w:t>
      </w:r>
    </w:p>
    <w:p w:rsidR="00000591" w:rsidRDefault="00000591" w:rsidP="00000591">
      <w:pPr>
        <w:rPr>
          <w:rFonts w:cstheme="majorBidi"/>
          <w:b/>
          <w:bCs/>
          <w:u w:val="single"/>
        </w:rPr>
      </w:pPr>
      <w:r>
        <w:rPr>
          <w:rFonts w:cstheme="majorBidi"/>
          <w:b/>
          <w:bCs/>
          <w:u w:val="single"/>
        </w:rPr>
        <w:br w:type="page"/>
      </w:r>
    </w:p>
    <w:p w:rsidR="00000591" w:rsidRPr="00354812" w:rsidRDefault="00000591" w:rsidP="000A543E">
      <w:pPr>
        <w:pStyle w:val="Heading2"/>
      </w:pPr>
      <w:bookmarkStart w:id="251" w:name="_Toc53225936"/>
      <w:r w:rsidRPr="00AD2B98">
        <w:lastRenderedPageBreak/>
        <w:t xml:space="preserve">Appendix </w:t>
      </w:r>
      <w:r>
        <w:t>V.</w:t>
      </w:r>
      <w:r w:rsidRPr="00AD2B98">
        <w:t>I</w:t>
      </w:r>
      <w:r>
        <w:t>I. Tabular results of study 1</w:t>
      </w:r>
      <w:bookmarkEnd w:id="251"/>
    </w:p>
    <w:p w:rsidR="000D1187" w:rsidRDefault="000D1187" w:rsidP="000D1187">
      <w:pPr>
        <w:spacing w:line="360" w:lineRule="auto"/>
        <w:jc w:val="center"/>
        <w:rPr>
          <w:rFonts w:cstheme="majorBidi"/>
          <w:color w:val="000000" w:themeColor="text1"/>
          <w:sz w:val="20"/>
          <w:szCs w:val="20"/>
        </w:rPr>
      </w:pPr>
    </w:p>
    <w:p w:rsidR="00000591" w:rsidRPr="000D1187" w:rsidRDefault="00000591" w:rsidP="000D1187">
      <w:pPr>
        <w:spacing w:line="360" w:lineRule="auto"/>
        <w:jc w:val="center"/>
        <w:rPr>
          <w:rFonts w:cstheme="majorBidi"/>
          <w:color w:val="000000" w:themeColor="text1"/>
          <w:sz w:val="20"/>
          <w:szCs w:val="20"/>
        </w:rPr>
      </w:pPr>
      <w:r w:rsidRPr="000D1187">
        <w:rPr>
          <w:rFonts w:cstheme="majorBidi"/>
          <w:color w:val="000000" w:themeColor="text1"/>
          <w:sz w:val="20"/>
          <w:szCs w:val="20"/>
        </w:rPr>
        <w:t xml:space="preserve">Table 1. Shows the correlational values between the age and all other behavioural variables that were collected in study 1. The shaded cells show the reporting values of the Mann-Whitney test that compared the behavioural variables between males and females. (AA = adjusted accuracy, </w:t>
      </w:r>
      <w:proofErr w:type="spellStart"/>
      <w:r w:rsidR="002972BE">
        <w:rPr>
          <w:rFonts w:cstheme="majorBidi"/>
          <w:color w:val="000000" w:themeColor="text1"/>
          <w:sz w:val="20"/>
          <w:szCs w:val="20"/>
        </w:rPr>
        <w:t>hM</w:t>
      </w:r>
      <w:proofErr w:type="spellEnd"/>
      <w:r w:rsidR="002972BE">
        <w:rPr>
          <w:rFonts w:cstheme="majorBidi"/>
          <w:color w:val="000000" w:themeColor="text1"/>
          <w:sz w:val="20"/>
          <w:szCs w:val="20"/>
        </w:rPr>
        <w:t xml:space="preserve"> </w:t>
      </w:r>
      <w:r w:rsidRPr="000D1187">
        <w:rPr>
          <w:rFonts w:cstheme="majorBidi"/>
          <w:color w:val="000000" w:themeColor="text1"/>
          <w:sz w:val="20"/>
          <w:szCs w:val="20"/>
        </w:rPr>
        <w:t>= harmonic mean</w:t>
      </w:r>
      <w:r w:rsidR="002972BE">
        <w:rPr>
          <w:rFonts w:cstheme="majorBidi"/>
          <w:color w:val="000000" w:themeColor="text1"/>
          <w:sz w:val="20"/>
          <w:szCs w:val="20"/>
        </w:rPr>
        <w:t xml:space="preserve">, </w:t>
      </w:r>
      <w:proofErr w:type="spellStart"/>
      <w:r w:rsidR="002972BE">
        <w:rPr>
          <w:rFonts w:cstheme="majorBidi"/>
          <w:color w:val="000000" w:themeColor="text1"/>
          <w:sz w:val="20"/>
          <w:szCs w:val="20"/>
        </w:rPr>
        <w:t>Mdn</w:t>
      </w:r>
      <w:proofErr w:type="spellEnd"/>
      <w:r w:rsidR="002972BE">
        <w:rPr>
          <w:rFonts w:cstheme="majorBidi"/>
          <w:color w:val="000000" w:themeColor="text1"/>
          <w:sz w:val="20"/>
          <w:szCs w:val="20"/>
        </w:rPr>
        <w:t xml:space="preserve"> = median</w:t>
      </w:r>
      <w:r w:rsidRPr="000D1187">
        <w:rPr>
          <w:rFonts w:cstheme="majorBidi"/>
          <w:color w:val="000000" w:themeColor="text1"/>
          <w:sz w:val="20"/>
          <w:szCs w:val="20"/>
        </w:rPr>
        <w:t>)</w:t>
      </w:r>
    </w:p>
    <w:tbl>
      <w:tblPr>
        <w:tblStyle w:val="TableGrid"/>
        <w:tblW w:w="0" w:type="auto"/>
        <w:jc w:val="center"/>
        <w:tblLook w:val="04A0" w:firstRow="1" w:lastRow="0" w:firstColumn="1" w:lastColumn="0" w:noHBand="0" w:noVBand="1"/>
      </w:tblPr>
      <w:tblGrid>
        <w:gridCol w:w="1106"/>
        <w:gridCol w:w="1292"/>
        <w:gridCol w:w="987"/>
        <w:gridCol w:w="1087"/>
        <w:gridCol w:w="866"/>
        <w:gridCol w:w="6"/>
        <w:gridCol w:w="854"/>
        <w:gridCol w:w="6"/>
        <w:gridCol w:w="865"/>
        <w:gridCol w:w="7"/>
        <w:gridCol w:w="859"/>
        <w:gridCol w:w="1080"/>
      </w:tblGrid>
      <w:tr w:rsidR="00000591" w:rsidRPr="00C2722B" w:rsidTr="00D17AE6">
        <w:trPr>
          <w:jc w:val="center"/>
        </w:trPr>
        <w:tc>
          <w:tcPr>
            <w:tcW w:w="2398" w:type="dxa"/>
            <w:gridSpan w:val="2"/>
            <w:vMerge w:val="restart"/>
            <w:tcBorders>
              <w:top w:val="nil"/>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2076"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e-crossing</w:t>
            </w:r>
          </w:p>
        </w:tc>
        <w:tc>
          <w:tcPr>
            <w:tcW w:w="3466" w:type="dxa"/>
            <w:gridSpan w:val="7"/>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Stroop</w:t>
            </w:r>
          </w:p>
        </w:tc>
        <w:tc>
          <w:tcPr>
            <w:tcW w:w="1081" w:type="dxa"/>
            <w:vMerge w:val="restart"/>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Implicit beliefs</w:t>
            </w: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988" w:type="dxa"/>
            <w:vMerge w:val="restart"/>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R1</w:t>
            </w:r>
          </w:p>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AA</w:t>
            </w:r>
          </w:p>
        </w:tc>
        <w:tc>
          <w:tcPr>
            <w:tcW w:w="1088" w:type="dxa"/>
            <w:vMerge w:val="restart"/>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R2</w:t>
            </w:r>
          </w:p>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AA</w:t>
            </w:r>
          </w:p>
        </w:tc>
        <w:tc>
          <w:tcPr>
            <w:tcW w:w="1727" w:type="dxa"/>
            <w:gridSpan w:val="3"/>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Congruent</w:t>
            </w:r>
          </w:p>
        </w:tc>
        <w:tc>
          <w:tcPr>
            <w:tcW w:w="1739" w:type="dxa"/>
            <w:gridSpan w:val="4"/>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Incongruent</w:t>
            </w:r>
          </w:p>
        </w:tc>
        <w:tc>
          <w:tcPr>
            <w:tcW w:w="1081" w:type="dxa"/>
            <w:vMerge/>
            <w:vAlign w:val="center"/>
          </w:tcPr>
          <w:p w:rsidR="00000591" w:rsidRPr="00C2722B" w:rsidRDefault="00000591" w:rsidP="00D17AE6">
            <w:pPr>
              <w:spacing w:line="360" w:lineRule="auto"/>
              <w:jc w:val="center"/>
              <w:rPr>
                <w:rFonts w:cstheme="majorBidi"/>
                <w:color w:val="000000" w:themeColor="text1"/>
                <w:sz w:val="20"/>
                <w:szCs w:val="20"/>
              </w:rPr>
            </w:pP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988" w:type="dxa"/>
            <w:vMerge/>
            <w:vAlign w:val="center"/>
          </w:tcPr>
          <w:p w:rsidR="00000591" w:rsidRPr="00C2722B" w:rsidRDefault="00000591" w:rsidP="00D17AE6">
            <w:pPr>
              <w:spacing w:line="360" w:lineRule="auto"/>
              <w:jc w:val="center"/>
              <w:rPr>
                <w:rFonts w:cstheme="majorBidi"/>
                <w:color w:val="000000" w:themeColor="text1"/>
                <w:sz w:val="20"/>
                <w:szCs w:val="20"/>
              </w:rPr>
            </w:pPr>
          </w:p>
        </w:tc>
        <w:tc>
          <w:tcPr>
            <w:tcW w:w="1088" w:type="dxa"/>
            <w:vMerge/>
            <w:vAlign w:val="center"/>
          </w:tcPr>
          <w:p w:rsidR="00000591" w:rsidRPr="00C2722B" w:rsidRDefault="00000591" w:rsidP="00D17AE6">
            <w:pPr>
              <w:spacing w:line="360" w:lineRule="auto"/>
              <w:jc w:val="center"/>
              <w:rPr>
                <w:rFonts w:cstheme="majorBidi"/>
                <w:color w:val="000000" w:themeColor="text1"/>
                <w:sz w:val="20"/>
                <w:szCs w:val="20"/>
              </w:rPr>
            </w:pPr>
          </w:p>
        </w:tc>
        <w:tc>
          <w:tcPr>
            <w:tcW w:w="872" w:type="dxa"/>
            <w:gridSpan w:val="2"/>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sidRPr="00C2722B">
              <w:rPr>
                <w:rFonts w:cstheme="majorBidi"/>
                <w:color w:val="000000" w:themeColor="text1"/>
                <w:sz w:val="20"/>
                <w:szCs w:val="20"/>
              </w:rPr>
              <w:t>M</w:t>
            </w:r>
            <w:r w:rsidR="002972BE">
              <w:rPr>
                <w:rFonts w:cstheme="majorBidi"/>
                <w:color w:val="000000" w:themeColor="text1"/>
                <w:sz w:val="20"/>
                <w:szCs w:val="20"/>
              </w:rPr>
              <w:t>dn</w:t>
            </w:r>
            <w:proofErr w:type="spellEnd"/>
          </w:p>
        </w:tc>
        <w:tc>
          <w:tcPr>
            <w:tcW w:w="855" w:type="dxa"/>
            <w:vAlign w:val="center"/>
          </w:tcPr>
          <w:p w:rsidR="00000591" w:rsidRPr="00C2722B" w:rsidRDefault="002972BE"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00000591" w:rsidRPr="00C2722B">
              <w:rPr>
                <w:rFonts w:cstheme="majorBidi"/>
                <w:color w:val="000000" w:themeColor="text1"/>
                <w:sz w:val="20"/>
                <w:szCs w:val="20"/>
              </w:rPr>
              <w:t>M</w:t>
            </w:r>
            <w:proofErr w:type="spellEnd"/>
          </w:p>
        </w:tc>
        <w:tc>
          <w:tcPr>
            <w:tcW w:w="879" w:type="dxa"/>
            <w:gridSpan w:val="3"/>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sidRPr="00C2722B">
              <w:rPr>
                <w:rFonts w:cstheme="majorBidi"/>
                <w:color w:val="000000" w:themeColor="text1"/>
                <w:sz w:val="20"/>
                <w:szCs w:val="20"/>
              </w:rPr>
              <w:t>M</w:t>
            </w:r>
            <w:r w:rsidR="002972BE">
              <w:rPr>
                <w:rFonts w:cstheme="majorBidi"/>
                <w:color w:val="000000" w:themeColor="text1"/>
                <w:sz w:val="20"/>
                <w:szCs w:val="20"/>
              </w:rPr>
              <w:t>dn</w:t>
            </w:r>
            <w:proofErr w:type="spellEnd"/>
          </w:p>
        </w:tc>
        <w:tc>
          <w:tcPr>
            <w:tcW w:w="860" w:type="dxa"/>
            <w:vAlign w:val="center"/>
          </w:tcPr>
          <w:p w:rsidR="00000591" w:rsidRPr="00C2722B" w:rsidRDefault="002972BE"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00000591" w:rsidRPr="00C2722B">
              <w:rPr>
                <w:rFonts w:cstheme="majorBidi"/>
                <w:color w:val="000000" w:themeColor="text1"/>
                <w:sz w:val="20"/>
                <w:szCs w:val="20"/>
              </w:rPr>
              <w:t>M</w:t>
            </w:r>
            <w:proofErr w:type="spellEnd"/>
          </w:p>
        </w:tc>
        <w:tc>
          <w:tcPr>
            <w:tcW w:w="1081" w:type="dxa"/>
            <w:vMerge/>
            <w:vAlign w:val="center"/>
          </w:tcPr>
          <w:p w:rsidR="00000591" w:rsidRPr="00C2722B" w:rsidRDefault="00000591" w:rsidP="00D17AE6">
            <w:pPr>
              <w:spacing w:line="360" w:lineRule="auto"/>
              <w:jc w:val="center"/>
              <w:rPr>
                <w:rFonts w:cstheme="majorBidi"/>
                <w:color w:val="000000" w:themeColor="text1"/>
                <w:sz w:val="20"/>
                <w:szCs w:val="20"/>
              </w:rPr>
            </w:pPr>
          </w:p>
        </w:tc>
      </w:tr>
      <w:tr w:rsidR="00000591" w:rsidRPr="00C2722B" w:rsidTr="00D17AE6">
        <w:trPr>
          <w:jc w:val="center"/>
        </w:trPr>
        <w:tc>
          <w:tcPr>
            <w:tcW w:w="1106" w:type="dxa"/>
            <w:vMerge w:val="restart"/>
            <w:vAlign w:val="center"/>
          </w:tcPr>
          <w:p w:rsidR="00000591" w:rsidRPr="00C2722B" w:rsidRDefault="00000591" w:rsidP="00D17AE6">
            <w:pPr>
              <w:spacing w:line="360" w:lineRule="auto"/>
              <w:jc w:val="center"/>
              <w:rPr>
                <w:rFonts w:cstheme="majorBidi"/>
                <w:b/>
                <w:bCs/>
                <w:color w:val="000000" w:themeColor="text1"/>
                <w:sz w:val="20"/>
                <w:szCs w:val="20"/>
              </w:rPr>
            </w:pPr>
            <w:r w:rsidRPr="00C2722B">
              <w:rPr>
                <w:rFonts w:cstheme="majorBidi"/>
                <w:b/>
                <w:bCs/>
                <w:color w:val="000000" w:themeColor="text1"/>
                <w:sz w:val="20"/>
                <w:szCs w:val="20"/>
              </w:rPr>
              <w:t>Age</w:t>
            </w:r>
          </w:p>
        </w:tc>
        <w:tc>
          <w:tcPr>
            <w:tcW w:w="1292"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Pearson Coefficient</w:t>
            </w:r>
          </w:p>
        </w:tc>
        <w:tc>
          <w:tcPr>
            <w:tcW w:w="988"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-0.246</w:t>
            </w:r>
          </w:p>
        </w:tc>
        <w:tc>
          <w:tcPr>
            <w:tcW w:w="1088"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-0.148</w:t>
            </w:r>
          </w:p>
        </w:tc>
        <w:tc>
          <w:tcPr>
            <w:tcW w:w="872"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0.297</w:t>
            </w:r>
          </w:p>
        </w:tc>
        <w:tc>
          <w:tcPr>
            <w:tcW w:w="855"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0.304</w:t>
            </w:r>
          </w:p>
        </w:tc>
        <w:tc>
          <w:tcPr>
            <w:tcW w:w="879" w:type="dxa"/>
            <w:gridSpan w:val="3"/>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0.257</w:t>
            </w:r>
          </w:p>
        </w:tc>
        <w:tc>
          <w:tcPr>
            <w:tcW w:w="860"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0.259</w:t>
            </w:r>
          </w:p>
        </w:tc>
        <w:tc>
          <w:tcPr>
            <w:tcW w:w="1081"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0.137</w:t>
            </w:r>
          </w:p>
        </w:tc>
      </w:tr>
      <w:tr w:rsidR="00000591" w:rsidRPr="00C2722B" w:rsidTr="00D17AE6">
        <w:trPr>
          <w:jc w:val="center"/>
        </w:trPr>
        <w:tc>
          <w:tcPr>
            <w:tcW w:w="1106" w:type="dxa"/>
            <w:vMerge/>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1292"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Significance</w:t>
            </w:r>
          </w:p>
        </w:tc>
        <w:tc>
          <w:tcPr>
            <w:tcW w:w="988"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P &lt; 0.001</w:t>
            </w:r>
          </w:p>
        </w:tc>
        <w:tc>
          <w:tcPr>
            <w:tcW w:w="1088"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0.004</w:t>
            </w:r>
          </w:p>
        </w:tc>
        <w:tc>
          <w:tcPr>
            <w:tcW w:w="3466" w:type="dxa"/>
            <w:gridSpan w:val="7"/>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P &lt; 0.001</w:t>
            </w:r>
          </w:p>
        </w:tc>
        <w:tc>
          <w:tcPr>
            <w:tcW w:w="1081"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0.007</w:t>
            </w:r>
          </w:p>
        </w:tc>
      </w:tr>
      <w:tr w:rsidR="00000591" w:rsidRPr="00C2722B" w:rsidTr="00D17AE6">
        <w:trPr>
          <w:jc w:val="center"/>
        </w:trPr>
        <w:tc>
          <w:tcPr>
            <w:tcW w:w="1106" w:type="dxa"/>
            <w:vMerge w:val="restart"/>
            <w:tcBorders>
              <w:top w:val="single" w:sz="12" w:space="0" w:color="auto"/>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 xml:space="preserve">Mann-Whitney U test for </w:t>
            </w:r>
            <w:r w:rsidRPr="00C2722B">
              <w:rPr>
                <w:rFonts w:cstheme="majorBidi"/>
                <w:b/>
                <w:bCs/>
                <w:color w:val="000000" w:themeColor="text1"/>
                <w:sz w:val="20"/>
                <w:szCs w:val="20"/>
              </w:rPr>
              <w:t>gender</w:t>
            </w:r>
            <w:r w:rsidRPr="00C2722B">
              <w:rPr>
                <w:rFonts w:cstheme="majorBidi"/>
                <w:color w:val="000000" w:themeColor="text1"/>
                <w:sz w:val="20"/>
                <w:szCs w:val="20"/>
              </w:rPr>
              <w:t xml:space="preserve"> differences</w:t>
            </w:r>
          </w:p>
        </w:tc>
        <w:tc>
          <w:tcPr>
            <w:tcW w:w="1292"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U-statistics</w:t>
            </w:r>
          </w:p>
        </w:tc>
        <w:tc>
          <w:tcPr>
            <w:tcW w:w="988"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17944</w:t>
            </w:r>
          </w:p>
        </w:tc>
        <w:tc>
          <w:tcPr>
            <w:tcW w:w="1088"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14385.5</w:t>
            </w:r>
          </w:p>
        </w:tc>
        <w:tc>
          <w:tcPr>
            <w:tcW w:w="866"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14654.5</w:t>
            </w:r>
          </w:p>
        </w:tc>
        <w:tc>
          <w:tcPr>
            <w:tcW w:w="867" w:type="dxa"/>
            <w:gridSpan w:val="3"/>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14338</w:t>
            </w:r>
          </w:p>
        </w:tc>
        <w:tc>
          <w:tcPr>
            <w:tcW w:w="866"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14166</w:t>
            </w:r>
          </w:p>
        </w:tc>
        <w:tc>
          <w:tcPr>
            <w:tcW w:w="867" w:type="dxa"/>
            <w:gridSpan w:val="2"/>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13860</w:t>
            </w:r>
          </w:p>
        </w:tc>
        <w:tc>
          <w:tcPr>
            <w:tcW w:w="1081"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20682.5</w:t>
            </w:r>
          </w:p>
        </w:tc>
      </w:tr>
      <w:tr w:rsidR="00000591" w:rsidRPr="00C2722B" w:rsidTr="00D17AE6">
        <w:trPr>
          <w:jc w:val="center"/>
        </w:trPr>
        <w:tc>
          <w:tcPr>
            <w:tcW w:w="1106" w:type="dxa"/>
            <w:vMerge/>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p>
        </w:tc>
        <w:tc>
          <w:tcPr>
            <w:tcW w:w="1292"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significance</w:t>
            </w:r>
          </w:p>
        </w:tc>
        <w:tc>
          <w:tcPr>
            <w:tcW w:w="988"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0.305</w:t>
            </w:r>
          </w:p>
        </w:tc>
        <w:tc>
          <w:tcPr>
            <w:tcW w:w="1088"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0.017</w:t>
            </w:r>
          </w:p>
        </w:tc>
        <w:tc>
          <w:tcPr>
            <w:tcW w:w="866"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0.033</w:t>
            </w:r>
          </w:p>
        </w:tc>
        <w:tc>
          <w:tcPr>
            <w:tcW w:w="867" w:type="dxa"/>
            <w:gridSpan w:val="3"/>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0.015</w:t>
            </w:r>
          </w:p>
        </w:tc>
        <w:tc>
          <w:tcPr>
            <w:tcW w:w="866"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0.009</w:t>
            </w:r>
          </w:p>
        </w:tc>
        <w:tc>
          <w:tcPr>
            <w:tcW w:w="867" w:type="dxa"/>
            <w:gridSpan w:val="2"/>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0.004</w:t>
            </w:r>
          </w:p>
        </w:tc>
        <w:tc>
          <w:tcPr>
            <w:tcW w:w="1081"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P &lt; 0.001</w:t>
            </w:r>
          </w:p>
        </w:tc>
      </w:tr>
    </w:tbl>
    <w:p w:rsidR="00000591" w:rsidRDefault="00000591" w:rsidP="00000591"/>
    <w:p w:rsidR="00000591" w:rsidRDefault="00000591" w:rsidP="00000591"/>
    <w:p w:rsidR="00000591" w:rsidRPr="000D1187" w:rsidRDefault="00000591" w:rsidP="000D1187">
      <w:pPr>
        <w:spacing w:line="360" w:lineRule="auto"/>
        <w:jc w:val="center"/>
        <w:rPr>
          <w:rFonts w:cstheme="majorBidi"/>
          <w:color w:val="000000" w:themeColor="text1"/>
          <w:sz w:val="20"/>
          <w:szCs w:val="20"/>
        </w:rPr>
      </w:pPr>
      <w:r w:rsidRPr="000D1187">
        <w:rPr>
          <w:rFonts w:cstheme="majorBidi"/>
          <w:color w:val="000000" w:themeColor="text1"/>
          <w:sz w:val="20"/>
          <w:szCs w:val="20"/>
        </w:rPr>
        <w:t xml:space="preserve">Table 2. The correlational web of all behavioural variables shows significant high values of the Pearson coefficient, yet with a negative relationship between Stroop and e-crossing measures. Variables were controlled for age and gender. (AA = adjusted accuracy, </w:t>
      </w:r>
      <w:proofErr w:type="spellStart"/>
      <w:r w:rsidR="002972BE">
        <w:rPr>
          <w:rFonts w:cstheme="majorBidi"/>
          <w:color w:val="000000" w:themeColor="text1"/>
          <w:sz w:val="20"/>
          <w:szCs w:val="20"/>
        </w:rPr>
        <w:t>hM</w:t>
      </w:r>
      <w:proofErr w:type="spellEnd"/>
      <w:r w:rsidR="002972BE">
        <w:rPr>
          <w:rFonts w:cstheme="majorBidi"/>
          <w:color w:val="000000" w:themeColor="text1"/>
          <w:sz w:val="20"/>
          <w:szCs w:val="20"/>
        </w:rPr>
        <w:t xml:space="preserve"> </w:t>
      </w:r>
      <w:r w:rsidRPr="000D1187">
        <w:rPr>
          <w:rFonts w:cstheme="majorBidi"/>
          <w:color w:val="000000" w:themeColor="text1"/>
          <w:sz w:val="20"/>
          <w:szCs w:val="20"/>
        </w:rPr>
        <w:t>= harmonic mean</w:t>
      </w:r>
      <w:r w:rsidR="002972BE">
        <w:rPr>
          <w:rFonts w:cstheme="majorBidi"/>
          <w:color w:val="000000" w:themeColor="text1"/>
          <w:sz w:val="20"/>
          <w:szCs w:val="20"/>
        </w:rPr>
        <w:t xml:space="preserve">, </w:t>
      </w:r>
      <w:proofErr w:type="spellStart"/>
      <w:r w:rsidR="002972BE">
        <w:rPr>
          <w:rFonts w:cstheme="majorBidi"/>
          <w:color w:val="000000" w:themeColor="text1"/>
          <w:sz w:val="20"/>
          <w:szCs w:val="20"/>
        </w:rPr>
        <w:t>Mdn</w:t>
      </w:r>
      <w:proofErr w:type="spellEnd"/>
      <w:r w:rsidR="002972BE">
        <w:rPr>
          <w:rFonts w:cstheme="majorBidi"/>
          <w:color w:val="000000" w:themeColor="text1"/>
          <w:sz w:val="20"/>
          <w:szCs w:val="20"/>
        </w:rPr>
        <w:t xml:space="preserve"> = median</w:t>
      </w:r>
      <w:r w:rsidRPr="000D1187">
        <w:rPr>
          <w:rFonts w:cstheme="majorBidi"/>
          <w:color w:val="000000" w:themeColor="text1"/>
          <w:sz w:val="20"/>
          <w:szCs w:val="20"/>
        </w:rPr>
        <w:t>)</w:t>
      </w:r>
    </w:p>
    <w:tbl>
      <w:tblPr>
        <w:tblStyle w:val="TableGrid"/>
        <w:tblW w:w="0" w:type="auto"/>
        <w:jc w:val="center"/>
        <w:tblLook w:val="04A0" w:firstRow="1" w:lastRow="0" w:firstColumn="1" w:lastColumn="0" w:noHBand="0" w:noVBand="1"/>
      </w:tblPr>
      <w:tblGrid>
        <w:gridCol w:w="567"/>
        <w:gridCol w:w="1831"/>
        <w:gridCol w:w="988"/>
        <w:gridCol w:w="1088"/>
        <w:gridCol w:w="866"/>
        <w:gridCol w:w="6"/>
        <w:gridCol w:w="855"/>
        <w:gridCol w:w="6"/>
        <w:gridCol w:w="866"/>
        <w:gridCol w:w="7"/>
        <w:gridCol w:w="860"/>
      </w:tblGrid>
      <w:tr w:rsidR="00000591" w:rsidRPr="005C4B33" w:rsidTr="00D17AE6">
        <w:trPr>
          <w:jc w:val="center"/>
        </w:trPr>
        <w:tc>
          <w:tcPr>
            <w:tcW w:w="2398" w:type="dxa"/>
            <w:gridSpan w:val="2"/>
            <w:vMerge w:val="restart"/>
            <w:tcBorders>
              <w:top w:val="nil"/>
              <w:left w:val="nil"/>
            </w:tcBorders>
            <w:vAlign w:val="center"/>
          </w:tcPr>
          <w:p w:rsidR="00000591" w:rsidRPr="005C4B33" w:rsidRDefault="00000591" w:rsidP="00D17AE6">
            <w:pPr>
              <w:spacing w:line="360" w:lineRule="auto"/>
              <w:jc w:val="center"/>
              <w:rPr>
                <w:rFonts w:cstheme="majorBidi"/>
                <w:sz w:val="20"/>
                <w:szCs w:val="20"/>
              </w:rPr>
            </w:pPr>
          </w:p>
        </w:tc>
        <w:tc>
          <w:tcPr>
            <w:tcW w:w="2076" w:type="dxa"/>
            <w:gridSpan w:val="2"/>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E-crossing</w:t>
            </w:r>
          </w:p>
        </w:tc>
        <w:tc>
          <w:tcPr>
            <w:tcW w:w="3466" w:type="dxa"/>
            <w:gridSpan w:val="7"/>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Stroop</w:t>
            </w:r>
          </w:p>
        </w:tc>
      </w:tr>
      <w:tr w:rsidR="00000591" w:rsidRPr="005C4B33" w:rsidTr="00D17AE6">
        <w:trPr>
          <w:jc w:val="center"/>
        </w:trPr>
        <w:tc>
          <w:tcPr>
            <w:tcW w:w="2398" w:type="dxa"/>
            <w:gridSpan w:val="2"/>
            <w:vMerge/>
            <w:tcBorders>
              <w:left w:val="nil"/>
            </w:tcBorders>
            <w:vAlign w:val="center"/>
          </w:tcPr>
          <w:p w:rsidR="00000591" w:rsidRPr="005C4B33" w:rsidRDefault="00000591" w:rsidP="00D17AE6">
            <w:pPr>
              <w:spacing w:line="360" w:lineRule="auto"/>
              <w:jc w:val="center"/>
              <w:rPr>
                <w:rFonts w:cstheme="majorBidi"/>
                <w:sz w:val="20"/>
                <w:szCs w:val="20"/>
              </w:rPr>
            </w:pPr>
          </w:p>
        </w:tc>
        <w:tc>
          <w:tcPr>
            <w:tcW w:w="988" w:type="dxa"/>
            <w:vMerge w:val="restart"/>
            <w:vAlign w:val="center"/>
          </w:tcPr>
          <w:p w:rsidR="00000591" w:rsidRDefault="00000591" w:rsidP="00D17AE6">
            <w:pPr>
              <w:spacing w:line="360" w:lineRule="auto"/>
              <w:jc w:val="center"/>
              <w:rPr>
                <w:rFonts w:cstheme="majorBidi"/>
                <w:sz w:val="20"/>
                <w:szCs w:val="20"/>
              </w:rPr>
            </w:pPr>
            <w:r>
              <w:rPr>
                <w:rFonts w:cstheme="majorBidi"/>
                <w:sz w:val="20"/>
                <w:szCs w:val="20"/>
              </w:rPr>
              <w:t>R1</w:t>
            </w:r>
          </w:p>
          <w:p w:rsidR="00000591" w:rsidRPr="005C4B33" w:rsidRDefault="00000591" w:rsidP="00D17AE6">
            <w:pPr>
              <w:spacing w:line="360" w:lineRule="auto"/>
              <w:jc w:val="center"/>
              <w:rPr>
                <w:rFonts w:cstheme="majorBidi"/>
                <w:sz w:val="20"/>
                <w:szCs w:val="20"/>
              </w:rPr>
            </w:pPr>
            <w:r>
              <w:rPr>
                <w:rFonts w:cstheme="majorBidi"/>
                <w:sz w:val="20"/>
                <w:szCs w:val="20"/>
              </w:rPr>
              <w:t>AA</w:t>
            </w:r>
          </w:p>
        </w:tc>
        <w:tc>
          <w:tcPr>
            <w:tcW w:w="1088" w:type="dxa"/>
            <w:vMerge w:val="restart"/>
            <w:vAlign w:val="center"/>
          </w:tcPr>
          <w:p w:rsidR="00000591" w:rsidRDefault="00000591" w:rsidP="00D17AE6">
            <w:pPr>
              <w:spacing w:line="360" w:lineRule="auto"/>
              <w:jc w:val="center"/>
              <w:rPr>
                <w:rFonts w:cstheme="majorBidi"/>
                <w:sz w:val="20"/>
                <w:szCs w:val="20"/>
              </w:rPr>
            </w:pPr>
            <w:r>
              <w:rPr>
                <w:rFonts w:cstheme="majorBidi"/>
                <w:sz w:val="20"/>
                <w:szCs w:val="20"/>
              </w:rPr>
              <w:t>R2</w:t>
            </w:r>
          </w:p>
          <w:p w:rsidR="00000591" w:rsidRPr="005C4B33" w:rsidRDefault="00000591" w:rsidP="00D17AE6">
            <w:pPr>
              <w:spacing w:line="360" w:lineRule="auto"/>
              <w:jc w:val="center"/>
              <w:rPr>
                <w:rFonts w:cstheme="majorBidi"/>
                <w:sz w:val="20"/>
                <w:szCs w:val="20"/>
              </w:rPr>
            </w:pPr>
            <w:r>
              <w:rPr>
                <w:rFonts w:cstheme="majorBidi"/>
                <w:sz w:val="20"/>
                <w:szCs w:val="20"/>
              </w:rPr>
              <w:t>AA</w:t>
            </w:r>
          </w:p>
        </w:tc>
        <w:tc>
          <w:tcPr>
            <w:tcW w:w="1727" w:type="dxa"/>
            <w:gridSpan w:val="3"/>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Congruent</w:t>
            </w:r>
          </w:p>
        </w:tc>
        <w:tc>
          <w:tcPr>
            <w:tcW w:w="1739" w:type="dxa"/>
            <w:gridSpan w:val="4"/>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Incongruent</w:t>
            </w:r>
          </w:p>
        </w:tc>
      </w:tr>
      <w:tr w:rsidR="00000591" w:rsidRPr="005C4B33" w:rsidTr="00D17AE6">
        <w:trPr>
          <w:jc w:val="center"/>
        </w:trPr>
        <w:tc>
          <w:tcPr>
            <w:tcW w:w="2398" w:type="dxa"/>
            <w:gridSpan w:val="2"/>
            <w:vMerge/>
            <w:tcBorders>
              <w:left w:val="nil"/>
            </w:tcBorders>
            <w:vAlign w:val="center"/>
          </w:tcPr>
          <w:p w:rsidR="00000591" w:rsidRPr="005C4B33" w:rsidRDefault="00000591" w:rsidP="00D17AE6">
            <w:pPr>
              <w:spacing w:line="360" w:lineRule="auto"/>
              <w:jc w:val="center"/>
              <w:rPr>
                <w:rFonts w:cstheme="majorBidi"/>
                <w:sz w:val="20"/>
                <w:szCs w:val="20"/>
              </w:rPr>
            </w:pPr>
          </w:p>
        </w:tc>
        <w:tc>
          <w:tcPr>
            <w:tcW w:w="988" w:type="dxa"/>
            <w:vMerge/>
            <w:vAlign w:val="center"/>
          </w:tcPr>
          <w:p w:rsidR="00000591" w:rsidRPr="005C4B33" w:rsidRDefault="00000591" w:rsidP="00D17AE6">
            <w:pPr>
              <w:spacing w:line="360" w:lineRule="auto"/>
              <w:jc w:val="center"/>
              <w:rPr>
                <w:rFonts w:cstheme="majorBidi"/>
                <w:sz w:val="20"/>
                <w:szCs w:val="20"/>
              </w:rPr>
            </w:pPr>
          </w:p>
        </w:tc>
        <w:tc>
          <w:tcPr>
            <w:tcW w:w="1088" w:type="dxa"/>
            <w:vMerge/>
            <w:vAlign w:val="center"/>
          </w:tcPr>
          <w:p w:rsidR="00000591" w:rsidRPr="005C4B33" w:rsidRDefault="00000591" w:rsidP="00D17AE6">
            <w:pPr>
              <w:spacing w:line="360" w:lineRule="auto"/>
              <w:jc w:val="center"/>
              <w:rPr>
                <w:rFonts w:cstheme="majorBidi"/>
                <w:sz w:val="20"/>
                <w:szCs w:val="20"/>
              </w:rPr>
            </w:pPr>
          </w:p>
        </w:tc>
        <w:tc>
          <w:tcPr>
            <w:tcW w:w="872" w:type="dxa"/>
            <w:gridSpan w:val="2"/>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M</w:t>
            </w:r>
            <w:r w:rsidR="002972BE">
              <w:rPr>
                <w:rFonts w:cstheme="majorBidi"/>
                <w:sz w:val="20"/>
                <w:szCs w:val="20"/>
              </w:rPr>
              <w:t>dn</w:t>
            </w:r>
            <w:proofErr w:type="spellEnd"/>
          </w:p>
        </w:tc>
        <w:tc>
          <w:tcPr>
            <w:tcW w:w="855" w:type="dxa"/>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hM</w:t>
            </w:r>
            <w:proofErr w:type="spellEnd"/>
          </w:p>
        </w:tc>
        <w:tc>
          <w:tcPr>
            <w:tcW w:w="879" w:type="dxa"/>
            <w:gridSpan w:val="3"/>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M</w:t>
            </w:r>
            <w:r w:rsidR="002972BE">
              <w:rPr>
                <w:rFonts w:cstheme="majorBidi"/>
                <w:sz w:val="20"/>
                <w:szCs w:val="20"/>
              </w:rPr>
              <w:t>dn</w:t>
            </w:r>
            <w:proofErr w:type="spellEnd"/>
          </w:p>
        </w:tc>
        <w:tc>
          <w:tcPr>
            <w:tcW w:w="860" w:type="dxa"/>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hM</w:t>
            </w:r>
            <w:proofErr w:type="spellEnd"/>
          </w:p>
        </w:tc>
      </w:tr>
      <w:tr w:rsidR="00000591" w:rsidRPr="005C4B33" w:rsidTr="00D17AE6">
        <w:trPr>
          <w:jc w:val="center"/>
        </w:trPr>
        <w:tc>
          <w:tcPr>
            <w:tcW w:w="567" w:type="dxa"/>
            <w:vMerge w:val="restart"/>
            <w:shd w:val="clear" w:color="auto" w:fill="BFBFBF" w:themeFill="background1" w:themeFillShade="BF"/>
            <w:vAlign w:val="center"/>
          </w:tcPr>
          <w:p w:rsidR="00000591" w:rsidRPr="002B287C" w:rsidRDefault="00000591" w:rsidP="00D17AE6">
            <w:pPr>
              <w:spacing w:line="360" w:lineRule="auto"/>
              <w:jc w:val="center"/>
              <w:rPr>
                <w:rFonts w:cstheme="majorBidi"/>
                <w:b/>
                <w:bCs/>
                <w:sz w:val="20"/>
                <w:szCs w:val="20"/>
              </w:rPr>
            </w:pPr>
            <w:r>
              <w:rPr>
                <w:rFonts w:cstheme="majorBidi"/>
                <w:b/>
                <w:bCs/>
                <w:sz w:val="20"/>
                <w:szCs w:val="20"/>
              </w:rPr>
              <w:t>R1 AA</w:t>
            </w:r>
          </w:p>
        </w:tc>
        <w:tc>
          <w:tcPr>
            <w:tcW w:w="1831"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Pearson Coefficient</w:t>
            </w:r>
          </w:p>
        </w:tc>
        <w:tc>
          <w:tcPr>
            <w:tcW w:w="988" w:type="dxa"/>
            <w:vMerge w:val="restart"/>
            <w:vAlign w:val="center"/>
          </w:tcPr>
          <w:p w:rsidR="00000591" w:rsidRPr="005C4B33" w:rsidRDefault="00000591" w:rsidP="00D17AE6">
            <w:pPr>
              <w:spacing w:line="360" w:lineRule="auto"/>
              <w:jc w:val="center"/>
              <w:rPr>
                <w:rFonts w:cstheme="majorBidi"/>
                <w:sz w:val="20"/>
                <w:szCs w:val="20"/>
              </w:rPr>
            </w:pPr>
          </w:p>
        </w:tc>
        <w:tc>
          <w:tcPr>
            <w:tcW w:w="1088"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.429</w:t>
            </w:r>
          </w:p>
        </w:tc>
        <w:tc>
          <w:tcPr>
            <w:tcW w:w="872" w:type="dxa"/>
            <w:gridSpan w:val="2"/>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-.481</w:t>
            </w:r>
          </w:p>
        </w:tc>
        <w:tc>
          <w:tcPr>
            <w:tcW w:w="855"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-.469</w:t>
            </w:r>
          </w:p>
        </w:tc>
        <w:tc>
          <w:tcPr>
            <w:tcW w:w="879" w:type="dxa"/>
            <w:gridSpan w:val="3"/>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-.439</w:t>
            </w:r>
          </w:p>
        </w:tc>
        <w:tc>
          <w:tcPr>
            <w:tcW w:w="860"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-.444</w:t>
            </w:r>
          </w:p>
        </w:tc>
      </w:tr>
      <w:tr w:rsidR="00000591" w:rsidRPr="005C4B33" w:rsidTr="00D17AE6">
        <w:trPr>
          <w:jc w:val="center"/>
        </w:trPr>
        <w:tc>
          <w:tcPr>
            <w:tcW w:w="567" w:type="dxa"/>
            <w:vMerge/>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p>
        </w:tc>
        <w:tc>
          <w:tcPr>
            <w:tcW w:w="1831"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Significance</w:t>
            </w:r>
          </w:p>
        </w:tc>
        <w:tc>
          <w:tcPr>
            <w:tcW w:w="988" w:type="dxa"/>
            <w:vMerge/>
            <w:vAlign w:val="center"/>
          </w:tcPr>
          <w:p w:rsidR="00000591" w:rsidRPr="005C4B33" w:rsidRDefault="00000591" w:rsidP="00D17AE6">
            <w:pPr>
              <w:spacing w:line="360" w:lineRule="auto"/>
              <w:jc w:val="center"/>
              <w:rPr>
                <w:rFonts w:cstheme="majorBidi"/>
                <w:sz w:val="20"/>
                <w:szCs w:val="20"/>
              </w:rPr>
            </w:pPr>
          </w:p>
        </w:tc>
        <w:tc>
          <w:tcPr>
            <w:tcW w:w="4554" w:type="dxa"/>
            <w:gridSpan w:val="8"/>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P &lt; 0.001</w:t>
            </w:r>
          </w:p>
        </w:tc>
      </w:tr>
      <w:tr w:rsidR="00000591" w:rsidRPr="005C4B33" w:rsidTr="00D17AE6">
        <w:trPr>
          <w:jc w:val="center"/>
        </w:trPr>
        <w:tc>
          <w:tcPr>
            <w:tcW w:w="567" w:type="dxa"/>
            <w:vMerge w:val="restart"/>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R2 AA</w:t>
            </w:r>
          </w:p>
        </w:tc>
        <w:tc>
          <w:tcPr>
            <w:tcW w:w="1831" w:type="dxa"/>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Pearson Coefficient</w:t>
            </w:r>
          </w:p>
        </w:tc>
        <w:tc>
          <w:tcPr>
            <w:tcW w:w="988" w:type="dxa"/>
            <w:vMerge/>
            <w:tcBorders>
              <w:right w:val="nil"/>
            </w:tcBorders>
            <w:vAlign w:val="center"/>
          </w:tcPr>
          <w:p w:rsidR="00000591" w:rsidRPr="00622D28" w:rsidRDefault="00000591" w:rsidP="00D17AE6">
            <w:pPr>
              <w:spacing w:line="360" w:lineRule="auto"/>
              <w:jc w:val="center"/>
              <w:rPr>
                <w:rFonts w:cstheme="majorBidi"/>
                <w:sz w:val="20"/>
                <w:szCs w:val="20"/>
              </w:rPr>
            </w:pPr>
          </w:p>
        </w:tc>
        <w:tc>
          <w:tcPr>
            <w:tcW w:w="1088" w:type="dxa"/>
            <w:vMerge w:val="restart"/>
            <w:tcBorders>
              <w:left w:val="nil"/>
              <w:bottom w:val="single" w:sz="12" w:space="0" w:color="auto"/>
            </w:tcBorders>
            <w:vAlign w:val="center"/>
          </w:tcPr>
          <w:p w:rsidR="00000591" w:rsidRDefault="00000591" w:rsidP="00D17AE6">
            <w:pPr>
              <w:spacing w:line="360" w:lineRule="auto"/>
              <w:jc w:val="center"/>
              <w:rPr>
                <w:rFonts w:cstheme="majorBidi"/>
                <w:sz w:val="20"/>
                <w:szCs w:val="20"/>
              </w:rPr>
            </w:pPr>
          </w:p>
        </w:tc>
        <w:tc>
          <w:tcPr>
            <w:tcW w:w="866" w:type="dxa"/>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-.391</w:t>
            </w:r>
          </w:p>
        </w:tc>
        <w:tc>
          <w:tcPr>
            <w:tcW w:w="867" w:type="dxa"/>
            <w:gridSpan w:val="3"/>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-.377</w:t>
            </w:r>
          </w:p>
        </w:tc>
        <w:tc>
          <w:tcPr>
            <w:tcW w:w="866" w:type="dxa"/>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-.381</w:t>
            </w:r>
          </w:p>
        </w:tc>
        <w:tc>
          <w:tcPr>
            <w:tcW w:w="867" w:type="dxa"/>
            <w:gridSpan w:val="2"/>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-.377</w:t>
            </w:r>
          </w:p>
        </w:tc>
      </w:tr>
      <w:tr w:rsidR="00000591" w:rsidRPr="005C4B33" w:rsidTr="00D17AE6">
        <w:trPr>
          <w:jc w:val="center"/>
        </w:trPr>
        <w:tc>
          <w:tcPr>
            <w:tcW w:w="567" w:type="dxa"/>
            <w:vMerge/>
            <w:tcBorders>
              <w:bottom w:val="single" w:sz="4" w:space="0" w:color="auto"/>
            </w:tcBorders>
            <w:vAlign w:val="center"/>
          </w:tcPr>
          <w:p w:rsidR="00000591" w:rsidRPr="005C4B33" w:rsidRDefault="00000591" w:rsidP="00D17AE6">
            <w:pPr>
              <w:spacing w:line="360" w:lineRule="auto"/>
              <w:jc w:val="center"/>
              <w:rPr>
                <w:rFonts w:cstheme="majorBidi"/>
                <w:sz w:val="20"/>
                <w:szCs w:val="20"/>
              </w:rPr>
            </w:pPr>
          </w:p>
        </w:tc>
        <w:tc>
          <w:tcPr>
            <w:tcW w:w="1831" w:type="dxa"/>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Significance</w:t>
            </w:r>
          </w:p>
        </w:tc>
        <w:tc>
          <w:tcPr>
            <w:tcW w:w="988" w:type="dxa"/>
            <w:vMerge/>
            <w:tcBorders>
              <w:bottom w:val="single" w:sz="4" w:space="0" w:color="auto"/>
              <w:right w:val="nil"/>
            </w:tcBorders>
            <w:vAlign w:val="center"/>
          </w:tcPr>
          <w:p w:rsidR="00000591" w:rsidRPr="00622D28" w:rsidRDefault="00000591" w:rsidP="00D17AE6">
            <w:pPr>
              <w:spacing w:line="360" w:lineRule="auto"/>
              <w:jc w:val="center"/>
              <w:rPr>
                <w:rFonts w:cstheme="majorBidi"/>
                <w:sz w:val="20"/>
                <w:szCs w:val="20"/>
              </w:rPr>
            </w:pPr>
          </w:p>
        </w:tc>
        <w:tc>
          <w:tcPr>
            <w:tcW w:w="1088" w:type="dxa"/>
            <w:vMerge/>
            <w:tcBorders>
              <w:left w:val="nil"/>
              <w:bottom w:val="single" w:sz="4" w:space="0" w:color="auto"/>
            </w:tcBorders>
            <w:vAlign w:val="center"/>
          </w:tcPr>
          <w:p w:rsidR="00000591" w:rsidRDefault="00000591" w:rsidP="00D17AE6">
            <w:pPr>
              <w:spacing w:line="360" w:lineRule="auto"/>
              <w:jc w:val="center"/>
              <w:rPr>
                <w:rFonts w:cstheme="majorBidi"/>
                <w:sz w:val="20"/>
                <w:szCs w:val="20"/>
              </w:rPr>
            </w:pPr>
          </w:p>
        </w:tc>
        <w:tc>
          <w:tcPr>
            <w:tcW w:w="3466" w:type="dxa"/>
            <w:gridSpan w:val="7"/>
            <w:tcBorders>
              <w:bottom w:val="single" w:sz="4" w:space="0" w:color="auto"/>
            </w:tcBorders>
            <w:vAlign w:val="center"/>
          </w:tcPr>
          <w:p w:rsidR="00000591" w:rsidRDefault="00000591" w:rsidP="00D17AE6">
            <w:pPr>
              <w:spacing w:line="360" w:lineRule="auto"/>
              <w:jc w:val="center"/>
              <w:rPr>
                <w:rFonts w:cstheme="majorBidi"/>
                <w:sz w:val="20"/>
                <w:szCs w:val="20"/>
              </w:rPr>
            </w:pPr>
            <w:r>
              <w:rPr>
                <w:rFonts w:cstheme="majorBidi"/>
                <w:sz w:val="20"/>
                <w:szCs w:val="20"/>
              </w:rPr>
              <w:t>P &lt; 0.001</w:t>
            </w:r>
          </w:p>
        </w:tc>
      </w:tr>
    </w:tbl>
    <w:p w:rsidR="00000591" w:rsidRDefault="00000591" w:rsidP="00000591"/>
    <w:p w:rsidR="00000591" w:rsidRDefault="00000591" w:rsidP="00000591"/>
    <w:p w:rsidR="00441DC0" w:rsidRDefault="00441DC0" w:rsidP="00000591"/>
    <w:p w:rsidR="00441DC0" w:rsidRDefault="00441DC0" w:rsidP="00000591"/>
    <w:p w:rsidR="00441DC0" w:rsidRDefault="00441DC0" w:rsidP="00000591"/>
    <w:p w:rsidR="00441DC0" w:rsidRDefault="00441DC0" w:rsidP="00000591"/>
    <w:p w:rsidR="00441DC0" w:rsidRDefault="00441DC0" w:rsidP="00000591"/>
    <w:p w:rsidR="00441DC0" w:rsidRDefault="00441DC0" w:rsidP="00000591"/>
    <w:p w:rsidR="00000591" w:rsidRPr="000D1187" w:rsidRDefault="00000591" w:rsidP="000D1187">
      <w:pPr>
        <w:spacing w:line="360" w:lineRule="auto"/>
        <w:jc w:val="center"/>
        <w:rPr>
          <w:rFonts w:cstheme="majorBidi"/>
          <w:color w:val="000000" w:themeColor="text1"/>
          <w:sz w:val="20"/>
          <w:szCs w:val="20"/>
        </w:rPr>
      </w:pPr>
      <w:r w:rsidRPr="000D1187">
        <w:rPr>
          <w:rFonts w:cstheme="majorBidi"/>
          <w:color w:val="000000" w:themeColor="text1"/>
          <w:sz w:val="20"/>
          <w:szCs w:val="20"/>
        </w:rPr>
        <w:t>Table 3. Demonstrates the adjusted accuracy differences in round one and round two between the energy (E) and the knowledge (K) groups.</w:t>
      </w:r>
    </w:p>
    <w:tbl>
      <w:tblPr>
        <w:tblStyle w:val="TableGrid"/>
        <w:tblW w:w="0" w:type="auto"/>
        <w:tblLook w:val="04A0" w:firstRow="1" w:lastRow="0" w:firstColumn="1" w:lastColumn="0" w:noHBand="0" w:noVBand="1"/>
      </w:tblPr>
      <w:tblGrid>
        <w:gridCol w:w="987"/>
        <w:gridCol w:w="1338"/>
        <w:gridCol w:w="1338"/>
        <w:gridCol w:w="1338"/>
        <w:gridCol w:w="1338"/>
        <w:gridCol w:w="1338"/>
        <w:gridCol w:w="1338"/>
      </w:tblGrid>
      <w:tr w:rsidR="00000591" w:rsidRPr="00956947" w:rsidTr="00D17AE6">
        <w:trPr>
          <w:trHeight w:val="537"/>
        </w:trPr>
        <w:tc>
          <w:tcPr>
            <w:tcW w:w="988" w:type="dxa"/>
            <w:vMerge w:val="restart"/>
            <w:tcBorders>
              <w:top w:val="nil"/>
              <w:left w:val="nil"/>
            </w:tcBorders>
            <w:vAlign w:val="center"/>
          </w:tcPr>
          <w:p w:rsidR="00000591" w:rsidRPr="00956947" w:rsidRDefault="00000591" w:rsidP="00D17AE6">
            <w:pPr>
              <w:jc w:val="center"/>
              <w:rPr>
                <w:rFonts w:cstheme="majorBidi"/>
              </w:rPr>
            </w:pPr>
          </w:p>
        </w:tc>
        <w:tc>
          <w:tcPr>
            <w:tcW w:w="4014" w:type="dxa"/>
            <w:gridSpan w:val="3"/>
            <w:vAlign w:val="center"/>
          </w:tcPr>
          <w:p w:rsidR="00000591" w:rsidRPr="00956947" w:rsidRDefault="00000591" w:rsidP="00D17AE6">
            <w:pPr>
              <w:jc w:val="center"/>
              <w:rPr>
                <w:rFonts w:cstheme="majorBidi"/>
              </w:rPr>
            </w:pPr>
            <w:r w:rsidRPr="00956947">
              <w:rPr>
                <w:rFonts w:cstheme="majorBidi"/>
              </w:rPr>
              <w:t>Round one</w:t>
            </w:r>
            <w:r>
              <w:rPr>
                <w:rFonts w:cstheme="majorBidi"/>
              </w:rPr>
              <w:t xml:space="preserve"> adjusted accuracy</w:t>
            </w:r>
          </w:p>
        </w:tc>
        <w:tc>
          <w:tcPr>
            <w:tcW w:w="4014" w:type="dxa"/>
            <w:gridSpan w:val="3"/>
            <w:vAlign w:val="center"/>
          </w:tcPr>
          <w:p w:rsidR="00000591" w:rsidRPr="00956947" w:rsidRDefault="00000591" w:rsidP="00D17AE6">
            <w:pPr>
              <w:jc w:val="center"/>
              <w:rPr>
                <w:rFonts w:cstheme="majorBidi"/>
              </w:rPr>
            </w:pPr>
            <w:r w:rsidRPr="00956947">
              <w:rPr>
                <w:rFonts w:cstheme="majorBidi"/>
              </w:rPr>
              <w:t xml:space="preserve">Round </w:t>
            </w:r>
            <w:r>
              <w:rPr>
                <w:rFonts w:cstheme="majorBidi"/>
              </w:rPr>
              <w:t>two adjusted accuracy</w:t>
            </w:r>
          </w:p>
        </w:tc>
      </w:tr>
      <w:tr w:rsidR="00000591" w:rsidRPr="00956947" w:rsidTr="00D17AE6">
        <w:trPr>
          <w:trHeight w:val="537"/>
        </w:trPr>
        <w:tc>
          <w:tcPr>
            <w:tcW w:w="988" w:type="dxa"/>
            <w:vMerge/>
            <w:tcBorders>
              <w:left w:val="nil"/>
              <w:bottom w:val="single" w:sz="4" w:space="0" w:color="auto"/>
            </w:tcBorders>
            <w:vAlign w:val="center"/>
          </w:tcPr>
          <w:p w:rsidR="00000591" w:rsidRPr="00956947" w:rsidRDefault="00000591" w:rsidP="00D17AE6">
            <w:pPr>
              <w:jc w:val="center"/>
              <w:rPr>
                <w:rFonts w:cstheme="majorBidi"/>
              </w:rPr>
            </w:pP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E</w:t>
            </w:r>
            <w:r>
              <w:rPr>
                <w:rFonts w:cstheme="majorBidi"/>
              </w:rPr>
              <w:t>nergy</w:t>
            </w: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K</w:t>
            </w:r>
            <w:r>
              <w:rPr>
                <w:rFonts w:cstheme="majorBidi"/>
              </w:rPr>
              <w:t>nowledge</w:t>
            </w: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Effect size</w:t>
            </w: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E</w:t>
            </w:r>
            <w:r>
              <w:rPr>
                <w:rFonts w:cstheme="majorBidi"/>
              </w:rPr>
              <w:t>nergy</w:t>
            </w: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K</w:t>
            </w:r>
            <w:r>
              <w:rPr>
                <w:rFonts w:cstheme="majorBidi"/>
              </w:rPr>
              <w:t>nowledge</w:t>
            </w:r>
          </w:p>
        </w:tc>
        <w:tc>
          <w:tcPr>
            <w:tcW w:w="1338" w:type="dxa"/>
            <w:tcBorders>
              <w:bottom w:val="single" w:sz="4" w:space="0" w:color="auto"/>
            </w:tcBorders>
            <w:vAlign w:val="center"/>
          </w:tcPr>
          <w:p w:rsidR="00000591" w:rsidRPr="00956947" w:rsidRDefault="00000591" w:rsidP="00D17AE6">
            <w:pPr>
              <w:jc w:val="center"/>
              <w:rPr>
                <w:rFonts w:cstheme="majorBidi"/>
              </w:rPr>
            </w:pPr>
            <w:r w:rsidRPr="00956947">
              <w:rPr>
                <w:rFonts w:cstheme="majorBidi"/>
              </w:rPr>
              <w:t>Effect size</w:t>
            </w:r>
          </w:p>
        </w:tc>
      </w:tr>
      <w:tr w:rsidR="00000591" w:rsidRPr="00956947" w:rsidTr="00D17AE6">
        <w:trPr>
          <w:trHeight w:val="537"/>
        </w:trPr>
        <w:tc>
          <w:tcPr>
            <w:tcW w:w="98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Mean</w:t>
            </w:r>
          </w:p>
        </w:tc>
        <w:tc>
          <w:tcPr>
            <w:tcW w:w="1338" w:type="dxa"/>
            <w:shd w:val="clear" w:color="auto" w:fill="D9D9D9" w:themeFill="background1" w:themeFillShade="D9"/>
            <w:vAlign w:val="center"/>
          </w:tcPr>
          <w:p w:rsidR="00000591" w:rsidRDefault="00000591" w:rsidP="00D17AE6">
            <w:pPr>
              <w:jc w:val="center"/>
              <w:rPr>
                <w:rFonts w:cstheme="majorBidi"/>
              </w:rPr>
            </w:pPr>
            <w:r>
              <w:rPr>
                <w:rFonts w:cstheme="majorBidi"/>
              </w:rPr>
              <w:t>0.60</w:t>
            </w:r>
          </w:p>
        </w:tc>
        <w:tc>
          <w:tcPr>
            <w:tcW w:w="1338" w:type="dxa"/>
            <w:shd w:val="clear" w:color="auto" w:fill="D9D9D9" w:themeFill="background1" w:themeFillShade="D9"/>
            <w:vAlign w:val="center"/>
          </w:tcPr>
          <w:p w:rsidR="00000591" w:rsidRDefault="00000591" w:rsidP="00D17AE6">
            <w:pPr>
              <w:jc w:val="center"/>
              <w:rPr>
                <w:rFonts w:cstheme="majorBidi"/>
              </w:rPr>
            </w:pPr>
            <w:r>
              <w:rPr>
                <w:rFonts w:cstheme="majorBidi"/>
              </w:rPr>
              <w:t>0.55</w:t>
            </w:r>
          </w:p>
        </w:tc>
        <w:tc>
          <w:tcPr>
            <w:tcW w:w="1338" w:type="dxa"/>
            <w:vMerge w:val="restart"/>
            <w:shd w:val="clear" w:color="auto" w:fill="FFFFFF" w:themeFill="background1"/>
            <w:vAlign w:val="center"/>
          </w:tcPr>
          <w:p w:rsidR="00000591" w:rsidRPr="00956947" w:rsidRDefault="00000591" w:rsidP="00D17AE6">
            <w:pPr>
              <w:jc w:val="center"/>
              <w:rPr>
                <w:rFonts w:cstheme="majorBidi"/>
              </w:rPr>
            </w:pPr>
            <w:r>
              <w:rPr>
                <w:rFonts w:cstheme="majorBidi"/>
              </w:rPr>
              <w:t>0.32</w:t>
            </w:r>
          </w:p>
        </w:tc>
        <w:tc>
          <w:tcPr>
            <w:tcW w:w="133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0.50</w:t>
            </w:r>
          </w:p>
        </w:tc>
        <w:tc>
          <w:tcPr>
            <w:tcW w:w="133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0.44</w:t>
            </w:r>
          </w:p>
        </w:tc>
        <w:tc>
          <w:tcPr>
            <w:tcW w:w="1338" w:type="dxa"/>
            <w:vMerge w:val="restart"/>
            <w:shd w:val="clear" w:color="auto" w:fill="FFFFFF" w:themeFill="background1"/>
            <w:vAlign w:val="center"/>
          </w:tcPr>
          <w:p w:rsidR="00000591" w:rsidRPr="00956947" w:rsidRDefault="00000591" w:rsidP="00D17AE6">
            <w:pPr>
              <w:jc w:val="center"/>
              <w:rPr>
                <w:rFonts w:cstheme="majorBidi"/>
              </w:rPr>
            </w:pPr>
            <w:r>
              <w:rPr>
                <w:rFonts w:cstheme="majorBidi"/>
              </w:rPr>
              <w:t>0.3</w:t>
            </w:r>
          </w:p>
        </w:tc>
      </w:tr>
      <w:tr w:rsidR="00000591" w:rsidRPr="00956947" w:rsidTr="00D17AE6">
        <w:trPr>
          <w:trHeight w:val="537"/>
        </w:trPr>
        <w:tc>
          <w:tcPr>
            <w:tcW w:w="98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SD</w:t>
            </w:r>
          </w:p>
        </w:tc>
        <w:tc>
          <w:tcPr>
            <w:tcW w:w="1338" w:type="dxa"/>
            <w:shd w:val="clear" w:color="auto" w:fill="D9D9D9" w:themeFill="background1" w:themeFillShade="D9"/>
            <w:vAlign w:val="center"/>
          </w:tcPr>
          <w:p w:rsidR="00000591" w:rsidRDefault="00000591" w:rsidP="00D17AE6">
            <w:pPr>
              <w:jc w:val="center"/>
              <w:rPr>
                <w:rFonts w:cstheme="majorBidi"/>
              </w:rPr>
            </w:pPr>
            <w:r>
              <w:rPr>
                <w:rFonts w:cstheme="majorBidi"/>
              </w:rPr>
              <w:t>0.14</w:t>
            </w:r>
          </w:p>
        </w:tc>
        <w:tc>
          <w:tcPr>
            <w:tcW w:w="1338" w:type="dxa"/>
            <w:shd w:val="clear" w:color="auto" w:fill="D9D9D9" w:themeFill="background1" w:themeFillShade="D9"/>
            <w:vAlign w:val="center"/>
          </w:tcPr>
          <w:p w:rsidR="00000591" w:rsidRDefault="00000591" w:rsidP="00D17AE6">
            <w:pPr>
              <w:jc w:val="center"/>
              <w:rPr>
                <w:rFonts w:cstheme="majorBidi"/>
              </w:rPr>
            </w:pPr>
            <w:r>
              <w:rPr>
                <w:rFonts w:cstheme="majorBidi"/>
              </w:rPr>
              <w:t>0.17</w:t>
            </w:r>
          </w:p>
        </w:tc>
        <w:tc>
          <w:tcPr>
            <w:tcW w:w="1338" w:type="dxa"/>
            <w:vMerge/>
            <w:shd w:val="clear" w:color="auto" w:fill="FFFFFF" w:themeFill="background1"/>
            <w:vAlign w:val="center"/>
          </w:tcPr>
          <w:p w:rsidR="00000591" w:rsidRPr="00956947" w:rsidRDefault="00000591" w:rsidP="00D17AE6">
            <w:pPr>
              <w:jc w:val="center"/>
              <w:rPr>
                <w:rFonts w:cstheme="majorBidi"/>
              </w:rPr>
            </w:pPr>
          </w:p>
        </w:tc>
        <w:tc>
          <w:tcPr>
            <w:tcW w:w="133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0.20</w:t>
            </w:r>
          </w:p>
        </w:tc>
        <w:tc>
          <w:tcPr>
            <w:tcW w:w="1338" w:type="dxa"/>
            <w:shd w:val="clear" w:color="auto" w:fill="D9D9D9" w:themeFill="background1" w:themeFillShade="D9"/>
            <w:vAlign w:val="center"/>
          </w:tcPr>
          <w:p w:rsidR="00000591" w:rsidRPr="00956947" w:rsidRDefault="00000591" w:rsidP="00D17AE6">
            <w:pPr>
              <w:jc w:val="center"/>
              <w:rPr>
                <w:rFonts w:cstheme="majorBidi"/>
              </w:rPr>
            </w:pPr>
            <w:r>
              <w:rPr>
                <w:rFonts w:cstheme="majorBidi"/>
              </w:rPr>
              <w:t>0.20</w:t>
            </w:r>
          </w:p>
        </w:tc>
        <w:tc>
          <w:tcPr>
            <w:tcW w:w="1338" w:type="dxa"/>
            <w:vMerge/>
            <w:shd w:val="clear" w:color="auto" w:fill="FFFFFF" w:themeFill="background1"/>
            <w:vAlign w:val="center"/>
          </w:tcPr>
          <w:p w:rsidR="00000591" w:rsidRPr="00956947" w:rsidRDefault="00000591" w:rsidP="00D17AE6">
            <w:pPr>
              <w:jc w:val="center"/>
              <w:rPr>
                <w:rFonts w:cstheme="majorBidi"/>
              </w:rPr>
            </w:pPr>
          </w:p>
        </w:tc>
      </w:tr>
    </w:tbl>
    <w:p w:rsidR="00000591" w:rsidRDefault="00000591" w:rsidP="00000591"/>
    <w:p w:rsidR="00000591" w:rsidRDefault="00000591" w:rsidP="00000591"/>
    <w:p w:rsidR="00000591" w:rsidRDefault="00000591" w:rsidP="00000591"/>
    <w:p w:rsidR="00000591" w:rsidRDefault="00000591" w:rsidP="00000591"/>
    <w:p w:rsidR="00000591" w:rsidRDefault="00000591" w:rsidP="00000591"/>
    <w:p w:rsidR="00000591" w:rsidRDefault="00000591" w:rsidP="00000591"/>
    <w:p w:rsidR="00000591" w:rsidRDefault="00000591" w:rsidP="00000591"/>
    <w:p w:rsidR="00000591" w:rsidRDefault="00000591" w:rsidP="00000591"/>
    <w:p w:rsidR="00441DC0" w:rsidRDefault="00441DC0" w:rsidP="00441DC0">
      <w:pPr>
        <w:rPr>
          <w:rFonts w:eastAsiaTheme="majorEastAsia" w:cstheme="majorBidi"/>
          <w:color w:val="000000" w:themeColor="text1"/>
          <w:sz w:val="28"/>
          <w:szCs w:val="36"/>
        </w:rPr>
      </w:pPr>
      <w:r>
        <w:br w:type="page"/>
      </w:r>
    </w:p>
    <w:p w:rsidR="00000591" w:rsidRPr="00082690" w:rsidRDefault="00000591" w:rsidP="000A543E">
      <w:pPr>
        <w:pStyle w:val="Heading2"/>
      </w:pPr>
      <w:bookmarkStart w:id="252" w:name="_Toc53225937"/>
      <w:r>
        <w:lastRenderedPageBreak/>
        <w:t>Appendix V.</w:t>
      </w:r>
      <w:r w:rsidRPr="00082690">
        <w:t>III</w:t>
      </w:r>
      <w:r>
        <w:t>. Tabular results of the factor analysis in study 1</w:t>
      </w:r>
      <w:bookmarkEnd w:id="252"/>
    </w:p>
    <w:p w:rsidR="0013006C" w:rsidRDefault="0013006C" w:rsidP="00000591"/>
    <w:p w:rsidR="0013006C" w:rsidRDefault="0013006C" w:rsidP="00000591"/>
    <w:p w:rsidR="00000591" w:rsidRPr="006F2384" w:rsidRDefault="00000591" w:rsidP="00000591">
      <w:pPr>
        <w:autoSpaceDE w:val="0"/>
        <w:autoSpaceDN w:val="0"/>
        <w:adjustRightInd w:val="0"/>
        <w:spacing w:after="0" w:line="240" w:lineRule="auto"/>
        <w:rPr>
          <w:rFonts w:cstheme="majorBidi"/>
          <w:sz w:val="24"/>
        </w:rPr>
      </w:pPr>
    </w:p>
    <w:tbl>
      <w:tblPr>
        <w:tblW w:w="594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92"/>
        <w:gridCol w:w="2352"/>
        <w:gridCol w:w="1105"/>
      </w:tblGrid>
      <w:tr w:rsidR="00000591" w:rsidRPr="006F2384" w:rsidTr="00D17AE6">
        <w:trPr>
          <w:cantSplit/>
          <w:jc w:val="center"/>
        </w:trPr>
        <w:tc>
          <w:tcPr>
            <w:tcW w:w="5947" w:type="dxa"/>
            <w:gridSpan w:val="3"/>
            <w:tcBorders>
              <w:top w:val="nil"/>
              <w:left w:val="nil"/>
              <w:bottom w:val="nil"/>
              <w:right w:val="nil"/>
            </w:tcBorders>
            <w:shd w:val="clear" w:color="auto" w:fill="FFFFFF"/>
            <w:vAlign w:val="center"/>
          </w:tcPr>
          <w:p w:rsidR="00000591" w:rsidRPr="006F2384" w:rsidRDefault="00F71DC9" w:rsidP="00D17AE6">
            <w:pPr>
              <w:autoSpaceDE w:val="0"/>
              <w:autoSpaceDN w:val="0"/>
              <w:adjustRightInd w:val="0"/>
              <w:spacing w:after="0" w:line="320" w:lineRule="atLeast"/>
              <w:ind w:left="60" w:right="60"/>
              <w:jc w:val="center"/>
              <w:rPr>
                <w:rFonts w:cstheme="majorBidi"/>
                <w:color w:val="000000" w:themeColor="text1"/>
              </w:rPr>
            </w:pPr>
            <w:r w:rsidRPr="006F2384">
              <w:rPr>
                <w:rFonts w:cstheme="majorBidi"/>
                <w:color w:val="000000" w:themeColor="text1"/>
              </w:rPr>
              <w:t xml:space="preserve">Table 1. </w:t>
            </w:r>
            <w:r w:rsidR="00000591" w:rsidRPr="006F2384">
              <w:rPr>
                <w:rFonts w:cstheme="majorBidi"/>
                <w:color w:val="000000" w:themeColor="text1"/>
              </w:rPr>
              <w:t>KMO and Bartlett's Test</w:t>
            </w:r>
          </w:p>
        </w:tc>
      </w:tr>
      <w:tr w:rsidR="00000591" w:rsidRPr="006F2384" w:rsidTr="00D17AE6">
        <w:trPr>
          <w:cantSplit/>
          <w:jc w:val="center"/>
        </w:trPr>
        <w:tc>
          <w:tcPr>
            <w:tcW w:w="4842" w:type="dxa"/>
            <w:gridSpan w:val="2"/>
            <w:tcBorders>
              <w:top w:val="nil"/>
              <w:left w:val="nil"/>
              <w:bottom w:val="single" w:sz="8" w:space="0" w:color="AEAEAE"/>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Kaiser-Meyer-Olkin Measure of Sampling Adequacy.</w:t>
            </w:r>
          </w:p>
        </w:tc>
        <w:tc>
          <w:tcPr>
            <w:tcW w:w="1105" w:type="dxa"/>
            <w:tcBorders>
              <w:top w:val="nil"/>
              <w:left w:val="nil"/>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.837</w:t>
            </w:r>
          </w:p>
        </w:tc>
      </w:tr>
      <w:tr w:rsidR="00000591" w:rsidRPr="006F2384" w:rsidTr="00D17AE6">
        <w:trPr>
          <w:cantSplit/>
          <w:jc w:val="center"/>
        </w:trPr>
        <w:tc>
          <w:tcPr>
            <w:tcW w:w="2491" w:type="dxa"/>
            <w:vMerge w:val="restart"/>
            <w:tcBorders>
              <w:top w:val="single" w:sz="8" w:space="0" w:color="AEAEAE"/>
              <w:left w:val="nil"/>
              <w:bottom w:val="single" w:sz="8" w:space="0" w:color="152935"/>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Bartlett's Test of Sphericity</w:t>
            </w:r>
          </w:p>
        </w:tc>
        <w:tc>
          <w:tcPr>
            <w:tcW w:w="2351" w:type="dxa"/>
            <w:tcBorders>
              <w:top w:val="single" w:sz="8" w:space="0" w:color="AEAEAE"/>
              <w:left w:val="nil"/>
              <w:bottom w:val="single" w:sz="8" w:space="0" w:color="AEAEAE"/>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Approx. Chi-Square</w:t>
            </w:r>
          </w:p>
        </w:tc>
        <w:tc>
          <w:tcPr>
            <w:tcW w:w="1105" w:type="dxa"/>
            <w:tcBorders>
              <w:top w:val="single" w:sz="8" w:space="0" w:color="AEAEAE"/>
              <w:left w:val="nil"/>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1767.842</w:t>
            </w:r>
          </w:p>
        </w:tc>
      </w:tr>
      <w:tr w:rsidR="00000591" w:rsidRPr="006F2384" w:rsidTr="00D17AE6">
        <w:trPr>
          <w:cantSplit/>
          <w:jc w:val="center"/>
        </w:trPr>
        <w:tc>
          <w:tcPr>
            <w:tcW w:w="2491" w:type="dxa"/>
            <w:vMerge/>
            <w:tcBorders>
              <w:top w:val="single" w:sz="8" w:space="0" w:color="AEAEAE"/>
              <w:left w:val="nil"/>
              <w:bottom w:val="single" w:sz="8" w:space="0" w:color="152935"/>
              <w:right w:val="nil"/>
            </w:tcBorders>
            <w:shd w:val="clear" w:color="auto" w:fill="E0E0E0"/>
          </w:tcPr>
          <w:p w:rsidR="00000591" w:rsidRPr="006F2384" w:rsidRDefault="00000591" w:rsidP="00D17AE6">
            <w:pPr>
              <w:autoSpaceDE w:val="0"/>
              <w:autoSpaceDN w:val="0"/>
              <w:adjustRightInd w:val="0"/>
              <w:spacing w:after="0" w:line="240" w:lineRule="auto"/>
              <w:rPr>
                <w:rFonts w:cstheme="majorBidi"/>
                <w:color w:val="010205"/>
                <w:sz w:val="18"/>
                <w:szCs w:val="18"/>
              </w:rPr>
            </w:pPr>
          </w:p>
        </w:tc>
        <w:tc>
          <w:tcPr>
            <w:tcW w:w="2351" w:type="dxa"/>
            <w:tcBorders>
              <w:top w:val="single" w:sz="8" w:space="0" w:color="AEAEAE"/>
              <w:left w:val="nil"/>
              <w:bottom w:val="single" w:sz="8" w:space="0" w:color="AEAEAE"/>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proofErr w:type="spellStart"/>
            <w:r w:rsidRPr="006F2384">
              <w:rPr>
                <w:rFonts w:cstheme="majorBidi"/>
                <w:color w:val="264A60"/>
                <w:sz w:val="18"/>
                <w:szCs w:val="18"/>
              </w:rPr>
              <w:t>df</w:t>
            </w:r>
            <w:proofErr w:type="spellEnd"/>
          </w:p>
        </w:tc>
        <w:tc>
          <w:tcPr>
            <w:tcW w:w="1105" w:type="dxa"/>
            <w:tcBorders>
              <w:top w:val="single" w:sz="8" w:space="0" w:color="AEAEAE"/>
              <w:left w:val="nil"/>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120</w:t>
            </w:r>
          </w:p>
        </w:tc>
      </w:tr>
      <w:tr w:rsidR="00000591" w:rsidRPr="006F2384" w:rsidTr="00D17AE6">
        <w:trPr>
          <w:cantSplit/>
          <w:jc w:val="center"/>
        </w:trPr>
        <w:tc>
          <w:tcPr>
            <w:tcW w:w="2491" w:type="dxa"/>
            <w:vMerge/>
            <w:tcBorders>
              <w:top w:val="single" w:sz="8" w:space="0" w:color="AEAEAE"/>
              <w:left w:val="nil"/>
              <w:bottom w:val="single" w:sz="8" w:space="0" w:color="152935"/>
              <w:right w:val="nil"/>
            </w:tcBorders>
            <w:shd w:val="clear" w:color="auto" w:fill="E0E0E0"/>
          </w:tcPr>
          <w:p w:rsidR="00000591" w:rsidRPr="006F2384" w:rsidRDefault="00000591" w:rsidP="00D17AE6">
            <w:pPr>
              <w:autoSpaceDE w:val="0"/>
              <w:autoSpaceDN w:val="0"/>
              <w:adjustRightInd w:val="0"/>
              <w:spacing w:after="0" w:line="240" w:lineRule="auto"/>
              <w:rPr>
                <w:rFonts w:cstheme="majorBidi"/>
                <w:color w:val="010205"/>
                <w:sz w:val="18"/>
                <w:szCs w:val="18"/>
              </w:rPr>
            </w:pPr>
          </w:p>
        </w:tc>
        <w:tc>
          <w:tcPr>
            <w:tcW w:w="2351" w:type="dxa"/>
            <w:tcBorders>
              <w:top w:val="single" w:sz="8" w:space="0" w:color="AEAEAE"/>
              <w:left w:val="nil"/>
              <w:bottom w:val="single" w:sz="8" w:space="0" w:color="152935"/>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Sig.</w:t>
            </w:r>
          </w:p>
        </w:tc>
        <w:tc>
          <w:tcPr>
            <w:tcW w:w="1105" w:type="dxa"/>
            <w:tcBorders>
              <w:top w:val="single" w:sz="8" w:space="0" w:color="AEAEAE"/>
              <w:left w:val="nil"/>
              <w:bottom w:val="single" w:sz="8" w:space="0" w:color="152935"/>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.000</w:t>
            </w:r>
          </w:p>
        </w:tc>
      </w:tr>
    </w:tbl>
    <w:p w:rsidR="0013006C" w:rsidRPr="006F2384" w:rsidRDefault="0013006C" w:rsidP="00000591">
      <w:pPr>
        <w:rPr>
          <w:rFonts w:cstheme="majorBidi"/>
        </w:rPr>
      </w:pPr>
    </w:p>
    <w:p w:rsidR="0013006C" w:rsidRPr="006F2384" w:rsidRDefault="0013006C" w:rsidP="00000591">
      <w:pPr>
        <w:rPr>
          <w:rFonts w:cstheme="majorBidi"/>
        </w:rPr>
      </w:pPr>
    </w:p>
    <w:p w:rsidR="00000591" w:rsidRPr="006F2384" w:rsidRDefault="00000591" w:rsidP="00000591">
      <w:pPr>
        <w:autoSpaceDE w:val="0"/>
        <w:autoSpaceDN w:val="0"/>
        <w:adjustRightInd w:val="0"/>
        <w:spacing w:after="0" w:line="240" w:lineRule="auto"/>
        <w:rPr>
          <w:rFonts w:cstheme="majorBidi"/>
          <w:sz w:val="24"/>
        </w:rPr>
      </w:pPr>
    </w:p>
    <w:tbl>
      <w:tblPr>
        <w:tblW w:w="68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92"/>
        <w:gridCol w:w="1169"/>
        <w:gridCol w:w="1444"/>
        <w:gridCol w:w="1460"/>
        <w:gridCol w:w="1475"/>
      </w:tblGrid>
      <w:tr w:rsidR="00000591" w:rsidRPr="006F2384" w:rsidTr="00D17AE6">
        <w:trPr>
          <w:cantSplit/>
          <w:jc w:val="center"/>
        </w:trPr>
        <w:tc>
          <w:tcPr>
            <w:tcW w:w="6838" w:type="dxa"/>
            <w:gridSpan w:val="5"/>
            <w:tcBorders>
              <w:top w:val="nil"/>
              <w:left w:val="nil"/>
              <w:bottom w:val="nil"/>
              <w:right w:val="nil"/>
            </w:tcBorders>
            <w:shd w:val="clear" w:color="auto" w:fill="FFFFFF"/>
            <w:vAlign w:val="center"/>
          </w:tcPr>
          <w:p w:rsidR="00000591" w:rsidRPr="006F2384" w:rsidRDefault="00F71DC9" w:rsidP="0013006C">
            <w:pPr>
              <w:autoSpaceDE w:val="0"/>
              <w:autoSpaceDN w:val="0"/>
              <w:adjustRightInd w:val="0"/>
              <w:spacing w:after="0" w:line="320" w:lineRule="atLeast"/>
              <w:ind w:left="60" w:right="60"/>
              <w:jc w:val="center"/>
              <w:rPr>
                <w:rFonts w:cstheme="majorBidi"/>
                <w:color w:val="000000" w:themeColor="text1"/>
              </w:rPr>
            </w:pPr>
            <w:r w:rsidRPr="006F2384">
              <w:rPr>
                <w:rFonts w:cstheme="majorBidi"/>
                <w:color w:val="000000" w:themeColor="text1"/>
              </w:rPr>
              <w:t xml:space="preserve">Table 2. </w:t>
            </w:r>
            <w:r w:rsidR="00000591" w:rsidRPr="006F2384">
              <w:rPr>
                <w:rFonts w:cstheme="majorBidi"/>
                <w:color w:val="000000" w:themeColor="text1"/>
              </w:rPr>
              <w:t>Total Variance Explained</w:t>
            </w:r>
          </w:p>
        </w:tc>
      </w:tr>
      <w:tr w:rsidR="00000591" w:rsidRPr="006F2384" w:rsidTr="00D17AE6">
        <w:trPr>
          <w:cantSplit/>
          <w:jc w:val="center"/>
        </w:trPr>
        <w:tc>
          <w:tcPr>
            <w:tcW w:w="1291" w:type="dxa"/>
            <w:vMerge w:val="restart"/>
            <w:tcBorders>
              <w:top w:val="nil"/>
              <w:left w:val="nil"/>
              <w:bottom w:val="nil"/>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Component</w:t>
            </w:r>
          </w:p>
        </w:tc>
        <w:tc>
          <w:tcPr>
            <w:tcW w:w="4072" w:type="dxa"/>
            <w:gridSpan w:val="3"/>
            <w:tcBorders>
              <w:top w:val="nil"/>
              <w:left w:val="nil"/>
              <w:bottom w:val="nil"/>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Extraction Sums of Squared Loadings</w:t>
            </w:r>
          </w:p>
        </w:tc>
        <w:tc>
          <w:tcPr>
            <w:tcW w:w="1475" w:type="dxa"/>
            <w:tcBorders>
              <w:top w:val="nil"/>
              <w:left w:val="single" w:sz="8" w:space="0" w:color="E0E0E0"/>
              <w:bottom w:val="nil"/>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 xml:space="preserve">Rotation Sums of Squared </w:t>
            </w:r>
            <w:proofErr w:type="spellStart"/>
            <w:r w:rsidRPr="006F2384">
              <w:rPr>
                <w:rFonts w:cstheme="majorBidi"/>
                <w:color w:val="264A60"/>
                <w:sz w:val="18"/>
                <w:szCs w:val="18"/>
              </w:rPr>
              <w:t>Loadings</w:t>
            </w:r>
            <w:r w:rsidRPr="006F2384">
              <w:rPr>
                <w:rFonts w:cstheme="majorBidi"/>
                <w:color w:val="264A60"/>
                <w:sz w:val="18"/>
                <w:szCs w:val="18"/>
                <w:vertAlign w:val="superscript"/>
              </w:rPr>
              <w:t>a</w:t>
            </w:r>
            <w:proofErr w:type="spellEnd"/>
          </w:p>
        </w:tc>
      </w:tr>
      <w:tr w:rsidR="00000591" w:rsidRPr="006F2384" w:rsidTr="00D17AE6">
        <w:trPr>
          <w:cantSplit/>
          <w:jc w:val="center"/>
        </w:trPr>
        <w:tc>
          <w:tcPr>
            <w:tcW w:w="1291" w:type="dxa"/>
            <w:vMerge/>
            <w:tcBorders>
              <w:top w:val="nil"/>
              <w:left w:val="nil"/>
              <w:bottom w:val="nil"/>
              <w:right w:val="nil"/>
            </w:tcBorders>
            <w:shd w:val="clear" w:color="auto" w:fill="FFFFFF"/>
            <w:vAlign w:val="bottom"/>
          </w:tcPr>
          <w:p w:rsidR="00000591" w:rsidRPr="006F2384" w:rsidRDefault="00000591" w:rsidP="00D17AE6">
            <w:pPr>
              <w:autoSpaceDE w:val="0"/>
              <w:autoSpaceDN w:val="0"/>
              <w:adjustRightInd w:val="0"/>
              <w:spacing w:after="0" w:line="240" w:lineRule="auto"/>
              <w:rPr>
                <w:rFonts w:cstheme="majorBidi"/>
                <w:color w:val="264A60"/>
                <w:sz w:val="18"/>
                <w:szCs w:val="18"/>
              </w:rPr>
            </w:pPr>
          </w:p>
        </w:tc>
        <w:tc>
          <w:tcPr>
            <w:tcW w:w="1168" w:type="dxa"/>
            <w:tcBorders>
              <w:top w:val="nil"/>
              <w:left w:val="nil"/>
              <w:bottom w:val="single" w:sz="8" w:space="0" w:color="152935"/>
              <w:right w:val="single" w:sz="8" w:space="0" w:color="E0E0E0"/>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Total</w:t>
            </w:r>
          </w:p>
        </w:tc>
        <w:tc>
          <w:tcPr>
            <w:tcW w:w="1444" w:type="dxa"/>
            <w:tcBorders>
              <w:top w:val="nil"/>
              <w:left w:val="single" w:sz="8" w:space="0" w:color="E0E0E0"/>
              <w:bottom w:val="single" w:sz="8" w:space="0" w:color="152935"/>
              <w:right w:val="single" w:sz="8" w:space="0" w:color="E0E0E0"/>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 of Variance</w:t>
            </w:r>
          </w:p>
        </w:tc>
        <w:tc>
          <w:tcPr>
            <w:tcW w:w="1460" w:type="dxa"/>
            <w:tcBorders>
              <w:top w:val="nil"/>
              <w:left w:val="single" w:sz="8" w:space="0" w:color="E0E0E0"/>
              <w:bottom w:val="single" w:sz="8" w:space="0" w:color="152935"/>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Cumulative %</w:t>
            </w:r>
          </w:p>
        </w:tc>
        <w:tc>
          <w:tcPr>
            <w:tcW w:w="1475" w:type="dxa"/>
            <w:tcBorders>
              <w:top w:val="nil"/>
              <w:left w:val="single" w:sz="8" w:space="0" w:color="E0E0E0"/>
              <w:bottom w:val="single" w:sz="8" w:space="0" w:color="152935"/>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Total</w:t>
            </w:r>
          </w:p>
        </w:tc>
      </w:tr>
      <w:tr w:rsidR="00000591" w:rsidRPr="006F2384" w:rsidTr="00D17AE6">
        <w:trPr>
          <w:cantSplit/>
          <w:jc w:val="center"/>
        </w:trPr>
        <w:tc>
          <w:tcPr>
            <w:tcW w:w="1291" w:type="dxa"/>
            <w:tcBorders>
              <w:top w:val="single" w:sz="8" w:space="0" w:color="152935"/>
              <w:left w:val="nil"/>
              <w:bottom w:val="single" w:sz="8" w:space="0" w:color="AEAEAE"/>
              <w:right w:val="nil"/>
            </w:tcBorders>
            <w:shd w:val="clear" w:color="auto" w:fill="E0E0E0"/>
          </w:tcPr>
          <w:p w:rsidR="00000591" w:rsidRPr="006F2384" w:rsidRDefault="006F2384" w:rsidP="00D17AE6">
            <w:pPr>
              <w:autoSpaceDE w:val="0"/>
              <w:autoSpaceDN w:val="0"/>
              <w:adjustRightInd w:val="0"/>
              <w:spacing w:after="0" w:line="320" w:lineRule="atLeast"/>
              <w:ind w:left="60" w:right="60"/>
              <w:rPr>
                <w:rFonts w:cstheme="majorBidi"/>
                <w:color w:val="264A60"/>
                <w:sz w:val="18"/>
                <w:szCs w:val="18"/>
              </w:rPr>
            </w:pPr>
            <w:r>
              <w:rPr>
                <w:rFonts w:cstheme="majorBidi"/>
                <w:color w:val="264A60"/>
                <w:sz w:val="18"/>
                <w:szCs w:val="18"/>
              </w:rPr>
              <w:t>Energy</w:t>
            </w:r>
          </w:p>
        </w:tc>
        <w:tc>
          <w:tcPr>
            <w:tcW w:w="1168" w:type="dxa"/>
            <w:tcBorders>
              <w:top w:val="single" w:sz="8" w:space="0" w:color="152935"/>
              <w:left w:val="nil"/>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4.235</w:t>
            </w:r>
          </w:p>
        </w:tc>
        <w:tc>
          <w:tcPr>
            <w:tcW w:w="1444" w:type="dxa"/>
            <w:tcBorders>
              <w:top w:val="single" w:sz="8" w:space="0" w:color="152935"/>
              <w:left w:val="single" w:sz="8" w:space="0" w:color="E0E0E0"/>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26.467</w:t>
            </w:r>
          </w:p>
        </w:tc>
        <w:tc>
          <w:tcPr>
            <w:tcW w:w="1460" w:type="dxa"/>
            <w:tcBorders>
              <w:top w:val="single" w:sz="8" w:space="0" w:color="152935"/>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26.467</w:t>
            </w:r>
          </w:p>
        </w:tc>
        <w:tc>
          <w:tcPr>
            <w:tcW w:w="1475" w:type="dxa"/>
            <w:tcBorders>
              <w:top w:val="single" w:sz="8" w:space="0" w:color="152935"/>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4.157</w:t>
            </w:r>
          </w:p>
        </w:tc>
      </w:tr>
      <w:tr w:rsidR="00000591" w:rsidRPr="006F2384" w:rsidTr="00D17AE6">
        <w:trPr>
          <w:cantSplit/>
          <w:jc w:val="center"/>
        </w:trPr>
        <w:tc>
          <w:tcPr>
            <w:tcW w:w="1291" w:type="dxa"/>
            <w:tcBorders>
              <w:top w:val="single" w:sz="8" w:space="0" w:color="AEAEAE"/>
              <w:left w:val="nil"/>
              <w:bottom w:val="single" w:sz="8" w:space="0" w:color="AEAEAE"/>
              <w:right w:val="nil"/>
            </w:tcBorders>
            <w:shd w:val="clear" w:color="auto" w:fill="E0E0E0"/>
          </w:tcPr>
          <w:p w:rsidR="00000591" w:rsidRPr="006F2384" w:rsidRDefault="006F2384" w:rsidP="00D17AE6">
            <w:pPr>
              <w:autoSpaceDE w:val="0"/>
              <w:autoSpaceDN w:val="0"/>
              <w:adjustRightInd w:val="0"/>
              <w:spacing w:after="0" w:line="320" w:lineRule="atLeast"/>
              <w:ind w:left="60" w:right="60"/>
              <w:rPr>
                <w:rFonts w:cstheme="majorBidi"/>
                <w:color w:val="264A60"/>
                <w:sz w:val="18"/>
                <w:szCs w:val="18"/>
              </w:rPr>
            </w:pPr>
            <w:r>
              <w:rPr>
                <w:rFonts w:cstheme="majorBidi"/>
                <w:color w:val="264A60"/>
                <w:sz w:val="18"/>
                <w:szCs w:val="18"/>
              </w:rPr>
              <w:t>Knowledge</w:t>
            </w:r>
          </w:p>
        </w:tc>
        <w:tc>
          <w:tcPr>
            <w:tcW w:w="1168" w:type="dxa"/>
            <w:tcBorders>
              <w:top w:val="single" w:sz="8" w:space="0" w:color="AEAEAE"/>
              <w:left w:val="nil"/>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2.319</w:t>
            </w:r>
          </w:p>
        </w:tc>
        <w:tc>
          <w:tcPr>
            <w:tcW w:w="1444" w:type="dxa"/>
            <w:tcBorders>
              <w:top w:val="single" w:sz="8" w:space="0" w:color="AEAEAE"/>
              <w:left w:val="single" w:sz="8" w:space="0" w:color="E0E0E0"/>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14.492</w:t>
            </w:r>
          </w:p>
        </w:tc>
        <w:tc>
          <w:tcPr>
            <w:tcW w:w="1460" w:type="dxa"/>
            <w:tcBorders>
              <w:top w:val="single" w:sz="8" w:space="0" w:color="AEAEAE"/>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40.960</w:t>
            </w:r>
          </w:p>
        </w:tc>
        <w:tc>
          <w:tcPr>
            <w:tcW w:w="1475" w:type="dxa"/>
            <w:tcBorders>
              <w:top w:val="single" w:sz="8" w:space="0" w:color="AEAEAE"/>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2.047</w:t>
            </w:r>
          </w:p>
        </w:tc>
      </w:tr>
      <w:tr w:rsidR="00000591" w:rsidRPr="006F2384" w:rsidTr="00D17AE6">
        <w:trPr>
          <w:cantSplit/>
          <w:jc w:val="center"/>
        </w:trPr>
        <w:tc>
          <w:tcPr>
            <w:tcW w:w="1291" w:type="dxa"/>
            <w:tcBorders>
              <w:top w:val="single" w:sz="8" w:space="0" w:color="AEAEAE"/>
              <w:left w:val="nil"/>
              <w:bottom w:val="single" w:sz="8" w:space="0" w:color="152935"/>
              <w:right w:val="nil"/>
            </w:tcBorders>
            <w:shd w:val="clear" w:color="auto" w:fill="E0E0E0"/>
          </w:tcPr>
          <w:p w:rsidR="00000591" w:rsidRPr="006F2384" w:rsidRDefault="006F2384" w:rsidP="00D17AE6">
            <w:pPr>
              <w:autoSpaceDE w:val="0"/>
              <w:autoSpaceDN w:val="0"/>
              <w:adjustRightInd w:val="0"/>
              <w:spacing w:after="0" w:line="320" w:lineRule="atLeast"/>
              <w:ind w:left="60" w:right="60"/>
              <w:rPr>
                <w:rFonts w:cstheme="majorBidi"/>
                <w:color w:val="264A60"/>
                <w:sz w:val="18"/>
                <w:szCs w:val="18"/>
              </w:rPr>
            </w:pPr>
            <w:r>
              <w:rPr>
                <w:rFonts w:cstheme="majorBidi"/>
                <w:color w:val="264A60"/>
                <w:sz w:val="18"/>
                <w:szCs w:val="18"/>
              </w:rPr>
              <w:t>Skill</w:t>
            </w:r>
          </w:p>
        </w:tc>
        <w:tc>
          <w:tcPr>
            <w:tcW w:w="1168" w:type="dxa"/>
            <w:tcBorders>
              <w:top w:val="single" w:sz="8" w:space="0" w:color="AEAEAE"/>
              <w:left w:val="nil"/>
              <w:bottom w:val="single" w:sz="8" w:space="0" w:color="152935"/>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1.427</w:t>
            </w:r>
          </w:p>
        </w:tc>
        <w:tc>
          <w:tcPr>
            <w:tcW w:w="1444" w:type="dxa"/>
            <w:tcBorders>
              <w:top w:val="single" w:sz="8" w:space="0" w:color="AEAEAE"/>
              <w:left w:val="single" w:sz="8" w:space="0" w:color="E0E0E0"/>
              <w:bottom w:val="single" w:sz="8" w:space="0" w:color="152935"/>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8.917</w:t>
            </w:r>
          </w:p>
        </w:tc>
        <w:tc>
          <w:tcPr>
            <w:tcW w:w="1460" w:type="dxa"/>
            <w:tcBorders>
              <w:top w:val="single" w:sz="8" w:space="0" w:color="AEAEAE"/>
              <w:left w:val="single" w:sz="8" w:space="0" w:color="E0E0E0"/>
              <w:bottom w:val="single" w:sz="8" w:space="0" w:color="152935"/>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49.876</w:t>
            </w:r>
          </w:p>
        </w:tc>
        <w:tc>
          <w:tcPr>
            <w:tcW w:w="1475" w:type="dxa"/>
            <w:tcBorders>
              <w:top w:val="single" w:sz="8" w:space="0" w:color="AEAEAE"/>
              <w:left w:val="single" w:sz="8" w:space="0" w:color="E0E0E0"/>
              <w:bottom w:val="single" w:sz="8" w:space="0" w:color="152935"/>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2.239</w:t>
            </w:r>
          </w:p>
        </w:tc>
      </w:tr>
      <w:tr w:rsidR="00000591" w:rsidRPr="006F2384" w:rsidTr="00D17AE6">
        <w:trPr>
          <w:cantSplit/>
          <w:jc w:val="center"/>
        </w:trPr>
        <w:tc>
          <w:tcPr>
            <w:tcW w:w="6838" w:type="dxa"/>
            <w:gridSpan w:val="5"/>
            <w:tcBorders>
              <w:top w:val="nil"/>
              <w:left w:val="nil"/>
              <w:bottom w:val="nil"/>
              <w:right w:val="nil"/>
            </w:tcBorders>
            <w:shd w:val="clear" w:color="auto" w:fill="FFFFFF"/>
          </w:tcPr>
          <w:p w:rsidR="00000591" w:rsidRPr="006F2384" w:rsidRDefault="00000591" w:rsidP="00D17AE6">
            <w:pPr>
              <w:autoSpaceDE w:val="0"/>
              <w:autoSpaceDN w:val="0"/>
              <w:adjustRightInd w:val="0"/>
              <w:spacing w:after="0" w:line="320" w:lineRule="atLeast"/>
              <w:ind w:left="60" w:right="60"/>
              <w:rPr>
                <w:rFonts w:cstheme="majorBidi"/>
                <w:color w:val="010205"/>
                <w:sz w:val="18"/>
                <w:szCs w:val="18"/>
              </w:rPr>
            </w:pPr>
            <w:r w:rsidRPr="006F2384">
              <w:rPr>
                <w:rFonts w:cstheme="majorBidi"/>
                <w:color w:val="010205"/>
                <w:sz w:val="18"/>
                <w:szCs w:val="18"/>
              </w:rPr>
              <w:t>Extraction Method: Principal Component Analysis.</w:t>
            </w:r>
          </w:p>
        </w:tc>
      </w:tr>
      <w:tr w:rsidR="00000591" w:rsidRPr="006F2384" w:rsidTr="00D17AE6">
        <w:trPr>
          <w:cantSplit/>
          <w:jc w:val="center"/>
        </w:trPr>
        <w:tc>
          <w:tcPr>
            <w:tcW w:w="6838" w:type="dxa"/>
            <w:gridSpan w:val="5"/>
            <w:tcBorders>
              <w:top w:val="nil"/>
              <w:left w:val="nil"/>
              <w:bottom w:val="nil"/>
              <w:right w:val="nil"/>
            </w:tcBorders>
            <w:shd w:val="clear" w:color="auto" w:fill="FFFFFF"/>
          </w:tcPr>
          <w:p w:rsidR="00000591" w:rsidRPr="006F2384" w:rsidRDefault="00000591" w:rsidP="00F71DC9">
            <w:pPr>
              <w:autoSpaceDE w:val="0"/>
              <w:autoSpaceDN w:val="0"/>
              <w:adjustRightInd w:val="0"/>
              <w:spacing w:after="0" w:line="320" w:lineRule="atLeast"/>
              <w:ind w:right="60"/>
              <w:rPr>
                <w:rFonts w:cstheme="majorBidi"/>
                <w:color w:val="010205"/>
                <w:sz w:val="18"/>
                <w:szCs w:val="18"/>
              </w:rPr>
            </w:pPr>
          </w:p>
        </w:tc>
      </w:tr>
    </w:tbl>
    <w:p w:rsidR="00000591" w:rsidRPr="006F2384" w:rsidRDefault="00000591" w:rsidP="00000591">
      <w:pPr>
        <w:autoSpaceDE w:val="0"/>
        <w:autoSpaceDN w:val="0"/>
        <w:adjustRightInd w:val="0"/>
        <w:spacing w:after="0" w:line="400" w:lineRule="atLeast"/>
        <w:rPr>
          <w:rFonts w:cstheme="majorBidi"/>
          <w:sz w:val="24"/>
        </w:rPr>
      </w:pPr>
    </w:p>
    <w:p w:rsidR="0013006C" w:rsidRPr="006F2384" w:rsidRDefault="0013006C" w:rsidP="00000591">
      <w:pPr>
        <w:rPr>
          <w:rFonts w:cstheme="majorBidi"/>
        </w:rPr>
      </w:pPr>
    </w:p>
    <w:p w:rsidR="00000591" w:rsidRPr="006F2384" w:rsidRDefault="00000591" w:rsidP="00000591">
      <w:pPr>
        <w:autoSpaceDE w:val="0"/>
        <w:autoSpaceDN w:val="0"/>
        <w:adjustRightInd w:val="0"/>
        <w:spacing w:after="0" w:line="240" w:lineRule="auto"/>
        <w:rPr>
          <w:rFonts w:cstheme="majorBidi"/>
          <w:sz w:val="24"/>
        </w:rPr>
      </w:pPr>
    </w:p>
    <w:tbl>
      <w:tblPr>
        <w:tblW w:w="438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91"/>
        <w:gridCol w:w="1030"/>
        <w:gridCol w:w="1081"/>
        <w:gridCol w:w="979"/>
      </w:tblGrid>
      <w:tr w:rsidR="00000591" w:rsidRPr="006F2384" w:rsidTr="00D17AE6">
        <w:trPr>
          <w:cantSplit/>
          <w:jc w:val="center"/>
        </w:trPr>
        <w:tc>
          <w:tcPr>
            <w:tcW w:w="4381" w:type="dxa"/>
            <w:gridSpan w:val="4"/>
            <w:tcBorders>
              <w:top w:val="nil"/>
              <w:left w:val="nil"/>
              <w:bottom w:val="nil"/>
              <w:right w:val="nil"/>
            </w:tcBorders>
            <w:shd w:val="clear" w:color="auto" w:fill="FFFFFF"/>
            <w:vAlign w:val="center"/>
          </w:tcPr>
          <w:p w:rsidR="00000591" w:rsidRPr="006F2384" w:rsidRDefault="00F71DC9" w:rsidP="00D17AE6">
            <w:pPr>
              <w:autoSpaceDE w:val="0"/>
              <w:autoSpaceDN w:val="0"/>
              <w:adjustRightInd w:val="0"/>
              <w:spacing w:after="0" w:line="320" w:lineRule="atLeast"/>
              <w:ind w:left="60" w:right="60"/>
              <w:jc w:val="center"/>
              <w:rPr>
                <w:rFonts w:cstheme="majorBidi"/>
                <w:color w:val="000000" w:themeColor="text1"/>
              </w:rPr>
            </w:pPr>
            <w:r w:rsidRPr="006F2384">
              <w:rPr>
                <w:rFonts w:cstheme="majorBidi"/>
                <w:color w:val="000000" w:themeColor="text1"/>
              </w:rPr>
              <w:t xml:space="preserve">Table 3. </w:t>
            </w:r>
            <w:r w:rsidR="00000591" w:rsidRPr="006F2384">
              <w:rPr>
                <w:rFonts w:cstheme="majorBidi"/>
                <w:color w:val="000000" w:themeColor="text1"/>
              </w:rPr>
              <w:t>Component Correlation Matrix</w:t>
            </w:r>
          </w:p>
        </w:tc>
      </w:tr>
      <w:tr w:rsidR="00000591" w:rsidRPr="006F2384" w:rsidTr="00D17AE6">
        <w:trPr>
          <w:cantSplit/>
          <w:jc w:val="center"/>
        </w:trPr>
        <w:tc>
          <w:tcPr>
            <w:tcW w:w="1291" w:type="dxa"/>
            <w:tcBorders>
              <w:top w:val="nil"/>
              <w:left w:val="nil"/>
              <w:bottom w:val="single" w:sz="8" w:space="0" w:color="152935"/>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Component</w:t>
            </w:r>
          </w:p>
        </w:tc>
        <w:tc>
          <w:tcPr>
            <w:tcW w:w="1030" w:type="dxa"/>
            <w:tcBorders>
              <w:top w:val="nil"/>
              <w:left w:val="nil"/>
              <w:bottom w:val="single" w:sz="8" w:space="0" w:color="152935"/>
              <w:right w:val="single" w:sz="8" w:space="0" w:color="E0E0E0"/>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Energy</w:t>
            </w:r>
          </w:p>
        </w:tc>
        <w:tc>
          <w:tcPr>
            <w:tcW w:w="1081" w:type="dxa"/>
            <w:tcBorders>
              <w:top w:val="nil"/>
              <w:left w:val="single" w:sz="8" w:space="0" w:color="E0E0E0"/>
              <w:bottom w:val="single" w:sz="8" w:space="0" w:color="152935"/>
              <w:right w:val="single" w:sz="8" w:space="0" w:color="E0E0E0"/>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Knowledge</w:t>
            </w:r>
          </w:p>
        </w:tc>
        <w:tc>
          <w:tcPr>
            <w:tcW w:w="979" w:type="dxa"/>
            <w:tcBorders>
              <w:top w:val="nil"/>
              <w:left w:val="single" w:sz="8" w:space="0" w:color="E0E0E0"/>
              <w:bottom w:val="single" w:sz="8" w:space="0" w:color="152935"/>
              <w:right w:val="nil"/>
            </w:tcBorders>
            <w:shd w:val="clear" w:color="auto" w:fill="FFFFFF"/>
            <w:vAlign w:val="bottom"/>
          </w:tcPr>
          <w:p w:rsidR="00000591" w:rsidRPr="006F2384" w:rsidRDefault="00000591" w:rsidP="00D17AE6">
            <w:pPr>
              <w:autoSpaceDE w:val="0"/>
              <w:autoSpaceDN w:val="0"/>
              <w:adjustRightInd w:val="0"/>
              <w:spacing w:after="0" w:line="320" w:lineRule="atLeast"/>
              <w:ind w:left="60" w:right="60"/>
              <w:jc w:val="center"/>
              <w:rPr>
                <w:rFonts w:cstheme="majorBidi"/>
                <w:color w:val="264A60"/>
                <w:sz w:val="18"/>
                <w:szCs w:val="18"/>
              </w:rPr>
            </w:pPr>
            <w:r w:rsidRPr="006F2384">
              <w:rPr>
                <w:rFonts w:cstheme="majorBidi"/>
                <w:color w:val="264A60"/>
                <w:sz w:val="18"/>
                <w:szCs w:val="18"/>
              </w:rPr>
              <w:t>Skill</w:t>
            </w:r>
          </w:p>
        </w:tc>
      </w:tr>
      <w:tr w:rsidR="00000591" w:rsidRPr="006F2384" w:rsidTr="00D17AE6">
        <w:trPr>
          <w:cantSplit/>
          <w:jc w:val="center"/>
        </w:trPr>
        <w:tc>
          <w:tcPr>
            <w:tcW w:w="1291" w:type="dxa"/>
            <w:tcBorders>
              <w:top w:val="single" w:sz="8" w:space="0" w:color="152935"/>
              <w:left w:val="nil"/>
              <w:bottom w:val="single" w:sz="8" w:space="0" w:color="AEAEAE"/>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Energy</w:t>
            </w:r>
          </w:p>
        </w:tc>
        <w:tc>
          <w:tcPr>
            <w:tcW w:w="1030" w:type="dxa"/>
            <w:tcBorders>
              <w:top w:val="single" w:sz="8" w:space="0" w:color="152935"/>
              <w:left w:val="nil"/>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1.000</w:t>
            </w:r>
          </w:p>
        </w:tc>
        <w:tc>
          <w:tcPr>
            <w:tcW w:w="1081" w:type="dxa"/>
            <w:tcBorders>
              <w:top w:val="single" w:sz="8" w:space="0" w:color="152935"/>
              <w:left w:val="single" w:sz="8" w:space="0" w:color="E0E0E0"/>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-.009</w:t>
            </w:r>
          </w:p>
        </w:tc>
        <w:tc>
          <w:tcPr>
            <w:tcW w:w="979" w:type="dxa"/>
            <w:tcBorders>
              <w:top w:val="single" w:sz="8" w:space="0" w:color="152935"/>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.219</w:t>
            </w:r>
          </w:p>
        </w:tc>
      </w:tr>
      <w:tr w:rsidR="00000591" w:rsidRPr="006F2384" w:rsidTr="00D17AE6">
        <w:trPr>
          <w:cantSplit/>
          <w:jc w:val="center"/>
        </w:trPr>
        <w:tc>
          <w:tcPr>
            <w:tcW w:w="1291" w:type="dxa"/>
            <w:tcBorders>
              <w:top w:val="single" w:sz="8" w:space="0" w:color="AEAEAE"/>
              <w:left w:val="nil"/>
              <w:bottom w:val="single" w:sz="8" w:space="0" w:color="AEAEAE"/>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Knowledge</w:t>
            </w:r>
          </w:p>
        </w:tc>
        <w:tc>
          <w:tcPr>
            <w:tcW w:w="1030" w:type="dxa"/>
            <w:tcBorders>
              <w:top w:val="single" w:sz="8" w:space="0" w:color="AEAEAE"/>
              <w:left w:val="nil"/>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-.009</w:t>
            </w:r>
          </w:p>
        </w:tc>
        <w:tc>
          <w:tcPr>
            <w:tcW w:w="1081" w:type="dxa"/>
            <w:tcBorders>
              <w:top w:val="single" w:sz="8" w:space="0" w:color="AEAEAE"/>
              <w:left w:val="single" w:sz="8" w:space="0" w:color="E0E0E0"/>
              <w:bottom w:val="single" w:sz="8" w:space="0" w:color="AEAEAE"/>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1.000</w:t>
            </w:r>
          </w:p>
        </w:tc>
        <w:tc>
          <w:tcPr>
            <w:tcW w:w="979" w:type="dxa"/>
            <w:tcBorders>
              <w:top w:val="single" w:sz="8" w:space="0" w:color="AEAEAE"/>
              <w:left w:val="single" w:sz="8" w:space="0" w:color="E0E0E0"/>
              <w:bottom w:val="single" w:sz="8" w:space="0" w:color="AEAEAE"/>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.194</w:t>
            </w:r>
          </w:p>
        </w:tc>
      </w:tr>
      <w:tr w:rsidR="00000591" w:rsidRPr="006F2384" w:rsidTr="00D17AE6">
        <w:trPr>
          <w:cantSplit/>
          <w:jc w:val="center"/>
        </w:trPr>
        <w:tc>
          <w:tcPr>
            <w:tcW w:w="1291" w:type="dxa"/>
            <w:tcBorders>
              <w:top w:val="single" w:sz="8" w:space="0" w:color="AEAEAE"/>
              <w:left w:val="nil"/>
              <w:bottom w:val="single" w:sz="8" w:space="0" w:color="152935"/>
              <w:right w:val="nil"/>
            </w:tcBorders>
            <w:shd w:val="clear" w:color="auto" w:fill="E0E0E0"/>
          </w:tcPr>
          <w:p w:rsidR="00000591" w:rsidRPr="006F2384" w:rsidRDefault="00000591" w:rsidP="00D17AE6">
            <w:pPr>
              <w:autoSpaceDE w:val="0"/>
              <w:autoSpaceDN w:val="0"/>
              <w:adjustRightInd w:val="0"/>
              <w:spacing w:after="0" w:line="320" w:lineRule="atLeast"/>
              <w:ind w:left="60" w:right="60"/>
              <w:rPr>
                <w:rFonts w:cstheme="majorBidi"/>
                <w:color w:val="264A60"/>
                <w:sz w:val="18"/>
                <w:szCs w:val="18"/>
              </w:rPr>
            </w:pPr>
            <w:r w:rsidRPr="006F2384">
              <w:rPr>
                <w:rFonts w:cstheme="majorBidi"/>
                <w:color w:val="264A60"/>
                <w:sz w:val="18"/>
                <w:szCs w:val="18"/>
              </w:rPr>
              <w:t>Skill</w:t>
            </w:r>
          </w:p>
        </w:tc>
        <w:tc>
          <w:tcPr>
            <w:tcW w:w="1030" w:type="dxa"/>
            <w:tcBorders>
              <w:top w:val="single" w:sz="8" w:space="0" w:color="AEAEAE"/>
              <w:left w:val="nil"/>
              <w:bottom w:val="single" w:sz="8" w:space="0" w:color="152935"/>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.219</w:t>
            </w:r>
          </w:p>
        </w:tc>
        <w:tc>
          <w:tcPr>
            <w:tcW w:w="1081" w:type="dxa"/>
            <w:tcBorders>
              <w:top w:val="single" w:sz="8" w:space="0" w:color="AEAEAE"/>
              <w:left w:val="single" w:sz="8" w:space="0" w:color="E0E0E0"/>
              <w:bottom w:val="single" w:sz="8" w:space="0" w:color="152935"/>
              <w:right w:val="single" w:sz="8" w:space="0" w:color="E0E0E0"/>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.194</w:t>
            </w:r>
          </w:p>
        </w:tc>
        <w:tc>
          <w:tcPr>
            <w:tcW w:w="979" w:type="dxa"/>
            <w:tcBorders>
              <w:top w:val="single" w:sz="8" w:space="0" w:color="AEAEAE"/>
              <w:left w:val="single" w:sz="8" w:space="0" w:color="E0E0E0"/>
              <w:bottom w:val="single" w:sz="8" w:space="0" w:color="152935"/>
              <w:right w:val="nil"/>
            </w:tcBorders>
            <w:shd w:val="clear" w:color="auto" w:fill="FFFFFF"/>
          </w:tcPr>
          <w:p w:rsidR="00000591" w:rsidRPr="006F2384" w:rsidRDefault="00000591" w:rsidP="00D17AE6">
            <w:pPr>
              <w:autoSpaceDE w:val="0"/>
              <w:autoSpaceDN w:val="0"/>
              <w:adjustRightInd w:val="0"/>
              <w:spacing w:after="0" w:line="320" w:lineRule="atLeast"/>
              <w:ind w:left="60" w:right="60"/>
              <w:jc w:val="right"/>
              <w:rPr>
                <w:rFonts w:cstheme="majorBidi"/>
                <w:color w:val="010205"/>
                <w:sz w:val="18"/>
                <w:szCs w:val="18"/>
              </w:rPr>
            </w:pPr>
            <w:r w:rsidRPr="006F2384">
              <w:rPr>
                <w:rFonts w:cstheme="majorBidi"/>
                <w:color w:val="010205"/>
                <w:sz w:val="18"/>
                <w:szCs w:val="18"/>
              </w:rPr>
              <w:t>1.000</w:t>
            </w:r>
          </w:p>
        </w:tc>
      </w:tr>
      <w:tr w:rsidR="00000591" w:rsidRPr="006F2384" w:rsidTr="00D17AE6">
        <w:trPr>
          <w:cantSplit/>
          <w:jc w:val="center"/>
        </w:trPr>
        <w:tc>
          <w:tcPr>
            <w:tcW w:w="4381" w:type="dxa"/>
            <w:gridSpan w:val="4"/>
            <w:tcBorders>
              <w:top w:val="nil"/>
              <w:left w:val="nil"/>
              <w:bottom w:val="nil"/>
              <w:right w:val="nil"/>
            </w:tcBorders>
            <w:shd w:val="clear" w:color="auto" w:fill="FFFFFF"/>
          </w:tcPr>
          <w:p w:rsidR="00000591" w:rsidRPr="006F2384" w:rsidRDefault="00000591" w:rsidP="00D17AE6">
            <w:pPr>
              <w:autoSpaceDE w:val="0"/>
              <w:autoSpaceDN w:val="0"/>
              <w:adjustRightInd w:val="0"/>
              <w:spacing w:after="0" w:line="320" w:lineRule="atLeast"/>
              <w:ind w:left="60" w:right="60"/>
              <w:rPr>
                <w:rFonts w:cstheme="majorBidi"/>
                <w:color w:val="010205"/>
                <w:sz w:val="18"/>
                <w:szCs w:val="18"/>
              </w:rPr>
            </w:pPr>
            <w:r w:rsidRPr="006F2384">
              <w:rPr>
                <w:rFonts w:cstheme="majorBidi"/>
                <w:color w:val="010205"/>
                <w:sz w:val="18"/>
                <w:szCs w:val="18"/>
              </w:rPr>
              <w:t xml:space="preserve">Extraction Method: Principal Component Analysis.  </w:t>
            </w:r>
          </w:p>
          <w:p w:rsidR="00000591" w:rsidRPr="006F2384" w:rsidRDefault="00000591" w:rsidP="00D17AE6">
            <w:pPr>
              <w:autoSpaceDE w:val="0"/>
              <w:autoSpaceDN w:val="0"/>
              <w:adjustRightInd w:val="0"/>
              <w:spacing w:after="0" w:line="320" w:lineRule="atLeast"/>
              <w:ind w:left="60" w:right="60"/>
              <w:rPr>
                <w:rFonts w:cstheme="majorBidi"/>
                <w:color w:val="010205"/>
                <w:sz w:val="18"/>
                <w:szCs w:val="18"/>
              </w:rPr>
            </w:pPr>
            <w:r w:rsidRPr="006F2384">
              <w:rPr>
                <w:rFonts w:cstheme="majorBidi"/>
                <w:color w:val="010205"/>
                <w:sz w:val="18"/>
                <w:szCs w:val="18"/>
              </w:rPr>
              <w:t xml:space="preserve"> Rotation Method: Promax</w:t>
            </w:r>
          </w:p>
        </w:tc>
      </w:tr>
    </w:tbl>
    <w:p w:rsidR="00000591" w:rsidRPr="006F2384" w:rsidRDefault="00000591" w:rsidP="00000591">
      <w:pPr>
        <w:autoSpaceDE w:val="0"/>
        <w:autoSpaceDN w:val="0"/>
        <w:adjustRightInd w:val="0"/>
        <w:spacing w:after="0" w:line="400" w:lineRule="atLeast"/>
        <w:rPr>
          <w:rFonts w:cstheme="majorBidi"/>
          <w:sz w:val="24"/>
        </w:rPr>
      </w:pPr>
    </w:p>
    <w:p w:rsidR="00000591" w:rsidRDefault="00000591" w:rsidP="00000591"/>
    <w:p w:rsidR="00000591" w:rsidRDefault="00000591" w:rsidP="00000591"/>
    <w:p w:rsidR="00000591" w:rsidRDefault="00000591" w:rsidP="00000591"/>
    <w:p w:rsidR="006F2384" w:rsidRDefault="006F2384" w:rsidP="00000591"/>
    <w:p w:rsidR="00000591" w:rsidRDefault="00000591" w:rsidP="00000591"/>
    <w:p w:rsidR="00000591" w:rsidRPr="001C4168" w:rsidRDefault="00000591" w:rsidP="00000591">
      <w:pPr>
        <w:autoSpaceDE w:val="0"/>
        <w:autoSpaceDN w:val="0"/>
        <w:adjustRightInd w:val="0"/>
        <w:spacing w:after="0" w:line="240" w:lineRule="auto"/>
        <w:rPr>
          <w:rFonts w:ascii="Times New Roman" w:hAnsi="Times New Roman" w:cs="Times New Roman"/>
          <w:sz w:val="24"/>
        </w:rPr>
      </w:pPr>
    </w:p>
    <w:tbl>
      <w:tblPr>
        <w:tblW w:w="63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103"/>
        <w:gridCol w:w="1276"/>
      </w:tblGrid>
      <w:tr w:rsidR="00000591" w:rsidRPr="001C4168" w:rsidTr="00D17AE6">
        <w:trPr>
          <w:cantSplit/>
          <w:jc w:val="center"/>
        </w:trPr>
        <w:tc>
          <w:tcPr>
            <w:tcW w:w="6379" w:type="dxa"/>
            <w:gridSpan w:val="2"/>
            <w:tcBorders>
              <w:top w:val="nil"/>
              <w:left w:val="nil"/>
              <w:bottom w:val="nil"/>
              <w:right w:val="nil"/>
            </w:tcBorders>
            <w:shd w:val="clear" w:color="auto" w:fill="FFFFFF"/>
            <w:vAlign w:val="center"/>
          </w:tcPr>
          <w:p w:rsidR="00000591" w:rsidRPr="006F2384" w:rsidRDefault="006F2384" w:rsidP="00D17AE6">
            <w:pPr>
              <w:autoSpaceDE w:val="0"/>
              <w:autoSpaceDN w:val="0"/>
              <w:adjustRightInd w:val="0"/>
              <w:spacing w:after="0" w:line="320" w:lineRule="atLeast"/>
              <w:ind w:left="60" w:right="60"/>
              <w:jc w:val="center"/>
              <w:rPr>
                <w:rFonts w:ascii="Arial" w:hAnsi="Arial" w:cs="Arial"/>
                <w:color w:val="000000" w:themeColor="text1"/>
              </w:rPr>
            </w:pPr>
            <w:r w:rsidRPr="006F2384">
              <w:rPr>
                <w:rFonts w:ascii="Arial" w:hAnsi="Arial" w:cs="Arial"/>
                <w:color w:val="000000" w:themeColor="text1"/>
              </w:rPr>
              <w:t xml:space="preserve">Table 4. </w:t>
            </w:r>
            <w:r w:rsidR="00000591" w:rsidRPr="006F2384">
              <w:rPr>
                <w:rFonts w:ascii="Arial" w:hAnsi="Arial" w:cs="Arial"/>
                <w:color w:val="000000" w:themeColor="text1"/>
              </w:rPr>
              <w:t>Communalities</w:t>
            </w:r>
          </w:p>
        </w:tc>
      </w:tr>
      <w:tr w:rsidR="00000591" w:rsidRPr="001C4168" w:rsidTr="00D17AE6">
        <w:trPr>
          <w:cantSplit/>
          <w:jc w:val="center"/>
        </w:trPr>
        <w:tc>
          <w:tcPr>
            <w:tcW w:w="5103" w:type="dxa"/>
            <w:tcBorders>
              <w:top w:val="nil"/>
              <w:left w:val="nil"/>
              <w:bottom w:val="single" w:sz="8" w:space="0" w:color="152935"/>
              <w:right w:val="nil"/>
            </w:tcBorders>
            <w:shd w:val="clear" w:color="auto" w:fill="FFFFFF"/>
            <w:vAlign w:val="bottom"/>
          </w:tcPr>
          <w:p w:rsidR="00000591" w:rsidRPr="001C4168" w:rsidRDefault="00000591" w:rsidP="00D17AE6">
            <w:pPr>
              <w:autoSpaceDE w:val="0"/>
              <w:autoSpaceDN w:val="0"/>
              <w:adjustRightInd w:val="0"/>
              <w:spacing w:after="0" w:line="240" w:lineRule="auto"/>
              <w:rPr>
                <w:rFonts w:ascii="Times New Roman" w:hAnsi="Times New Roman" w:cs="Times New Roman"/>
                <w:sz w:val="24"/>
              </w:rPr>
            </w:pPr>
          </w:p>
        </w:tc>
        <w:tc>
          <w:tcPr>
            <w:tcW w:w="1276" w:type="dxa"/>
            <w:tcBorders>
              <w:top w:val="nil"/>
              <w:left w:val="nil"/>
              <w:bottom w:val="single" w:sz="8" w:space="0" w:color="152935"/>
              <w:right w:val="nil"/>
            </w:tcBorders>
            <w:shd w:val="clear" w:color="auto" w:fill="FFFFFF"/>
            <w:vAlign w:val="bottom"/>
          </w:tcPr>
          <w:p w:rsidR="00000591" w:rsidRPr="001C4168" w:rsidRDefault="00000591" w:rsidP="00D17AE6">
            <w:pPr>
              <w:autoSpaceDE w:val="0"/>
              <w:autoSpaceDN w:val="0"/>
              <w:adjustRightInd w:val="0"/>
              <w:spacing w:after="0" w:line="320" w:lineRule="atLeast"/>
              <w:ind w:left="60" w:right="60"/>
              <w:jc w:val="center"/>
              <w:rPr>
                <w:rFonts w:ascii="Arial" w:hAnsi="Arial" w:cs="Arial"/>
                <w:color w:val="264A60"/>
                <w:sz w:val="18"/>
                <w:szCs w:val="18"/>
              </w:rPr>
            </w:pPr>
            <w:r w:rsidRPr="001C4168">
              <w:rPr>
                <w:rFonts w:ascii="Arial" w:hAnsi="Arial" w:cs="Arial"/>
                <w:color w:val="264A60"/>
                <w:sz w:val="18"/>
                <w:szCs w:val="18"/>
              </w:rPr>
              <w:t>Extraction</w:t>
            </w:r>
          </w:p>
        </w:tc>
      </w:tr>
      <w:tr w:rsidR="00000591" w:rsidRPr="001C4168" w:rsidTr="00D17AE6">
        <w:trPr>
          <w:cantSplit/>
          <w:jc w:val="center"/>
        </w:trPr>
        <w:tc>
          <w:tcPr>
            <w:tcW w:w="5103" w:type="dxa"/>
            <w:tcBorders>
              <w:top w:val="single" w:sz="8" w:space="0" w:color="152935"/>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Pr>
                <w:rFonts w:ascii="Arial" w:hAnsi="Arial" w:cs="Arial"/>
                <w:color w:val="264A60"/>
                <w:sz w:val="18"/>
                <w:szCs w:val="18"/>
              </w:rPr>
              <w:t>The s</w:t>
            </w:r>
            <w:r w:rsidRPr="001C4168">
              <w:rPr>
                <w:rFonts w:ascii="Arial" w:hAnsi="Arial" w:cs="Arial"/>
                <w:color w:val="264A60"/>
                <w:sz w:val="18"/>
                <w:szCs w:val="18"/>
              </w:rPr>
              <w:t>kill has no effect on self-control</w:t>
            </w:r>
          </w:p>
        </w:tc>
        <w:tc>
          <w:tcPr>
            <w:tcW w:w="1276" w:type="dxa"/>
            <w:tcBorders>
              <w:top w:val="single" w:sz="8" w:space="0" w:color="152935"/>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.484</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Successful self-control is not a matter of developing the needed skills to do so</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.355</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I learned how to resist temptations in a similar way to how I learned to read or ride a bicycle</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.470</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Self-control is not a skill</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.521</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Exerting self-control is a matter of switching the system on</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.271</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Once I know the steps required to control myself, I can succeed in future attempts to do so</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.302</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Successfully controlling myself has nothing to do with knowing the nature of self-control</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.483</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Successful self-control is a matter of knowing how to do it</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.522</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Failing at self-control means lacking the proper knowledge of how to do so</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.484</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After putting my best foot forward, I need to replenish my reserves</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.454</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I get tired when I have to control myself</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.744</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If I try hard my battery runs down: I need a break before I can go on</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.431</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Controlling intense emotions wears me out</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.594</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After trying to control my emotions, I feel tired</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.732</w:t>
            </w:r>
          </w:p>
        </w:tc>
      </w:tr>
      <w:tr w:rsidR="00000591" w:rsidRPr="001C4168" w:rsidTr="00D17AE6">
        <w:trPr>
          <w:cantSplit/>
          <w:jc w:val="center"/>
        </w:trPr>
        <w:tc>
          <w:tcPr>
            <w:tcW w:w="5103" w:type="dxa"/>
            <w:tcBorders>
              <w:top w:val="single" w:sz="8" w:space="0" w:color="AEAEAE"/>
              <w:left w:val="nil"/>
              <w:bottom w:val="single" w:sz="8" w:space="0" w:color="AEAEAE"/>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I have difficulties controlling myself when I am tired</w:t>
            </w:r>
          </w:p>
        </w:tc>
        <w:tc>
          <w:tcPr>
            <w:tcW w:w="1276" w:type="dxa"/>
            <w:tcBorders>
              <w:top w:val="single" w:sz="8" w:space="0" w:color="AEAEAE"/>
              <w:left w:val="nil"/>
              <w:bottom w:val="single" w:sz="8" w:space="0" w:color="AEAEAE"/>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.476</w:t>
            </w:r>
          </w:p>
        </w:tc>
      </w:tr>
      <w:tr w:rsidR="00000591" w:rsidRPr="001C4168" w:rsidTr="00D17AE6">
        <w:trPr>
          <w:cantSplit/>
          <w:jc w:val="center"/>
        </w:trPr>
        <w:tc>
          <w:tcPr>
            <w:tcW w:w="5103" w:type="dxa"/>
            <w:tcBorders>
              <w:top w:val="single" w:sz="8" w:space="0" w:color="AEAEAE"/>
              <w:left w:val="nil"/>
              <w:bottom w:val="single" w:sz="8" w:space="0" w:color="152935"/>
              <w:right w:val="nil"/>
            </w:tcBorders>
            <w:shd w:val="clear" w:color="auto" w:fill="E0E0E0"/>
          </w:tcPr>
          <w:p w:rsidR="00000591" w:rsidRPr="001C4168" w:rsidRDefault="00000591" w:rsidP="00D17AE6">
            <w:pPr>
              <w:autoSpaceDE w:val="0"/>
              <w:autoSpaceDN w:val="0"/>
              <w:adjustRightInd w:val="0"/>
              <w:spacing w:after="0" w:line="320" w:lineRule="atLeast"/>
              <w:ind w:left="60" w:right="60"/>
              <w:rPr>
                <w:rFonts w:ascii="Arial" w:hAnsi="Arial" w:cs="Arial"/>
                <w:color w:val="264A60"/>
                <w:sz w:val="18"/>
                <w:szCs w:val="18"/>
              </w:rPr>
            </w:pPr>
            <w:r w:rsidRPr="001C4168">
              <w:rPr>
                <w:rFonts w:ascii="Arial" w:hAnsi="Arial" w:cs="Arial"/>
                <w:color w:val="264A60"/>
                <w:sz w:val="18"/>
                <w:szCs w:val="18"/>
              </w:rPr>
              <w:t>If I control myself, this costs me a lot of energy</w:t>
            </w:r>
          </w:p>
        </w:tc>
        <w:tc>
          <w:tcPr>
            <w:tcW w:w="1276" w:type="dxa"/>
            <w:tcBorders>
              <w:top w:val="single" w:sz="8" w:space="0" w:color="AEAEAE"/>
              <w:left w:val="nil"/>
              <w:bottom w:val="single" w:sz="8" w:space="0" w:color="152935"/>
              <w:right w:val="nil"/>
            </w:tcBorders>
            <w:shd w:val="clear" w:color="auto" w:fill="FFFFFF"/>
          </w:tcPr>
          <w:p w:rsidR="00000591" w:rsidRPr="001C4168" w:rsidRDefault="00000591" w:rsidP="006F2384">
            <w:pPr>
              <w:autoSpaceDE w:val="0"/>
              <w:autoSpaceDN w:val="0"/>
              <w:adjustRightInd w:val="0"/>
              <w:spacing w:after="0" w:line="320" w:lineRule="atLeast"/>
              <w:ind w:left="60" w:right="60"/>
              <w:jc w:val="center"/>
              <w:rPr>
                <w:rFonts w:ascii="Arial" w:hAnsi="Arial" w:cs="Arial"/>
                <w:color w:val="010205"/>
                <w:sz w:val="18"/>
                <w:szCs w:val="18"/>
              </w:rPr>
            </w:pPr>
            <w:r w:rsidRPr="001C4168">
              <w:rPr>
                <w:rFonts w:ascii="Arial" w:hAnsi="Arial" w:cs="Arial"/>
                <w:color w:val="010205"/>
                <w:sz w:val="18"/>
                <w:szCs w:val="18"/>
              </w:rPr>
              <w:t>.657</w:t>
            </w:r>
          </w:p>
        </w:tc>
      </w:tr>
      <w:tr w:rsidR="00000591" w:rsidRPr="001C4168" w:rsidTr="00D17AE6">
        <w:trPr>
          <w:cantSplit/>
          <w:jc w:val="center"/>
        </w:trPr>
        <w:tc>
          <w:tcPr>
            <w:tcW w:w="6379" w:type="dxa"/>
            <w:gridSpan w:val="2"/>
            <w:tcBorders>
              <w:top w:val="nil"/>
              <w:left w:val="nil"/>
              <w:bottom w:val="nil"/>
              <w:right w:val="nil"/>
            </w:tcBorders>
            <w:shd w:val="clear" w:color="auto" w:fill="FFFFFF"/>
          </w:tcPr>
          <w:p w:rsidR="00000591" w:rsidRPr="001C4168" w:rsidRDefault="00000591" w:rsidP="00D17AE6">
            <w:pPr>
              <w:autoSpaceDE w:val="0"/>
              <w:autoSpaceDN w:val="0"/>
              <w:adjustRightInd w:val="0"/>
              <w:spacing w:after="0" w:line="320" w:lineRule="atLeast"/>
              <w:ind w:left="60" w:right="60"/>
              <w:rPr>
                <w:rFonts w:ascii="Arial" w:hAnsi="Arial" w:cs="Arial"/>
                <w:color w:val="010205"/>
                <w:sz w:val="18"/>
                <w:szCs w:val="18"/>
              </w:rPr>
            </w:pPr>
            <w:r w:rsidRPr="001C4168">
              <w:rPr>
                <w:rFonts w:ascii="Arial" w:hAnsi="Arial" w:cs="Arial"/>
                <w:color w:val="010205"/>
                <w:sz w:val="18"/>
                <w:szCs w:val="18"/>
              </w:rPr>
              <w:t>Extraction Method: Principal Component Analysis.</w:t>
            </w:r>
          </w:p>
        </w:tc>
      </w:tr>
    </w:tbl>
    <w:p w:rsidR="00000591" w:rsidRPr="001C4168" w:rsidRDefault="00000591" w:rsidP="00000591">
      <w:pPr>
        <w:autoSpaceDE w:val="0"/>
        <w:autoSpaceDN w:val="0"/>
        <w:adjustRightInd w:val="0"/>
        <w:spacing w:after="0" w:line="400" w:lineRule="atLeast"/>
        <w:rPr>
          <w:rFonts w:ascii="Times New Roman" w:hAnsi="Times New Roman" w:cs="Times New Roman"/>
          <w:sz w:val="24"/>
        </w:rPr>
      </w:pPr>
    </w:p>
    <w:p w:rsidR="00000591" w:rsidRDefault="00000591" w:rsidP="00000591"/>
    <w:p w:rsidR="00000591" w:rsidRDefault="00000591" w:rsidP="00000591"/>
    <w:p w:rsidR="00000591" w:rsidRDefault="00000591" w:rsidP="00000591"/>
    <w:p w:rsidR="00000591" w:rsidRDefault="00000591" w:rsidP="00000591">
      <w:pPr>
        <w:rPr>
          <w:rFonts w:eastAsiaTheme="majorEastAsia" w:cstheme="majorBidi"/>
          <w:b/>
          <w:color w:val="000000" w:themeColor="text1"/>
          <w:sz w:val="28"/>
          <w:szCs w:val="28"/>
          <w:u w:val="single"/>
        </w:rPr>
      </w:pPr>
      <w:r>
        <w:br w:type="page"/>
      </w:r>
    </w:p>
    <w:p w:rsidR="00000591" w:rsidRPr="0013006C" w:rsidRDefault="00000591" w:rsidP="000A543E">
      <w:pPr>
        <w:pStyle w:val="Heading2"/>
      </w:pPr>
      <w:bookmarkStart w:id="253" w:name="_Toc53225938"/>
      <w:r w:rsidRPr="00AD2B98">
        <w:lastRenderedPageBreak/>
        <w:t xml:space="preserve">Appendix </w:t>
      </w:r>
      <w:r>
        <w:t>V.</w:t>
      </w:r>
      <w:r w:rsidRPr="00AD2B98">
        <w:t>I</w:t>
      </w:r>
      <w:r>
        <w:t>V. N</w:t>
      </w:r>
      <w:r w:rsidRPr="00A70C3F">
        <w:t xml:space="preserve">onlinear curve </w:t>
      </w:r>
      <w:r>
        <w:t xml:space="preserve">estimation </w:t>
      </w:r>
      <w:r w:rsidRPr="00A70C3F">
        <w:t xml:space="preserve">in </w:t>
      </w:r>
      <w:r>
        <w:t>study 1</w:t>
      </w:r>
      <w:bookmarkEnd w:id="253"/>
    </w:p>
    <w:p w:rsidR="00000591" w:rsidRDefault="00000591" w:rsidP="00000591">
      <w:pPr>
        <w:jc w:val="both"/>
        <w:rPr>
          <w:rFonts w:cstheme="majorBidi"/>
        </w:rPr>
      </w:pPr>
      <w:r>
        <w:rPr>
          <w:rFonts w:cstheme="majorBidi"/>
        </w:rPr>
        <w:t xml:space="preserve">In study 1, to investigate the </w:t>
      </w:r>
      <w:r w:rsidRPr="00441DC0">
        <w:rPr>
          <w:rFonts w:cstheme="majorBidi"/>
          <w:color w:val="000000" w:themeColor="text1"/>
        </w:rPr>
        <w:t>impact of the higher extent of beliefs in self-control as energy on round two accuracy of the e-crossing task, a series of curve estimation trials were run to find a better fitting non-linear curve. The difference in R</w:t>
      </w:r>
      <w:r w:rsidRPr="00441DC0">
        <w:rPr>
          <w:rFonts w:cstheme="majorBidi"/>
          <w:color w:val="000000" w:themeColor="text1"/>
          <w:vertAlign w:val="superscript"/>
        </w:rPr>
        <w:t>2</w:t>
      </w:r>
      <w:r w:rsidRPr="00441DC0">
        <w:rPr>
          <w:rFonts w:cstheme="majorBidi"/>
          <w:color w:val="000000" w:themeColor="text1"/>
        </w:rPr>
        <w:t xml:space="preserve"> was small (R</w:t>
      </w:r>
      <w:r w:rsidRPr="00441DC0">
        <w:rPr>
          <w:rFonts w:cstheme="majorBidi"/>
          <w:color w:val="000000" w:themeColor="text1"/>
          <w:vertAlign w:val="superscript"/>
        </w:rPr>
        <w:t>2</w:t>
      </w:r>
      <w:r w:rsidRPr="00441DC0">
        <w:rPr>
          <w:rFonts w:cstheme="majorBidi"/>
          <w:color w:val="000000" w:themeColor="text1"/>
        </w:rPr>
        <w:t xml:space="preserve"> = 0.03) in favour of a cubic equation compared to the linear regression. Nevertheless, this cubic equation </w:t>
      </w:r>
      <w:r w:rsidR="00441DC0" w:rsidRPr="00441DC0">
        <w:rPr>
          <w:rFonts w:cstheme="majorBidi"/>
          <w:color w:val="000000" w:themeColor="text1"/>
        </w:rPr>
        <w:t xml:space="preserve">could </w:t>
      </w:r>
      <w:r w:rsidRPr="00441DC0">
        <w:rPr>
          <w:rFonts w:cstheme="majorBidi"/>
          <w:color w:val="000000" w:themeColor="text1"/>
        </w:rPr>
        <w:t xml:space="preserve">tell that the trajectory of the curve differs qualitatively on the very high and low values of the energy score. The change in accuracy is no more additive against minor changes in the </w:t>
      </w:r>
      <w:r>
        <w:rPr>
          <w:rFonts w:cstheme="majorBidi"/>
        </w:rPr>
        <w:t xml:space="preserve">belief score on higher values.  </w:t>
      </w:r>
    </w:p>
    <w:p w:rsidR="00000591" w:rsidRDefault="00000591" w:rsidP="00000591">
      <w:pPr>
        <w:jc w:val="both"/>
        <w:rPr>
          <w:rFonts w:cstheme="majorBidi"/>
        </w:rPr>
      </w:pPr>
    </w:p>
    <w:p w:rsidR="00000591" w:rsidRPr="00E60CD3" w:rsidRDefault="00000591" w:rsidP="00000591">
      <w:pPr>
        <w:jc w:val="both"/>
        <w:rPr>
          <w:rFonts w:cstheme="majorBidi"/>
        </w:rPr>
      </w:pPr>
    </w:p>
    <w:p w:rsidR="00000591" w:rsidRPr="00E60CD3" w:rsidRDefault="00441DC0" w:rsidP="00000591">
      <w:pPr>
        <w:jc w:val="both"/>
        <w:rPr>
          <w:rFonts w:cstheme="majorBidi"/>
        </w:rPr>
      </w:pPr>
      <w:r>
        <w:rPr>
          <w:rFonts w:cstheme="majorBidi"/>
          <w:noProof/>
          <w:lang w:eastAsia="en-GB"/>
        </w:rPr>
        <mc:AlternateContent>
          <mc:Choice Requires="wpg">
            <w:drawing>
              <wp:anchor distT="0" distB="0" distL="114300" distR="114300" simplePos="0" relativeHeight="251877376" behindDoc="0" locked="0" layoutInCell="1" allowOverlap="1" wp14:anchorId="6A9884C0" wp14:editId="7829AF02">
                <wp:simplePos x="0" y="0"/>
                <wp:positionH relativeFrom="margin">
                  <wp:posOffset>279248</wp:posOffset>
                </wp:positionH>
                <wp:positionV relativeFrom="paragraph">
                  <wp:posOffset>99608</wp:posOffset>
                </wp:positionV>
                <wp:extent cx="5327649" cy="3438579"/>
                <wp:effectExtent l="0" t="0" r="0" b="3175"/>
                <wp:wrapNone/>
                <wp:docPr id="345" name="Group 345"/>
                <wp:cNvGraphicFramePr/>
                <a:graphic xmlns:a="http://schemas.openxmlformats.org/drawingml/2006/main">
                  <a:graphicData uri="http://schemas.microsoft.com/office/word/2010/wordprocessingGroup">
                    <wpg:wgp>
                      <wpg:cNvGrpSpPr/>
                      <wpg:grpSpPr>
                        <a:xfrm>
                          <a:off x="0" y="0"/>
                          <a:ext cx="5327649" cy="3438579"/>
                          <a:chOff x="-44182" y="0"/>
                          <a:chExt cx="5327649" cy="3438579"/>
                        </a:xfrm>
                      </wpg:grpSpPr>
                      <pic:pic xmlns:pic="http://schemas.openxmlformats.org/drawingml/2006/picture">
                        <pic:nvPicPr>
                          <pic:cNvPr id="576" name="Picture 576"/>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688022" y="182880"/>
                            <a:ext cx="4531995" cy="2665730"/>
                          </a:xfrm>
                          <a:prstGeom prst="rect">
                            <a:avLst/>
                          </a:prstGeom>
                          <a:noFill/>
                          <a:ln>
                            <a:noFill/>
                          </a:ln>
                        </pic:spPr>
                      </pic:pic>
                      <wps:wsp>
                        <wps:cNvPr id="577" name="Text Box 2"/>
                        <wps:cNvSpPr txBox="1">
                          <a:spLocks noChangeArrowheads="1"/>
                        </wps:cNvSpPr>
                        <wps:spPr bwMode="auto">
                          <a:xfrm>
                            <a:off x="1527940" y="2635054"/>
                            <a:ext cx="1783714" cy="237846"/>
                          </a:xfrm>
                          <a:prstGeom prst="rect">
                            <a:avLst/>
                          </a:prstGeom>
                          <a:solidFill>
                            <a:srgbClr val="FFFFFF"/>
                          </a:solidFill>
                          <a:ln w="9525">
                            <a:noFill/>
                            <a:miter lim="800000"/>
                            <a:headEnd/>
                            <a:tailEnd/>
                          </a:ln>
                        </wps:spPr>
                        <wps:txbx>
                          <w:txbxContent>
                            <w:p w:rsidR="00730B2F" w:rsidRPr="008971AD" w:rsidRDefault="00730B2F" w:rsidP="00441DC0">
                              <w:pPr>
                                <w:jc w:val="center"/>
                                <w:rPr>
                                  <w:sz w:val="18"/>
                                  <w:szCs w:val="18"/>
                                </w:rPr>
                              </w:pPr>
                              <w:r w:rsidRPr="008971AD">
                                <w:rPr>
                                  <w:sz w:val="18"/>
                                  <w:szCs w:val="18"/>
                                </w:rPr>
                                <w:t>Energy score (M = 0, SD = 1)</w:t>
                              </w:r>
                            </w:p>
                          </w:txbxContent>
                        </wps:txbx>
                        <wps:bodyPr rot="0" vert="horz" wrap="square" lIns="91440" tIns="45720" rIns="91440" bIns="45720" anchor="t" anchorCtr="0">
                          <a:noAutofit/>
                        </wps:bodyPr>
                      </wps:wsp>
                      <wps:wsp>
                        <wps:cNvPr id="578" name="Text Box 2"/>
                        <wps:cNvSpPr txBox="1">
                          <a:spLocks noChangeArrowheads="1"/>
                        </wps:cNvSpPr>
                        <wps:spPr bwMode="auto">
                          <a:xfrm rot="16200000">
                            <a:off x="-522337" y="1309269"/>
                            <a:ext cx="2327909" cy="308609"/>
                          </a:xfrm>
                          <a:prstGeom prst="rect">
                            <a:avLst/>
                          </a:prstGeom>
                          <a:noFill/>
                          <a:ln w="9525">
                            <a:noFill/>
                            <a:miter lim="800000"/>
                            <a:headEnd/>
                            <a:tailEnd/>
                          </a:ln>
                        </wps:spPr>
                        <wps:txbx>
                          <w:txbxContent>
                            <w:p w:rsidR="00730B2F" w:rsidRPr="008971AD" w:rsidRDefault="00730B2F" w:rsidP="00441DC0">
                              <w:pPr>
                                <w:spacing w:line="240" w:lineRule="auto"/>
                                <w:jc w:val="center"/>
                                <w:rPr>
                                  <w:sz w:val="18"/>
                                  <w:szCs w:val="18"/>
                                </w:rPr>
                              </w:pPr>
                              <w:r>
                                <w:rPr>
                                  <w:sz w:val="18"/>
                                  <w:szCs w:val="18"/>
                                </w:rPr>
                                <w:t>“e” task Round 2 accuracy</w:t>
                              </w:r>
                              <w:r w:rsidRPr="008971AD">
                                <w:rPr>
                                  <w:sz w:val="18"/>
                                  <w:szCs w:val="18"/>
                                </w:rPr>
                                <w:t xml:space="preserve"> (M = 0, SD = 1)</w:t>
                              </w:r>
                            </w:p>
                          </w:txbxContent>
                        </wps:txbx>
                        <wps:bodyPr rot="0" vert="horz" wrap="square" lIns="91440" tIns="45720" rIns="91440" bIns="45720" anchor="t" anchorCtr="0">
                          <a:spAutoFit/>
                        </wps:bodyPr>
                      </wps:wsp>
                      <wps:wsp>
                        <wps:cNvPr id="579" name="Text Box 2"/>
                        <wps:cNvSpPr txBox="1">
                          <a:spLocks noChangeArrowheads="1"/>
                        </wps:cNvSpPr>
                        <wps:spPr bwMode="auto">
                          <a:xfrm>
                            <a:off x="-44182" y="2883894"/>
                            <a:ext cx="5327649" cy="554685"/>
                          </a:xfrm>
                          <a:prstGeom prst="rect">
                            <a:avLst/>
                          </a:prstGeom>
                          <a:solidFill>
                            <a:srgbClr val="FFFFFF"/>
                          </a:solidFill>
                          <a:ln w="9525">
                            <a:noFill/>
                            <a:miter lim="800000"/>
                            <a:headEnd/>
                            <a:tailEnd/>
                          </a:ln>
                        </wps:spPr>
                        <wps:txbx>
                          <w:txbxContent>
                            <w:p w:rsidR="00730B2F" w:rsidRPr="00AD2B98" w:rsidRDefault="00730B2F" w:rsidP="00441DC0">
                              <w:pPr>
                                <w:autoSpaceDE w:val="0"/>
                                <w:autoSpaceDN w:val="0"/>
                                <w:adjustRightInd w:val="0"/>
                                <w:spacing w:after="0" w:line="320" w:lineRule="atLeast"/>
                                <w:ind w:right="60"/>
                                <w:jc w:val="center"/>
                                <w:rPr>
                                  <w:rFonts w:cstheme="majorBidi"/>
                                  <w:color w:val="000000"/>
                                  <w:sz w:val="18"/>
                                  <w:szCs w:val="18"/>
                                </w:rPr>
                              </w:pPr>
                              <w:r>
                                <w:rPr>
                                  <w:rFonts w:cstheme="majorBidi"/>
                                  <w:color w:val="000000"/>
                                  <w:sz w:val="18"/>
                                  <w:szCs w:val="18"/>
                                </w:rPr>
                                <w:t>Figure 1.</w:t>
                              </w:r>
                              <w:r w:rsidRPr="00AD2B98">
                                <w:rPr>
                                  <w:rFonts w:cstheme="majorBidi"/>
                                  <w:color w:val="000000"/>
                                  <w:sz w:val="18"/>
                                  <w:szCs w:val="18"/>
                                </w:rPr>
                                <w:t xml:space="preserve"> </w:t>
                              </w:r>
                              <w:r>
                                <w:rPr>
                                  <w:rFonts w:cstheme="majorBidi"/>
                                  <w:color w:val="000000"/>
                                  <w:sz w:val="18"/>
                                  <w:szCs w:val="18"/>
                                </w:rPr>
                                <w:t>S</w:t>
                              </w:r>
                              <w:r w:rsidRPr="00AD2B98">
                                <w:rPr>
                                  <w:rFonts w:cstheme="majorBidi"/>
                                  <w:color w:val="000000"/>
                                  <w:sz w:val="18"/>
                                  <w:szCs w:val="18"/>
                                </w:rPr>
                                <w:t>hows the estimated curves of the linear and cubic regression of the relationship between the energy mediated scores</w:t>
                              </w:r>
                              <w:r>
                                <w:rPr>
                                  <w:rFonts w:cstheme="majorBidi"/>
                                  <w:color w:val="000000"/>
                                  <w:sz w:val="18"/>
                                  <w:szCs w:val="18"/>
                                </w:rPr>
                                <w:t xml:space="preserve"> (after being corrected for normal distribution)</w:t>
                              </w:r>
                              <w:r w:rsidRPr="00AD2B98">
                                <w:rPr>
                                  <w:rFonts w:cstheme="majorBidi"/>
                                  <w:color w:val="000000"/>
                                  <w:sz w:val="18"/>
                                  <w:szCs w:val="18"/>
                                </w:rPr>
                                <w:t xml:space="preserve"> and the harmonic mean of congruent trials RT.</w:t>
                              </w:r>
                            </w:p>
                            <w:p w:rsidR="00730B2F" w:rsidRPr="008971AD" w:rsidRDefault="00730B2F" w:rsidP="00441DC0">
                              <w:pPr>
                                <w:jc w:val="center"/>
                                <w:rPr>
                                  <w:sz w:val="18"/>
                                  <w:szCs w:val="18"/>
                                </w:rPr>
                              </w:pPr>
                            </w:p>
                          </w:txbxContent>
                        </wps:txbx>
                        <wps:bodyPr rot="0" vert="horz" wrap="square" lIns="91440" tIns="45720" rIns="91440" bIns="45720" anchor="t" anchorCtr="0">
                          <a:noAutofit/>
                        </wps:bodyPr>
                      </wps:wsp>
                      <wps:wsp>
                        <wps:cNvPr id="580" name="Text Box 2"/>
                        <wps:cNvSpPr txBox="1">
                          <a:spLocks noChangeArrowheads="1"/>
                        </wps:cNvSpPr>
                        <wps:spPr bwMode="auto">
                          <a:xfrm>
                            <a:off x="4168457" y="24318"/>
                            <a:ext cx="543559" cy="440054"/>
                          </a:xfrm>
                          <a:prstGeom prst="rect">
                            <a:avLst/>
                          </a:prstGeom>
                          <a:solidFill>
                            <a:srgbClr val="FFFFFF"/>
                          </a:solidFill>
                          <a:ln w="9525">
                            <a:noFill/>
                            <a:miter lim="800000"/>
                            <a:headEnd/>
                            <a:tailEnd/>
                          </a:ln>
                        </wps:spPr>
                        <wps:txbx>
                          <w:txbxContent>
                            <w:p w:rsidR="00730B2F" w:rsidRPr="008971AD" w:rsidRDefault="00730B2F" w:rsidP="00441DC0">
                              <w:pPr>
                                <w:jc w:val="center"/>
                                <w:rPr>
                                  <w:sz w:val="18"/>
                                  <w:szCs w:val="18"/>
                                </w:rPr>
                              </w:pPr>
                            </w:p>
                          </w:txbxContent>
                        </wps:txbx>
                        <wps:bodyPr rot="0" vert="horz" wrap="square" lIns="91440" tIns="45720" rIns="91440" bIns="45720" anchor="t" anchorCtr="0">
                          <a:spAutoFit/>
                        </wps:bodyPr>
                      </wps:wsp>
                      <wps:wsp>
                        <wps:cNvPr id="581" name="Text Box 2"/>
                        <wps:cNvSpPr txBox="1">
                          <a:spLocks noChangeArrowheads="1"/>
                        </wps:cNvSpPr>
                        <wps:spPr bwMode="auto">
                          <a:xfrm>
                            <a:off x="1430972" y="0"/>
                            <a:ext cx="1978024" cy="440054"/>
                          </a:xfrm>
                          <a:prstGeom prst="rect">
                            <a:avLst/>
                          </a:prstGeom>
                          <a:solidFill>
                            <a:srgbClr val="FFFFFF"/>
                          </a:solidFill>
                          <a:ln w="9525">
                            <a:noFill/>
                            <a:miter lim="800000"/>
                            <a:headEnd/>
                            <a:tailEnd/>
                          </a:ln>
                        </wps:spPr>
                        <wps:txbx>
                          <w:txbxContent>
                            <w:p w:rsidR="00730B2F" w:rsidRPr="008971AD" w:rsidRDefault="00730B2F" w:rsidP="00441DC0">
                              <w:pPr>
                                <w:jc w:val="center"/>
                                <w:rPr>
                                  <w:sz w:val="18"/>
                                  <w:szCs w:val="18"/>
                                </w:rPr>
                              </w:pPr>
                              <w:r>
                                <w:rPr>
                                  <w:sz w:val="18"/>
                                  <w:szCs w:val="18"/>
                                </w:rPr>
                                <w:t xml:space="preserve">Curves of Linear and Cubic regression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A9884C0" id="Group 345" o:spid="_x0000_s1389" style="position:absolute;left:0;text-align:left;margin-left:22pt;margin-top:7.85pt;width:419.5pt;height:270.75pt;z-index:251877376;mso-position-horizontal-relative:margin;mso-width-relative:margin;mso-height-relative:margin" coordorigin="-441" coordsize="53276,343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">
                <v:shape id="Picture 576" o:spid="_x0000_s1390" type="#_x0000_t75" style="position:absolute;left:6880;top:1828;width:45320;height:26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">
                  <v:imagedata r:id="rId151" o:title=""/>
                </v:shape>
                <v:shape id="_x0000_s1391" type="#_x0000_t202" style="position:absolute;left:15279;top:26350;width:17837;height:2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" stroked="f">
                  <v:textbox>
                    <w:txbxContent>
                      <w:p w:rsidR="00730B2F" w:rsidRPr="008971AD" w:rsidRDefault="00730B2F" w:rsidP="00441DC0">
                        <w:pPr>
                          <w:jc w:val="center"/>
                          <w:rPr>
                            <w:sz w:val="18"/>
                            <w:szCs w:val="18"/>
                          </w:rPr>
                        </w:pPr>
                        <w:r w:rsidRPr="008971AD">
                          <w:rPr>
                            <w:sz w:val="18"/>
                            <w:szCs w:val="18"/>
                          </w:rPr>
                          <w:t>Energy score (M = 0, SD = 1)</w:t>
                        </w:r>
                      </w:p>
                    </w:txbxContent>
                  </v:textbox>
                </v:shape>
                <v:shape id="_x0000_s1392" type="#_x0000_t202" style="position:absolute;left:-5224;top:13093;width:23279;height:308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" filled="f" stroked="f">
                  <v:textbox style="mso-fit-shape-to-text:t">
                    <w:txbxContent>
                      <w:p w:rsidR="00730B2F" w:rsidRPr="008971AD" w:rsidRDefault="00730B2F" w:rsidP="00441DC0">
                        <w:pPr>
                          <w:spacing w:line="240" w:lineRule="auto"/>
                          <w:jc w:val="center"/>
                          <w:rPr>
                            <w:sz w:val="18"/>
                            <w:szCs w:val="18"/>
                          </w:rPr>
                        </w:pPr>
                        <w:r>
                          <w:rPr>
                            <w:sz w:val="18"/>
                            <w:szCs w:val="18"/>
                          </w:rPr>
                          <w:t>“e” task Round 2 accuracy</w:t>
                        </w:r>
                        <w:r w:rsidRPr="008971AD">
                          <w:rPr>
                            <w:sz w:val="18"/>
                            <w:szCs w:val="18"/>
                          </w:rPr>
                          <w:t xml:space="preserve"> (M = 0, SD = 1)</w:t>
                        </w:r>
                      </w:p>
                    </w:txbxContent>
                  </v:textbox>
                </v:shape>
                <v:shape id="_x0000_s1393" type="#_x0000_t202" style="position:absolute;left:-441;top:28838;width:53275;height:5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" stroked="f">
                  <v:textbox>
                    <w:txbxContent>
                      <w:p w:rsidR="00730B2F" w:rsidRPr="00AD2B98" w:rsidRDefault="00730B2F" w:rsidP="00441DC0">
                        <w:pPr>
                          <w:autoSpaceDE w:val="0"/>
                          <w:autoSpaceDN w:val="0"/>
                          <w:adjustRightInd w:val="0"/>
                          <w:spacing w:after="0" w:line="320" w:lineRule="atLeast"/>
                          <w:ind w:right="60"/>
                          <w:jc w:val="center"/>
                          <w:rPr>
                            <w:rFonts w:cstheme="majorBidi"/>
                            <w:color w:val="000000"/>
                            <w:sz w:val="18"/>
                            <w:szCs w:val="18"/>
                          </w:rPr>
                        </w:pPr>
                        <w:r>
                          <w:rPr>
                            <w:rFonts w:cstheme="majorBidi"/>
                            <w:color w:val="000000"/>
                            <w:sz w:val="18"/>
                            <w:szCs w:val="18"/>
                          </w:rPr>
                          <w:t>Figure 1.</w:t>
                        </w:r>
                        <w:r w:rsidRPr="00AD2B98">
                          <w:rPr>
                            <w:rFonts w:cstheme="majorBidi"/>
                            <w:color w:val="000000"/>
                            <w:sz w:val="18"/>
                            <w:szCs w:val="18"/>
                          </w:rPr>
                          <w:t xml:space="preserve"> </w:t>
                        </w:r>
                        <w:r>
                          <w:rPr>
                            <w:rFonts w:cstheme="majorBidi"/>
                            <w:color w:val="000000"/>
                            <w:sz w:val="18"/>
                            <w:szCs w:val="18"/>
                          </w:rPr>
                          <w:t>S</w:t>
                        </w:r>
                        <w:r w:rsidRPr="00AD2B98">
                          <w:rPr>
                            <w:rFonts w:cstheme="majorBidi"/>
                            <w:color w:val="000000"/>
                            <w:sz w:val="18"/>
                            <w:szCs w:val="18"/>
                          </w:rPr>
                          <w:t>hows the estimated curves of the linear and cubic regression of the relationship between the energy mediated scores</w:t>
                        </w:r>
                        <w:r>
                          <w:rPr>
                            <w:rFonts w:cstheme="majorBidi"/>
                            <w:color w:val="000000"/>
                            <w:sz w:val="18"/>
                            <w:szCs w:val="18"/>
                          </w:rPr>
                          <w:t xml:space="preserve"> (after being corrected for normal distribution)</w:t>
                        </w:r>
                        <w:r w:rsidRPr="00AD2B98">
                          <w:rPr>
                            <w:rFonts w:cstheme="majorBidi"/>
                            <w:color w:val="000000"/>
                            <w:sz w:val="18"/>
                            <w:szCs w:val="18"/>
                          </w:rPr>
                          <w:t xml:space="preserve"> and the harmonic mean of congruent trials RT.</w:t>
                        </w:r>
                      </w:p>
                      <w:p w:rsidR="00730B2F" w:rsidRPr="008971AD" w:rsidRDefault="00730B2F" w:rsidP="00441DC0">
                        <w:pPr>
                          <w:jc w:val="center"/>
                          <w:rPr>
                            <w:sz w:val="18"/>
                            <w:szCs w:val="18"/>
                          </w:rPr>
                        </w:pPr>
                      </w:p>
                    </w:txbxContent>
                  </v:textbox>
                </v:shape>
                <v:shape id="_x0000_s1394" type="#_x0000_t202" style="position:absolute;left:41684;top:243;width:5436;height:4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" stroked="f">
                  <v:textbox style="mso-fit-shape-to-text:t">
                    <w:txbxContent>
                      <w:p w:rsidR="00730B2F" w:rsidRPr="008971AD" w:rsidRDefault="00730B2F" w:rsidP="00441DC0">
                        <w:pPr>
                          <w:jc w:val="center"/>
                          <w:rPr>
                            <w:sz w:val="18"/>
                            <w:szCs w:val="18"/>
                          </w:rPr>
                        </w:pPr>
                      </w:p>
                    </w:txbxContent>
                  </v:textbox>
                </v:shape>
                <v:shape id="_x0000_s1395" type="#_x0000_t202" style="position:absolute;left:14309;width:19780;height:44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" stroked="f">
                  <v:textbox style="mso-fit-shape-to-text:t">
                    <w:txbxContent>
                      <w:p w:rsidR="00730B2F" w:rsidRPr="008971AD" w:rsidRDefault="00730B2F" w:rsidP="00441DC0">
                        <w:pPr>
                          <w:jc w:val="center"/>
                          <w:rPr>
                            <w:sz w:val="18"/>
                            <w:szCs w:val="18"/>
                          </w:rPr>
                        </w:pPr>
                        <w:r>
                          <w:rPr>
                            <w:sz w:val="18"/>
                            <w:szCs w:val="18"/>
                          </w:rPr>
                          <w:t xml:space="preserve">Curves of Linear and Cubic regression </w:t>
                        </w:r>
                      </w:p>
                    </w:txbxContent>
                  </v:textbox>
                </v:shape>
                <w10:wrap anchorx="margin"/>
              </v:group>
            </w:pict>
          </mc:Fallback>
        </mc:AlternateContent>
      </w:r>
    </w:p>
    <w:p w:rsidR="00000591" w:rsidRPr="00E60CD3" w:rsidRDefault="00000591" w:rsidP="00000591">
      <w:pPr>
        <w:jc w:val="both"/>
        <w:rPr>
          <w:rFonts w:cstheme="majorBidi"/>
        </w:rPr>
      </w:pPr>
    </w:p>
    <w:p w:rsidR="00000591" w:rsidRDefault="00000591" w:rsidP="00000591">
      <w:pPr>
        <w:autoSpaceDE w:val="0"/>
        <w:autoSpaceDN w:val="0"/>
        <w:adjustRightInd w:val="0"/>
        <w:spacing w:after="0" w:line="240" w:lineRule="auto"/>
        <w:rPr>
          <w:rFonts w:ascii="Times New Roman" w:hAnsi="Times New Roman" w:cs="Times New Roman"/>
          <w:sz w:val="24"/>
        </w:rPr>
      </w:pPr>
    </w:p>
    <w:p w:rsidR="00000591" w:rsidRDefault="00000591" w:rsidP="00000591">
      <w:pPr>
        <w:autoSpaceDE w:val="0"/>
        <w:autoSpaceDN w:val="0"/>
        <w:adjustRightInd w:val="0"/>
        <w:spacing w:after="0" w:line="240" w:lineRule="auto"/>
        <w:rPr>
          <w:rFonts w:ascii="Times New Roman" w:hAnsi="Times New Roman" w:cs="Times New Roman"/>
          <w:sz w:val="24"/>
        </w:rPr>
      </w:pPr>
    </w:p>
    <w:p w:rsidR="00000591" w:rsidRDefault="00000591" w:rsidP="00000591">
      <w:pPr>
        <w:autoSpaceDE w:val="0"/>
        <w:autoSpaceDN w:val="0"/>
        <w:adjustRightInd w:val="0"/>
        <w:spacing w:after="0" w:line="400" w:lineRule="atLeast"/>
        <w:rPr>
          <w:rFonts w:ascii="Times New Roman" w:hAnsi="Times New Roman" w:cs="Times New Roman"/>
          <w:sz w:val="24"/>
        </w:rPr>
      </w:pPr>
    </w:p>
    <w:p w:rsidR="00000591" w:rsidRPr="00AD2B98" w:rsidRDefault="00000591" w:rsidP="00000591">
      <w:pPr>
        <w:jc w:val="both"/>
        <w:rPr>
          <w:rFonts w:cstheme="majorBidi"/>
        </w:rPr>
      </w:pPr>
    </w:p>
    <w:p w:rsidR="00000591" w:rsidRPr="00AD2B98" w:rsidRDefault="00000591" w:rsidP="00000591">
      <w:pPr>
        <w:jc w:val="both"/>
        <w:rPr>
          <w:rFonts w:cstheme="majorBidi"/>
        </w:rPr>
      </w:pPr>
    </w:p>
    <w:p w:rsidR="00000591" w:rsidRPr="00AD2B98" w:rsidRDefault="00000591" w:rsidP="00000591">
      <w:pPr>
        <w:autoSpaceDE w:val="0"/>
        <w:autoSpaceDN w:val="0"/>
        <w:adjustRightInd w:val="0"/>
        <w:spacing w:after="0" w:line="240" w:lineRule="auto"/>
        <w:rPr>
          <w:rFonts w:cstheme="majorBidi"/>
          <w:sz w:val="24"/>
        </w:rPr>
      </w:pPr>
    </w:p>
    <w:p w:rsidR="00000591" w:rsidRPr="00AD2B98" w:rsidRDefault="00000591" w:rsidP="00000591">
      <w:pPr>
        <w:autoSpaceDE w:val="0"/>
        <w:autoSpaceDN w:val="0"/>
        <w:adjustRightInd w:val="0"/>
        <w:spacing w:after="0" w:line="240" w:lineRule="auto"/>
        <w:rPr>
          <w:rFonts w:cstheme="majorBidi"/>
          <w:sz w:val="24"/>
        </w:rPr>
      </w:pPr>
    </w:p>
    <w:p w:rsidR="00000591" w:rsidRPr="00AD2B98" w:rsidRDefault="00000591" w:rsidP="00000591">
      <w:pPr>
        <w:autoSpaceDE w:val="0"/>
        <w:autoSpaceDN w:val="0"/>
        <w:adjustRightInd w:val="0"/>
        <w:spacing w:after="0" w:line="400" w:lineRule="atLeast"/>
        <w:rPr>
          <w:rFonts w:cstheme="majorBidi"/>
          <w:sz w:val="24"/>
        </w:rPr>
      </w:pPr>
    </w:p>
    <w:p w:rsidR="00000591" w:rsidRPr="009A15CF" w:rsidRDefault="00000591" w:rsidP="00000591">
      <w:pPr>
        <w:autoSpaceDE w:val="0"/>
        <w:autoSpaceDN w:val="0"/>
        <w:adjustRightInd w:val="0"/>
        <w:spacing w:after="0" w:line="240" w:lineRule="auto"/>
        <w:rPr>
          <w:rFonts w:cstheme="majorBidi"/>
          <w:sz w:val="24"/>
        </w:rPr>
      </w:pPr>
    </w:p>
    <w:p w:rsidR="00000591" w:rsidRPr="00AD2B98" w:rsidRDefault="00000591" w:rsidP="00000591">
      <w:pPr>
        <w:autoSpaceDE w:val="0"/>
        <w:autoSpaceDN w:val="0"/>
        <w:adjustRightInd w:val="0"/>
        <w:spacing w:after="0" w:line="320" w:lineRule="atLeast"/>
        <w:ind w:right="60"/>
        <w:jc w:val="both"/>
        <w:rPr>
          <w:rFonts w:cstheme="majorBidi"/>
        </w:rPr>
      </w:pPr>
    </w:p>
    <w:p w:rsidR="00000591" w:rsidRPr="00E60CD3" w:rsidRDefault="00000591" w:rsidP="00000591">
      <w:pPr>
        <w:jc w:val="both"/>
        <w:rPr>
          <w:rFonts w:cstheme="majorBidi"/>
          <w:b/>
          <w:bCs/>
          <w:u w:val="single"/>
        </w:rPr>
      </w:pPr>
    </w:p>
    <w:p w:rsidR="00000591" w:rsidRDefault="00000591" w:rsidP="00000591">
      <w:pPr>
        <w:pStyle w:val="ListParagraph"/>
        <w:spacing w:line="480" w:lineRule="auto"/>
      </w:pPr>
    </w:p>
    <w:p w:rsidR="00000591" w:rsidRDefault="00000591" w:rsidP="00000591"/>
    <w:p w:rsidR="00000591" w:rsidRDefault="00000591" w:rsidP="00000591">
      <w:r>
        <w:br w:type="page"/>
      </w:r>
    </w:p>
    <w:p w:rsidR="00000591" w:rsidRPr="00AD2B98" w:rsidRDefault="00000591" w:rsidP="000A543E">
      <w:pPr>
        <w:pStyle w:val="Heading2"/>
      </w:pPr>
      <w:bookmarkStart w:id="254" w:name="_Toc53225939"/>
      <w:r w:rsidRPr="00AD2B98">
        <w:lastRenderedPageBreak/>
        <w:t xml:space="preserve">Appendix </w:t>
      </w:r>
      <w:r>
        <w:t>V.V. The JavaScript code in studies 2 and 3</w:t>
      </w:r>
      <w:bookmarkEnd w:id="254"/>
      <w:r>
        <w:t xml:space="preserve"> </w:t>
      </w:r>
    </w:p>
    <w:p w:rsidR="00000591" w:rsidRDefault="00000591" w:rsidP="00000591">
      <w:pPr>
        <w:jc w:val="both"/>
        <w:rPr>
          <w:rFonts w:cstheme="majorBidi"/>
        </w:rPr>
      </w:pPr>
      <w:r>
        <w:rPr>
          <w:rFonts w:cstheme="majorBidi"/>
        </w:rPr>
        <w:t xml:space="preserve">The </w:t>
      </w:r>
      <w:r w:rsidRPr="00732817">
        <w:rPr>
          <w:rFonts w:cstheme="majorBidi"/>
          <w:color w:val="000000" w:themeColor="text1"/>
        </w:rPr>
        <w:t xml:space="preserve">JavaScript codes used in </w:t>
      </w:r>
      <w:r w:rsidRPr="00AD2B98">
        <w:rPr>
          <w:rFonts w:cstheme="majorBidi"/>
        </w:rPr>
        <w:t>Qualtrics</w:t>
      </w:r>
      <w:r w:rsidRPr="009E3432">
        <w:rPr>
          <w:rFonts w:cstheme="majorBidi"/>
          <w:vertAlign w:val="superscript"/>
        </w:rPr>
        <w:t>®</w:t>
      </w:r>
      <w:r w:rsidRPr="00AD2B98">
        <w:rPr>
          <w:rFonts w:cstheme="majorBidi"/>
        </w:rPr>
        <w:t xml:space="preserve"> </w:t>
      </w:r>
      <w:r>
        <w:rPr>
          <w:rFonts w:cstheme="majorBidi"/>
        </w:rPr>
        <w:t>to assign participants to their groups according to the manipulation texts they viewed:</w:t>
      </w:r>
    </w:p>
    <w:p w:rsidR="00000591" w:rsidRPr="00610689" w:rsidRDefault="00000591" w:rsidP="00000591">
      <w:pPr>
        <w:pStyle w:val="ListParagraph"/>
        <w:numPr>
          <w:ilvl w:val="0"/>
          <w:numId w:val="18"/>
        </w:numPr>
        <w:spacing w:line="480" w:lineRule="auto"/>
        <w:jc w:val="both"/>
        <w:rPr>
          <w:rFonts w:asciiTheme="majorBidi" w:hAnsiTheme="majorBidi" w:cstheme="majorBidi"/>
        </w:rPr>
      </w:pPr>
      <w:r w:rsidRPr="00AD2B98">
        <w:rPr>
          <w:rFonts w:asciiTheme="majorBidi" w:hAnsiTheme="majorBidi" w:cstheme="majorBidi"/>
        </w:rPr>
        <w:t>In the Survey Flow, create a variable a</w:t>
      </w:r>
      <w:r>
        <w:rPr>
          <w:rFonts w:asciiTheme="majorBidi" w:hAnsiTheme="majorBidi" w:cstheme="majorBidi"/>
        </w:rPr>
        <w:t>nd</w:t>
      </w:r>
      <w:r w:rsidRPr="00AD2B98">
        <w:rPr>
          <w:rFonts w:asciiTheme="majorBidi" w:hAnsiTheme="majorBidi" w:cstheme="majorBidi"/>
        </w:rPr>
        <w:t xml:space="preserve"> name it “</w:t>
      </w:r>
      <w:r>
        <w:rPr>
          <w:rFonts w:asciiTheme="majorBidi" w:hAnsiTheme="majorBidi" w:cstheme="majorBidi"/>
        </w:rPr>
        <w:t>Group</w:t>
      </w:r>
      <w:r w:rsidRPr="00AD2B98">
        <w:rPr>
          <w:rFonts w:asciiTheme="majorBidi" w:hAnsiTheme="majorBidi" w:cstheme="majorBidi"/>
        </w:rPr>
        <w:t>” in the Set Embedded Data block.</w:t>
      </w:r>
    </w:p>
    <w:p w:rsidR="00000591" w:rsidRDefault="00000591" w:rsidP="00000591">
      <w:pPr>
        <w:pStyle w:val="ListParagraph"/>
        <w:numPr>
          <w:ilvl w:val="0"/>
          <w:numId w:val="18"/>
        </w:numPr>
        <w:spacing w:line="480" w:lineRule="auto"/>
        <w:jc w:val="both"/>
        <w:rPr>
          <w:rFonts w:asciiTheme="majorBidi" w:hAnsiTheme="majorBidi" w:cstheme="majorBidi"/>
        </w:rPr>
      </w:pPr>
      <w:r>
        <w:rPr>
          <w:rFonts w:asciiTheme="majorBidi" w:hAnsiTheme="majorBidi" w:cstheme="majorBidi"/>
        </w:rPr>
        <w:t>Create three consecutive blocks for each manipulation text.</w:t>
      </w:r>
    </w:p>
    <w:p w:rsidR="00000591" w:rsidRPr="00610689" w:rsidRDefault="00000591" w:rsidP="00000591">
      <w:pPr>
        <w:pStyle w:val="ListParagraph"/>
        <w:numPr>
          <w:ilvl w:val="0"/>
          <w:numId w:val="18"/>
        </w:numPr>
        <w:spacing w:line="480" w:lineRule="auto"/>
        <w:jc w:val="both"/>
        <w:rPr>
          <w:rFonts w:asciiTheme="majorBidi" w:hAnsiTheme="majorBidi" w:cstheme="majorBidi"/>
        </w:rPr>
      </w:pPr>
      <w:r>
        <w:rPr>
          <w:rFonts w:asciiTheme="majorBidi" w:hAnsiTheme="majorBidi" w:cstheme="majorBidi"/>
        </w:rPr>
        <w:t>Add the manipulation texts as a question in each b</w:t>
      </w:r>
      <w:r w:rsidRPr="00610689">
        <w:rPr>
          <w:rFonts w:asciiTheme="majorBidi" w:hAnsiTheme="majorBidi" w:cstheme="majorBidi"/>
        </w:rPr>
        <w:t>lock.</w:t>
      </w:r>
    </w:p>
    <w:p w:rsidR="00000591" w:rsidRPr="00AD2B98" w:rsidRDefault="00000591" w:rsidP="00000591">
      <w:pPr>
        <w:pStyle w:val="ListParagraph"/>
        <w:numPr>
          <w:ilvl w:val="0"/>
          <w:numId w:val="18"/>
        </w:numPr>
        <w:spacing w:line="480" w:lineRule="auto"/>
        <w:jc w:val="both"/>
        <w:rPr>
          <w:rFonts w:asciiTheme="majorBidi" w:hAnsiTheme="majorBidi" w:cstheme="majorBidi"/>
        </w:rPr>
      </w:pPr>
      <w:r>
        <w:rPr>
          <w:rFonts w:asciiTheme="majorBidi" w:hAnsiTheme="majorBidi" w:cstheme="majorBidi"/>
        </w:rPr>
        <w:t>For each question, c</w:t>
      </w:r>
      <w:r w:rsidRPr="00AD2B98">
        <w:rPr>
          <w:rFonts w:asciiTheme="majorBidi" w:hAnsiTheme="majorBidi" w:cstheme="majorBidi"/>
        </w:rPr>
        <w:t xml:space="preserve">lick on </w:t>
      </w:r>
      <w:r w:rsidRPr="00AD2B98">
        <w:rPr>
          <w:rFonts w:asciiTheme="majorBidi" w:hAnsiTheme="majorBidi" w:cstheme="majorBidi"/>
          <w:noProof/>
          <w:lang w:eastAsia="en-GB"/>
        </w:rPr>
        <w:drawing>
          <wp:anchor distT="0" distB="0" distL="114300" distR="114300" simplePos="0" relativeHeight="251840512" behindDoc="0" locked="1" layoutInCell="1" allowOverlap="1" wp14:anchorId="5EE1DADA" wp14:editId="1995C8CC">
            <wp:simplePos x="0" y="0"/>
            <wp:positionH relativeFrom="column">
              <wp:posOffset>2028825</wp:posOffset>
            </wp:positionH>
            <wp:positionV relativeFrom="paragraph">
              <wp:posOffset>17780</wp:posOffset>
            </wp:positionV>
            <wp:extent cx="151130" cy="151130"/>
            <wp:effectExtent l="0" t="0" r="1270" b="127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g,_Web_Fundamentals.svg.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1130" cy="151130"/>
                    </a:xfrm>
                    <a:prstGeom prst="rect">
                      <a:avLst/>
                    </a:prstGeom>
                  </pic:spPr>
                </pic:pic>
              </a:graphicData>
            </a:graphic>
          </wp:anchor>
        </w:drawing>
      </w:r>
      <w:r>
        <w:rPr>
          <w:rFonts w:asciiTheme="majorBidi" w:hAnsiTheme="majorBidi" w:cstheme="majorBidi"/>
        </w:rPr>
        <w:t xml:space="preserve">    </w:t>
      </w:r>
      <w:r w:rsidRPr="00AD2B98">
        <w:rPr>
          <w:rFonts w:asciiTheme="majorBidi" w:hAnsiTheme="majorBidi" w:cstheme="majorBidi"/>
        </w:rPr>
        <w:t>that appears under the question number to open the Advanced Question Options.</w:t>
      </w:r>
    </w:p>
    <w:p w:rsidR="00000591" w:rsidRDefault="00000591" w:rsidP="00000591">
      <w:pPr>
        <w:pStyle w:val="ListParagraph"/>
        <w:numPr>
          <w:ilvl w:val="0"/>
          <w:numId w:val="18"/>
        </w:numPr>
        <w:spacing w:line="480" w:lineRule="auto"/>
        <w:jc w:val="both"/>
        <w:rPr>
          <w:rFonts w:asciiTheme="majorBidi" w:hAnsiTheme="majorBidi" w:cstheme="majorBidi"/>
        </w:rPr>
      </w:pPr>
      <w:r>
        <w:rPr>
          <w:noProof/>
          <w:lang w:eastAsia="en-GB"/>
        </w:rPr>
        <mc:AlternateContent>
          <mc:Choice Requires="wpg">
            <w:drawing>
              <wp:anchor distT="0" distB="0" distL="114300" distR="114300" simplePos="0" relativeHeight="251841536" behindDoc="0" locked="0" layoutInCell="1" allowOverlap="1" wp14:anchorId="2244E74B" wp14:editId="4869F007">
                <wp:simplePos x="0" y="0"/>
                <wp:positionH relativeFrom="margin">
                  <wp:align>center</wp:align>
                </wp:positionH>
                <wp:positionV relativeFrom="paragraph">
                  <wp:posOffset>1428115</wp:posOffset>
                </wp:positionV>
                <wp:extent cx="4327525" cy="3649980"/>
                <wp:effectExtent l="12700" t="12700" r="3175" b="0"/>
                <wp:wrapNone/>
                <wp:docPr id="537"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7525" cy="3649980"/>
                          <a:chOff x="0" y="0"/>
                          <a:chExt cx="43275" cy="36499"/>
                        </a:xfrm>
                      </wpg:grpSpPr>
                      <pic:pic xmlns:pic="http://schemas.openxmlformats.org/drawingml/2006/picture">
                        <pic:nvPicPr>
                          <pic:cNvPr id="538" name="Picture 157"/>
                          <pic:cNvPicPr>
                            <a:picLocks/>
                          </pic:cNvPicPr>
                        </pic:nvPicPr>
                        <pic:blipFill>
                          <a:blip r:embed="rId148">
                            <a:extLst>
                              <a:ext uri="{28A0092B-C50C-407E-A947-70E740481C1C}">
                                <a14:useLocalDpi xmlns:a14="http://schemas.microsoft.com/office/drawing/2010/main" val="0"/>
                              </a:ext>
                            </a:extLst>
                          </a:blip>
                          <a:srcRect l="16502" t="15622" r="54272" b="32339"/>
                          <a:stretch>
                            <a:fillRect/>
                          </a:stretch>
                        </pic:blipFill>
                        <pic:spPr bwMode="auto">
                          <a:xfrm>
                            <a:off x="0" y="0"/>
                            <a:ext cx="43275" cy="364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39" name="Text Box 203"/>
                        <wps:cNvSpPr txBox="1">
                          <a:spLocks/>
                        </wps:cNvSpPr>
                        <wps:spPr bwMode="auto">
                          <a:xfrm>
                            <a:off x="857" y="5029"/>
                            <a:ext cx="41485" cy="186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ind w:firstLine="720"/>
                                <w:rPr>
                                  <w:rFonts w:ascii="Consolas" w:hAnsi="Consolas"/>
                                  <w:sz w:val="14"/>
                                  <w:szCs w:val="14"/>
                                </w:rPr>
                              </w:pPr>
                              <w:r w:rsidRPr="00F316C6">
                                <w:rPr>
                                  <w:rFonts w:ascii="Consolas" w:hAnsi="Consolas"/>
                                  <w:sz w:val="14"/>
                                  <w:szCs w:val="14"/>
                                </w:rPr>
                                <w:t>Qualtrics.SurveyEngine.setEmbeddedData(</w:t>
                              </w:r>
                              <w:r w:rsidRPr="00F316C6">
                                <w:rPr>
                                  <w:rFonts w:ascii="Consolas" w:hAnsi="Consolas"/>
                                  <w:color w:val="FF0000"/>
                                  <w:sz w:val="14"/>
                                  <w:szCs w:val="14"/>
                                </w:rPr>
                                <w:t>'Group'</w:t>
                              </w:r>
                              <w:r w:rsidRPr="003F14F4">
                                <w:rPr>
                                  <w:rFonts w:ascii="Consolas" w:hAnsi="Consolas"/>
                                  <w:sz w:val="14"/>
                                  <w:szCs w:val="14"/>
                                </w:rPr>
                                <w:t>,</w:t>
                              </w:r>
                              <w:r w:rsidRPr="00F316C6">
                                <w:rPr>
                                  <w:rFonts w:ascii="Consolas" w:hAnsi="Consolas"/>
                                  <w:color w:val="FF0000"/>
                                  <w:sz w:val="14"/>
                                  <w:szCs w:val="14"/>
                                </w:rPr>
                                <w:t xml:space="preserve"> '1'</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41973" w:rsidRDefault="00730B2F" w:rsidP="00000591">
                              <w:pPr>
                                <w:spacing w:after="0" w:line="240" w:lineRule="auto"/>
                                <w:rPr>
                                  <w:rFonts w:ascii="Consolas" w:hAnsi="Consolas"/>
                                  <w:color w:val="C45911" w:themeColor="accent2" w:themeShade="BF"/>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fully displayed*/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unloaded*/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244E74B" id="Group 158" o:spid="_x0000_s1396" style="position:absolute;left:0;text-align:left;margin-left:0;margin-top:112.45pt;width:340.75pt;height:287.4pt;z-index:251841536;mso-position-horizontal:center;mso-position-horizontal-relative:margin" coordsize="43275,364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">
                <v:shape id="Picture 157" o:spid="_x0000_s1397" type="#_x0000_t75" style="position:absolute;width:43275;height:36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" stroked="t">
                  <v:imagedata r:id="rId149" o:title="" croptop="10238f" cropbottom="21194f" cropleft="10815f" cropright="35568f"/>
                  <v:path arrowok="t"/>
                  <o:lock v:ext="edit" aspectratio="f"/>
                </v:shape>
                <v:shape id="Text Box 203" o:spid="_x0000_s1398" type="#_x0000_t202" style="position:absolute;left:857;top:5029;width:41485;height:186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" stroked="f">
                  <v:path arrowok="t"/>
                  <v:textbox style="mso-fit-shape-to-text:t">
                    <w:txbxContent>
                      <w:p w:rsidR="00730B2F" w:rsidRPr="00F316C6" w:rsidRDefault="00730B2F" w:rsidP="00000591">
                        <w:pPr>
                          <w:spacing w:after="0" w:line="240" w:lineRule="auto"/>
                          <w:rPr>
                            <w:rFonts w:ascii="Consolas" w:hAnsi="Consolas"/>
                            <w:sz w:val="14"/>
                            <w:szCs w:val="14"/>
                          </w:rPr>
                        </w:pPr>
                        <w:proofErr w:type="spellStart"/>
                        <w:r w:rsidRPr="00F316C6">
                          <w:rPr>
                            <w:rFonts w:ascii="Consolas" w:hAnsi="Consolas"/>
                            <w:sz w:val="14"/>
                            <w:szCs w:val="14"/>
                          </w:rPr>
                          <w:t>Qualtrics.SurveyEngine.addOnload</w:t>
                        </w:r>
                        <w:proofErr w:type="spellEnd"/>
                        <w:r w:rsidRPr="00F316C6">
                          <w:rPr>
                            <w:rFonts w:ascii="Consolas" w:hAnsi="Consolas"/>
                            <w:sz w:val="14"/>
                            <w:szCs w:val="14"/>
                          </w:rPr>
                          <w:t>(</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ind w:firstLine="720"/>
                          <w:rPr>
                            <w:rFonts w:ascii="Consolas" w:hAnsi="Consolas"/>
                            <w:sz w:val="14"/>
                            <w:szCs w:val="14"/>
                          </w:rPr>
                        </w:pPr>
                        <w:r w:rsidRPr="00F316C6">
                          <w:rPr>
                            <w:rFonts w:ascii="Consolas" w:hAnsi="Consolas"/>
                            <w:sz w:val="14"/>
                            <w:szCs w:val="14"/>
                          </w:rPr>
                          <w:t>Qualtrics.SurveyEngine.setEmbeddedData(</w:t>
                        </w:r>
                        <w:r w:rsidRPr="00F316C6">
                          <w:rPr>
                            <w:rFonts w:ascii="Consolas" w:hAnsi="Consolas"/>
                            <w:color w:val="FF0000"/>
                            <w:sz w:val="14"/>
                            <w:szCs w:val="14"/>
                          </w:rPr>
                          <w:t>'Group'</w:t>
                        </w:r>
                        <w:r w:rsidRPr="003F14F4">
                          <w:rPr>
                            <w:rFonts w:ascii="Consolas" w:hAnsi="Consolas"/>
                            <w:sz w:val="14"/>
                            <w:szCs w:val="14"/>
                          </w:rPr>
                          <w:t>,</w:t>
                        </w:r>
                        <w:r w:rsidRPr="00F316C6">
                          <w:rPr>
                            <w:rFonts w:ascii="Consolas" w:hAnsi="Consolas"/>
                            <w:color w:val="FF0000"/>
                            <w:sz w:val="14"/>
                            <w:szCs w:val="14"/>
                          </w:rPr>
                          <w:t xml:space="preserve"> '1'</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Qualtrics.SurveyEngine.addOnReady(</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41973" w:rsidRDefault="00730B2F" w:rsidP="00000591">
                        <w:pPr>
                          <w:spacing w:after="0" w:line="240" w:lineRule="auto"/>
                          <w:rPr>
                            <w:rFonts w:ascii="Consolas" w:hAnsi="Consolas"/>
                            <w:color w:val="C45911" w:themeColor="accent2" w:themeShade="BF"/>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fully displayed*/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Default="00730B2F" w:rsidP="00000591">
                        <w:pPr>
                          <w:spacing w:after="0" w:line="240" w:lineRule="auto"/>
                          <w:rPr>
                            <w:rFonts w:ascii="Consolas" w:hAnsi="Consolas"/>
                            <w:sz w:val="14"/>
                            <w:szCs w:val="14"/>
                          </w:rPr>
                        </w:pPr>
                        <w:r w:rsidRPr="00F316C6">
                          <w:rPr>
                            <w:rFonts w:ascii="Consolas" w:hAnsi="Consolas"/>
                            <w:sz w:val="14"/>
                            <w:szCs w:val="14"/>
                          </w:rPr>
                          <w:t>Qualtrics.SurveyEngine.addOnUnload(</w:t>
                        </w:r>
                        <w:r w:rsidRPr="00F316C6">
                          <w:rPr>
                            <w:rFonts w:ascii="Consolas" w:hAnsi="Consolas"/>
                            <w:color w:val="7030A0"/>
                            <w:sz w:val="14"/>
                            <w:szCs w:val="14"/>
                          </w:rPr>
                          <w:t>function</w:t>
                        </w: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ab/>
                        </w:r>
                        <w:r w:rsidRPr="00F316C6">
                          <w:rPr>
                            <w:rFonts w:ascii="Consolas" w:hAnsi="Consolas"/>
                            <w:color w:val="C45911" w:themeColor="accent2" w:themeShade="BF"/>
                            <w:sz w:val="14"/>
                            <w:szCs w:val="14"/>
                          </w:rPr>
                          <w:t>/*Place your JavaScript here to run when the page is unloaded*/</w:t>
                        </w:r>
                      </w:p>
                      <w:p w:rsidR="00730B2F" w:rsidRPr="00F316C6" w:rsidRDefault="00730B2F" w:rsidP="00000591">
                        <w:pPr>
                          <w:spacing w:after="0" w:line="240" w:lineRule="auto"/>
                          <w:rPr>
                            <w:rFonts w:ascii="Consolas" w:hAnsi="Consolas"/>
                            <w:sz w:val="14"/>
                            <w:szCs w:val="14"/>
                          </w:rPr>
                        </w:pPr>
                        <w:r w:rsidRPr="00F316C6">
                          <w:rPr>
                            <w:rFonts w:ascii="Consolas" w:hAnsi="Consolas"/>
                            <w:sz w:val="14"/>
                            <w:szCs w:val="14"/>
                          </w:rPr>
                          <w:t>});</w:t>
                        </w:r>
                      </w:p>
                    </w:txbxContent>
                  </v:textbox>
                </v:shape>
                <w10:wrap anchorx="margin"/>
              </v:group>
            </w:pict>
          </mc:Fallback>
        </mc:AlternateContent>
      </w:r>
      <w:r w:rsidRPr="00AD2B98">
        <w:rPr>
          <w:rFonts w:asciiTheme="majorBidi" w:hAnsiTheme="majorBidi" w:cstheme="majorBidi"/>
        </w:rPr>
        <w:t>Click on “Add JavaScript…” and add the following code</w:t>
      </w:r>
      <w:r>
        <w:rPr>
          <w:rFonts w:asciiTheme="majorBidi" w:hAnsiTheme="majorBidi" w:cstheme="majorBidi"/>
        </w:rPr>
        <w:t>. Change the number for each block and record the key which will be used later in the analysis.</w:t>
      </w:r>
    </w:p>
    <w:p w:rsidR="00000591" w:rsidRDefault="00000591" w:rsidP="00000591">
      <w:pPr>
        <w:jc w:val="both"/>
        <w:rPr>
          <w:rFonts w:cstheme="majorBidi"/>
        </w:rPr>
      </w:pPr>
    </w:p>
    <w:p w:rsidR="00000591" w:rsidRDefault="00000591" w:rsidP="00000591">
      <w:pPr>
        <w:jc w:val="both"/>
        <w:rPr>
          <w:rFonts w:cstheme="majorBidi"/>
        </w:rPr>
      </w:pPr>
    </w:p>
    <w:p w:rsidR="00000591" w:rsidRDefault="00000591" w:rsidP="00000591">
      <w:pPr>
        <w:rPr>
          <w:rFonts w:cstheme="majorBidi"/>
        </w:rPr>
      </w:pPr>
      <w:r>
        <w:rPr>
          <w:rFonts w:cstheme="majorBidi"/>
        </w:rPr>
        <w:br w:type="page"/>
      </w:r>
    </w:p>
    <w:p w:rsidR="00000591" w:rsidRPr="00AD2B98" w:rsidRDefault="00000591" w:rsidP="000A543E">
      <w:pPr>
        <w:pStyle w:val="Heading2"/>
      </w:pPr>
      <w:bookmarkStart w:id="255" w:name="_Toc53225940"/>
      <w:r w:rsidRPr="00AD2B98">
        <w:lastRenderedPageBreak/>
        <w:t xml:space="preserve">Appendix </w:t>
      </w:r>
      <w:r>
        <w:t>V</w:t>
      </w:r>
      <w:r w:rsidR="003A1841">
        <w:t>.</w:t>
      </w:r>
      <w:r>
        <w:t>VI. Tabular results of study 3</w:t>
      </w:r>
      <w:bookmarkEnd w:id="255"/>
    </w:p>
    <w:p w:rsidR="000D1187" w:rsidRDefault="000D1187" w:rsidP="000D1187">
      <w:pPr>
        <w:spacing w:line="360" w:lineRule="auto"/>
        <w:jc w:val="center"/>
        <w:rPr>
          <w:rFonts w:cstheme="majorBidi"/>
          <w:color w:val="000000" w:themeColor="text1"/>
          <w:sz w:val="20"/>
          <w:szCs w:val="20"/>
        </w:rPr>
      </w:pPr>
    </w:p>
    <w:p w:rsidR="00000591" w:rsidRPr="000D1187" w:rsidRDefault="00000591" w:rsidP="000D1187">
      <w:pPr>
        <w:spacing w:line="360" w:lineRule="auto"/>
        <w:jc w:val="center"/>
        <w:rPr>
          <w:rFonts w:cstheme="majorBidi"/>
          <w:color w:val="000000" w:themeColor="text1"/>
          <w:sz w:val="20"/>
          <w:szCs w:val="20"/>
        </w:rPr>
      </w:pPr>
      <w:r w:rsidRPr="000D1187">
        <w:rPr>
          <w:rFonts w:cstheme="majorBidi"/>
          <w:color w:val="000000" w:themeColor="text1"/>
          <w:sz w:val="20"/>
          <w:szCs w:val="20"/>
        </w:rPr>
        <w:t xml:space="preserve">Table 1. Shows the correlational values between the age and all other behavioural variables that were collected in study 3. The shaded cells show the reporting values of the Mann-Whitney test that compared the behavioural variables between males and females. (AA = adjusted accuracy, </w:t>
      </w:r>
      <w:proofErr w:type="spellStart"/>
      <w:r w:rsidR="002972BE">
        <w:rPr>
          <w:rFonts w:cstheme="majorBidi"/>
          <w:color w:val="000000" w:themeColor="text1"/>
          <w:sz w:val="20"/>
          <w:szCs w:val="20"/>
        </w:rPr>
        <w:t>hM</w:t>
      </w:r>
      <w:proofErr w:type="spellEnd"/>
      <w:r w:rsidR="002972BE">
        <w:rPr>
          <w:rFonts w:cstheme="majorBidi"/>
          <w:color w:val="000000" w:themeColor="text1"/>
          <w:sz w:val="20"/>
          <w:szCs w:val="20"/>
        </w:rPr>
        <w:t xml:space="preserve"> </w:t>
      </w:r>
      <w:r w:rsidRPr="000D1187">
        <w:rPr>
          <w:rFonts w:cstheme="majorBidi"/>
          <w:color w:val="000000" w:themeColor="text1"/>
          <w:sz w:val="20"/>
          <w:szCs w:val="20"/>
        </w:rPr>
        <w:t>= harmonic</w:t>
      </w:r>
      <w:r w:rsidR="002972BE">
        <w:rPr>
          <w:rFonts w:cstheme="majorBidi"/>
          <w:color w:val="000000" w:themeColor="text1"/>
          <w:sz w:val="20"/>
          <w:szCs w:val="20"/>
        </w:rPr>
        <w:t xml:space="preserve">, </w:t>
      </w:r>
      <w:proofErr w:type="spellStart"/>
      <w:r w:rsidR="002972BE">
        <w:rPr>
          <w:rFonts w:cstheme="majorBidi"/>
          <w:color w:val="000000" w:themeColor="text1"/>
          <w:sz w:val="20"/>
          <w:szCs w:val="20"/>
        </w:rPr>
        <w:t>Mdn</w:t>
      </w:r>
      <w:proofErr w:type="spellEnd"/>
      <w:r w:rsidR="002972BE">
        <w:rPr>
          <w:rFonts w:cstheme="majorBidi"/>
          <w:color w:val="000000" w:themeColor="text1"/>
          <w:sz w:val="20"/>
          <w:szCs w:val="20"/>
        </w:rPr>
        <w:t xml:space="preserve"> = median)</w:t>
      </w:r>
    </w:p>
    <w:tbl>
      <w:tblPr>
        <w:tblStyle w:val="TableGrid"/>
        <w:tblW w:w="0" w:type="auto"/>
        <w:jc w:val="center"/>
        <w:tblLook w:val="04A0" w:firstRow="1" w:lastRow="0" w:firstColumn="1" w:lastColumn="0" w:noHBand="0" w:noVBand="1"/>
      </w:tblPr>
      <w:tblGrid>
        <w:gridCol w:w="1106"/>
        <w:gridCol w:w="1292"/>
        <w:gridCol w:w="1004"/>
        <w:gridCol w:w="1072"/>
        <w:gridCol w:w="866"/>
        <w:gridCol w:w="6"/>
        <w:gridCol w:w="855"/>
        <w:gridCol w:w="6"/>
        <w:gridCol w:w="866"/>
        <w:gridCol w:w="7"/>
        <w:gridCol w:w="860"/>
      </w:tblGrid>
      <w:tr w:rsidR="00000591" w:rsidRPr="00C2722B" w:rsidTr="00D17AE6">
        <w:trPr>
          <w:jc w:val="center"/>
        </w:trPr>
        <w:tc>
          <w:tcPr>
            <w:tcW w:w="2398" w:type="dxa"/>
            <w:gridSpan w:val="2"/>
            <w:vMerge w:val="restart"/>
            <w:tcBorders>
              <w:top w:val="nil"/>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2076"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e-crossing</w:t>
            </w:r>
          </w:p>
        </w:tc>
        <w:tc>
          <w:tcPr>
            <w:tcW w:w="3466" w:type="dxa"/>
            <w:gridSpan w:val="7"/>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Stroop</w:t>
            </w: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1004" w:type="dxa"/>
            <w:vMerge w:val="restart"/>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R1</w:t>
            </w:r>
          </w:p>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AA</w:t>
            </w:r>
          </w:p>
        </w:tc>
        <w:tc>
          <w:tcPr>
            <w:tcW w:w="1072" w:type="dxa"/>
            <w:vMerge w:val="restart"/>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R2</w:t>
            </w:r>
          </w:p>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AA</w:t>
            </w:r>
          </w:p>
        </w:tc>
        <w:tc>
          <w:tcPr>
            <w:tcW w:w="1727" w:type="dxa"/>
            <w:gridSpan w:val="3"/>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Congruent</w:t>
            </w:r>
          </w:p>
        </w:tc>
        <w:tc>
          <w:tcPr>
            <w:tcW w:w="1739" w:type="dxa"/>
            <w:gridSpan w:val="4"/>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Incongruent</w:t>
            </w: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1004" w:type="dxa"/>
            <w:vMerge/>
            <w:vAlign w:val="center"/>
          </w:tcPr>
          <w:p w:rsidR="00000591" w:rsidRPr="00C2722B" w:rsidRDefault="00000591" w:rsidP="00D17AE6">
            <w:pPr>
              <w:spacing w:line="360" w:lineRule="auto"/>
              <w:jc w:val="center"/>
              <w:rPr>
                <w:rFonts w:cstheme="majorBidi"/>
                <w:color w:val="000000" w:themeColor="text1"/>
                <w:sz w:val="20"/>
                <w:szCs w:val="20"/>
              </w:rPr>
            </w:pPr>
          </w:p>
        </w:tc>
        <w:tc>
          <w:tcPr>
            <w:tcW w:w="1072" w:type="dxa"/>
            <w:vMerge/>
            <w:vAlign w:val="center"/>
          </w:tcPr>
          <w:p w:rsidR="00000591" w:rsidRPr="00C2722B" w:rsidRDefault="00000591" w:rsidP="00D17AE6">
            <w:pPr>
              <w:spacing w:line="360" w:lineRule="auto"/>
              <w:jc w:val="center"/>
              <w:rPr>
                <w:rFonts w:cstheme="majorBidi"/>
                <w:color w:val="000000" w:themeColor="text1"/>
                <w:sz w:val="20"/>
                <w:szCs w:val="20"/>
              </w:rPr>
            </w:pPr>
          </w:p>
        </w:tc>
        <w:tc>
          <w:tcPr>
            <w:tcW w:w="872"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Median</w:t>
            </w:r>
          </w:p>
        </w:tc>
        <w:tc>
          <w:tcPr>
            <w:tcW w:w="855" w:type="dxa"/>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Pr="00C2722B">
              <w:rPr>
                <w:rFonts w:cstheme="majorBidi"/>
                <w:color w:val="000000" w:themeColor="text1"/>
                <w:sz w:val="20"/>
                <w:szCs w:val="20"/>
              </w:rPr>
              <w:t>M</w:t>
            </w:r>
            <w:proofErr w:type="spellEnd"/>
          </w:p>
        </w:tc>
        <w:tc>
          <w:tcPr>
            <w:tcW w:w="879" w:type="dxa"/>
            <w:gridSpan w:val="3"/>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Median</w:t>
            </w:r>
          </w:p>
        </w:tc>
        <w:tc>
          <w:tcPr>
            <w:tcW w:w="860" w:type="dxa"/>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Pr="00C2722B">
              <w:rPr>
                <w:rFonts w:cstheme="majorBidi"/>
                <w:color w:val="000000" w:themeColor="text1"/>
                <w:sz w:val="20"/>
                <w:szCs w:val="20"/>
              </w:rPr>
              <w:t>M</w:t>
            </w:r>
            <w:proofErr w:type="spellEnd"/>
          </w:p>
        </w:tc>
      </w:tr>
      <w:tr w:rsidR="00000591" w:rsidRPr="00C2722B" w:rsidTr="00D17AE6">
        <w:trPr>
          <w:jc w:val="center"/>
        </w:trPr>
        <w:tc>
          <w:tcPr>
            <w:tcW w:w="1106" w:type="dxa"/>
            <w:vMerge w:val="restart"/>
            <w:vAlign w:val="center"/>
          </w:tcPr>
          <w:p w:rsidR="00000591" w:rsidRPr="00C2722B" w:rsidRDefault="00000591" w:rsidP="00D17AE6">
            <w:pPr>
              <w:spacing w:line="360" w:lineRule="auto"/>
              <w:jc w:val="center"/>
              <w:rPr>
                <w:rFonts w:cstheme="majorBidi"/>
                <w:b/>
                <w:bCs/>
                <w:color w:val="000000" w:themeColor="text1"/>
                <w:sz w:val="20"/>
                <w:szCs w:val="20"/>
              </w:rPr>
            </w:pPr>
            <w:r w:rsidRPr="00C2722B">
              <w:rPr>
                <w:rFonts w:cstheme="majorBidi"/>
                <w:b/>
                <w:bCs/>
                <w:color w:val="000000" w:themeColor="text1"/>
                <w:sz w:val="20"/>
                <w:szCs w:val="20"/>
              </w:rPr>
              <w:t>Age</w:t>
            </w:r>
          </w:p>
        </w:tc>
        <w:tc>
          <w:tcPr>
            <w:tcW w:w="1292"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Pearson Coefficient</w:t>
            </w:r>
          </w:p>
        </w:tc>
        <w:tc>
          <w:tcPr>
            <w:tcW w:w="1004"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097</w:t>
            </w:r>
          </w:p>
        </w:tc>
        <w:tc>
          <w:tcPr>
            <w:tcW w:w="1072"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05</w:t>
            </w:r>
          </w:p>
        </w:tc>
        <w:tc>
          <w:tcPr>
            <w:tcW w:w="872"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37</w:t>
            </w:r>
          </w:p>
        </w:tc>
        <w:tc>
          <w:tcPr>
            <w:tcW w:w="855"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38</w:t>
            </w:r>
          </w:p>
        </w:tc>
        <w:tc>
          <w:tcPr>
            <w:tcW w:w="879" w:type="dxa"/>
            <w:gridSpan w:val="3"/>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30</w:t>
            </w:r>
          </w:p>
        </w:tc>
        <w:tc>
          <w:tcPr>
            <w:tcW w:w="860" w:type="dxa"/>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32</w:t>
            </w:r>
          </w:p>
        </w:tc>
      </w:tr>
      <w:tr w:rsidR="00000591" w:rsidRPr="00C2722B" w:rsidTr="00D17AE6">
        <w:trPr>
          <w:jc w:val="center"/>
        </w:trPr>
        <w:tc>
          <w:tcPr>
            <w:tcW w:w="1106" w:type="dxa"/>
            <w:vMerge/>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1292"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Significance</w:t>
            </w:r>
          </w:p>
        </w:tc>
        <w:tc>
          <w:tcPr>
            <w:tcW w:w="1004"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P = 0.311</w:t>
            </w:r>
          </w:p>
        </w:tc>
        <w:tc>
          <w:tcPr>
            <w:tcW w:w="1072" w:type="dxa"/>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P = 0.6</w:t>
            </w:r>
          </w:p>
        </w:tc>
        <w:tc>
          <w:tcPr>
            <w:tcW w:w="3466" w:type="dxa"/>
            <w:gridSpan w:val="7"/>
            <w:tcBorders>
              <w:bottom w:val="single" w:sz="12" w:space="0" w:color="auto"/>
            </w:tcBorders>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 xml:space="preserve">P </w:t>
            </w:r>
            <w:r>
              <w:rPr>
                <w:rFonts w:cstheme="majorBidi"/>
                <w:color w:val="000000" w:themeColor="text1"/>
                <w:sz w:val="20"/>
                <w:szCs w:val="20"/>
              </w:rPr>
              <w:t>≤</w:t>
            </w:r>
            <w:r w:rsidRPr="00C2722B">
              <w:rPr>
                <w:rFonts w:cstheme="majorBidi"/>
                <w:color w:val="000000" w:themeColor="text1"/>
                <w:sz w:val="20"/>
                <w:szCs w:val="20"/>
              </w:rPr>
              <w:t xml:space="preserve"> 0.001</w:t>
            </w:r>
          </w:p>
        </w:tc>
      </w:tr>
      <w:tr w:rsidR="00000591" w:rsidRPr="00C2722B" w:rsidTr="00D17AE6">
        <w:trPr>
          <w:jc w:val="center"/>
        </w:trPr>
        <w:tc>
          <w:tcPr>
            <w:tcW w:w="1106" w:type="dxa"/>
            <w:vMerge w:val="restart"/>
            <w:tcBorders>
              <w:top w:val="single" w:sz="12" w:space="0" w:color="auto"/>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 xml:space="preserve">Mann-Whitney U test for </w:t>
            </w:r>
            <w:r w:rsidRPr="00C2722B">
              <w:rPr>
                <w:rFonts w:cstheme="majorBidi"/>
                <w:b/>
                <w:bCs/>
                <w:color w:val="000000" w:themeColor="text1"/>
                <w:sz w:val="20"/>
                <w:szCs w:val="20"/>
              </w:rPr>
              <w:t>gender</w:t>
            </w:r>
            <w:r w:rsidRPr="00C2722B">
              <w:rPr>
                <w:rFonts w:cstheme="majorBidi"/>
                <w:color w:val="000000" w:themeColor="text1"/>
                <w:sz w:val="20"/>
                <w:szCs w:val="20"/>
              </w:rPr>
              <w:t xml:space="preserve"> differences</w:t>
            </w:r>
          </w:p>
        </w:tc>
        <w:tc>
          <w:tcPr>
            <w:tcW w:w="1292"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U-statistics</w:t>
            </w:r>
          </w:p>
        </w:tc>
        <w:tc>
          <w:tcPr>
            <w:tcW w:w="1004"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1315</w:t>
            </w:r>
          </w:p>
        </w:tc>
        <w:tc>
          <w:tcPr>
            <w:tcW w:w="1072"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1551</w:t>
            </w:r>
          </w:p>
        </w:tc>
        <w:tc>
          <w:tcPr>
            <w:tcW w:w="866"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1626.5</w:t>
            </w:r>
          </w:p>
        </w:tc>
        <w:tc>
          <w:tcPr>
            <w:tcW w:w="867" w:type="dxa"/>
            <w:gridSpan w:val="3"/>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1634</w:t>
            </w:r>
          </w:p>
        </w:tc>
        <w:tc>
          <w:tcPr>
            <w:tcW w:w="866" w:type="dxa"/>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1649.5</w:t>
            </w:r>
          </w:p>
        </w:tc>
        <w:tc>
          <w:tcPr>
            <w:tcW w:w="867" w:type="dxa"/>
            <w:gridSpan w:val="2"/>
            <w:tcBorders>
              <w:top w:val="single" w:sz="12"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1642</w:t>
            </w:r>
          </w:p>
        </w:tc>
      </w:tr>
      <w:tr w:rsidR="00000591" w:rsidRPr="00C2722B" w:rsidTr="00D17AE6">
        <w:trPr>
          <w:jc w:val="center"/>
        </w:trPr>
        <w:tc>
          <w:tcPr>
            <w:tcW w:w="1106" w:type="dxa"/>
            <w:vMerge/>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p>
        </w:tc>
        <w:tc>
          <w:tcPr>
            <w:tcW w:w="1292"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significance</w:t>
            </w:r>
          </w:p>
        </w:tc>
        <w:tc>
          <w:tcPr>
            <w:tcW w:w="1004"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519</w:t>
            </w:r>
          </w:p>
        </w:tc>
        <w:tc>
          <w:tcPr>
            <w:tcW w:w="1072"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421</w:t>
            </w:r>
          </w:p>
        </w:tc>
        <w:tc>
          <w:tcPr>
            <w:tcW w:w="866"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205</w:t>
            </w:r>
          </w:p>
        </w:tc>
        <w:tc>
          <w:tcPr>
            <w:tcW w:w="867" w:type="dxa"/>
            <w:gridSpan w:val="3"/>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189</w:t>
            </w:r>
          </w:p>
        </w:tc>
        <w:tc>
          <w:tcPr>
            <w:tcW w:w="866"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159</w:t>
            </w:r>
          </w:p>
        </w:tc>
        <w:tc>
          <w:tcPr>
            <w:tcW w:w="867" w:type="dxa"/>
            <w:gridSpan w:val="2"/>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173</w:t>
            </w:r>
          </w:p>
        </w:tc>
      </w:tr>
    </w:tbl>
    <w:p w:rsidR="00000591" w:rsidRDefault="00000591" w:rsidP="00000591">
      <w:pPr>
        <w:jc w:val="both"/>
        <w:rPr>
          <w:rFonts w:cstheme="majorBidi"/>
        </w:rPr>
      </w:pPr>
    </w:p>
    <w:p w:rsidR="00000591" w:rsidRDefault="00000591" w:rsidP="00000591">
      <w:pPr>
        <w:jc w:val="both"/>
        <w:rPr>
          <w:rFonts w:cstheme="majorBidi"/>
        </w:rPr>
      </w:pPr>
    </w:p>
    <w:p w:rsidR="000D1187" w:rsidRDefault="000D1187" w:rsidP="00000591">
      <w:pPr>
        <w:jc w:val="both"/>
        <w:rPr>
          <w:rFonts w:cstheme="majorBidi"/>
        </w:rPr>
      </w:pPr>
    </w:p>
    <w:p w:rsidR="000D1187" w:rsidRPr="000D1187" w:rsidRDefault="00000591" w:rsidP="000D1187">
      <w:pPr>
        <w:autoSpaceDE w:val="0"/>
        <w:autoSpaceDN w:val="0"/>
        <w:adjustRightInd w:val="0"/>
        <w:spacing w:after="0" w:line="360" w:lineRule="auto"/>
        <w:jc w:val="center"/>
        <w:rPr>
          <w:rFonts w:cstheme="majorBidi"/>
          <w:color w:val="000000" w:themeColor="text1"/>
          <w:sz w:val="20"/>
          <w:szCs w:val="20"/>
        </w:rPr>
      </w:pPr>
      <w:r w:rsidRPr="000D1187">
        <w:rPr>
          <w:rFonts w:cstheme="majorBidi"/>
          <w:color w:val="000000" w:themeColor="text1"/>
          <w:sz w:val="20"/>
          <w:szCs w:val="20"/>
        </w:rPr>
        <w:t>Table 2. Shows the reporting values of the Kruskal-Wallis test that compared the Stroop variables between males and females. (</w:t>
      </w:r>
      <w:proofErr w:type="spellStart"/>
      <w:r w:rsidR="002972BE">
        <w:rPr>
          <w:rFonts w:cstheme="majorBidi"/>
          <w:color w:val="000000" w:themeColor="text1"/>
          <w:sz w:val="20"/>
          <w:szCs w:val="20"/>
        </w:rPr>
        <w:t>Mdn</w:t>
      </w:r>
      <w:proofErr w:type="spellEnd"/>
      <w:r w:rsidR="002972BE">
        <w:rPr>
          <w:rFonts w:cstheme="majorBidi"/>
          <w:color w:val="000000" w:themeColor="text1"/>
          <w:sz w:val="20"/>
          <w:szCs w:val="20"/>
        </w:rPr>
        <w:t xml:space="preserve"> = median</w:t>
      </w:r>
      <w:r w:rsidRPr="000D1187">
        <w:rPr>
          <w:rFonts w:cstheme="majorBidi"/>
          <w:color w:val="000000" w:themeColor="text1"/>
          <w:sz w:val="20"/>
          <w:szCs w:val="20"/>
        </w:rPr>
        <w:t xml:space="preserve">, </w:t>
      </w:r>
      <w:proofErr w:type="spellStart"/>
      <w:r w:rsidR="002972BE">
        <w:rPr>
          <w:rFonts w:cstheme="majorBidi"/>
          <w:color w:val="000000" w:themeColor="text1"/>
          <w:sz w:val="20"/>
          <w:szCs w:val="20"/>
        </w:rPr>
        <w:t>hM</w:t>
      </w:r>
      <w:proofErr w:type="spellEnd"/>
      <w:r w:rsidRPr="000D1187">
        <w:rPr>
          <w:rFonts w:cstheme="majorBidi"/>
          <w:color w:val="000000" w:themeColor="text1"/>
          <w:sz w:val="20"/>
          <w:szCs w:val="20"/>
        </w:rPr>
        <w:t>= harmonic mean)</w:t>
      </w:r>
    </w:p>
    <w:tbl>
      <w:tblPr>
        <w:tblStyle w:val="TableGrid"/>
        <w:tblW w:w="0" w:type="auto"/>
        <w:jc w:val="center"/>
        <w:tblLook w:val="04A0" w:firstRow="1" w:lastRow="0" w:firstColumn="1" w:lastColumn="0" w:noHBand="0" w:noVBand="1"/>
      </w:tblPr>
      <w:tblGrid>
        <w:gridCol w:w="1106"/>
        <w:gridCol w:w="1292"/>
        <w:gridCol w:w="863"/>
        <w:gridCol w:w="850"/>
        <w:gridCol w:w="827"/>
        <w:gridCol w:w="874"/>
      </w:tblGrid>
      <w:tr w:rsidR="00000591" w:rsidRPr="00C2722B" w:rsidTr="00D17AE6">
        <w:trPr>
          <w:jc w:val="center"/>
        </w:trPr>
        <w:tc>
          <w:tcPr>
            <w:tcW w:w="2398" w:type="dxa"/>
            <w:gridSpan w:val="2"/>
            <w:vMerge w:val="restart"/>
            <w:tcBorders>
              <w:top w:val="nil"/>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3414" w:type="dxa"/>
            <w:gridSpan w:val="4"/>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Stroop</w:t>
            </w: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1713"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Congruent</w:t>
            </w:r>
          </w:p>
        </w:tc>
        <w:tc>
          <w:tcPr>
            <w:tcW w:w="1701" w:type="dxa"/>
            <w:gridSpan w:val="2"/>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Incongruent</w:t>
            </w:r>
          </w:p>
        </w:tc>
      </w:tr>
      <w:tr w:rsidR="00000591" w:rsidRPr="00C2722B" w:rsidTr="00D17AE6">
        <w:trPr>
          <w:jc w:val="center"/>
        </w:trPr>
        <w:tc>
          <w:tcPr>
            <w:tcW w:w="2398" w:type="dxa"/>
            <w:gridSpan w:val="2"/>
            <w:vMerge/>
            <w:tcBorders>
              <w:left w:val="nil"/>
            </w:tcBorders>
            <w:vAlign w:val="center"/>
          </w:tcPr>
          <w:p w:rsidR="00000591" w:rsidRPr="00C2722B" w:rsidRDefault="00000591" w:rsidP="00D17AE6">
            <w:pPr>
              <w:spacing w:line="360" w:lineRule="auto"/>
              <w:jc w:val="center"/>
              <w:rPr>
                <w:rFonts w:cstheme="majorBidi"/>
                <w:color w:val="000000" w:themeColor="text1"/>
                <w:sz w:val="20"/>
                <w:szCs w:val="20"/>
              </w:rPr>
            </w:pPr>
          </w:p>
        </w:tc>
        <w:tc>
          <w:tcPr>
            <w:tcW w:w="863" w:type="dxa"/>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sidRPr="00C2722B">
              <w:rPr>
                <w:rFonts w:cstheme="majorBidi"/>
                <w:color w:val="000000" w:themeColor="text1"/>
                <w:sz w:val="20"/>
                <w:szCs w:val="20"/>
              </w:rPr>
              <w:t>M</w:t>
            </w:r>
            <w:r w:rsidR="002972BE">
              <w:rPr>
                <w:rFonts w:cstheme="majorBidi"/>
                <w:color w:val="000000" w:themeColor="text1"/>
                <w:sz w:val="20"/>
                <w:szCs w:val="20"/>
              </w:rPr>
              <w:t>dn</w:t>
            </w:r>
            <w:proofErr w:type="spellEnd"/>
          </w:p>
        </w:tc>
        <w:tc>
          <w:tcPr>
            <w:tcW w:w="850" w:type="dxa"/>
            <w:vAlign w:val="center"/>
          </w:tcPr>
          <w:p w:rsidR="00000591" w:rsidRDefault="00000591"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Pr="00C2722B">
              <w:rPr>
                <w:rFonts w:cstheme="majorBidi"/>
                <w:color w:val="000000" w:themeColor="text1"/>
                <w:sz w:val="20"/>
                <w:szCs w:val="20"/>
              </w:rPr>
              <w:t>M</w:t>
            </w:r>
            <w:proofErr w:type="spellEnd"/>
          </w:p>
        </w:tc>
        <w:tc>
          <w:tcPr>
            <w:tcW w:w="827" w:type="dxa"/>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sidRPr="00C2722B">
              <w:rPr>
                <w:rFonts w:cstheme="majorBidi"/>
                <w:color w:val="000000" w:themeColor="text1"/>
                <w:sz w:val="20"/>
                <w:szCs w:val="20"/>
              </w:rPr>
              <w:t>M</w:t>
            </w:r>
            <w:r w:rsidR="002972BE">
              <w:rPr>
                <w:rFonts w:cstheme="majorBidi"/>
                <w:color w:val="000000" w:themeColor="text1"/>
                <w:sz w:val="20"/>
                <w:szCs w:val="20"/>
              </w:rPr>
              <w:t>dn</w:t>
            </w:r>
            <w:proofErr w:type="spellEnd"/>
          </w:p>
        </w:tc>
        <w:tc>
          <w:tcPr>
            <w:tcW w:w="874" w:type="dxa"/>
            <w:vAlign w:val="center"/>
          </w:tcPr>
          <w:p w:rsidR="00000591" w:rsidRPr="00C2722B" w:rsidRDefault="00000591" w:rsidP="00D17AE6">
            <w:pPr>
              <w:spacing w:line="360" w:lineRule="auto"/>
              <w:jc w:val="center"/>
              <w:rPr>
                <w:rFonts w:cstheme="majorBidi"/>
                <w:color w:val="000000" w:themeColor="text1"/>
                <w:sz w:val="20"/>
                <w:szCs w:val="20"/>
              </w:rPr>
            </w:pPr>
            <w:proofErr w:type="spellStart"/>
            <w:r>
              <w:rPr>
                <w:rFonts w:cstheme="majorBidi"/>
                <w:color w:val="000000" w:themeColor="text1"/>
                <w:sz w:val="20"/>
                <w:szCs w:val="20"/>
              </w:rPr>
              <w:t>h</w:t>
            </w:r>
            <w:r w:rsidRPr="00C2722B">
              <w:rPr>
                <w:rFonts w:cstheme="majorBidi"/>
                <w:color w:val="000000" w:themeColor="text1"/>
                <w:sz w:val="20"/>
                <w:szCs w:val="20"/>
              </w:rPr>
              <w:t>M</w:t>
            </w:r>
            <w:proofErr w:type="spellEnd"/>
          </w:p>
        </w:tc>
      </w:tr>
      <w:tr w:rsidR="00000591" w:rsidRPr="00C2722B" w:rsidTr="00D17AE6">
        <w:trPr>
          <w:jc w:val="center"/>
        </w:trPr>
        <w:tc>
          <w:tcPr>
            <w:tcW w:w="1106" w:type="dxa"/>
            <w:vMerge w:val="restart"/>
            <w:tcBorders>
              <w:top w:val="single" w:sz="4" w:space="0" w:color="auto"/>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Kruskal-Wallis</w:t>
            </w:r>
            <w:r w:rsidRPr="00C2722B">
              <w:rPr>
                <w:rFonts w:cstheme="majorBidi"/>
                <w:color w:val="000000" w:themeColor="text1"/>
                <w:sz w:val="20"/>
                <w:szCs w:val="20"/>
              </w:rPr>
              <w:t xml:space="preserve"> test for </w:t>
            </w:r>
            <w:r>
              <w:rPr>
                <w:rFonts w:cstheme="majorBidi"/>
                <w:b/>
                <w:bCs/>
                <w:color w:val="000000" w:themeColor="text1"/>
                <w:sz w:val="20"/>
                <w:szCs w:val="20"/>
              </w:rPr>
              <w:t>Stroop</w:t>
            </w:r>
            <w:r w:rsidRPr="00C2722B">
              <w:rPr>
                <w:rFonts w:cstheme="majorBidi"/>
                <w:color w:val="000000" w:themeColor="text1"/>
                <w:sz w:val="20"/>
                <w:szCs w:val="20"/>
              </w:rPr>
              <w:t xml:space="preserve"> differences</w:t>
            </w:r>
          </w:p>
        </w:tc>
        <w:tc>
          <w:tcPr>
            <w:tcW w:w="1292" w:type="dxa"/>
            <w:tcBorders>
              <w:top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H(2) =</w:t>
            </w:r>
          </w:p>
        </w:tc>
        <w:tc>
          <w:tcPr>
            <w:tcW w:w="863" w:type="dxa"/>
            <w:tcBorders>
              <w:top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2.909</w:t>
            </w:r>
          </w:p>
        </w:tc>
        <w:tc>
          <w:tcPr>
            <w:tcW w:w="850" w:type="dxa"/>
            <w:tcBorders>
              <w:top w:val="single" w:sz="4" w:space="0" w:color="auto"/>
            </w:tcBorders>
            <w:shd w:val="clear" w:color="auto" w:fill="D9D9D9" w:themeFill="background1" w:themeFillShade="D9"/>
            <w:vAlign w:val="center"/>
          </w:tcPr>
          <w:p w:rsidR="00000591"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2.779</w:t>
            </w:r>
          </w:p>
        </w:tc>
        <w:tc>
          <w:tcPr>
            <w:tcW w:w="827" w:type="dxa"/>
            <w:tcBorders>
              <w:top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2.528</w:t>
            </w:r>
          </w:p>
        </w:tc>
        <w:tc>
          <w:tcPr>
            <w:tcW w:w="874" w:type="dxa"/>
            <w:tcBorders>
              <w:top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Pr>
                <w:rFonts w:cstheme="majorBidi"/>
                <w:color w:val="000000" w:themeColor="text1"/>
                <w:sz w:val="20"/>
                <w:szCs w:val="20"/>
              </w:rPr>
              <w:t>2.232</w:t>
            </w:r>
          </w:p>
        </w:tc>
      </w:tr>
      <w:tr w:rsidR="00000591" w:rsidRPr="00C2722B" w:rsidTr="00D17AE6">
        <w:trPr>
          <w:jc w:val="center"/>
        </w:trPr>
        <w:tc>
          <w:tcPr>
            <w:tcW w:w="1106" w:type="dxa"/>
            <w:vMerge/>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p>
        </w:tc>
        <w:tc>
          <w:tcPr>
            <w:tcW w:w="1292"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significance</w:t>
            </w:r>
          </w:p>
        </w:tc>
        <w:tc>
          <w:tcPr>
            <w:tcW w:w="863"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233</w:t>
            </w:r>
          </w:p>
        </w:tc>
        <w:tc>
          <w:tcPr>
            <w:tcW w:w="850"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249</w:t>
            </w:r>
          </w:p>
        </w:tc>
        <w:tc>
          <w:tcPr>
            <w:tcW w:w="827"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283</w:t>
            </w:r>
          </w:p>
        </w:tc>
        <w:tc>
          <w:tcPr>
            <w:tcW w:w="874" w:type="dxa"/>
            <w:tcBorders>
              <w:bottom w:val="single" w:sz="4" w:space="0" w:color="auto"/>
            </w:tcBorders>
            <w:shd w:val="clear" w:color="auto" w:fill="D9D9D9" w:themeFill="background1" w:themeFillShade="D9"/>
            <w:vAlign w:val="center"/>
          </w:tcPr>
          <w:p w:rsidR="00000591" w:rsidRPr="00C2722B" w:rsidRDefault="00000591" w:rsidP="00D17AE6">
            <w:pPr>
              <w:spacing w:line="360" w:lineRule="auto"/>
              <w:jc w:val="center"/>
              <w:rPr>
                <w:rFonts w:cstheme="majorBidi"/>
                <w:color w:val="000000" w:themeColor="text1"/>
                <w:sz w:val="20"/>
                <w:szCs w:val="20"/>
              </w:rPr>
            </w:pPr>
            <w:r w:rsidRPr="00C2722B">
              <w:rPr>
                <w:rFonts w:cstheme="majorBidi"/>
                <w:color w:val="000000" w:themeColor="text1"/>
                <w:sz w:val="20"/>
                <w:szCs w:val="20"/>
              </w:rPr>
              <w:t>0.</w:t>
            </w:r>
            <w:r>
              <w:rPr>
                <w:rFonts w:cstheme="majorBidi"/>
                <w:color w:val="000000" w:themeColor="text1"/>
                <w:sz w:val="20"/>
                <w:szCs w:val="20"/>
              </w:rPr>
              <w:t>328</w:t>
            </w:r>
          </w:p>
        </w:tc>
      </w:tr>
    </w:tbl>
    <w:p w:rsidR="00000591" w:rsidRDefault="00000591" w:rsidP="00000591">
      <w:pPr>
        <w:jc w:val="both"/>
        <w:rPr>
          <w:rFonts w:cstheme="majorBidi"/>
        </w:rPr>
      </w:pPr>
    </w:p>
    <w:p w:rsidR="00000591" w:rsidRDefault="00000591" w:rsidP="00000591">
      <w:pPr>
        <w:jc w:val="both"/>
        <w:rPr>
          <w:rFonts w:cstheme="majorBidi"/>
        </w:rPr>
      </w:pPr>
    </w:p>
    <w:p w:rsidR="000D1187" w:rsidRDefault="000D1187"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6F2384" w:rsidRDefault="006F2384" w:rsidP="000D1187">
      <w:pPr>
        <w:spacing w:line="360" w:lineRule="auto"/>
        <w:jc w:val="center"/>
        <w:rPr>
          <w:rFonts w:cstheme="majorBidi"/>
          <w:color w:val="000000" w:themeColor="text1"/>
          <w:sz w:val="20"/>
          <w:szCs w:val="20"/>
        </w:rPr>
      </w:pPr>
    </w:p>
    <w:p w:rsidR="00000591" w:rsidRPr="000D1187" w:rsidRDefault="00000591" w:rsidP="000D1187">
      <w:pPr>
        <w:spacing w:line="360" w:lineRule="auto"/>
        <w:jc w:val="center"/>
        <w:rPr>
          <w:rFonts w:cstheme="majorBidi"/>
          <w:color w:val="000000" w:themeColor="text1"/>
          <w:sz w:val="20"/>
          <w:szCs w:val="20"/>
        </w:rPr>
      </w:pPr>
      <w:r w:rsidRPr="000D1187">
        <w:rPr>
          <w:rFonts w:cstheme="majorBidi"/>
          <w:color w:val="000000" w:themeColor="text1"/>
          <w:sz w:val="20"/>
          <w:szCs w:val="20"/>
        </w:rPr>
        <w:t xml:space="preserve">Table 3. The correlational web of all behavioural variables shows significant high values of the Pearson coefficient, yet with a negative relationship between the Stroop and the e-crossing measures. Variables were controlled for age. (AA = adjusted accuracy, </w:t>
      </w:r>
      <w:proofErr w:type="spellStart"/>
      <w:r w:rsidR="002972BE">
        <w:rPr>
          <w:rFonts w:cstheme="majorBidi"/>
          <w:color w:val="000000" w:themeColor="text1"/>
          <w:sz w:val="20"/>
          <w:szCs w:val="20"/>
        </w:rPr>
        <w:t>hM</w:t>
      </w:r>
      <w:proofErr w:type="spellEnd"/>
      <w:r w:rsidR="002972BE">
        <w:rPr>
          <w:rFonts w:cstheme="majorBidi"/>
          <w:color w:val="000000" w:themeColor="text1"/>
          <w:sz w:val="20"/>
          <w:szCs w:val="20"/>
        </w:rPr>
        <w:t xml:space="preserve"> </w:t>
      </w:r>
      <w:r w:rsidRPr="000D1187">
        <w:rPr>
          <w:rFonts w:cstheme="majorBidi"/>
          <w:color w:val="000000" w:themeColor="text1"/>
          <w:sz w:val="20"/>
          <w:szCs w:val="20"/>
        </w:rPr>
        <w:t>= harmonic mean</w:t>
      </w:r>
      <w:r w:rsidR="002972BE">
        <w:rPr>
          <w:rFonts w:cstheme="majorBidi"/>
          <w:color w:val="000000" w:themeColor="text1"/>
          <w:sz w:val="20"/>
          <w:szCs w:val="20"/>
        </w:rPr>
        <w:t xml:space="preserve">, </w:t>
      </w:r>
      <w:proofErr w:type="spellStart"/>
      <w:r w:rsidR="002972BE">
        <w:rPr>
          <w:rFonts w:cstheme="majorBidi"/>
          <w:color w:val="000000" w:themeColor="text1"/>
          <w:sz w:val="20"/>
          <w:szCs w:val="20"/>
        </w:rPr>
        <w:t>Mdn</w:t>
      </w:r>
      <w:proofErr w:type="spellEnd"/>
      <w:r w:rsidR="002972BE">
        <w:rPr>
          <w:rFonts w:cstheme="majorBidi"/>
          <w:color w:val="000000" w:themeColor="text1"/>
          <w:sz w:val="20"/>
          <w:szCs w:val="20"/>
        </w:rPr>
        <w:t xml:space="preserve"> = median</w:t>
      </w:r>
      <w:r w:rsidRPr="000D1187">
        <w:rPr>
          <w:rFonts w:cstheme="majorBidi"/>
          <w:color w:val="000000" w:themeColor="text1"/>
          <w:sz w:val="20"/>
          <w:szCs w:val="20"/>
        </w:rPr>
        <w:t>)</w:t>
      </w:r>
    </w:p>
    <w:tbl>
      <w:tblPr>
        <w:tblStyle w:val="TableGrid"/>
        <w:tblW w:w="0" w:type="auto"/>
        <w:jc w:val="center"/>
        <w:tblLook w:val="04A0" w:firstRow="1" w:lastRow="0" w:firstColumn="1" w:lastColumn="0" w:noHBand="0" w:noVBand="1"/>
      </w:tblPr>
      <w:tblGrid>
        <w:gridCol w:w="567"/>
        <w:gridCol w:w="1831"/>
        <w:gridCol w:w="988"/>
        <w:gridCol w:w="1088"/>
        <w:gridCol w:w="866"/>
        <w:gridCol w:w="6"/>
        <w:gridCol w:w="855"/>
        <w:gridCol w:w="6"/>
        <w:gridCol w:w="866"/>
        <w:gridCol w:w="7"/>
        <w:gridCol w:w="860"/>
      </w:tblGrid>
      <w:tr w:rsidR="00000591" w:rsidRPr="005C4B33" w:rsidTr="00D17AE6">
        <w:trPr>
          <w:jc w:val="center"/>
        </w:trPr>
        <w:tc>
          <w:tcPr>
            <w:tcW w:w="2398" w:type="dxa"/>
            <w:gridSpan w:val="2"/>
            <w:vMerge w:val="restart"/>
            <w:tcBorders>
              <w:top w:val="nil"/>
              <w:left w:val="nil"/>
            </w:tcBorders>
            <w:vAlign w:val="center"/>
          </w:tcPr>
          <w:p w:rsidR="00000591" w:rsidRPr="005C4B33" w:rsidRDefault="00000591" w:rsidP="00D17AE6">
            <w:pPr>
              <w:spacing w:line="360" w:lineRule="auto"/>
              <w:jc w:val="center"/>
              <w:rPr>
                <w:rFonts w:cstheme="majorBidi"/>
                <w:sz w:val="20"/>
                <w:szCs w:val="20"/>
              </w:rPr>
            </w:pPr>
          </w:p>
        </w:tc>
        <w:tc>
          <w:tcPr>
            <w:tcW w:w="2076" w:type="dxa"/>
            <w:gridSpan w:val="2"/>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E-crossing</w:t>
            </w:r>
          </w:p>
        </w:tc>
        <w:tc>
          <w:tcPr>
            <w:tcW w:w="3466" w:type="dxa"/>
            <w:gridSpan w:val="7"/>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Stroop</w:t>
            </w:r>
          </w:p>
        </w:tc>
      </w:tr>
      <w:tr w:rsidR="00000591" w:rsidRPr="005C4B33" w:rsidTr="00D17AE6">
        <w:trPr>
          <w:jc w:val="center"/>
        </w:trPr>
        <w:tc>
          <w:tcPr>
            <w:tcW w:w="2398" w:type="dxa"/>
            <w:gridSpan w:val="2"/>
            <w:vMerge/>
            <w:tcBorders>
              <w:left w:val="nil"/>
            </w:tcBorders>
            <w:vAlign w:val="center"/>
          </w:tcPr>
          <w:p w:rsidR="00000591" w:rsidRPr="005C4B33" w:rsidRDefault="00000591" w:rsidP="00D17AE6">
            <w:pPr>
              <w:spacing w:line="360" w:lineRule="auto"/>
              <w:jc w:val="center"/>
              <w:rPr>
                <w:rFonts w:cstheme="majorBidi"/>
                <w:sz w:val="20"/>
                <w:szCs w:val="20"/>
              </w:rPr>
            </w:pPr>
          </w:p>
        </w:tc>
        <w:tc>
          <w:tcPr>
            <w:tcW w:w="988" w:type="dxa"/>
            <w:vMerge w:val="restart"/>
            <w:vAlign w:val="center"/>
          </w:tcPr>
          <w:p w:rsidR="00000591" w:rsidRDefault="00000591" w:rsidP="00D17AE6">
            <w:pPr>
              <w:spacing w:line="360" w:lineRule="auto"/>
              <w:jc w:val="center"/>
              <w:rPr>
                <w:rFonts w:cstheme="majorBidi"/>
                <w:sz w:val="20"/>
                <w:szCs w:val="20"/>
              </w:rPr>
            </w:pPr>
            <w:r>
              <w:rPr>
                <w:rFonts w:cstheme="majorBidi"/>
                <w:sz w:val="20"/>
                <w:szCs w:val="20"/>
              </w:rPr>
              <w:t>R1</w:t>
            </w:r>
          </w:p>
          <w:p w:rsidR="00000591" w:rsidRPr="005C4B33" w:rsidRDefault="00000591" w:rsidP="00D17AE6">
            <w:pPr>
              <w:spacing w:line="360" w:lineRule="auto"/>
              <w:jc w:val="center"/>
              <w:rPr>
                <w:rFonts w:cstheme="majorBidi"/>
                <w:sz w:val="20"/>
                <w:szCs w:val="20"/>
              </w:rPr>
            </w:pPr>
            <w:r>
              <w:rPr>
                <w:rFonts w:cstheme="majorBidi"/>
                <w:sz w:val="20"/>
                <w:szCs w:val="20"/>
              </w:rPr>
              <w:t>AA</w:t>
            </w:r>
          </w:p>
        </w:tc>
        <w:tc>
          <w:tcPr>
            <w:tcW w:w="1088" w:type="dxa"/>
            <w:vMerge w:val="restart"/>
            <w:vAlign w:val="center"/>
          </w:tcPr>
          <w:p w:rsidR="00000591" w:rsidRDefault="00000591" w:rsidP="00D17AE6">
            <w:pPr>
              <w:spacing w:line="360" w:lineRule="auto"/>
              <w:jc w:val="center"/>
              <w:rPr>
                <w:rFonts w:cstheme="majorBidi"/>
                <w:sz w:val="20"/>
                <w:szCs w:val="20"/>
              </w:rPr>
            </w:pPr>
            <w:r>
              <w:rPr>
                <w:rFonts w:cstheme="majorBidi"/>
                <w:sz w:val="20"/>
                <w:szCs w:val="20"/>
              </w:rPr>
              <w:t>R2</w:t>
            </w:r>
          </w:p>
          <w:p w:rsidR="00000591" w:rsidRPr="005C4B33" w:rsidRDefault="00000591" w:rsidP="00D17AE6">
            <w:pPr>
              <w:spacing w:line="360" w:lineRule="auto"/>
              <w:jc w:val="center"/>
              <w:rPr>
                <w:rFonts w:cstheme="majorBidi"/>
                <w:sz w:val="20"/>
                <w:szCs w:val="20"/>
              </w:rPr>
            </w:pPr>
            <w:r>
              <w:rPr>
                <w:rFonts w:cstheme="majorBidi"/>
                <w:sz w:val="20"/>
                <w:szCs w:val="20"/>
              </w:rPr>
              <w:t>AA</w:t>
            </w:r>
          </w:p>
        </w:tc>
        <w:tc>
          <w:tcPr>
            <w:tcW w:w="1727" w:type="dxa"/>
            <w:gridSpan w:val="3"/>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Congruent</w:t>
            </w:r>
          </w:p>
        </w:tc>
        <w:tc>
          <w:tcPr>
            <w:tcW w:w="1739" w:type="dxa"/>
            <w:gridSpan w:val="4"/>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Incongruent</w:t>
            </w:r>
          </w:p>
        </w:tc>
      </w:tr>
      <w:tr w:rsidR="00000591" w:rsidRPr="005C4B33" w:rsidTr="00D17AE6">
        <w:trPr>
          <w:jc w:val="center"/>
        </w:trPr>
        <w:tc>
          <w:tcPr>
            <w:tcW w:w="2398" w:type="dxa"/>
            <w:gridSpan w:val="2"/>
            <w:vMerge/>
            <w:tcBorders>
              <w:left w:val="nil"/>
            </w:tcBorders>
            <w:vAlign w:val="center"/>
          </w:tcPr>
          <w:p w:rsidR="00000591" w:rsidRPr="005C4B33" w:rsidRDefault="00000591" w:rsidP="00D17AE6">
            <w:pPr>
              <w:spacing w:line="360" w:lineRule="auto"/>
              <w:jc w:val="center"/>
              <w:rPr>
                <w:rFonts w:cstheme="majorBidi"/>
                <w:sz w:val="20"/>
                <w:szCs w:val="20"/>
              </w:rPr>
            </w:pPr>
          </w:p>
        </w:tc>
        <w:tc>
          <w:tcPr>
            <w:tcW w:w="988" w:type="dxa"/>
            <w:vMerge/>
            <w:vAlign w:val="center"/>
          </w:tcPr>
          <w:p w:rsidR="00000591" w:rsidRPr="005C4B33" w:rsidRDefault="00000591" w:rsidP="00D17AE6">
            <w:pPr>
              <w:spacing w:line="360" w:lineRule="auto"/>
              <w:jc w:val="center"/>
              <w:rPr>
                <w:rFonts w:cstheme="majorBidi"/>
                <w:sz w:val="20"/>
                <w:szCs w:val="20"/>
              </w:rPr>
            </w:pPr>
          </w:p>
        </w:tc>
        <w:tc>
          <w:tcPr>
            <w:tcW w:w="1088" w:type="dxa"/>
            <w:vMerge/>
            <w:vAlign w:val="center"/>
          </w:tcPr>
          <w:p w:rsidR="00000591" w:rsidRPr="005C4B33" w:rsidRDefault="00000591" w:rsidP="00D17AE6">
            <w:pPr>
              <w:spacing w:line="360" w:lineRule="auto"/>
              <w:jc w:val="center"/>
              <w:rPr>
                <w:rFonts w:cstheme="majorBidi"/>
                <w:sz w:val="20"/>
                <w:szCs w:val="20"/>
              </w:rPr>
            </w:pPr>
          </w:p>
        </w:tc>
        <w:tc>
          <w:tcPr>
            <w:tcW w:w="872" w:type="dxa"/>
            <w:gridSpan w:val="2"/>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M</w:t>
            </w:r>
            <w:r w:rsidR="002972BE">
              <w:rPr>
                <w:rFonts w:cstheme="majorBidi"/>
                <w:sz w:val="20"/>
                <w:szCs w:val="20"/>
              </w:rPr>
              <w:t>dn</w:t>
            </w:r>
            <w:proofErr w:type="spellEnd"/>
          </w:p>
        </w:tc>
        <w:tc>
          <w:tcPr>
            <w:tcW w:w="855" w:type="dxa"/>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hM</w:t>
            </w:r>
            <w:proofErr w:type="spellEnd"/>
          </w:p>
        </w:tc>
        <w:tc>
          <w:tcPr>
            <w:tcW w:w="879" w:type="dxa"/>
            <w:gridSpan w:val="3"/>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M</w:t>
            </w:r>
            <w:r w:rsidR="002972BE">
              <w:rPr>
                <w:rFonts w:cstheme="majorBidi"/>
                <w:sz w:val="20"/>
                <w:szCs w:val="20"/>
              </w:rPr>
              <w:t>dn</w:t>
            </w:r>
            <w:proofErr w:type="spellEnd"/>
          </w:p>
        </w:tc>
        <w:tc>
          <w:tcPr>
            <w:tcW w:w="860" w:type="dxa"/>
            <w:vAlign w:val="center"/>
          </w:tcPr>
          <w:p w:rsidR="00000591" w:rsidRPr="005C4B33" w:rsidRDefault="00000591" w:rsidP="00D17AE6">
            <w:pPr>
              <w:spacing w:line="360" w:lineRule="auto"/>
              <w:jc w:val="center"/>
              <w:rPr>
                <w:rFonts w:cstheme="majorBidi"/>
                <w:sz w:val="20"/>
                <w:szCs w:val="20"/>
              </w:rPr>
            </w:pPr>
            <w:proofErr w:type="spellStart"/>
            <w:r>
              <w:rPr>
                <w:rFonts w:cstheme="majorBidi"/>
                <w:sz w:val="20"/>
                <w:szCs w:val="20"/>
              </w:rPr>
              <w:t>hM</w:t>
            </w:r>
            <w:proofErr w:type="spellEnd"/>
          </w:p>
        </w:tc>
      </w:tr>
      <w:tr w:rsidR="00000591" w:rsidRPr="005C4B33" w:rsidTr="00D17AE6">
        <w:trPr>
          <w:jc w:val="center"/>
        </w:trPr>
        <w:tc>
          <w:tcPr>
            <w:tcW w:w="567" w:type="dxa"/>
            <w:vMerge w:val="restart"/>
            <w:shd w:val="clear" w:color="auto" w:fill="BFBFBF" w:themeFill="background1" w:themeFillShade="BF"/>
            <w:vAlign w:val="center"/>
          </w:tcPr>
          <w:p w:rsidR="00000591" w:rsidRPr="002B287C" w:rsidRDefault="00000591" w:rsidP="00D17AE6">
            <w:pPr>
              <w:spacing w:line="360" w:lineRule="auto"/>
              <w:jc w:val="center"/>
              <w:rPr>
                <w:rFonts w:cstheme="majorBidi"/>
                <w:b/>
                <w:bCs/>
                <w:sz w:val="20"/>
                <w:szCs w:val="20"/>
              </w:rPr>
            </w:pPr>
            <w:r>
              <w:rPr>
                <w:rFonts w:cstheme="majorBidi"/>
                <w:b/>
                <w:bCs/>
                <w:sz w:val="20"/>
                <w:szCs w:val="20"/>
              </w:rPr>
              <w:t>R1 AA</w:t>
            </w:r>
          </w:p>
        </w:tc>
        <w:tc>
          <w:tcPr>
            <w:tcW w:w="1831"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Pearson Coefficient</w:t>
            </w:r>
          </w:p>
        </w:tc>
        <w:tc>
          <w:tcPr>
            <w:tcW w:w="988" w:type="dxa"/>
            <w:vMerge w:val="restart"/>
            <w:vAlign w:val="center"/>
          </w:tcPr>
          <w:p w:rsidR="00000591" w:rsidRPr="005C4B33" w:rsidRDefault="00000591" w:rsidP="00D17AE6">
            <w:pPr>
              <w:spacing w:line="360" w:lineRule="auto"/>
              <w:jc w:val="center"/>
              <w:rPr>
                <w:rFonts w:cstheme="majorBidi"/>
                <w:sz w:val="20"/>
                <w:szCs w:val="20"/>
              </w:rPr>
            </w:pPr>
          </w:p>
        </w:tc>
        <w:tc>
          <w:tcPr>
            <w:tcW w:w="1088"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445</w:t>
            </w:r>
          </w:p>
        </w:tc>
        <w:tc>
          <w:tcPr>
            <w:tcW w:w="872" w:type="dxa"/>
            <w:gridSpan w:val="2"/>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53</w:t>
            </w:r>
          </w:p>
        </w:tc>
        <w:tc>
          <w:tcPr>
            <w:tcW w:w="855"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55</w:t>
            </w:r>
          </w:p>
        </w:tc>
        <w:tc>
          <w:tcPr>
            <w:tcW w:w="879" w:type="dxa"/>
            <w:gridSpan w:val="3"/>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55</w:t>
            </w:r>
          </w:p>
        </w:tc>
        <w:tc>
          <w:tcPr>
            <w:tcW w:w="860"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53</w:t>
            </w:r>
          </w:p>
        </w:tc>
      </w:tr>
      <w:tr w:rsidR="00000591" w:rsidRPr="005C4B33" w:rsidTr="00D17AE6">
        <w:trPr>
          <w:jc w:val="center"/>
        </w:trPr>
        <w:tc>
          <w:tcPr>
            <w:tcW w:w="567" w:type="dxa"/>
            <w:vMerge/>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p>
        </w:tc>
        <w:tc>
          <w:tcPr>
            <w:tcW w:w="1831" w:type="dxa"/>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Significance</w:t>
            </w:r>
          </w:p>
        </w:tc>
        <w:tc>
          <w:tcPr>
            <w:tcW w:w="988" w:type="dxa"/>
            <w:vMerge/>
            <w:vAlign w:val="center"/>
          </w:tcPr>
          <w:p w:rsidR="00000591" w:rsidRPr="005C4B33" w:rsidRDefault="00000591" w:rsidP="00D17AE6">
            <w:pPr>
              <w:spacing w:line="360" w:lineRule="auto"/>
              <w:jc w:val="center"/>
              <w:rPr>
                <w:rFonts w:cstheme="majorBidi"/>
                <w:sz w:val="20"/>
                <w:szCs w:val="20"/>
              </w:rPr>
            </w:pPr>
          </w:p>
        </w:tc>
        <w:tc>
          <w:tcPr>
            <w:tcW w:w="4554" w:type="dxa"/>
            <w:gridSpan w:val="8"/>
            <w:shd w:val="clear" w:color="auto" w:fill="BFBFBF" w:themeFill="background1" w:themeFillShade="BF"/>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P &lt; 0.001</w:t>
            </w:r>
          </w:p>
        </w:tc>
      </w:tr>
      <w:tr w:rsidR="00000591" w:rsidRPr="005C4B33" w:rsidTr="00D17AE6">
        <w:trPr>
          <w:jc w:val="center"/>
        </w:trPr>
        <w:tc>
          <w:tcPr>
            <w:tcW w:w="567" w:type="dxa"/>
            <w:vMerge w:val="restart"/>
            <w:vAlign w:val="center"/>
          </w:tcPr>
          <w:p w:rsidR="00000591" w:rsidRPr="005C4B33" w:rsidRDefault="00000591" w:rsidP="00D17AE6">
            <w:pPr>
              <w:spacing w:line="360" w:lineRule="auto"/>
              <w:jc w:val="center"/>
              <w:rPr>
                <w:rFonts w:cstheme="majorBidi"/>
                <w:sz w:val="20"/>
                <w:szCs w:val="20"/>
              </w:rPr>
            </w:pPr>
            <w:r>
              <w:rPr>
                <w:rFonts w:cstheme="majorBidi"/>
                <w:sz w:val="20"/>
                <w:szCs w:val="20"/>
              </w:rPr>
              <w:t>R2 AA</w:t>
            </w:r>
          </w:p>
        </w:tc>
        <w:tc>
          <w:tcPr>
            <w:tcW w:w="1831" w:type="dxa"/>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Pearson Coefficient</w:t>
            </w:r>
          </w:p>
        </w:tc>
        <w:tc>
          <w:tcPr>
            <w:tcW w:w="988" w:type="dxa"/>
            <w:vMerge/>
            <w:tcBorders>
              <w:right w:val="nil"/>
            </w:tcBorders>
            <w:vAlign w:val="center"/>
          </w:tcPr>
          <w:p w:rsidR="00000591" w:rsidRPr="00622D28" w:rsidRDefault="00000591" w:rsidP="00D17AE6">
            <w:pPr>
              <w:spacing w:line="360" w:lineRule="auto"/>
              <w:jc w:val="center"/>
              <w:rPr>
                <w:rFonts w:cstheme="majorBidi"/>
                <w:sz w:val="20"/>
                <w:szCs w:val="20"/>
              </w:rPr>
            </w:pPr>
          </w:p>
        </w:tc>
        <w:tc>
          <w:tcPr>
            <w:tcW w:w="1088" w:type="dxa"/>
            <w:vMerge w:val="restart"/>
            <w:tcBorders>
              <w:left w:val="nil"/>
              <w:bottom w:val="single" w:sz="12" w:space="0" w:color="auto"/>
            </w:tcBorders>
            <w:vAlign w:val="center"/>
          </w:tcPr>
          <w:p w:rsidR="00000591" w:rsidRDefault="00000591" w:rsidP="00D17AE6">
            <w:pPr>
              <w:spacing w:line="360" w:lineRule="auto"/>
              <w:jc w:val="center"/>
              <w:rPr>
                <w:rFonts w:cstheme="majorBidi"/>
                <w:sz w:val="20"/>
                <w:szCs w:val="20"/>
              </w:rPr>
            </w:pPr>
          </w:p>
        </w:tc>
        <w:tc>
          <w:tcPr>
            <w:tcW w:w="866" w:type="dxa"/>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42</w:t>
            </w:r>
          </w:p>
        </w:tc>
        <w:tc>
          <w:tcPr>
            <w:tcW w:w="867" w:type="dxa"/>
            <w:gridSpan w:val="3"/>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42</w:t>
            </w:r>
          </w:p>
        </w:tc>
        <w:tc>
          <w:tcPr>
            <w:tcW w:w="866" w:type="dxa"/>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45</w:t>
            </w:r>
          </w:p>
        </w:tc>
        <w:tc>
          <w:tcPr>
            <w:tcW w:w="867" w:type="dxa"/>
            <w:gridSpan w:val="2"/>
            <w:vAlign w:val="center"/>
          </w:tcPr>
          <w:p w:rsidR="00000591" w:rsidRDefault="00000591" w:rsidP="00D17AE6">
            <w:pPr>
              <w:spacing w:line="360" w:lineRule="auto"/>
              <w:jc w:val="center"/>
              <w:rPr>
                <w:rFonts w:cstheme="majorBidi"/>
                <w:sz w:val="20"/>
                <w:szCs w:val="20"/>
              </w:rPr>
            </w:pPr>
            <w:r w:rsidRPr="000859FD">
              <w:rPr>
                <w:rFonts w:cstheme="majorBidi"/>
                <w:sz w:val="20"/>
                <w:szCs w:val="20"/>
              </w:rPr>
              <w:t>-.</w:t>
            </w:r>
            <w:r>
              <w:rPr>
                <w:rFonts w:cstheme="majorBidi"/>
                <w:sz w:val="20"/>
                <w:szCs w:val="20"/>
              </w:rPr>
              <w:t>45</w:t>
            </w:r>
          </w:p>
        </w:tc>
      </w:tr>
      <w:tr w:rsidR="00000591" w:rsidRPr="005C4B33" w:rsidTr="00D17AE6">
        <w:trPr>
          <w:jc w:val="center"/>
        </w:trPr>
        <w:tc>
          <w:tcPr>
            <w:tcW w:w="567" w:type="dxa"/>
            <w:vMerge/>
            <w:tcBorders>
              <w:bottom w:val="single" w:sz="4" w:space="0" w:color="auto"/>
            </w:tcBorders>
            <w:vAlign w:val="center"/>
          </w:tcPr>
          <w:p w:rsidR="00000591" w:rsidRPr="005C4B33" w:rsidRDefault="00000591" w:rsidP="00D17AE6">
            <w:pPr>
              <w:spacing w:line="360" w:lineRule="auto"/>
              <w:jc w:val="center"/>
              <w:rPr>
                <w:rFonts w:cstheme="majorBidi"/>
                <w:sz w:val="20"/>
                <w:szCs w:val="20"/>
              </w:rPr>
            </w:pPr>
          </w:p>
        </w:tc>
        <w:tc>
          <w:tcPr>
            <w:tcW w:w="1831" w:type="dxa"/>
            <w:vAlign w:val="center"/>
          </w:tcPr>
          <w:p w:rsidR="00000591" w:rsidRPr="005C4B33" w:rsidRDefault="00000591" w:rsidP="00D17AE6">
            <w:pPr>
              <w:spacing w:line="360" w:lineRule="auto"/>
              <w:jc w:val="center"/>
              <w:rPr>
                <w:rFonts w:cstheme="majorBidi"/>
                <w:sz w:val="20"/>
                <w:szCs w:val="20"/>
              </w:rPr>
            </w:pPr>
            <w:r w:rsidRPr="005C4B33">
              <w:rPr>
                <w:rFonts w:cstheme="majorBidi"/>
                <w:sz w:val="20"/>
                <w:szCs w:val="20"/>
              </w:rPr>
              <w:t>Significance</w:t>
            </w:r>
          </w:p>
        </w:tc>
        <w:tc>
          <w:tcPr>
            <w:tcW w:w="988" w:type="dxa"/>
            <w:vMerge/>
            <w:tcBorders>
              <w:bottom w:val="single" w:sz="4" w:space="0" w:color="auto"/>
              <w:right w:val="nil"/>
            </w:tcBorders>
            <w:vAlign w:val="center"/>
          </w:tcPr>
          <w:p w:rsidR="00000591" w:rsidRPr="00622D28" w:rsidRDefault="00000591" w:rsidP="00D17AE6">
            <w:pPr>
              <w:spacing w:line="360" w:lineRule="auto"/>
              <w:jc w:val="center"/>
              <w:rPr>
                <w:rFonts w:cstheme="majorBidi"/>
                <w:sz w:val="20"/>
                <w:szCs w:val="20"/>
              </w:rPr>
            </w:pPr>
          </w:p>
        </w:tc>
        <w:tc>
          <w:tcPr>
            <w:tcW w:w="1088" w:type="dxa"/>
            <w:vMerge/>
            <w:tcBorders>
              <w:left w:val="nil"/>
              <w:bottom w:val="single" w:sz="4" w:space="0" w:color="auto"/>
            </w:tcBorders>
            <w:vAlign w:val="center"/>
          </w:tcPr>
          <w:p w:rsidR="00000591" w:rsidRDefault="00000591" w:rsidP="00D17AE6">
            <w:pPr>
              <w:spacing w:line="360" w:lineRule="auto"/>
              <w:jc w:val="center"/>
              <w:rPr>
                <w:rFonts w:cstheme="majorBidi"/>
                <w:sz w:val="20"/>
                <w:szCs w:val="20"/>
              </w:rPr>
            </w:pPr>
          </w:p>
        </w:tc>
        <w:tc>
          <w:tcPr>
            <w:tcW w:w="3466" w:type="dxa"/>
            <w:gridSpan w:val="7"/>
            <w:tcBorders>
              <w:bottom w:val="single" w:sz="4" w:space="0" w:color="auto"/>
            </w:tcBorders>
            <w:vAlign w:val="center"/>
          </w:tcPr>
          <w:p w:rsidR="00000591" w:rsidRDefault="00000591" w:rsidP="00D17AE6">
            <w:pPr>
              <w:spacing w:line="360" w:lineRule="auto"/>
              <w:jc w:val="center"/>
              <w:rPr>
                <w:rFonts w:cstheme="majorBidi"/>
                <w:sz w:val="20"/>
                <w:szCs w:val="20"/>
              </w:rPr>
            </w:pPr>
            <w:r>
              <w:rPr>
                <w:rFonts w:cstheme="majorBidi"/>
                <w:sz w:val="20"/>
                <w:szCs w:val="20"/>
              </w:rPr>
              <w:t>P &lt; 0.001</w:t>
            </w:r>
          </w:p>
        </w:tc>
      </w:tr>
    </w:tbl>
    <w:p w:rsidR="000902A1" w:rsidRDefault="000902A1" w:rsidP="001B23A1"/>
    <w:p w:rsidR="00404B3A" w:rsidRDefault="00404B3A" w:rsidP="00F71CC7">
      <w:pPr>
        <w:jc w:val="both"/>
      </w:pPr>
    </w:p>
    <w:p w:rsidR="00404B3A" w:rsidRDefault="00404B3A" w:rsidP="00404B3A">
      <w:r>
        <w:br w:type="page"/>
      </w:r>
    </w:p>
    <w:p w:rsidR="00404B3A" w:rsidRDefault="00404B3A" w:rsidP="00F71CC7">
      <w:pPr>
        <w:jc w:val="both"/>
      </w:pPr>
    </w:p>
    <w:p w:rsidR="003C0BA7" w:rsidRDefault="003C0BA7" w:rsidP="00404B3A"/>
    <w:p w:rsidR="003C0BA7" w:rsidRDefault="003C0BA7" w:rsidP="00404B3A"/>
    <w:p w:rsidR="003C0BA7" w:rsidRDefault="003C0BA7" w:rsidP="00404B3A"/>
    <w:p w:rsidR="003C0BA7" w:rsidRDefault="003C0BA7" w:rsidP="00404B3A"/>
    <w:p w:rsidR="003C0BA7" w:rsidRDefault="003C0BA7" w:rsidP="00404B3A"/>
    <w:p w:rsidR="003C0BA7" w:rsidRDefault="003C0BA7" w:rsidP="00404B3A"/>
    <w:p w:rsidR="003C0BA7" w:rsidRDefault="003C0BA7" w:rsidP="00404B3A">
      <w:r w:rsidRPr="00DC27A2">
        <w:rPr>
          <w:rFonts w:ascii="Times New Roman" w:hAnsi="Times New Roman" w:cs="Times New Roman"/>
          <w:noProof/>
          <w:lang w:eastAsia="en-GB"/>
        </w:rPr>
        <mc:AlternateContent>
          <mc:Choice Requires="wpg">
            <w:drawing>
              <wp:anchor distT="0" distB="0" distL="114300" distR="114300" simplePos="0" relativeHeight="251875328" behindDoc="1" locked="0" layoutInCell="1" allowOverlap="1" wp14:anchorId="0617F165" wp14:editId="5F946EB4">
                <wp:simplePos x="0" y="0"/>
                <wp:positionH relativeFrom="margin">
                  <wp:posOffset>-135255</wp:posOffset>
                </wp:positionH>
                <wp:positionV relativeFrom="margin">
                  <wp:posOffset>3079859</wp:posOffset>
                </wp:positionV>
                <wp:extent cx="6024245" cy="1764665"/>
                <wp:effectExtent l="0" t="0" r="0" b="635"/>
                <wp:wrapNone/>
                <wp:docPr id="573" name="Group 573"/>
                <wp:cNvGraphicFramePr/>
                <a:graphic xmlns:a="http://schemas.openxmlformats.org/drawingml/2006/main">
                  <a:graphicData uri="http://schemas.microsoft.com/office/word/2010/wordprocessingGroup">
                    <wpg:wgp>
                      <wpg:cNvGrpSpPr/>
                      <wpg:grpSpPr>
                        <a:xfrm>
                          <a:off x="0" y="0"/>
                          <a:ext cx="6024245" cy="1764665"/>
                          <a:chOff x="0" y="0"/>
                          <a:chExt cx="6024245" cy="1764665"/>
                        </a:xfrm>
                      </wpg:grpSpPr>
                      <pic:pic xmlns:pic="http://schemas.openxmlformats.org/drawingml/2006/picture">
                        <pic:nvPicPr>
                          <pic:cNvPr id="574" name="Picture 57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6024245" cy="1764665"/>
                          </a:xfrm>
                          <a:prstGeom prst="rect">
                            <a:avLst/>
                          </a:prstGeom>
                        </pic:spPr>
                      </pic:pic>
                      <wps:wsp>
                        <wps:cNvPr id="575" name="Text Box 2"/>
                        <wps:cNvSpPr txBox="1">
                          <a:spLocks noChangeArrowheads="1"/>
                        </wps:cNvSpPr>
                        <wps:spPr bwMode="auto">
                          <a:xfrm>
                            <a:off x="2198293" y="68238"/>
                            <a:ext cx="1607184" cy="393064"/>
                          </a:xfrm>
                          <a:prstGeom prst="rect">
                            <a:avLst/>
                          </a:prstGeom>
                          <a:solidFill>
                            <a:srgbClr val="FFFFFF"/>
                          </a:solidFill>
                          <a:ln w="9525">
                            <a:noFill/>
                            <a:miter lim="800000"/>
                            <a:headEnd/>
                            <a:tailEnd/>
                          </a:ln>
                        </wps:spPr>
                        <wps:txbx>
                          <w:txbxContent>
                            <w:p w:rsidR="00730B2F" w:rsidRPr="00DA0F2A" w:rsidRDefault="00730B2F" w:rsidP="00404B3A">
                              <w:pPr>
                                <w:pStyle w:val="Title"/>
                                <w:jc w:val="center"/>
                                <w:rPr>
                                  <w:b w:val="0"/>
                                  <w:bCs/>
                                  <w:u w:val="none"/>
                                </w:rPr>
                              </w:pPr>
                            </w:p>
                          </w:txbxContent>
                        </wps:txbx>
                        <wps:bodyPr rot="0" vert="horz" wrap="square" lIns="91440" tIns="45720" rIns="91440" bIns="45720" anchor="t" anchorCtr="0">
                          <a:spAutoFit/>
                        </wps:bodyPr>
                      </wps:wsp>
                      <wps:wsp>
                        <wps:cNvPr id="343" name="Text Box 2"/>
                        <wps:cNvSpPr txBox="1">
                          <a:spLocks noChangeArrowheads="1"/>
                        </wps:cNvSpPr>
                        <wps:spPr bwMode="auto">
                          <a:xfrm>
                            <a:off x="951205" y="543678"/>
                            <a:ext cx="4107179" cy="625206"/>
                          </a:xfrm>
                          <a:prstGeom prst="rect">
                            <a:avLst/>
                          </a:prstGeom>
                          <a:solidFill>
                            <a:schemeClr val="bg1"/>
                          </a:solidFill>
                          <a:ln w="9525">
                            <a:noFill/>
                            <a:miter lim="800000"/>
                            <a:headEnd/>
                            <a:tailEnd/>
                          </a:ln>
                        </wps:spPr>
                        <wps:txbx>
                          <w:txbxContent>
                            <w:p w:rsidR="00730B2F" w:rsidRPr="00DA0F2A" w:rsidRDefault="00730B2F" w:rsidP="00404B3A">
                              <w:pPr>
                                <w:pStyle w:val="Title"/>
                                <w:jc w:val="center"/>
                                <w:rPr>
                                  <w:sz w:val="52"/>
                                  <w:szCs w:val="144"/>
                                  <w:u w:val="none"/>
                                </w:rPr>
                              </w:pPr>
                              <w:r>
                                <w:rPr>
                                  <w:sz w:val="52"/>
                                  <w:szCs w:val="144"/>
                                  <w:u w:val="none"/>
                                </w:rPr>
                                <w:t>Ethical Approvals</w:t>
                              </w:r>
                            </w:p>
                          </w:txbxContent>
                        </wps:txbx>
                        <wps:bodyPr rot="0" vert="horz" wrap="square" lIns="91440" tIns="45720" rIns="91440" bIns="45720" anchor="t" anchorCtr="0">
                          <a:noAutofit/>
                        </wps:bodyPr>
                      </wps:wsp>
                    </wpg:wgp>
                  </a:graphicData>
                </a:graphic>
              </wp:anchor>
            </w:drawing>
          </mc:Choice>
          <mc:Fallback>
            <w:pict>
              <v:group w14:anchorId="0617F165" id="Group 573" o:spid="_x0000_s1399" style="position:absolute;margin-left:-10.65pt;margin-top:242.5pt;width:474.35pt;height:138.95pt;z-index:-251441152;mso-position-horizontal-relative:margin;mso-position-vertical-relative:margin" coordsize="60242,17646" o:gfxdata="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">
                <v:shape id="Picture 574" o:spid="_x0000_s1400" type="#_x0000_t75" style="position:absolute;width:60242;height:17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">
                  <v:imagedata r:id="rId26" o:title=""/>
                </v:shape>
                <v:shape id="_x0000_s1401" type="#_x0000_t202" style="position:absolute;left:21982;top:682;width:16072;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" stroked="f">
                  <v:textbox style="mso-fit-shape-to-text:t">
                    <w:txbxContent>
                      <w:p w:rsidR="00730B2F" w:rsidRPr="00DA0F2A" w:rsidRDefault="00730B2F" w:rsidP="00404B3A">
                        <w:pPr>
                          <w:pStyle w:val="Title"/>
                          <w:jc w:val="center"/>
                          <w:rPr>
                            <w:b w:val="0"/>
                            <w:bCs/>
                            <w:u w:val="none"/>
                          </w:rPr>
                        </w:pPr>
                      </w:p>
                    </w:txbxContent>
                  </v:textbox>
                </v:shape>
                <v:shape id="_x0000_s1402" type="#_x0000_t202" style="position:absolute;left:9512;top:5436;width:41071;height:6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" fillcolor="white [3212]" stroked="f">
                  <v:textbox>
                    <w:txbxContent>
                      <w:p w:rsidR="00730B2F" w:rsidRPr="00DA0F2A" w:rsidRDefault="00730B2F" w:rsidP="00404B3A">
                        <w:pPr>
                          <w:pStyle w:val="Title"/>
                          <w:jc w:val="center"/>
                          <w:rPr>
                            <w:sz w:val="52"/>
                            <w:szCs w:val="144"/>
                            <w:u w:val="none"/>
                          </w:rPr>
                        </w:pPr>
                        <w:r>
                          <w:rPr>
                            <w:sz w:val="52"/>
                            <w:szCs w:val="144"/>
                            <w:u w:val="none"/>
                          </w:rPr>
                          <w:t>Ethical Approvals</w:t>
                        </w:r>
                      </w:p>
                    </w:txbxContent>
                  </v:textbox>
                </v:shape>
                <w10:wrap anchorx="margin" anchory="margin"/>
              </v:group>
            </w:pict>
          </mc:Fallback>
        </mc:AlternateContent>
      </w:r>
    </w:p>
    <w:p w:rsidR="00404B3A" w:rsidRDefault="003C0BA7" w:rsidP="003C0BA7">
      <w:pPr>
        <w:pStyle w:val="Heading1"/>
      </w:pPr>
      <w:bookmarkStart w:id="256" w:name="_Toc53225941"/>
      <w:r>
        <w:t>Appendices of</w:t>
      </w:r>
      <w:bookmarkEnd w:id="256"/>
      <w:r w:rsidR="00404B3A">
        <w:br w:type="page"/>
      </w:r>
    </w:p>
    <w:p w:rsidR="00592E3D" w:rsidRDefault="003A1841" w:rsidP="003A1841">
      <w:pPr>
        <w:pStyle w:val="Heading2"/>
      </w:pPr>
      <w:bookmarkStart w:id="257" w:name="_Toc53225942"/>
      <w:r>
        <w:lastRenderedPageBreak/>
        <w:t xml:space="preserve">Appendix VI.I. The ethical approval of </w:t>
      </w:r>
      <w:r w:rsidR="00DC1459">
        <w:t>the fMRI study and the picture piloting study of the food-cues task</w:t>
      </w:r>
      <w:bookmarkEnd w:id="257"/>
    </w:p>
    <w:p w:rsidR="003A1841" w:rsidRDefault="00DC1459" w:rsidP="003A1841">
      <w:r>
        <w:rPr>
          <w:noProof/>
        </w:rPr>
        <w:drawing>
          <wp:anchor distT="0" distB="0" distL="114300" distR="114300" simplePos="0" relativeHeight="251912192" behindDoc="0" locked="1" layoutInCell="1" allowOverlap="1">
            <wp:simplePos x="0" y="0"/>
            <wp:positionH relativeFrom="column">
              <wp:posOffset>0</wp:posOffset>
            </wp:positionH>
            <wp:positionV relativeFrom="paragraph">
              <wp:posOffset>-48260</wp:posOffset>
            </wp:positionV>
            <wp:extent cx="5727065" cy="8103235"/>
            <wp:effectExtent l="12700" t="12700" r="13335" b="12065"/>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Approval Letter of the fMRI project and pilot studies.png"/>
                    <pic:cNvPicPr/>
                  </pic:nvPicPr>
                  <pic:blipFill>
                    <a:blip r:embed="rId152">
                      <a:extLst>
                        <a:ext uri="{28A0092B-C50C-407E-A947-70E740481C1C}">
                          <a14:useLocalDpi xmlns:a14="http://schemas.microsoft.com/office/drawing/2010/main" val="0"/>
                        </a:ext>
                      </a:extLst>
                    </a:blip>
                    <a:stretch>
                      <a:fillRect/>
                    </a:stretch>
                  </pic:blipFill>
                  <pic:spPr>
                    <a:xfrm>
                      <a:off x="0" y="0"/>
                      <a:ext cx="5727065" cy="8103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3A1841" w:rsidRDefault="003A1841" w:rsidP="003A1841"/>
    <w:p w:rsidR="003A1841" w:rsidRDefault="003A1841">
      <w:pPr>
        <w:spacing w:after="0" w:line="240" w:lineRule="auto"/>
      </w:pPr>
      <w:r>
        <w:br w:type="page"/>
      </w:r>
    </w:p>
    <w:p w:rsidR="003A1841" w:rsidRPr="0010144E" w:rsidRDefault="003A1841" w:rsidP="003A1841">
      <w:pPr>
        <w:pStyle w:val="Heading2"/>
      </w:pPr>
      <w:bookmarkStart w:id="258" w:name="_Toc53225943"/>
      <w:r>
        <w:lastRenderedPageBreak/>
        <w:t xml:space="preserve">Appendix VI.II. The ethical approval of </w:t>
      </w:r>
      <w:r w:rsidR="00DC1459">
        <w:t>the eye-tracking study</w:t>
      </w:r>
      <w:bookmarkEnd w:id="258"/>
    </w:p>
    <w:p w:rsidR="003A1841" w:rsidRDefault="003A1841" w:rsidP="003A1841"/>
    <w:p w:rsidR="003A1841" w:rsidRDefault="00DC1459" w:rsidP="003A1841">
      <w:r>
        <w:rPr>
          <w:noProof/>
        </w:rPr>
        <w:drawing>
          <wp:anchor distT="0" distB="0" distL="114300" distR="114300" simplePos="0" relativeHeight="251913216" behindDoc="0" locked="1" layoutInCell="1" allowOverlap="1">
            <wp:simplePos x="0" y="0"/>
            <wp:positionH relativeFrom="column">
              <wp:posOffset>0</wp:posOffset>
            </wp:positionH>
            <wp:positionV relativeFrom="paragraph">
              <wp:posOffset>-222250</wp:posOffset>
            </wp:positionV>
            <wp:extent cx="5727065" cy="8103235"/>
            <wp:effectExtent l="12700" t="12700" r="13335" b="1206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pproval Letter of eye-tracking.png"/>
                    <pic:cNvPicPr/>
                  </pic:nvPicPr>
                  <pic:blipFill>
                    <a:blip r:embed="rId153">
                      <a:extLst>
                        <a:ext uri="{28A0092B-C50C-407E-A947-70E740481C1C}">
                          <a14:useLocalDpi xmlns:a14="http://schemas.microsoft.com/office/drawing/2010/main" val="0"/>
                        </a:ext>
                      </a:extLst>
                    </a:blip>
                    <a:stretch>
                      <a:fillRect/>
                    </a:stretch>
                  </pic:blipFill>
                  <pic:spPr>
                    <a:xfrm>
                      <a:off x="0" y="0"/>
                      <a:ext cx="5727065" cy="8103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3A1841" w:rsidRDefault="003A1841">
      <w:pPr>
        <w:spacing w:after="0" w:line="240" w:lineRule="auto"/>
      </w:pPr>
      <w:r>
        <w:br w:type="page"/>
      </w:r>
    </w:p>
    <w:p w:rsidR="003A1841" w:rsidRPr="0010144E" w:rsidRDefault="003A1841" w:rsidP="003A1841">
      <w:pPr>
        <w:pStyle w:val="Heading2"/>
      </w:pPr>
      <w:bookmarkStart w:id="259" w:name="_Toc53225944"/>
      <w:r>
        <w:lastRenderedPageBreak/>
        <w:t>Appendix VI.I</w:t>
      </w:r>
      <w:r w:rsidR="00DC1459">
        <w:t>I</w:t>
      </w:r>
      <w:r>
        <w:t xml:space="preserve">I. The ethical approval of </w:t>
      </w:r>
      <w:r w:rsidR="00DC1459">
        <w:t>the factor analysis studies</w:t>
      </w:r>
      <w:bookmarkEnd w:id="259"/>
    </w:p>
    <w:p w:rsidR="003A1841" w:rsidRDefault="00DC1459" w:rsidP="003A1841">
      <w:r>
        <w:rPr>
          <w:noProof/>
        </w:rPr>
        <w:drawing>
          <wp:anchor distT="0" distB="0" distL="114300" distR="114300" simplePos="0" relativeHeight="251914240" behindDoc="0" locked="1" layoutInCell="1" allowOverlap="1">
            <wp:simplePos x="0" y="0"/>
            <wp:positionH relativeFrom="column">
              <wp:posOffset>17780</wp:posOffset>
            </wp:positionH>
            <wp:positionV relativeFrom="paragraph">
              <wp:posOffset>116840</wp:posOffset>
            </wp:positionV>
            <wp:extent cx="5727065" cy="8103235"/>
            <wp:effectExtent l="12700" t="12700" r="13335" b="12065"/>
            <wp:wrapNone/>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Approval Letter of people's beliefs.png"/>
                    <pic:cNvPicPr/>
                  </pic:nvPicPr>
                  <pic:blipFill>
                    <a:blip r:embed="rId154">
                      <a:extLst>
                        <a:ext uri="{28A0092B-C50C-407E-A947-70E740481C1C}">
                          <a14:useLocalDpi xmlns:a14="http://schemas.microsoft.com/office/drawing/2010/main" val="0"/>
                        </a:ext>
                      </a:extLst>
                    </a:blip>
                    <a:stretch>
                      <a:fillRect/>
                    </a:stretch>
                  </pic:blipFill>
                  <pic:spPr>
                    <a:xfrm>
                      <a:off x="0" y="0"/>
                      <a:ext cx="5727065" cy="8103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3A1841" w:rsidRDefault="003A1841" w:rsidP="003A1841"/>
    <w:p w:rsidR="003A1841" w:rsidRDefault="003A1841" w:rsidP="003A1841"/>
    <w:p w:rsidR="003A1841" w:rsidRDefault="003A1841" w:rsidP="003A1841"/>
    <w:p w:rsidR="00DC1459" w:rsidRDefault="00DC1459" w:rsidP="003A1841"/>
    <w:p w:rsidR="00DC1459" w:rsidRDefault="00DC1459">
      <w:pPr>
        <w:spacing w:after="0" w:line="240" w:lineRule="auto"/>
      </w:pPr>
      <w:r>
        <w:br w:type="page"/>
      </w:r>
    </w:p>
    <w:p w:rsidR="00DC1459" w:rsidRPr="0010144E" w:rsidRDefault="00DC1459" w:rsidP="00DC1459">
      <w:pPr>
        <w:pStyle w:val="Heading2"/>
      </w:pPr>
      <w:bookmarkStart w:id="260" w:name="_Toc53225945"/>
      <w:r>
        <w:lastRenderedPageBreak/>
        <w:t>Appendix VI.IV. The ethical approval of the belief-manipulation studies</w:t>
      </w:r>
      <w:bookmarkEnd w:id="260"/>
    </w:p>
    <w:p w:rsidR="003A1841" w:rsidRDefault="003A1841" w:rsidP="003A1841"/>
    <w:p w:rsidR="00DC1459" w:rsidRPr="003A1841" w:rsidRDefault="00DC1459" w:rsidP="003A1841">
      <w:r>
        <w:rPr>
          <w:noProof/>
        </w:rPr>
        <w:drawing>
          <wp:anchor distT="0" distB="0" distL="114300" distR="114300" simplePos="0" relativeHeight="251915264" behindDoc="0" locked="1" layoutInCell="1" allowOverlap="1">
            <wp:simplePos x="0" y="0"/>
            <wp:positionH relativeFrom="column">
              <wp:posOffset>-36830</wp:posOffset>
            </wp:positionH>
            <wp:positionV relativeFrom="paragraph">
              <wp:posOffset>-220980</wp:posOffset>
            </wp:positionV>
            <wp:extent cx="5727065" cy="8103235"/>
            <wp:effectExtent l="12700" t="12700" r="13335" b="12065"/>
            <wp:wrapNone/>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Approval Letter of manipulating beliefs.png"/>
                    <pic:cNvPicPr/>
                  </pic:nvPicPr>
                  <pic:blipFill>
                    <a:blip r:embed="rId155">
                      <a:extLst>
                        <a:ext uri="{28A0092B-C50C-407E-A947-70E740481C1C}">
                          <a14:useLocalDpi xmlns:a14="http://schemas.microsoft.com/office/drawing/2010/main" val="0"/>
                        </a:ext>
                      </a:extLst>
                    </a:blip>
                    <a:stretch>
                      <a:fillRect/>
                    </a:stretch>
                  </pic:blipFill>
                  <pic:spPr>
                    <a:xfrm>
                      <a:off x="0" y="0"/>
                      <a:ext cx="5727065" cy="8103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sectPr w:rsidR="00DC1459" w:rsidRPr="003A1841" w:rsidSect="001E211F">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528BE" w:rsidRDefault="003528BE" w:rsidP="00D37F84">
      <w:pPr>
        <w:spacing w:after="0" w:line="240" w:lineRule="auto"/>
      </w:pPr>
      <w:r>
        <w:separator/>
      </w:r>
    </w:p>
  </w:endnote>
  <w:endnote w:type="continuationSeparator" w:id="0">
    <w:p w:rsidR="003528BE" w:rsidRDefault="003528BE" w:rsidP="00D37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altName w:val="Cambria"/>
    <w:panose1 w:val="020B0604020202020204"/>
    <w:charset w:val="00"/>
    <w:family w:val="swiss"/>
    <w:pitch w:val="variable"/>
    <w:sig w:usb0="E4002EFF" w:usb1="C000E47F" w:usb2="00000009" w:usb3="00000000" w:csb0="000001FF" w:csb1="00000000"/>
  </w:font>
  <w:font w:name="DengXian">
    <w:altName w:val="等线"/>
    <w:panose1 w:val="02010600030101010101"/>
    <w:charset w:val="86"/>
    <w:family w:val="roman"/>
    <w:notTrueType/>
    <w:pitch w:val="default"/>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2054439"/>
      <w:docPartObj>
        <w:docPartGallery w:val="Page Numbers (Bottom of Page)"/>
        <w:docPartUnique/>
      </w:docPartObj>
    </w:sdtPr>
    <w:sdtEndPr>
      <w:rPr>
        <w:rStyle w:val="PageNumber"/>
      </w:rPr>
    </w:sdtEndPr>
    <w:sdtContent>
      <w:p w:rsidR="00730B2F" w:rsidRDefault="00730B2F" w:rsidP="00BD7B4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730B2F" w:rsidRDefault="00730B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30325937"/>
      <w:docPartObj>
        <w:docPartGallery w:val="Page Numbers (Bottom of Page)"/>
        <w:docPartUnique/>
      </w:docPartObj>
    </w:sdtPr>
    <w:sdtEndPr>
      <w:rPr>
        <w:rStyle w:val="PageNumber"/>
      </w:rPr>
    </w:sdtEndPr>
    <w:sdtContent>
      <w:p w:rsidR="00730B2F" w:rsidRDefault="00730B2F" w:rsidP="00BD7B4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730B2F" w:rsidRDefault="00730B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528BE" w:rsidRDefault="003528BE" w:rsidP="00D37F84">
      <w:pPr>
        <w:spacing w:after="0" w:line="240" w:lineRule="auto"/>
      </w:pPr>
      <w:r>
        <w:separator/>
      </w:r>
    </w:p>
  </w:footnote>
  <w:footnote w:type="continuationSeparator" w:id="0">
    <w:p w:rsidR="003528BE" w:rsidRDefault="003528BE" w:rsidP="00D37F84">
      <w:pPr>
        <w:spacing w:after="0" w:line="240" w:lineRule="auto"/>
      </w:pPr>
      <w:r>
        <w:continuationSeparator/>
      </w:r>
    </w:p>
  </w:footnote>
  <w:footnote w:id="1">
    <w:p w:rsidR="00730B2F" w:rsidRDefault="00730B2F" w:rsidP="00F71CC7">
      <w:pPr>
        <w:pStyle w:val="FootnoteText"/>
        <w:rPr>
          <w:rFonts w:ascii="Times New Roman" w:hAnsi="Times New Roman" w:cs="Times New Roman"/>
        </w:rPr>
      </w:pPr>
      <w:r w:rsidRPr="0003171B">
        <w:rPr>
          <w:rStyle w:val="FootnoteReference"/>
        </w:rPr>
        <w:footnoteRef/>
      </w:r>
      <w:r w:rsidRPr="00A44149">
        <w:rPr>
          <w:rFonts w:ascii="Times New Roman" w:hAnsi="Times New Roman" w:cs="Times New Roman"/>
        </w:rPr>
        <w:t xml:space="preserve"> Using “ego depletion” as a search key in Google Scholar yielded more than 8,000 studies.</w:t>
      </w:r>
    </w:p>
    <w:p w:rsidR="00730B2F" w:rsidRPr="00A44149" w:rsidRDefault="00730B2F" w:rsidP="00F71CC7">
      <w:pPr>
        <w:pStyle w:val="FootnoteText"/>
        <w:rPr>
          <w:rFonts w:ascii="Times New Roman" w:hAnsi="Times New Roman" w:cs="Times New Roman"/>
          <w:lang w:eastAsia="ja-JP"/>
        </w:rPr>
      </w:pPr>
    </w:p>
  </w:footnote>
  <w:footnote w:id="2">
    <w:p w:rsidR="00730B2F" w:rsidRPr="001D0036" w:rsidRDefault="00730B2F" w:rsidP="0088573C">
      <w:pPr>
        <w:pStyle w:val="FootnoteText"/>
        <w:rPr>
          <w:rFonts w:asciiTheme="majorBidi" w:hAnsiTheme="majorBidi" w:cstheme="majorBidi"/>
          <w:color w:val="FF0000"/>
        </w:rPr>
      </w:pPr>
      <w:r w:rsidRPr="0003171B">
        <w:rPr>
          <w:rStyle w:val="FootnoteReference"/>
        </w:rPr>
        <w:footnoteRef/>
      </w:r>
      <w:r w:rsidRPr="00815883">
        <w:rPr>
          <w:rFonts w:asciiTheme="majorBidi" w:hAnsiTheme="majorBidi" w:cstheme="majorBidi"/>
          <w:color w:val="000000" w:themeColor="text1"/>
        </w:rPr>
        <w:t xml:space="preserve"> In a series of studies, the</w:t>
      </w:r>
      <w:r w:rsidRPr="00DB15D3">
        <w:rPr>
          <w:rFonts w:asciiTheme="majorBidi" w:hAnsiTheme="majorBidi" w:cstheme="majorBidi"/>
          <w:color w:val="000000" w:themeColor="text1"/>
        </w:rPr>
        <w:t xml:space="preserve"> experimental groups were shown different </w:t>
      </w:r>
      <w:r>
        <w:rPr>
          <w:rFonts w:asciiTheme="majorBidi" w:hAnsiTheme="majorBidi" w:cstheme="majorBidi"/>
          <w:color w:val="000000" w:themeColor="text1"/>
        </w:rPr>
        <w:t xml:space="preserve">scarcity </w:t>
      </w:r>
      <w:r w:rsidRPr="00DB15D3">
        <w:rPr>
          <w:rFonts w:asciiTheme="majorBidi" w:hAnsiTheme="majorBidi" w:cstheme="majorBidi"/>
          <w:color w:val="000000" w:themeColor="text1"/>
        </w:rPr>
        <w:t>scenarios that connote shortage in time, money, or resources, while the control groups were shown opposite scenarios of abundance. It was found that upon practicing consecutive task</w:t>
      </w:r>
      <w:r>
        <w:rPr>
          <w:rFonts w:asciiTheme="majorBidi" w:hAnsiTheme="majorBidi" w:cstheme="majorBidi"/>
          <w:color w:val="000000" w:themeColor="text1"/>
        </w:rPr>
        <w:t>s</w:t>
      </w:r>
      <w:r w:rsidRPr="00DB15D3">
        <w:rPr>
          <w:rFonts w:asciiTheme="majorBidi" w:hAnsiTheme="majorBidi" w:cstheme="majorBidi"/>
          <w:color w:val="000000" w:themeColor="text1"/>
        </w:rPr>
        <w:t>, the experimental group</w:t>
      </w:r>
      <w:r>
        <w:rPr>
          <w:rFonts w:asciiTheme="majorBidi" w:hAnsiTheme="majorBidi" w:cstheme="majorBidi"/>
          <w:color w:val="000000" w:themeColor="text1"/>
        </w:rPr>
        <w:t>s</w:t>
      </w:r>
      <w:r w:rsidRPr="00DB15D3">
        <w:rPr>
          <w:rFonts w:asciiTheme="majorBidi" w:hAnsiTheme="majorBidi" w:cstheme="majorBidi"/>
          <w:color w:val="000000" w:themeColor="text1"/>
        </w:rPr>
        <w:t xml:space="preserve"> demonstrated underperformance compared to the </w:t>
      </w:r>
      <w:r>
        <w:rPr>
          <w:rFonts w:asciiTheme="majorBidi" w:hAnsiTheme="majorBidi" w:cstheme="majorBidi"/>
          <w:color w:val="000000" w:themeColor="text1"/>
        </w:rPr>
        <w:t>control ones</w:t>
      </w:r>
      <w:r w:rsidRPr="00DB15D3">
        <w:rPr>
          <w:rFonts w:asciiTheme="majorBidi" w:hAnsiTheme="majorBidi" w:cstheme="majorBidi"/>
          <w:color w:val="000000" w:themeColor="text1"/>
        </w:rPr>
        <w:t>.</w:t>
      </w:r>
    </w:p>
  </w:footnote>
  <w:footnote w:id="3">
    <w:p w:rsidR="00730B2F" w:rsidRPr="00052860" w:rsidRDefault="00730B2F" w:rsidP="0088573C">
      <w:pPr>
        <w:pStyle w:val="FootnoteText"/>
        <w:rPr>
          <w:rFonts w:asciiTheme="majorBidi" w:hAnsiTheme="majorBidi" w:cstheme="majorBidi"/>
        </w:rPr>
      </w:pPr>
      <w:r w:rsidRPr="0003171B">
        <w:rPr>
          <w:rStyle w:val="FootnoteReference"/>
        </w:rPr>
        <w:footnoteRef/>
      </w:r>
      <w:r w:rsidRPr="00052860">
        <w:rPr>
          <w:rFonts w:asciiTheme="majorBidi" w:hAnsiTheme="majorBidi" w:cstheme="majorBidi"/>
        </w:rPr>
        <w:t xml:space="preserve"> Further discussion of the subjective efforts and self-control was left for the final chapter</w:t>
      </w:r>
    </w:p>
  </w:footnote>
  <w:footnote w:id="4">
    <w:p w:rsidR="00730B2F" w:rsidRPr="00DC3E36" w:rsidRDefault="00730B2F" w:rsidP="00DA1732">
      <w:pPr>
        <w:pStyle w:val="FootnoteText"/>
        <w:rPr>
          <w:rFonts w:asciiTheme="majorBidi" w:hAnsiTheme="majorBidi" w:cstheme="majorBidi"/>
        </w:rPr>
      </w:pPr>
      <w:r w:rsidRPr="0003171B">
        <w:rPr>
          <w:rStyle w:val="FootnoteReference"/>
        </w:rPr>
        <w:footnoteRef/>
      </w:r>
      <w:r w:rsidRPr="00DC3E36">
        <w:rPr>
          <w:rFonts w:asciiTheme="majorBidi" w:hAnsiTheme="majorBidi" w:cstheme="majorBidi"/>
        </w:rPr>
        <w:t xml:space="preserve"> The first task was the item recognition task, where participants indicate whether a probe is a member of a previously displayed set of items, in positive and negative trials. For either trial type, the probe could be either recent or non-recent. Recent probe is when it is not a member of the current set, rather a member of the preceding one or two trials. Non-recent probe is when the probe is not a member of neither closely displayed set. For the control group, all negative trials were non-recent, while the ego depletion group dealt with a majority of recent negative trials. The second self-control task, which was performed by all groups, was the verb generation task where participants were required to generate verbs of different uses for two kinds of nouns: high interference nouns (e.g. car: driving, transporting, riding …etc), and low interference nouns (e.g. scissors: cutting). The dependent variable is the difference in verb generation response time between high and low interference trials. </w:t>
      </w:r>
    </w:p>
  </w:footnote>
  <w:footnote w:id="5">
    <w:p w:rsidR="00730B2F" w:rsidRPr="00D36020" w:rsidRDefault="00730B2F" w:rsidP="00DA1732">
      <w:pPr>
        <w:pStyle w:val="FootnoteText"/>
        <w:rPr>
          <w:rFonts w:asciiTheme="majorBidi" w:hAnsiTheme="majorBidi" w:cstheme="majorBidi"/>
        </w:rPr>
      </w:pPr>
      <w:r w:rsidRPr="0003171B">
        <w:rPr>
          <w:rStyle w:val="FootnoteReference"/>
        </w:rPr>
        <w:footnoteRef/>
      </w:r>
      <w:r w:rsidRPr="00D36020">
        <w:rPr>
          <w:rFonts w:asciiTheme="majorBidi" w:hAnsiTheme="majorBidi" w:cstheme="majorBidi"/>
        </w:rPr>
        <w:t xml:space="preserve"> For the attention control task, participants </w:t>
      </w:r>
      <w:r w:rsidR="00436B3B">
        <w:rPr>
          <w:rFonts w:asciiTheme="majorBidi" w:hAnsiTheme="majorBidi" w:cstheme="majorBidi"/>
        </w:rPr>
        <w:t>i</w:t>
      </w:r>
      <w:r w:rsidRPr="00D36020">
        <w:rPr>
          <w:rFonts w:asciiTheme="majorBidi" w:hAnsiTheme="majorBidi" w:cstheme="majorBidi"/>
        </w:rPr>
        <w:t xml:space="preserve">n the experimental group were required to watch  a film while ignoring words that appear at the screen margins then moved to the centre of the screen, while those in the control group were instructed just to pay attention to the film. The food cue reactivity task </w:t>
      </w:r>
      <w:r>
        <w:rPr>
          <w:rFonts w:asciiTheme="majorBidi" w:hAnsiTheme="majorBidi" w:cstheme="majorBidi"/>
        </w:rPr>
        <w:t>involved</w:t>
      </w:r>
      <w:r w:rsidRPr="00D36020">
        <w:rPr>
          <w:rFonts w:asciiTheme="majorBidi" w:hAnsiTheme="majorBidi" w:cstheme="majorBidi"/>
        </w:rPr>
        <w:t xml:space="preserve"> asking hungry participants to categorise different pictures, including highly tempted food pictures, for being people, food or nature. </w:t>
      </w:r>
    </w:p>
  </w:footnote>
  <w:footnote w:id="6">
    <w:p w:rsidR="00730B2F" w:rsidRPr="00BE24FB" w:rsidRDefault="00730B2F" w:rsidP="00764645">
      <w:pPr>
        <w:spacing w:line="240" w:lineRule="auto"/>
        <w:rPr>
          <w:rFonts w:cstheme="majorBidi"/>
          <w:color w:val="FF0000"/>
        </w:rPr>
      </w:pPr>
      <w:r w:rsidRPr="0003171B">
        <w:rPr>
          <w:rStyle w:val="FootnoteReference"/>
        </w:rPr>
        <w:footnoteRef/>
      </w:r>
      <w:r w:rsidRPr="00B33771">
        <w:rPr>
          <w:rFonts w:cstheme="majorBidi"/>
        </w:rPr>
        <w:t xml:space="preserve"> </w:t>
      </w:r>
      <w:r w:rsidRPr="00BE24FB">
        <w:rPr>
          <w:rFonts w:cstheme="majorBidi"/>
          <w:sz w:val="20"/>
          <w:szCs w:val="20"/>
        </w:rPr>
        <w:t xml:space="preserve">Publication bias </w:t>
      </w:r>
      <w:r>
        <w:rPr>
          <w:rFonts w:cstheme="majorBidi"/>
          <w:sz w:val="20"/>
          <w:szCs w:val="20"/>
        </w:rPr>
        <w:t>is defined as</w:t>
      </w:r>
      <w:r w:rsidRPr="00BE24FB">
        <w:rPr>
          <w:rFonts w:cstheme="majorBidi"/>
          <w:sz w:val="20"/>
          <w:szCs w:val="20"/>
        </w:rPr>
        <w:t xml:space="preserve"> a trend of scientists toward publishing positive results only. In </w:t>
      </w:r>
      <w:r>
        <w:rPr>
          <w:rFonts w:cstheme="majorBidi"/>
          <w:sz w:val="20"/>
          <w:szCs w:val="20"/>
        </w:rPr>
        <w:t xml:space="preserve">any </w:t>
      </w:r>
      <w:r w:rsidRPr="00BE24FB">
        <w:rPr>
          <w:rFonts w:cstheme="majorBidi"/>
          <w:sz w:val="20"/>
          <w:szCs w:val="20"/>
        </w:rPr>
        <w:t xml:space="preserve">meta-analysis, the correction of publication bias is </w:t>
      </w:r>
      <w:r>
        <w:rPr>
          <w:rFonts w:cstheme="majorBidi"/>
          <w:sz w:val="20"/>
          <w:szCs w:val="20"/>
        </w:rPr>
        <w:t xml:space="preserve">a </w:t>
      </w:r>
      <w:r w:rsidRPr="00BE24FB">
        <w:rPr>
          <w:rFonts w:cstheme="majorBidi"/>
          <w:sz w:val="20"/>
          <w:szCs w:val="20"/>
        </w:rPr>
        <w:t xml:space="preserve">crucial </w:t>
      </w:r>
      <w:r>
        <w:rPr>
          <w:rFonts w:cstheme="majorBidi"/>
          <w:sz w:val="20"/>
          <w:szCs w:val="20"/>
        </w:rPr>
        <w:t xml:space="preserve">step performed by </w:t>
      </w:r>
      <w:r w:rsidRPr="00BE24FB">
        <w:rPr>
          <w:rFonts w:cstheme="majorBidi"/>
          <w:sz w:val="20"/>
          <w:szCs w:val="20"/>
        </w:rPr>
        <w:t xml:space="preserve">using many </w:t>
      </w:r>
      <w:r>
        <w:rPr>
          <w:rFonts w:cstheme="majorBidi"/>
          <w:sz w:val="20"/>
          <w:szCs w:val="20"/>
        </w:rPr>
        <w:t>statistical</w:t>
      </w:r>
      <w:r w:rsidRPr="00BE24FB">
        <w:rPr>
          <w:rFonts w:cstheme="majorBidi"/>
          <w:sz w:val="20"/>
          <w:szCs w:val="20"/>
        </w:rPr>
        <w:t xml:space="preserve"> methods</w:t>
      </w:r>
      <w:r>
        <w:rPr>
          <w:rFonts w:cstheme="majorBidi"/>
          <w:sz w:val="20"/>
          <w:szCs w:val="20"/>
        </w:rPr>
        <w:t>.</w:t>
      </w:r>
      <w:r w:rsidRPr="00BE24FB">
        <w:rPr>
          <w:rFonts w:cstheme="majorBidi"/>
          <w:sz w:val="20"/>
          <w:szCs w:val="20"/>
        </w:rPr>
        <w:t xml:space="preserve"> </w:t>
      </w:r>
      <w:r>
        <w:rPr>
          <w:rFonts w:cstheme="majorBidi"/>
          <w:sz w:val="20"/>
          <w:szCs w:val="20"/>
        </w:rPr>
        <w:t>R</w:t>
      </w:r>
      <w:r w:rsidRPr="00BE24FB">
        <w:rPr>
          <w:rFonts w:cstheme="majorBidi"/>
          <w:sz w:val="20"/>
          <w:szCs w:val="20"/>
        </w:rPr>
        <w:t>ecent studies recommend</w:t>
      </w:r>
      <w:r>
        <w:rPr>
          <w:rFonts w:cstheme="majorBidi"/>
          <w:sz w:val="20"/>
          <w:szCs w:val="20"/>
        </w:rPr>
        <w:t>ed</w:t>
      </w:r>
      <w:r w:rsidRPr="00BE24FB">
        <w:rPr>
          <w:rFonts w:cstheme="majorBidi"/>
          <w:sz w:val="20"/>
          <w:szCs w:val="20"/>
        </w:rPr>
        <w:t xml:space="preserve"> abandoning </w:t>
      </w:r>
      <w:r>
        <w:rPr>
          <w:rFonts w:cstheme="majorBidi"/>
          <w:sz w:val="20"/>
          <w:szCs w:val="20"/>
        </w:rPr>
        <w:t xml:space="preserve">some of </w:t>
      </w:r>
      <w:r w:rsidRPr="00BE24FB">
        <w:rPr>
          <w:rFonts w:cstheme="majorBidi"/>
          <w:sz w:val="20"/>
          <w:szCs w:val="20"/>
        </w:rPr>
        <w:t xml:space="preserve">these methods for their sever distortion of data </w:t>
      </w:r>
      <w:r>
        <w:rPr>
          <w:rFonts w:cstheme="majorBidi"/>
          <w:sz w:val="20"/>
          <w:szCs w:val="20"/>
        </w:rPr>
        <w:fldChar w:fldCharType="begin" w:fldLock="1"/>
      </w:r>
      <w:r>
        <w:rPr>
          <w:rFonts w:cstheme="majorBidi"/>
          <w:sz w:val="20"/>
          <w:szCs w:val="20"/>
        </w:rPr>
        <w:instrText>ADDIN CSL_CITATION {"citationItems":[{"id":"ITEM-1","itemData":{"DOI":"10.1177/2515245919847196","ISSN":"2515-2459","author":[{"dropping-particle":"","family":"Carter","given":"Evan C.","non-dropping-particle":"","parse-names":false,"suffix":""},{"dropping-particle":"","family":"Schönbrodt","given":"Felix D.","non-dropping-particle":"","parse-names":false,"suffix":""},{"dropping-particle":"","family":"Gervais","given":"Will M.","non-dropping-particle":"","parse-names":false,"suffix":""},{"dropping-particle":"","family":"Hilgard","given":"Joseph","non-dropping-particle":"","parse-names":false,"suffix":""}],"container-title":"Advances in Methods and Practices in Psychological Science","id":"ITEM-1","issue":"2","issued":{"date-parts":[["2019","6","13"]]},"page":"115-144","title":"Correcting for Bias in Psychology: A Comparison of Meta-Analytic Methods","type":"article-journal","volume":"2"},"uris":["http://www.mendeley.com/documents/?uuid=cba0e7d4-d2db-47bd-a7e4-452a24843e35"]}],"mendeley":{"formattedCitation":"(Carter et al., 2019)","plainTextFormattedCitation":"(Carter et al., 2019)","previouslyFormattedCitation":"(Carter et al., 2019)"},"properties":{"noteIndex":0},"schema":"https://github.com/citation-style-language/schema/raw/master/csl-citation.json"}</w:instrText>
      </w:r>
      <w:r>
        <w:rPr>
          <w:rFonts w:cstheme="majorBidi"/>
          <w:sz w:val="20"/>
          <w:szCs w:val="20"/>
        </w:rPr>
        <w:fldChar w:fldCharType="separate"/>
      </w:r>
      <w:r w:rsidRPr="00BE24FB">
        <w:rPr>
          <w:rFonts w:cstheme="majorBidi"/>
          <w:noProof/>
          <w:sz w:val="20"/>
          <w:szCs w:val="20"/>
        </w:rPr>
        <w:t>(Carter et al., 2019)</w:t>
      </w:r>
      <w:r>
        <w:rPr>
          <w:rFonts w:cstheme="majorBidi"/>
          <w:sz w:val="20"/>
          <w:szCs w:val="20"/>
        </w:rPr>
        <w:fldChar w:fldCharType="end"/>
      </w:r>
      <w:r w:rsidRPr="00BE24FB">
        <w:rPr>
          <w:rFonts w:cstheme="majorBidi"/>
          <w:sz w:val="20"/>
          <w:szCs w:val="20"/>
        </w:rPr>
        <w:t>. Thus,</w:t>
      </w:r>
      <w:r>
        <w:rPr>
          <w:rFonts w:cstheme="majorBidi"/>
          <w:sz w:val="20"/>
          <w:szCs w:val="20"/>
        </w:rPr>
        <w:t xml:space="preserve"> </w:t>
      </w:r>
      <w:r w:rsidRPr="00BE24FB">
        <w:rPr>
          <w:rFonts w:cstheme="majorBidi"/>
          <w:sz w:val="20"/>
          <w:szCs w:val="20"/>
        </w:rPr>
        <w:t xml:space="preserve">single important advice </w:t>
      </w:r>
      <w:r>
        <w:rPr>
          <w:rFonts w:cstheme="majorBidi"/>
          <w:sz w:val="20"/>
          <w:szCs w:val="20"/>
        </w:rPr>
        <w:t>for</w:t>
      </w:r>
      <w:r w:rsidRPr="00BE24FB">
        <w:rPr>
          <w:rFonts w:cstheme="majorBidi"/>
          <w:sz w:val="20"/>
          <w:szCs w:val="20"/>
        </w:rPr>
        <w:t xml:space="preserve"> researchers is to keep publishing whatever the results are.</w:t>
      </w:r>
    </w:p>
  </w:footnote>
  <w:footnote w:id="7">
    <w:p w:rsidR="00730B2F" w:rsidRPr="004C4D17" w:rsidRDefault="00730B2F" w:rsidP="00764645">
      <w:pPr>
        <w:pStyle w:val="FootnoteText"/>
        <w:rPr>
          <w:rFonts w:asciiTheme="majorBidi" w:hAnsiTheme="majorBidi" w:cstheme="majorBidi"/>
        </w:rPr>
      </w:pPr>
      <w:r w:rsidRPr="0003171B">
        <w:rPr>
          <w:rStyle w:val="FootnoteReference"/>
        </w:rPr>
        <w:footnoteRef/>
      </w:r>
      <w:r w:rsidRPr="004C4D17">
        <w:rPr>
          <w:rFonts w:asciiTheme="majorBidi" w:hAnsiTheme="majorBidi" w:cstheme="majorBidi"/>
        </w:rPr>
        <w:t xml:space="preserve"> </w:t>
      </w:r>
      <w:r>
        <w:rPr>
          <w:rFonts w:asciiTheme="majorBidi" w:hAnsiTheme="majorBidi" w:cstheme="majorBidi"/>
        </w:rPr>
        <w:t>Each Cohen’s d value was retrieved after applying a different publication bias correction method. Negative effect size indicates a non-significant ego depletion, as the priori hypothesis is a one-tailed hypothesis.</w:t>
      </w:r>
    </w:p>
  </w:footnote>
  <w:footnote w:id="8">
    <w:p w:rsidR="00730B2F" w:rsidRPr="00CD35A6" w:rsidRDefault="00730B2F" w:rsidP="00764645">
      <w:pPr>
        <w:pStyle w:val="FootnoteText"/>
        <w:rPr>
          <w:rFonts w:asciiTheme="majorBidi" w:hAnsiTheme="majorBidi" w:cstheme="majorBidi"/>
        </w:rPr>
      </w:pPr>
      <w:r w:rsidRPr="0003171B">
        <w:rPr>
          <w:rStyle w:val="FootnoteReference"/>
        </w:rPr>
        <w:footnoteRef/>
      </w:r>
      <w:r w:rsidRPr="00CD35A6">
        <w:rPr>
          <w:rFonts w:asciiTheme="majorBidi" w:hAnsiTheme="majorBidi" w:cstheme="majorBidi"/>
        </w:rPr>
        <w:t xml:space="preserve"> </w:t>
      </w:r>
      <w:r w:rsidRPr="00CD35A6">
        <w:rPr>
          <w:rFonts w:ascii="Courier New" w:hAnsi="Courier New" w:cs="Courier New"/>
        </w:rPr>
        <w:t>﻿</w:t>
      </w:r>
      <w:r>
        <w:rPr>
          <w:rFonts w:asciiTheme="majorBidi" w:hAnsiTheme="majorBidi" w:cstheme="majorBidi"/>
        </w:rPr>
        <w:t>M</w:t>
      </w:r>
      <w:r w:rsidRPr="00CD35A6">
        <w:rPr>
          <w:rFonts w:asciiTheme="majorBidi" w:hAnsiTheme="majorBidi" w:cstheme="majorBidi"/>
        </w:rPr>
        <w:t>ulti-source</w:t>
      </w:r>
      <w:r w:rsidRPr="005F56FC">
        <w:rPr>
          <w:rFonts w:asciiTheme="majorBidi" w:hAnsiTheme="majorBidi" w:cstheme="majorBidi"/>
        </w:rPr>
        <w:t xml:space="preserve"> interference task was developed by </w:t>
      </w:r>
      <w:r w:rsidRPr="005F56FC">
        <w:rPr>
          <w:rFonts w:asciiTheme="majorBidi" w:hAnsiTheme="majorBidi" w:cstheme="majorBidi"/>
        </w:rPr>
        <w:fldChar w:fldCharType="begin" w:fldLock="1"/>
      </w:r>
      <w:r>
        <w:rPr>
          <w:rFonts w:asciiTheme="majorBidi" w:hAnsiTheme="majorBidi" w:cstheme="majorBidi"/>
        </w:rPr>
        <w:instrText>ADDIN CSL_CITATION {"citationItems":[{"id":"ITEM-1","itemData":{"DOI":"10.1038/sj.mp.4001217","ISSN":"1359-4184","author":[{"dropping-particle":"","family":"Bush","given":"G","non-dropping-particle":"","parse-names":false,"suffix":""},{"dropping-particle":"","family":"Shin","given":"L M","non-dropping-particle":"","parse-names":false,"suffix":""},{"dropping-particle":"","family":"Holmes","given":"J","non-dropping-particle":"","parse-names":false,"suffix":""},{"dropping-particle":"","family":"Rosen","given":"B R","non-dropping-particle":"","parse-names":false,"suffix":""},{"dropping-particle":"","family":"Vogt","given":"B A","non-dropping-particle":"","parse-names":false,"suffix":""}],"container-title":"Molecular Psychiatry","id":"ITEM-1","issue":"1","issued":{"date-parts":[["2003","1","30"]]},"page":"60-70","title":"The Multi-Source Interference Task: validation study with fMRI in individual subjects","type":"article-journal","volume":"8"},"uris":["http://www.mendeley.com/documents/?uuid=86b06f3c-d507-4456-9f29-bfcceb23700a"]}],"mendeley":{"formattedCitation":"(G Bush, Shin, Holmes, Rosen, &amp; Vogt, 2003)","manualFormatting":"Bush, Shin, Holmes, Rosen, &amp; Vogt (2003)","plainTextFormattedCitation":"(G Bush, Shin, Holmes, Rosen, &amp; Vogt, 2003)","previouslyFormattedCitation":"(G Bush, Shin, Holmes, Rosen, &amp; Vogt, 2003)"},"properties":{"noteIndex":0},"schema":"https://github.com/citation-style-language/schema/raw/master/csl-citation.json"}</w:instrText>
      </w:r>
      <w:r w:rsidRPr="005F56FC">
        <w:rPr>
          <w:rFonts w:asciiTheme="majorBidi" w:hAnsiTheme="majorBidi" w:cstheme="majorBidi"/>
        </w:rPr>
        <w:fldChar w:fldCharType="separate"/>
      </w:r>
      <w:r w:rsidRPr="005F56FC">
        <w:rPr>
          <w:rFonts w:asciiTheme="majorBidi" w:hAnsiTheme="majorBidi" w:cstheme="majorBidi"/>
          <w:noProof/>
        </w:rPr>
        <w:t>Bush, Shin, Holmes, Rosen, &amp; Vogt (2003)</w:t>
      </w:r>
      <w:r w:rsidRPr="005F56FC">
        <w:rPr>
          <w:rFonts w:asciiTheme="majorBidi" w:hAnsiTheme="majorBidi" w:cstheme="majorBidi"/>
        </w:rPr>
        <w:fldChar w:fldCharType="end"/>
      </w:r>
      <w:r w:rsidRPr="005F56FC">
        <w:rPr>
          <w:rFonts w:asciiTheme="majorBidi" w:hAnsiTheme="majorBidi" w:cstheme="majorBidi"/>
        </w:rPr>
        <w:t xml:space="preserve"> and encompasses combining different executive functions tasks (Stroop, Eriksen and Simon)</w:t>
      </w:r>
      <w:r>
        <w:rPr>
          <w:rFonts w:asciiTheme="majorBidi" w:hAnsiTheme="majorBidi" w:cstheme="majorBidi"/>
        </w:rPr>
        <w:t>.</w:t>
      </w:r>
    </w:p>
  </w:footnote>
  <w:footnote w:id="9">
    <w:p w:rsidR="00730B2F" w:rsidRPr="006F1249" w:rsidRDefault="00730B2F" w:rsidP="00D20499">
      <w:pPr>
        <w:spacing w:after="0" w:line="240" w:lineRule="auto"/>
        <w:jc w:val="both"/>
        <w:rPr>
          <w:rFonts w:cstheme="majorBidi"/>
          <w:color w:val="000000" w:themeColor="text1"/>
          <w:sz w:val="20"/>
          <w:szCs w:val="20"/>
        </w:rPr>
      </w:pPr>
      <w:r w:rsidRPr="0003171B">
        <w:rPr>
          <w:rStyle w:val="FootnoteReference"/>
        </w:rPr>
        <w:footnoteRef/>
      </w:r>
      <w:r w:rsidRPr="006F1249">
        <w:rPr>
          <w:rFonts w:cstheme="majorBidi"/>
          <w:sz w:val="20"/>
          <w:szCs w:val="20"/>
        </w:rPr>
        <w:t xml:space="preserve"> Similarly to</w:t>
      </w:r>
      <w:r>
        <w:rPr>
          <w:rFonts w:cstheme="majorBidi"/>
          <w:sz w:val="20"/>
          <w:szCs w:val="20"/>
        </w:rPr>
        <w:t xml:space="preserve"> the</w:t>
      </w:r>
      <w:r w:rsidRPr="006F1249">
        <w:rPr>
          <w:rFonts w:cstheme="majorBidi"/>
          <w:sz w:val="20"/>
          <w:szCs w:val="20"/>
        </w:rPr>
        <w:t xml:space="preserve"> contextual and </w:t>
      </w:r>
      <w:r w:rsidRPr="006F1249">
        <w:rPr>
          <w:rFonts w:cstheme="majorBidi"/>
          <w:noProof/>
          <w:sz w:val="20"/>
          <w:szCs w:val="20"/>
        </w:rPr>
        <w:t>generalised</w:t>
      </w:r>
      <w:r w:rsidRPr="006F1249">
        <w:rPr>
          <w:rFonts w:cstheme="majorBidi"/>
          <w:sz w:val="20"/>
          <w:szCs w:val="20"/>
        </w:rPr>
        <w:t xml:space="preserve"> self-</w:t>
      </w:r>
      <w:r w:rsidRPr="006F1249">
        <w:rPr>
          <w:rFonts w:cstheme="majorBidi"/>
          <w:color w:val="000000" w:themeColor="text1"/>
          <w:sz w:val="20"/>
          <w:szCs w:val="20"/>
        </w:rPr>
        <w:t>efficacy</w:t>
      </w:r>
      <w:r>
        <w:rPr>
          <w:rFonts w:cstheme="majorBidi"/>
          <w:color w:val="000000" w:themeColor="text1"/>
          <w:sz w:val="20"/>
          <w:szCs w:val="20"/>
        </w:rPr>
        <w:t>.</w:t>
      </w:r>
    </w:p>
  </w:footnote>
  <w:footnote w:id="10">
    <w:p w:rsidR="00730B2F" w:rsidRDefault="00730B2F" w:rsidP="00D20499">
      <w:pPr>
        <w:spacing w:after="0" w:line="240" w:lineRule="auto"/>
        <w:jc w:val="both"/>
      </w:pPr>
      <w:r w:rsidRPr="0003171B">
        <w:rPr>
          <w:rStyle w:val="FootnoteReference"/>
        </w:rPr>
        <w:footnoteRef/>
      </w:r>
      <w:r>
        <w:rPr>
          <w:rFonts w:cstheme="majorBidi"/>
          <w:sz w:val="20"/>
          <w:szCs w:val="20"/>
        </w:rPr>
        <w:t xml:space="preserve"> T</w:t>
      </w:r>
      <w:r w:rsidRPr="00E01CE6">
        <w:rPr>
          <w:rFonts w:cstheme="majorBidi"/>
          <w:sz w:val="20"/>
          <w:szCs w:val="20"/>
        </w:rPr>
        <w:t xml:space="preserve">hese ERP signals are explained in </w:t>
      </w:r>
      <w:r>
        <w:rPr>
          <w:rFonts w:cstheme="majorBidi"/>
          <w:sz w:val="20"/>
          <w:szCs w:val="20"/>
        </w:rPr>
        <w:t>T</w:t>
      </w:r>
      <w:r w:rsidRPr="00E01CE6">
        <w:rPr>
          <w:rFonts w:cstheme="majorBidi"/>
          <w:sz w:val="20"/>
          <w:szCs w:val="20"/>
        </w:rPr>
        <w:t>able (1.2)</w:t>
      </w:r>
      <w:r>
        <w:rPr>
          <w:rFonts w:cstheme="majorBidi"/>
          <w:sz w:val="20"/>
          <w:szCs w:val="20"/>
        </w:rPr>
        <w:t>, P and N for any ERP signals stand for positive and negative signals respectively.</w:t>
      </w:r>
    </w:p>
  </w:footnote>
  <w:footnote w:id="11">
    <w:p w:rsidR="00730B2F" w:rsidRDefault="00730B2F" w:rsidP="00D20499">
      <w:pPr>
        <w:pStyle w:val="FootnoteText"/>
      </w:pPr>
      <w:r w:rsidRPr="0003171B">
        <w:rPr>
          <w:rStyle w:val="FootnoteReference"/>
        </w:rPr>
        <w:footnoteRef/>
      </w:r>
      <w:r>
        <w:t xml:space="preserve"> </w:t>
      </w:r>
      <w:r>
        <w:rPr>
          <w:rFonts w:ascii="Times New Roman" w:hAnsi="Times New Roman" w:cs="Times New Roman"/>
        </w:rPr>
        <w:t xml:space="preserve">Grit is a construct that accounts for the resilience toward achieving goals </w:t>
      </w:r>
      <w:r>
        <w:rPr>
          <w:rFonts w:ascii="Times New Roman" w:hAnsi="Times New Roman" w:cs="Times New Roman"/>
        </w:rPr>
        <w:fldChar w:fldCharType="begin" w:fldLock="1"/>
      </w:r>
      <w:r>
        <w:rPr>
          <w:rFonts w:ascii="Times New Roman" w:hAnsi="Times New Roman" w:cs="Times New Roman"/>
        </w:rPr>
        <w:instrText>ADDIN CSL_CITATION {"citationItems":[{"id":"ITEM-1","itemData":{"DOI":"10.1080/00223890802634290","ISSN":"00223891","PMID":"19205937","abstract":"In this article, we introduce brief self-report and informant-report versions of the Grit Scale, which measures trait-level perseverance and passion for long-term goals. The Short Grit Scale (Grit-S) retains the 2-factor structure of the original Grit Scale (Duckworth, Peterson, Matthews, &amp; Kelly, 2007) with 4 fewer items and improved psychometric properties. We present evidence for the Grit-S's internal consistency, test-retest stability, consensual validity with informant-report versions, and predictive validity. Among adults, the Grit-S was associated with educational attainment and fewer career changes. Among adolescents, the Grit-S longitudinally predicted GPA and, inversely, hours watching television. Among cadets at the United States Military Academy, West Point, the Grit-S predicted retention. Among Scripps National Spelling Bee competitors, the Grit-S predicted final round attained, a relationship mediated by lifetime spelling practice. Copyright © Taylor &amp; Francis Group, LLC.","author":[{"dropping-particle":"","family":"Duckworth","given":"Angela L","non-dropping-particle":"","parse-names":false,"suffix":""},{"dropping-particle":"","family":"Quinn","given":"Patrick D","non-dropping-particle":"","parse-names":false,"suffix":""}],"container-title":"Journal of Personality Assessment","id":"ITEM-1","issue":"2","issued":{"date-parts":[["2009"]]},"page":"166-174","title":"Development and validation of the short Grit Scale (Grit-S)","type":"article-journal","volume":"91"},"uris":["http://www.mendeley.com/documents/?uuid=c50a74b5-d5c6-3c1d-9679-b1815bd70173"]}],"mendeley":{"formattedCitation":"(A. L. Duckworth &amp; Quinn, 2009)","plainTextFormattedCitation":"(A. L. Duckworth &amp; Quinn, 2009)","previouslyFormattedCitation":"(A. L. Duckworth &amp; Quinn, 2009)"},"properties":{"noteIndex":0},"schema":"https://github.com/citation-style-language/schema/raw/master/csl-citation.json"}</w:instrText>
      </w:r>
      <w:r>
        <w:rPr>
          <w:rFonts w:ascii="Times New Roman" w:hAnsi="Times New Roman" w:cs="Times New Roman"/>
        </w:rPr>
        <w:fldChar w:fldCharType="separate"/>
      </w:r>
      <w:r w:rsidRPr="00784DA9">
        <w:rPr>
          <w:rFonts w:ascii="Times New Roman" w:hAnsi="Times New Roman" w:cs="Times New Roman"/>
          <w:noProof/>
        </w:rPr>
        <w:t>(A. L. Duckworth &amp; Quinn, 2009)</w:t>
      </w:r>
      <w:r>
        <w:rPr>
          <w:rFonts w:ascii="Times New Roman" w:hAnsi="Times New Roman" w:cs="Times New Roman"/>
        </w:rPr>
        <w:fldChar w:fldCharType="end"/>
      </w:r>
      <w:r>
        <w:rPr>
          <w:rFonts w:ascii="Times New Roman" w:hAnsi="Times New Roman" w:cs="Times New Roman"/>
        </w:rPr>
        <w:t xml:space="preserve">. Despite being slightly different to self-control, it is considered equivalent as higher degrees of resilience, which measured by the Short Grit Scale, reflect better self-control as measured in the Self-control Trait Scale </w:t>
      </w:r>
      <w:r>
        <w:rPr>
          <w:rFonts w:ascii="Times New Roman" w:hAnsi="Times New Roman" w:cs="Times New Roman"/>
        </w:rPr>
        <w:fldChar w:fldCharType="begin" w:fldLock="1"/>
      </w:r>
      <w:r>
        <w:rPr>
          <w:rFonts w:ascii="Times New Roman" w:hAnsi="Times New Roman" w:cs="Times New Roman"/>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Success","type":"article-journal","volume":"72"},"uris":["http://www.mendeley.com/documents/?uuid=05a12725-c6ef-3a1b-9655-8a32142bc6da"]}],"mendeley":{"formattedCitation":"(Tangney et al., 2004)","plainTextFormattedCitation":"(Tangney et al., 2004)","previouslyFormattedCitation":"(Tangney et al., 2004)"},"properties":{"noteIndex":0},"schema":"https://github.com/citation-style-language/schema/raw/master/csl-citation.json"}</w:instrText>
      </w:r>
      <w:r>
        <w:rPr>
          <w:rFonts w:ascii="Times New Roman" w:hAnsi="Times New Roman" w:cs="Times New Roman"/>
        </w:rPr>
        <w:fldChar w:fldCharType="separate"/>
      </w:r>
      <w:r w:rsidRPr="004F11EC">
        <w:rPr>
          <w:rFonts w:ascii="Times New Roman" w:hAnsi="Times New Roman" w:cs="Times New Roman"/>
          <w:noProof/>
        </w:rPr>
        <w:t>(Tangney et al., 2004)</w:t>
      </w:r>
      <w:r>
        <w:rPr>
          <w:rFonts w:ascii="Times New Roman" w:hAnsi="Times New Roman" w:cs="Times New Roman"/>
        </w:rPr>
        <w:fldChar w:fldCharType="end"/>
      </w:r>
      <w:r>
        <w:rPr>
          <w:rFonts w:ascii="Times New Roman" w:hAnsi="Times New Roman" w:cs="Times New Roman"/>
        </w:rPr>
        <w:t xml:space="preserve">. </w:t>
      </w:r>
      <w:r w:rsidRPr="00DC27A2">
        <w:rPr>
          <w:rFonts w:ascii="Times New Roman" w:hAnsi="Times New Roman" w:cs="Times New Roman"/>
        </w:rPr>
        <w:t xml:space="preserve"> </w:t>
      </w:r>
    </w:p>
  </w:footnote>
  <w:footnote w:id="12">
    <w:p w:rsidR="00730B2F" w:rsidRDefault="00730B2F" w:rsidP="004B5DE1">
      <w:pPr>
        <w:pStyle w:val="FootnoteText"/>
      </w:pPr>
      <w:r w:rsidRPr="0003171B">
        <w:rPr>
          <w:rStyle w:val="FootnoteReference"/>
        </w:rPr>
        <w:footnoteRef/>
      </w:r>
      <w:r>
        <w:t xml:space="preserve"> </w:t>
      </w:r>
      <w:r w:rsidRPr="000249FE">
        <w:rPr>
          <w:rFonts w:asciiTheme="majorBidi" w:hAnsiTheme="majorBidi" w:cstheme="majorBidi"/>
        </w:rPr>
        <w:t>At the beginning of the project, the replication crisis was not fully manifested. Measures that were suggested later by the literature were not as clear as they are now (for further discussion see chapter 6).</w:t>
      </w:r>
    </w:p>
  </w:footnote>
  <w:footnote w:id="13">
    <w:p w:rsidR="00730B2F" w:rsidRPr="00B61572" w:rsidRDefault="00730B2F" w:rsidP="006D75CD">
      <w:pPr>
        <w:pStyle w:val="FootnoteText"/>
        <w:rPr>
          <w:rFonts w:asciiTheme="majorBidi" w:hAnsiTheme="majorBidi" w:cstheme="majorBidi"/>
        </w:rPr>
      </w:pPr>
      <w:r w:rsidRPr="0003171B">
        <w:rPr>
          <w:rStyle w:val="FootnoteReference"/>
        </w:rPr>
        <w:footnoteRef/>
      </w:r>
      <w:r w:rsidRPr="00B61572">
        <w:rPr>
          <w:rFonts w:asciiTheme="majorBidi" w:hAnsiTheme="majorBidi" w:cstheme="majorBidi"/>
        </w:rPr>
        <w:t xml:space="preserve"> The author attended that symposium and discussed the failed replication of ego depletion personally with Roy Baumeister on 17/05/2016</w:t>
      </w:r>
    </w:p>
  </w:footnote>
  <w:footnote w:id="14">
    <w:p w:rsidR="00730B2F" w:rsidRPr="00AD1D96" w:rsidRDefault="00730B2F" w:rsidP="006D75CD">
      <w:pPr>
        <w:pStyle w:val="FootnoteText"/>
        <w:rPr>
          <w:rFonts w:asciiTheme="majorBidi" w:hAnsiTheme="majorBidi" w:cstheme="majorBidi"/>
        </w:rPr>
      </w:pPr>
      <w:r w:rsidRPr="0003171B">
        <w:rPr>
          <w:rStyle w:val="FootnoteReference"/>
        </w:rPr>
        <w:footnoteRef/>
      </w:r>
      <w:r>
        <w:t xml:space="preserve"> </w:t>
      </w:r>
      <w:r w:rsidRPr="00AD1D96">
        <w:rPr>
          <w:rFonts w:asciiTheme="majorBidi" w:hAnsiTheme="majorBidi" w:cstheme="majorBidi"/>
        </w:rPr>
        <w:t>For more details, look at the procedure section (3.4.2.</w:t>
      </w:r>
      <w:r w:rsidR="00D81DF4">
        <w:rPr>
          <w:rFonts w:asciiTheme="majorBidi" w:hAnsiTheme="majorBidi" w:cstheme="majorBidi"/>
        </w:rPr>
        <w:t>2</w:t>
      </w:r>
      <w:r w:rsidRPr="00AD1D96">
        <w:rPr>
          <w:rFonts w:asciiTheme="majorBidi" w:hAnsiTheme="majorBidi" w:cstheme="majorBidi"/>
        </w:rPr>
        <w:t>) of the behavioural study in this chapter.</w:t>
      </w:r>
    </w:p>
  </w:footnote>
  <w:footnote w:id="15">
    <w:p w:rsidR="00730B2F" w:rsidRDefault="00730B2F" w:rsidP="006D75CD">
      <w:pPr>
        <w:pStyle w:val="FootnoteText"/>
      </w:pPr>
      <w:r w:rsidRPr="0003171B">
        <w:rPr>
          <w:rStyle w:val="FootnoteReference"/>
        </w:rPr>
        <w:footnoteRef/>
      </w:r>
      <w:r w:rsidRPr="00AD1D96">
        <w:rPr>
          <w:rFonts w:asciiTheme="majorBidi" w:hAnsiTheme="majorBidi" w:cstheme="majorBidi"/>
        </w:rPr>
        <w:t xml:space="preserve"> </w:t>
      </w:r>
      <w:r>
        <w:rPr>
          <w:rFonts w:asciiTheme="majorBidi" w:hAnsiTheme="majorBidi" w:cstheme="majorBidi"/>
        </w:rPr>
        <w:t>(</w:t>
      </w:r>
      <w:r w:rsidRPr="00AD1D96">
        <w:rPr>
          <w:rFonts w:asciiTheme="majorBidi" w:hAnsiTheme="majorBidi" w:cstheme="majorBidi"/>
        </w:rPr>
        <w:t xml:space="preserve">Ego depletion </w:t>
      </w:r>
      <w:r>
        <w:rPr>
          <w:rFonts w:asciiTheme="majorBidi" w:hAnsiTheme="majorBidi" w:cstheme="majorBidi"/>
        </w:rPr>
        <w:t>versus</w:t>
      </w:r>
      <w:r w:rsidRPr="00AD1D96">
        <w:rPr>
          <w:rFonts w:asciiTheme="majorBidi" w:hAnsiTheme="majorBidi" w:cstheme="majorBidi"/>
        </w:rPr>
        <w:t xml:space="preserve"> no ego depletion</w:t>
      </w:r>
      <w:r>
        <w:rPr>
          <w:rFonts w:asciiTheme="majorBidi" w:hAnsiTheme="majorBidi" w:cstheme="majorBidi"/>
        </w:rPr>
        <w:t>)</w:t>
      </w:r>
      <w:r w:rsidRPr="00AD1D96">
        <w:rPr>
          <w:rFonts w:asciiTheme="majorBidi" w:hAnsiTheme="majorBidi" w:cstheme="majorBidi"/>
        </w:rPr>
        <w:t xml:space="preserve"> </w:t>
      </w:r>
      <w:r>
        <w:rPr>
          <w:rFonts w:asciiTheme="majorBidi" w:hAnsiTheme="majorBidi" w:cstheme="majorBidi"/>
        </w:rPr>
        <w:t>x</w:t>
      </w:r>
      <w:r w:rsidRPr="00AD1D96">
        <w:rPr>
          <w:rFonts w:asciiTheme="majorBidi" w:hAnsiTheme="majorBidi" w:cstheme="majorBidi"/>
        </w:rPr>
        <w:t xml:space="preserve"> </w:t>
      </w:r>
      <w:r>
        <w:rPr>
          <w:rFonts w:asciiTheme="majorBidi" w:hAnsiTheme="majorBidi" w:cstheme="majorBidi"/>
        </w:rPr>
        <w:t>(</w:t>
      </w:r>
      <w:r w:rsidRPr="00AD1D96">
        <w:rPr>
          <w:rFonts w:asciiTheme="majorBidi" w:hAnsiTheme="majorBidi" w:cstheme="majorBidi"/>
        </w:rPr>
        <w:t xml:space="preserve">fixed </w:t>
      </w:r>
      <w:r>
        <w:rPr>
          <w:rFonts w:asciiTheme="majorBidi" w:hAnsiTheme="majorBidi" w:cstheme="majorBidi"/>
        </w:rPr>
        <w:t>versus</w:t>
      </w:r>
      <w:r w:rsidRPr="00AD1D96">
        <w:rPr>
          <w:rFonts w:asciiTheme="majorBidi" w:hAnsiTheme="majorBidi" w:cstheme="majorBidi"/>
        </w:rPr>
        <w:t xml:space="preserve"> growth mindset</w:t>
      </w:r>
      <w:r>
        <w:rPr>
          <w:rFonts w:asciiTheme="majorBidi" w:hAnsiTheme="majorBidi" w:cstheme="majorBidi"/>
        </w:rPr>
        <w:t>)</w:t>
      </w:r>
    </w:p>
  </w:footnote>
  <w:footnote w:id="16">
    <w:p w:rsidR="00730B2F" w:rsidRPr="00854575" w:rsidRDefault="00730B2F">
      <w:pPr>
        <w:pStyle w:val="FootnoteText"/>
        <w:rPr>
          <w:rFonts w:asciiTheme="majorBidi" w:hAnsiTheme="majorBidi" w:cstheme="majorBidi"/>
        </w:rPr>
      </w:pPr>
      <w:r w:rsidRPr="0003171B">
        <w:rPr>
          <w:rStyle w:val="FootnoteReference"/>
        </w:rPr>
        <w:footnoteRef/>
      </w:r>
      <w:r w:rsidRPr="00854575">
        <w:rPr>
          <w:rFonts w:asciiTheme="majorBidi" w:hAnsiTheme="majorBidi" w:cstheme="majorBidi"/>
        </w:rPr>
        <w:t xml:space="preserve"> Consequently, higher temptation by the food pictures</w:t>
      </w:r>
    </w:p>
  </w:footnote>
  <w:footnote w:id="17">
    <w:p w:rsidR="00730B2F" w:rsidRPr="00C116DA" w:rsidRDefault="00730B2F" w:rsidP="006D75CD">
      <w:pPr>
        <w:pStyle w:val="FootnoteText"/>
        <w:rPr>
          <w:rFonts w:asciiTheme="majorBidi" w:hAnsiTheme="majorBidi" w:cstheme="majorBidi"/>
        </w:rPr>
      </w:pPr>
      <w:r w:rsidRPr="0003171B">
        <w:rPr>
          <w:rStyle w:val="FootnoteReference"/>
        </w:rPr>
        <w:footnoteRef/>
      </w:r>
      <w:r w:rsidRPr="00C116DA">
        <w:rPr>
          <w:rFonts w:asciiTheme="majorBidi" w:hAnsiTheme="majorBidi" w:cstheme="majorBidi"/>
        </w:rPr>
        <w:t xml:space="preserve"> A mini meta-analysis was run as a side project where a significant negative correlation was observed between the effect sizes of ego depletion</w:t>
      </w:r>
      <w:r>
        <w:rPr>
          <w:rFonts w:asciiTheme="majorBidi" w:hAnsiTheme="majorBidi" w:cstheme="majorBidi"/>
        </w:rPr>
        <w:t xml:space="preserve"> studies</w:t>
      </w:r>
      <w:r w:rsidRPr="00C116DA">
        <w:rPr>
          <w:rFonts w:asciiTheme="majorBidi" w:hAnsiTheme="majorBidi" w:cstheme="majorBidi"/>
        </w:rPr>
        <w:t xml:space="preserve"> and the temporal order of th</w:t>
      </w:r>
      <w:r>
        <w:rPr>
          <w:rFonts w:asciiTheme="majorBidi" w:hAnsiTheme="majorBidi" w:cstheme="majorBidi"/>
        </w:rPr>
        <w:t xml:space="preserve">ose </w:t>
      </w:r>
      <w:r w:rsidRPr="00C116DA">
        <w:rPr>
          <w:rFonts w:asciiTheme="majorBidi" w:hAnsiTheme="majorBidi" w:cstheme="majorBidi"/>
        </w:rPr>
        <w:t xml:space="preserve">studies. A paper with the exact methodology achieved the same results and were published later by another research group </w:t>
      </w:r>
      <w:r w:rsidRPr="00C116DA">
        <w:rPr>
          <w:rFonts w:asciiTheme="majorBidi" w:hAnsiTheme="majorBidi" w:cstheme="majorBidi"/>
        </w:rPr>
        <w:fldChar w:fldCharType="begin" w:fldLock="1"/>
      </w:r>
      <w:r>
        <w:rPr>
          <w:rFonts w:asciiTheme="majorBidi" w:hAnsiTheme="majorBidi" w:cstheme="majorBidi"/>
        </w:rPr>
        <w:instrText>ADDIN CSL_CITATION {"citationItems":[{"id":"ITEM-1","itemData":{"DOI":"10.1027/1864-9335/a000375","ISSN":"21512590","abstract":"Ego depletion has been successfully replicated in hundreds of studies. Yet the most recent large-scale Registered Replication Reports (RRR), comprising thousands of participants, have yielded disappointingly small effects, sometimes even failing to reach statistical significance. Although these results may seem surprising, in the present article I suggest that they are perfectly consistent with a long-term decline in the size of the depletion effects that can be traced back to at least 10 years ago, well before any of the RRR on ego depletion were conceived. The decline seems to be at least partly due to a parallel trend toward publishing better and less biased research.","author":[{"dropping-particle":"","family":"Vadillo","given":"Miguel A.","non-dropping-particle":"","parse-names":false,"suffix":""}],"container-title":"Social Psychology","id":"ITEM-1","issue":"5-6","issued":{"date-parts":[["2019"]]},"page":"282-291","title":"Ego Depletion May Disappear by 2020","type":"article-journal","volume":"50"},"uris":["http://www.mendeley.com/documents/?uuid=1ed2ec73-31e3-492c-8ba7-aa6654c2cb19"]}],"mendeley":{"formattedCitation":"(Vadillo, 2019)","plainTextFormattedCitation":"(Vadillo, 2019)","previouslyFormattedCitation":"(Vadillo, 2019)"},"properties":{"noteIndex":0},"schema":"https://github.com/citation-style-language/schema/raw/master/csl-citation.json"}</w:instrText>
      </w:r>
      <w:r w:rsidRPr="00C116DA">
        <w:rPr>
          <w:rFonts w:asciiTheme="majorBidi" w:hAnsiTheme="majorBidi" w:cstheme="majorBidi"/>
        </w:rPr>
        <w:fldChar w:fldCharType="separate"/>
      </w:r>
      <w:r w:rsidRPr="00C116DA">
        <w:rPr>
          <w:rFonts w:asciiTheme="majorBidi" w:hAnsiTheme="majorBidi" w:cstheme="majorBidi"/>
          <w:noProof/>
        </w:rPr>
        <w:t>(Vadillo, 2019)</w:t>
      </w:r>
      <w:r w:rsidRPr="00C116DA">
        <w:rPr>
          <w:rFonts w:asciiTheme="majorBidi" w:hAnsiTheme="majorBidi" w:cstheme="majorBidi"/>
        </w:rPr>
        <w:fldChar w:fldCharType="end"/>
      </w:r>
    </w:p>
  </w:footnote>
  <w:footnote w:id="18">
    <w:p w:rsidR="00730B2F" w:rsidRDefault="00730B2F" w:rsidP="006D75CD">
      <w:pPr>
        <w:pStyle w:val="FootnoteText"/>
      </w:pPr>
      <w:r w:rsidRPr="0003171B">
        <w:rPr>
          <w:rStyle w:val="FootnoteReference"/>
        </w:rPr>
        <w:footnoteRef/>
      </w:r>
      <w:r w:rsidRPr="00C116DA">
        <w:rPr>
          <w:rFonts w:asciiTheme="majorBidi" w:hAnsiTheme="majorBidi" w:cstheme="majorBidi"/>
        </w:rPr>
        <w:t xml:space="preserve"> </w:t>
      </w:r>
      <w:r w:rsidRPr="004D6F22">
        <w:rPr>
          <w:rFonts w:asciiTheme="majorBidi" w:hAnsiTheme="majorBidi" w:cstheme="majorBidi"/>
        </w:rPr>
        <w:t>A master project by Patricia Stephenson carried out mini behavioural and brain imaging replications of our paradigm.</w:t>
      </w:r>
      <w:r>
        <w:t xml:space="preserve"> </w:t>
      </w:r>
    </w:p>
  </w:footnote>
  <w:footnote w:id="19">
    <w:p w:rsidR="00730B2F" w:rsidRPr="009805FB" w:rsidRDefault="00730B2F" w:rsidP="006D75CD">
      <w:pPr>
        <w:pStyle w:val="FootnoteText"/>
        <w:rPr>
          <w:color w:val="000000" w:themeColor="text1"/>
        </w:rPr>
      </w:pPr>
      <w:r w:rsidRPr="0003171B">
        <w:rPr>
          <w:rStyle w:val="FootnoteReference"/>
        </w:rPr>
        <w:footnoteRef/>
      </w:r>
      <w:r>
        <w:t xml:space="preserve"> </w:t>
      </w:r>
      <w:r w:rsidRPr="00307BBF">
        <w:rPr>
          <w:rFonts w:ascii="Times New Roman" w:hAnsi="Times New Roman" w:cs="Times New Roman"/>
          <w:sz w:val="18"/>
          <w:szCs w:val="18"/>
        </w:rPr>
        <w:t xml:space="preserve">As the study was conducted by </w:t>
      </w:r>
      <w:r w:rsidRPr="009805FB">
        <w:rPr>
          <w:rFonts w:ascii="Times New Roman" w:hAnsi="Times New Roman" w:cs="Times New Roman"/>
          <w:color w:val="000000" w:themeColor="text1"/>
          <w:sz w:val="18"/>
          <w:szCs w:val="18"/>
        </w:rPr>
        <w:t>more than one researcher, a study’s protocol and a participating sheet was created to ensure consistency in quality and minimi</w:t>
      </w:r>
      <w:r>
        <w:rPr>
          <w:rFonts w:ascii="Times New Roman" w:hAnsi="Times New Roman" w:cs="Times New Roman"/>
          <w:color w:val="000000" w:themeColor="text1"/>
          <w:sz w:val="18"/>
          <w:szCs w:val="18"/>
        </w:rPr>
        <w:t>s</w:t>
      </w:r>
      <w:r w:rsidRPr="009805FB">
        <w:rPr>
          <w:rFonts w:ascii="Times New Roman" w:hAnsi="Times New Roman" w:cs="Times New Roman"/>
          <w:color w:val="000000" w:themeColor="text1"/>
          <w:sz w:val="18"/>
          <w:szCs w:val="18"/>
        </w:rPr>
        <w:t>e bias. Both forms can be found in Appendix (</w:t>
      </w:r>
      <w:r>
        <w:rPr>
          <w:rFonts w:ascii="Times New Roman" w:hAnsi="Times New Roman" w:cs="Times New Roman"/>
          <w:color w:val="000000" w:themeColor="text1"/>
          <w:sz w:val="18"/>
          <w:szCs w:val="18"/>
        </w:rPr>
        <w:t>III.</w:t>
      </w:r>
      <w:r w:rsidRPr="009805FB">
        <w:rPr>
          <w:rFonts w:ascii="Times New Roman" w:hAnsi="Times New Roman" w:cs="Times New Roman"/>
          <w:color w:val="000000" w:themeColor="text1"/>
          <w:sz w:val="18"/>
          <w:szCs w:val="18"/>
        </w:rPr>
        <w:t>VII).</w:t>
      </w:r>
    </w:p>
  </w:footnote>
  <w:footnote w:id="20">
    <w:p w:rsidR="00730B2F" w:rsidRDefault="00730B2F" w:rsidP="006D75CD">
      <w:pPr>
        <w:jc w:val="both"/>
      </w:pPr>
      <w:r w:rsidRPr="0003171B">
        <w:rPr>
          <w:rStyle w:val="FootnoteReference"/>
        </w:rPr>
        <w:footnoteRef/>
      </w:r>
      <w:r w:rsidRPr="009805FB">
        <w:rPr>
          <w:rFonts w:ascii="Times New Roman" w:hAnsi="Times New Roman" w:cs="Times New Roman"/>
          <w:color w:val="000000" w:themeColor="text1"/>
        </w:rPr>
        <w:t xml:space="preserve"> </w:t>
      </w:r>
      <w:r w:rsidRPr="009805FB">
        <w:rPr>
          <w:rFonts w:ascii="Times New Roman" w:hAnsi="Times New Roman" w:cs="Times New Roman"/>
          <w:color w:val="000000" w:themeColor="text1"/>
          <w:sz w:val="18"/>
          <w:szCs w:val="18"/>
        </w:rPr>
        <w:t xml:space="preserve">The deception was confirmed by the </w:t>
      </w:r>
      <w:r w:rsidRPr="00647BF7">
        <w:rPr>
          <w:rFonts w:ascii="Times New Roman" w:hAnsi="Times New Roman" w:cs="Times New Roman"/>
          <w:sz w:val="18"/>
          <w:szCs w:val="18"/>
        </w:rPr>
        <w:t xml:space="preserve">end of </w:t>
      </w:r>
      <w:r>
        <w:rPr>
          <w:rFonts w:ascii="Times New Roman" w:hAnsi="Times New Roman" w:cs="Times New Roman"/>
          <w:sz w:val="18"/>
          <w:szCs w:val="18"/>
        </w:rPr>
        <w:t>the</w:t>
      </w:r>
      <w:r w:rsidRPr="00647BF7">
        <w:rPr>
          <w:rFonts w:ascii="Times New Roman" w:hAnsi="Times New Roman" w:cs="Times New Roman"/>
          <w:sz w:val="18"/>
          <w:szCs w:val="18"/>
        </w:rPr>
        <w:t xml:space="preserve"> study through interviewing participants about their impression.</w:t>
      </w:r>
    </w:p>
  </w:footnote>
  <w:footnote w:id="21">
    <w:p w:rsidR="00730B2F" w:rsidRPr="00711A11" w:rsidRDefault="00730B2F" w:rsidP="006D75CD">
      <w:pPr>
        <w:pStyle w:val="FootnoteText"/>
        <w:rPr>
          <w:rFonts w:asciiTheme="majorBidi" w:hAnsiTheme="majorBidi" w:cstheme="majorBidi"/>
          <w:noProof/>
        </w:rPr>
      </w:pPr>
      <w:r w:rsidRPr="0003171B">
        <w:rPr>
          <w:rStyle w:val="FootnoteReference"/>
        </w:rPr>
        <w:footnoteRef/>
      </w:r>
      <w:r w:rsidRPr="00711A11">
        <w:rPr>
          <w:rFonts w:asciiTheme="majorBidi" w:hAnsiTheme="majorBidi" w:cstheme="majorBidi"/>
        </w:rPr>
        <w:t xml:space="preserve"> Event-related and block designs.</w:t>
      </w:r>
      <w:r>
        <w:rPr>
          <w:rFonts w:asciiTheme="majorBidi" w:hAnsiTheme="majorBidi" w:cstheme="majorBidi"/>
        </w:rPr>
        <w:t xml:space="preserve"> The details of Stroop timings were adapted from </w:t>
      </w:r>
      <w:r>
        <w:rPr>
          <w:rFonts w:asciiTheme="majorBidi" w:hAnsiTheme="majorBidi" w:cstheme="majorBidi"/>
        </w:rPr>
        <w:fldChar w:fldCharType="begin" w:fldLock="1"/>
      </w:r>
      <w:r>
        <w:rPr>
          <w:rFonts w:asciiTheme="majorBidi" w:hAnsiTheme="majorBidi" w:cstheme="majorBidi"/>
        </w:rPr>
        <w:instrText>ADDIN CSL_CITATION {"citationItems":[{"id":"ITEM-1","itemData":{"DOI":"10.1093/scan/nsw073","ISBN":"3013149566","ISSN":"1749-5016","abstract":"Simulation theories of empathy hypothesize that empathizing with others’ pain shares some overlapping psychological computations with the processing of one’s own pain. Support for this perspective has largely relied on functional neuroimaging evidence of an overlap between activations during the experience of physical pain and empathy for other people’s pain. Here, we extend the functional overlap perspective to the neurochemical level and test whether a common physical painkiller, acetaminophen (paracetamol), can reduce empathy for another’s pain. In two double-blind placebo-controlled experiments, participants rated perceived pain, personal distress, and empathic concern in response to reading physical or social pain scenarios, witnessing ostracism in the lab, or visualizing another study participant receiving painful noise blasts. As hypothesized, acetaminophen reduced empathy in response to others’ pain. Acetaminophen also reduced the unpleasantness of noise blasts delivered to the participant, which mediated acetaminophen's effects on empathy. Together, these findings suggest that the physical painkiller acetaminophen reduces empathy for pain and provide a new perspective on the neurochemical bases of empathy. Because empathy regulates prosocial and antisocial behavior, these drug-induced reductions in empathy raise concerns about the broader social side effects of acetaminophen, which is taken by almost a quarter of US adults each week.","author":[{"dropping-particle":"","family":"Luethi","given":"Matthias S.","non-dropping-particle":"","parse-names":false,"suffix":""},{"dropping-particle":"","family":"Friese","given":"Malte","non-dropping-particle":"","parse-names":false,"suffix":""},{"dropping-particle":"","family":"Binder","given":"Julia","non-dropping-particle":"","parse-names":false,"suffix":""},{"dropping-particle":"","family":"Boesiger","given":"Peter","non-dropping-particle":"","parse-names":false,"suffix":""},{"dropping-particle":"","family":"Luechinger","given":"Roger","non-dropping-particle":"","parse-names":false,"suffix":""},{"dropping-particle":"","family":"Rasch","given":"Björn","non-dropping-particle":"","parse-names":false,"suffix":""}],"container-title":"Social Cognitive and Affective Neuroscience","id":"ITEM-1","issue":"217","issued":{"date-parts":[["2016","5","20"]]},"title":"Motivational incentives lead to a strong increase in lateral prefrontal activity after self-control exertion","type":"article-journal","volume":"49"},"uris":["http://www.mendeley.com/documents/?uuid=8c64293a-e5a6-45d6-96f4-2f16b535ed37"]}],"mendeley":{"formattedCitation":"(Luethi et al., 2016)","manualFormatting":"Luethi et al. (2016)","plainTextFormattedCitation":"(Luethi et al., 2016)","previouslyFormattedCitation":"(Luethi et al., 2016)"},"properties":{"noteIndex":0},"schema":"https://github.com/citation-style-language/schema/raw/master/csl-citation.json"}</w:instrText>
      </w:r>
      <w:r>
        <w:rPr>
          <w:rFonts w:asciiTheme="majorBidi" w:hAnsiTheme="majorBidi" w:cstheme="majorBidi"/>
        </w:rPr>
        <w:fldChar w:fldCharType="separate"/>
      </w:r>
      <w:r w:rsidRPr="00432D23">
        <w:rPr>
          <w:rFonts w:asciiTheme="majorBidi" w:hAnsiTheme="majorBidi" w:cstheme="majorBidi"/>
          <w:noProof/>
        </w:rPr>
        <w:t xml:space="preserve">Luethi et al. </w:t>
      </w:r>
      <w:r>
        <w:rPr>
          <w:rFonts w:asciiTheme="majorBidi" w:hAnsiTheme="majorBidi" w:cstheme="majorBidi"/>
          <w:noProof/>
        </w:rPr>
        <w:t>(</w:t>
      </w:r>
      <w:r w:rsidRPr="00432D23">
        <w:rPr>
          <w:rFonts w:asciiTheme="majorBidi" w:hAnsiTheme="majorBidi" w:cstheme="majorBidi"/>
          <w:noProof/>
        </w:rPr>
        <w:t>2016)</w:t>
      </w:r>
      <w:r>
        <w:rPr>
          <w:rFonts w:asciiTheme="majorBidi" w:hAnsiTheme="majorBidi" w:cstheme="majorBidi"/>
        </w:rPr>
        <w:fldChar w:fldCharType="end"/>
      </w:r>
      <w:r>
        <w:rPr>
          <w:rFonts w:asciiTheme="majorBidi" w:hAnsiTheme="majorBidi" w:cstheme="majorBidi"/>
        </w:rPr>
        <w:t>.</w:t>
      </w:r>
    </w:p>
  </w:footnote>
  <w:footnote w:id="22">
    <w:p w:rsidR="00730B2F" w:rsidRPr="00647BF7" w:rsidRDefault="00730B2F" w:rsidP="006D75CD">
      <w:pPr>
        <w:jc w:val="both"/>
        <w:rPr>
          <w:sz w:val="18"/>
          <w:szCs w:val="18"/>
        </w:rPr>
      </w:pPr>
      <w:r w:rsidRPr="0003171B">
        <w:rPr>
          <w:rStyle w:val="FootnoteReference"/>
        </w:rPr>
        <w:footnoteRef/>
      </w:r>
      <w:r w:rsidRPr="00647BF7">
        <w:rPr>
          <w:sz w:val="18"/>
          <w:szCs w:val="18"/>
        </w:rPr>
        <w:t xml:space="preserve"> </w:t>
      </w:r>
      <w:r w:rsidRPr="00860546">
        <w:rPr>
          <w:rFonts w:cstheme="majorBidi"/>
          <w:sz w:val="18"/>
          <w:szCs w:val="18"/>
        </w:rPr>
        <w:t xml:space="preserve">It was observed that the Stroop effect is </w:t>
      </w:r>
      <w:r>
        <w:rPr>
          <w:rFonts w:cstheme="majorBidi"/>
          <w:sz w:val="18"/>
          <w:szCs w:val="18"/>
        </w:rPr>
        <w:t xml:space="preserve">worsened </w:t>
      </w:r>
      <w:r w:rsidRPr="00860546">
        <w:rPr>
          <w:rFonts w:cstheme="majorBidi"/>
          <w:sz w:val="18"/>
          <w:szCs w:val="18"/>
        </w:rPr>
        <w:t xml:space="preserve">for blocks that mostly consist of incongruent trials. LWPC was explained as when many incongruent trials are presented per block, the participants start to shift the control fashion </w:t>
      </w:r>
      <w:r>
        <w:rPr>
          <w:rFonts w:cstheme="majorBidi"/>
          <w:sz w:val="18"/>
          <w:szCs w:val="18"/>
        </w:rPr>
        <w:t>they pursue</w:t>
      </w:r>
      <w:r w:rsidRPr="00860546">
        <w:rPr>
          <w:rFonts w:cstheme="majorBidi"/>
          <w:sz w:val="18"/>
          <w:szCs w:val="18"/>
        </w:rPr>
        <w:t xml:space="preserve"> from being reading-driven to goal-driven </w:t>
      </w:r>
      <w:r w:rsidRPr="00860546">
        <w:rPr>
          <w:rFonts w:cstheme="majorBidi"/>
          <w:sz w:val="18"/>
          <w:szCs w:val="18"/>
        </w:rPr>
        <w:fldChar w:fldCharType="begin" w:fldLock="1"/>
      </w:r>
      <w:r w:rsidRPr="00860546">
        <w:rPr>
          <w:rFonts w:cstheme="majorBidi"/>
          <w:sz w:val="18"/>
          <w:szCs w:val="18"/>
        </w:rPr>
        <w:instrText>ADDIN CSL_CITATION {"citationItems":[{"id":"ITEM-1","itemData":{"DOI":"10.3758/MC.36.8.1484","ISBN":"0090-502X","ISSN":"0090-502X","PMID":"19015507","abstract":"Multiple levels of control may be used in service of reducing Stroop interference. One is list-wide, whereby interference is reduced strategically in lists that include disproportionately more incongruent trials. A second, item-specific control is observed when proportion congruence is manipulated at the level of items. Item-specific control reduces interference for mostly incongruent relative to mostly congruent items. First, we show that item-specific control may drive both list-wide and item-specific proportion congruence effects (Experiment 1). We then show that item-specific control affects Stroop interference similarly when a single feature (a word) as opposed to a feature combination (a word+font type) signals proportion congruence (Experiment 2). Although this suggests that font type offers little advantage for controlling Stroop interference beyond the word, a novel, font-specific proportion congruence effect is observed in Experiment 3, indicating that font type can be used to control interference. These findings support the idea that multiple levels of control are used in reducing Stroop interference.","author":[{"dropping-particle":"","family":"Bugg","given":"Julie M","non-dropping-particle":"","parse-names":false,"suffix":""},{"dropping-particle":"","family":"Jacoby","given":"Larry L","non-dropping-particle":"","parse-names":false,"suffix":""},{"dropping-particle":"","family":"Toth","given":"Jeffrey P","non-dropping-particle":"","parse-names":false,"suffix":""}],"container-title":"Memory &amp; Cognition","id":"ITEM-1","issue":"8","issued":{"date-parts":[["2008","12"]]},"note":"Sorry to send you this late. I discussed this issue with Tom F in the last week, however, I could not send you this Email because of some family issues.\n\n\nI think the design we proposed for Stroop task embraces critical points. The following three papers discussed them:\n\n\na. in the review of Flaudia &amp;amp; Llora (2014), it was shown that when participants were told before a Stroop task that they are not going to watch words, rather objects, the Stroop effect was ameliorated. This was explained as shifting attention away from the semantic nature of Stroop task, which freed some of the limited attentional resources, which eventually improved the outcome.\n\n\nKeep in mind that ego depletion is all about the limited resources.  \n\n\nb. Bugg, Jacoby and Tooth (2008) Classically, upon conducting Stroop task, the number of incongruent trials is far less that the number of the congruent trials. This is not only to avoid the habituation but also, to avoid an effect called &amp;quot;List-wide proportion congruence&amp;quot; (LWPC). It was observed that the Stroop effect is ameliorated for blocks that mostly consist of incongruent trials. LWPC was explained as when many incongruent trials are presented, the participants start to shift the control fashion he/she pursues from being reading-driven to goal-driven. Thus anything that might help the participants to adopt a goal driven control fashion should be avoided, most notably, the expectancies.\n\n\nc. Jimenez &amp;amp; Mendez (2014) showed that upon asking participants to expect the congruency in the next block of Stroop task, the Stroop effect was reduced when their expectations are correct. Thus, the Stroop effect was more potent when participants expectancy is not met.\n\n\nKeep in mind that ego depletion is so delicate that we don not want to add any confounding variables or limitations.\n\n\nFor all these info, I would suggest the following:\n\n\n1. There is no point to make a block consists of only congruent trials, where overcoming the reading habit will not take place. Eventually, no actual practising of self-control and no concomitant brain activity.     \n\n\n2. If we make two mixed blocks where one consists of mostly incongruent while the other of congruent trials, we might end up with small Stroop effect in one block (mostly incong.) and a potent effect for the other (mostly cong.). In this case, we jeopardise using Stroop as a measure of ego depletion itself.\n\n\n3. We must not tell the participants anything regarding the upcoming Stroop block.\n\n\n4. Although I truly wish to use a mixed design for the Stroop, Tom F suggested that Stroop should be a well-known task that no one will disagree on. Thus it is better to use a classic event-related design. Especially since our target in ego depletion not the nature of Stroop.\n\n\nIf it were me, and under the conditions I mentioned, I would go with using the event-related design where 25% of the trials are incongruent.\n\n\nI would like to finalise the design after hearing from you. We have no time. and Sorry for being late\n\n\nYours\nAhmad","page":"1484-1494","publisher":"NIH Public Access","title":"Multiple levels of control in the Stroop task","type":"article-journal","volume":"36"},"uris":["http://www.mendeley.com/documents/?uuid=b0d2d06f-7928-36f9-ae37-0cf798cd4a86"]}],"mendeley":{"formattedCitation":"(Bugg, Jacoby, &amp; Toth, 2008)","plainTextFormattedCitation":"(Bugg, Jacoby, &amp; Toth, 2008)","previouslyFormattedCitation":"(Bugg, Jacoby, &amp; Toth, 2008)"},"properties":{"noteIndex":0},"schema":"https://github.com/citation-style-language/schema/raw/master/csl-citation.json"}</w:instrText>
      </w:r>
      <w:r w:rsidRPr="00860546">
        <w:rPr>
          <w:rFonts w:cstheme="majorBidi"/>
          <w:sz w:val="18"/>
          <w:szCs w:val="18"/>
        </w:rPr>
        <w:fldChar w:fldCharType="separate"/>
      </w:r>
      <w:r w:rsidRPr="00860546">
        <w:rPr>
          <w:rFonts w:cstheme="majorBidi"/>
          <w:noProof/>
          <w:sz w:val="18"/>
          <w:szCs w:val="18"/>
        </w:rPr>
        <w:t>(Bugg, Jacoby, &amp; Toth, 2008)</w:t>
      </w:r>
      <w:r w:rsidRPr="00860546">
        <w:rPr>
          <w:rFonts w:cstheme="majorBidi"/>
          <w:sz w:val="18"/>
          <w:szCs w:val="18"/>
        </w:rPr>
        <w:fldChar w:fldCharType="end"/>
      </w:r>
      <w:r w:rsidRPr="00860546">
        <w:rPr>
          <w:rFonts w:cstheme="majorBidi"/>
          <w:sz w:val="18"/>
          <w:szCs w:val="18"/>
        </w:rPr>
        <w:t>. Thus, anything that might he</w:t>
      </w:r>
      <w:r>
        <w:rPr>
          <w:rFonts w:cstheme="majorBidi"/>
          <w:sz w:val="18"/>
          <w:szCs w:val="18"/>
        </w:rPr>
        <w:t>lp participants to adopt a goal-</w:t>
      </w:r>
      <w:r w:rsidRPr="00860546">
        <w:rPr>
          <w:rFonts w:cstheme="majorBidi"/>
          <w:sz w:val="18"/>
          <w:szCs w:val="18"/>
        </w:rPr>
        <w:t>driven co</w:t>
      </w:r>
      <w:r>
        <w:rPr>
          <w:rFonts w:cstheme="majorBidi"/>
          <w:sz w:val="18"/>
          <w:szCs w:val="18"/>
        </w:rPr>
        <w:t xml:space="preserve">ntrol fashion should be avoided in order to ameliorate the Stroop effect. </w:t>
      </w:r>
    </w:p>
  </w:footnote>
  <w:footnote w:id="23">
    <w:p w:rsidR="00730B2F" w:rsidRPr="00294BA7" w:rsidRDefault="00730B2F" w:rsidP="00BA0E64">
      <w:pPr>
        <w:pStyle w:val="FootnoteText"/>
        <w:rPr>
          <w:rFonts w:asciiTheme="majorBidi" w:hAnsiTheme="majorBidi" w:cstheme="majorBidi"/>
        </w:rPr>
      </w:pPr>
      <w:r w:rsidRPr="0003171B">
        <w:rPr>
          <w:rStyle w:val="FootnoteReference"/>
        </w:rPr>
        <w:footnoteRef/>
      </w:r>
      <w:r w:rsidRPr="00294BA7">
        <w:rPr>
          <w:rFonts w:asciiTheme="majorBidi" w:hAnsiTheme="majorBidi" w:cstheme="majorBidi"/>
        </w:rPr>
        <w:t xml:space="preserve"> Further discussion about the beliefs and self-control can be found in chapter 6</w:t>
      </w:r>
    </w:p>
  </w:footnote>
  <w:footnote w:id="24">
    <w:p w:rsidR="00730B2F" w:rsidRPr="0035226D" w:rsidRDefault="00730B2F" w:rsidP="00E20FBA">
      <w:pPr>
        <w:pStyle w:val="FootnoteText"/>
        <w:rPr>
          <w:rFonts w:asciiTheme="majorBidi" w:hAnsiTheme="majorBidi" w:cstheme="majorBidi"/>
        </w:rPr>
      </w:pPr>
      <w:r w:rsidRPr="0003171B">
        <w:rPr>
          <w:rStyle w:val="FootnoteReference"/>
        </w:rPr>
        <w:footnoteRef/>
      </w:r>
      <w:r w:rsidRPr="0035226D">
        <w:rPr>
          <w:rFonts w:asciiTheme="majorBidi" w:hAnsiTheme="majorBidi" w:cstheme="majorBidi"/>
        </w:rPr>
        <w:t xml:space="preserve"> The belief of self-control as energy is well studied</w:t>
      </w:r>
      <w:r>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2002)","plainTextFormattedCitation":"(Martijn et al., 2002)","previouslyFormattedCitation":"(Martijn et al., 2002)"},"properties":{"noteIndex":0},"schema":"https://github.com/citation-style-language/schema/raw/master/csl-citation.json"}</w:instrText>
      </w:r>
      <w:r>
        <w:rPr>
          <w:rFonts w:asciiTheme="majorBidi" w:hAnsiTheme="majorBidi" w:cstheme="majorBidi"/>
        </w:rPr>
        <w:fldChar w:fldCharType="separate"/>
      </w:r>
      <w:r w:rsidRPr="00BE5656">
        <w:rPr>
          <w:rFonts w:asciiTheme="majorBidi" w:hAnsiTheme="majorBidi" w:cstheme="majorBidi"/>
          <w:noProof/>
        </w:rPr>
        <w:t>(Martijn et al., 2002)</w:t>
      </w:r>
      <w:r>
        <w:rPr>
          <w:rFonts w:asciiTheme="majorBidi" w:hAnsiTheme="majorBidi" w:cstheme="majorBidi"/>
        </w:rPr>
        <w:fldChar w:fldCharType="end"/>
      </w:r>
      <w:r w:rsidRPr="0035226D">
        <w:rPr>
          <w:rFonts w:asciiTheme="majorBidi" w:hAnsiTheme="majorBidi" w:cstheme="majorBidi"/>
        </w:rPr>
        <w:t>, thus, offers a medium of contrast against the other two models.</w:t>
      </w:r>
    </w:p>
  </w:footnote>
  <w:footnote w:id="25">
    <w:p w:rsidR="00730B2F" w:rsidRPr="009B3451" w:rsidRDefault="00730B2F">
      <w:pPr>
        <w:pStyle w:val="FootnoteText"/>
        <w:rPr>
          <w:color w:val="000000" w:themeColor="text1"/>
        </w:rPr>
      </w:pPr>
      <w:r w:rsidRPr="009B3451">
        <w:rPr>
          <w:rFonts w:asciiTheme="majorBidi" w:hAnsiTheme="majorBidi" w:cstheme="majorBidi"/>
          <w:color w:val="000000" w:themeColor="text1"/>
          <w:vertAlign w:val="superscript"/>
        </w:rPr>
        <w:footnoteRef/>
      </w:r>
      <w:r w:rsidRPr="009B3451">
        <w:rPr>
          <w:rFonts w:asciiTheme="majorBidi" w:hAnsiTheme="majorBidi" w:cstheme="majorBidi"/>
          <w:color w:val="000000" w:themeColor="text1"/>
        </w:rPr>
        <w:t xml:space="preserve"> Both scales were shown to strongly correlate with self-control </w:t>
      </w:r>
      <w:r w:rsidRPr="009B3451">
        <w:rPr>
          <w:rFonts w:asciiTheme="majorBidi" w:hAnsiTheme="majorBidi" w:cstheme="majorBidi"/>
          <w:color w:val="000000" w:themeColor="text1"/>
        </w:rPr>
        <w:fldChar w:fldCharType="begin" w:fldLock="1"/>
      </w:r>
      <w:r w:rsidRPr="009B3451">
        <w:rPr>
          <w:rFonts w:asciiTheme="majorBidi" w:hAnsiTheme="majorBidi" w:cstheme="majorBidi"/>
          <w:color w:val="000000" w:themeColor="text1"/>
        </w:rPr>
        <w:instrText>ADDIN CSL_CITATION {"citationItems":[{"id":"ITEM-1","itemData":{"DOI":"10.1111/j.0022-3506.2004.00263.x","ISBN":"9781315175775","ISSN":"00223506","PMID":"15016066","abstract":"What good is self-control? We incorporated a new measure of individual differences in self-control into two large investigations of a broad spectrum of behaviors. The new scale showed good internal consistency and retest reliability. Higher scores on self-control correlated with a higher grade point average, better adjustment (fewer reports of psychopathology, higher self-esteem), less binge eating and alcohol abuse, better relationships and interpersonal skills, secure attachment, and more optimal emotional responses. Tests for curvilinearity failed to indicate any drawbacks of so-called overcontrol, and the positive effects remained after controlling for social desirability. Low self-control is thus a significant risk factor for a broad range of personal and interpersonal problems.","author":[{"dropping-particle":"","family":"Tangney","given":"June P.","non-dropping-particle":"","parse-names":false,"suffix":""},{"dropping-particle":"","family":"Baumeister","given":"Roy F","non-dropping-particle":"","parse-names":false,"suffix":""},{"dropping-particle":"","family":"Boone","given":"Angie Luzio","non-dropping-particle":"","parse-names":false,"suffix":""}],"container-title":"Journal of Personality","id":"ITEM-1","issue":"2","issued":{"date-parts":[["2004","4","1"]]},"page":"271-324","publisher":"Wiley/Blackwell (10.1111)","title":"High Self-Control Predicts Good Adjustment, Less Pathology, Better Grades, and Interpersonal Success","type":"article-journal","volume":"72"},"uris":["http://www.mendeley.com/documents/?uuid=05a12725-c6ef-3a1b-9655-8a32142bc6da"]},{"id":"ITEM-2","itemData":{"DOI":"10.1177/0963721414541462","ISSN":"0963-7214","abstract":"Other than talent and opportunity, what makes some people more successful than others? One important determinant of success is self-control—the capacity to regulate attention, emotion, and behavior in the presence of temptation. A second important determinant of success is grit—the tenacious pursuit of a dominant superordinate goal despite setbacks. Self-control and grit are strongly correlated, but not perfectly so. This means that some people with high levels of self-control capably handle temptations but do not consistently pursue a dominant goal. Likewise, some exceptional achievers are prodigiously gritty but succumb to temptations in domains other than their chosen life passion. Understanding how goals are hierarchically organized clarifies how self-control and grit are related but distinct: Self-control entails aligning actions with any valued goal despite momentarily more-alluring alternatives; grit, in contrast, entails having and working assiduously toward a single challenging superordinate goal through thick and thin, on a timescale of years or even decades. Although both self-control and grit entail aligning actions with intentions, they operate in different ways and over different timescales. This hierarchical goal framework suggests novel directions for basic and applied research on success.","author":[{"dropping-particle":"","family":"Duckworth","given":"Angela","non-dropping-particle":"","parse-names":false,"suffix":""},{"dropping-particle":"","family":"Gross","given":"James J.","non-dropping-particle":"","parse-names":false,"suffix":""}],"container-title":"Current Directions in Psychological Science","id":"ITEM-2","issue":"5","issued":{"date-parts":[["2014","10","15"]]},"page":"319-325","title":"Self-Control and Grit","type":"article-journal","volume":"23"},"uris":["http://www.mendeley.com/documents/?uuid=0bbe5b29-0782-449c-bbec-28ced9ca265d"]}],"mendeley":{"formattedCitation":"(A. Duckworth &amp; Gross, 2014; Tangney et al., 2004)","plainTextFormattedCitation":"(A. Duckworth &amp; Gross, 2014; Tangney et al., 2004)","previouslyFormattedCitation":"(A. Duckworth &amp; Gross, 2014; Tangney et al., 2004)"},"properties":{"noteIndex":0},"schema":"https://github.com/citation-style-language/schema/raw/master/csl-citation.json"}</w:instrText>
      </w:r>
      <w:r w:rsidRPr="009B3451">
        <w:rPr>
          <w:rFonts w:asciiTheme="majorBidi" w:hAnsiTheme="majorBidi" w:cstheme="majorBidi"/>
          <w:color w:val="000000" w:themeColor="text1"/>
        </w:rPr>
        <w:fldChar w:fldCharType="separate"/>
      </w:r>
      <w:r w:rsidRPr="009B3451">
        <w:rPr>
          <w:rFonts w:asciiTheme="majorBidi" w:hAnsiTheme="majorBidi" w:cstheme="majorBidi"/>
          <w:noProof/>
          <w:color w:val="000000" w:themeColor="text1"/>
        </w:rPr>
        <w:t>(A. Duckworth &amp; Gross, 2014; Tangney et al., 2004)</w:t>
      </w:r>
      <w:r w:rsidRPr="009B3451">
        <w:rPr>
          <w:rFonts w:asciiTheme="majorBidi" w:hAnsiTheme="majorBidi" w:cstheme="majorBidi"/>
          <w:color w:val="000000" w:themeColor="text1"/>
        </w:rPr>
        <w:fldChar w:fldCharType="end"/>
      </w:r>
      <w:r w:rsidRPr="009B3451">
        <w:rPr>
          <w:rFonts w:asciiTheme="majorBidi" w:hAnsiTheme="majorBidi" w:cstheme="majorBidi"/>
          <w:color w:val="000000" w:themeColor="text1"/>
        </w:rPr>
        <w:t xml:space="preserve">, yet, they measure two different domains. While the trait self-control scale measures the extent of applying self-control in order to do a task, the Grit measures one’s resilience toward achieving that task. We aim to explore whether both aspects interact differently with the presumptuous belief models of self-control.   </w:t>
      </w:r>
    </w:p>
  </w:footnote>
  <w:footnote w:id="26">
    <w:p w:rsidR="00730B2F" w:rsidRPr="00271BB2" w:rsidRDefault="00730B2F" w:rsidP="00E20FBA">
      <w:pPr>
        <w:pStyle w:val="FootnoteText"/>
        <w:rPr>
          <w:rFonts w:asciiTheme="majorBidi" w:hAnsiTheme="majorBidi" w:cstheme="majorBidi"/>
        </w:rPr>
      </w:pPr>
      <w:r w:rsidRPr="009B3451">
        <w:rPr>
          <w:rStyle w:val="FootnoteReference"/>
          <w:color w:val="000000" w:themeColor="text1"/>
        </w:rPr>
        <w:footnoteRef/>
      </w:r>
      <w:r w:rsidRPr="009B3451">
        <w:rPr>
          <w:rFonts w:asciiTheme="majorBidi" w:hAnsiTheme="majorBidi" w:cstheme="majorBidi"/>
          <w:color w:val="000000" w:themeColor="text1"/>
        </w:rPr>
        <w:t xml:space="preserve"> For further details about sample size, look at section (4.2.1.3.1. Factor analysis and its main </w:t>
      </w:r>
      <w:r>
        <w:rPr>
          <w:rFonts w:asciiTheme="majorBidi" w:hAnsiTheme="majorBidi" w:cstheme="majorBidi"/>
          <w:color w:val="000000" w:themeColor="text1"/>
        </w:rPr>
        <w:t>features).</w:t>
      </w:r>
    </w:p>
  </w:footnote>
  <w:footnote w:id="27">
    <w:p w:rsidR="00730B2F" w:rsidRPr="00247827" w:rsidRDefault="00730B2F" w:rsidP="00E20FBA">
      <w:pPr>
        <w:pStyle w:val="FootnoteText"/>
        <w:rPr>
          <w:rFonts w:asciiTheme="majorBidi" w:hAnsiTheme="majorBidi" w:cstheme="majorBidi"/>
        </w:rPr>
      </w:pPr>
      <w:r w:rsidRPr="0003171B">
        <w:rPr>
          <w:rStyle w:val="FootnoteReference"/>
        </w:rPr>
        <w:footnoteRef/>
      </w:r>
      <w:r w:rsidRPr="00247827">
        <w:rPr>
          <w:rFonts w:asciiTheme="majorBidi" w:hAnsiTheme="majorBidi" w:cstheme="majorBidi"/>
        </w:rPr>
        <w:t xml:space="preserve"> This was </w:t>
      </w:r>
      <w:r>
        <w:rPr>
          <w:rFonts w:asciiTheme="majorBidi" w:hAnsiTheme="majorBidi" w:cstheme="majorBidi"/>
        </w:rPr>
        <w:t>altered</w:t>
      </w:r>
      <w:r w:rsidRPr="00247827">
        <w:rPr>
          <w:rFonts w:asciiTheme="majorBidi" w:hAnsiTheme="majorBidi" w:cstheme="majorBidi"/>
        </w:rPr>
        <w:t xml:space="preserve"> in the second study where collecting the demographic data was left until the end of the study. See section </w:t>
      </w:r>
      <w:r>
        <w:rPr>
          <w:rFonts w:asciiTheme="majorBidi" w:hAnsiTheme="majorBidi" w:cstheme="majorBidi"/>
        </w:rPr>
        <w:t>(4.3.1.2).</w:t>
      </w:r>
    </w:p>
  </w:footnote>
  <w:footnote w:id="28">
    <w:p w:rsidR="00730B2F" w:rsidRPr="00ED0C81" w:rsidRDefault="00730B2F" w:rsidP="00014C92">
      <w:pPr>
        <w:pStyle w:val="FootnoteText"/>
        <w:rPr>
          <w:rFonts w:asciiTheme="majorBidi" w:hAnsiTheme="majorBidi" w:cstheme="majorBidi"/>
        </w:rPr>
      </w:pPr>
      <w:r w:rsidRPr="0003171B">
        <w:rPr>
          <w:rStyle w:val="FootnoteReference"/>
        </w:rPr>
        <w:footnoteRef/>
      </w:r>
      <w:r w:rsidRPr="00ED0C81">
        <w:rPr>
          <w:rFonts w:asciiTheme="majorBidi" w:hAnsiTheme="majorBidi" w:cstheme="majorBidi"/>
        </w:rPr>
        <w:t xml:space="preserve"> Th</w:t>
      </w:r>
      <w:r>
        <w:rPr>
          <w:rFonts w:asciiTheme="majorBidi" w:hAnsiTheme="majorBidi" w:cstheme="majorBidi"/>
        </w:rPr>
        <w:t>is description</w:t>
      </w:r>
      <w:r w:rsidRPr="00ED0C81">
        <w:rPr>
          <w:rFonts w:asciiTheme="majorBidi" w:hAnsiTheme="majorBidi" w:cstheme="majorBidi"/>
        </w:rPr>
        <w:t xml:space="preserve"> of the factor analysis is critical to </w:t>
      </w:r>
      <w:r>
        <w:rPr>
          <w:rFonts w:asciiTheme="majorBidi" w:hAnsiTheme="majorBidi" w:cstheme="majorBidi"/>
        </w:rPr>
        <w:t>justify</w:t>
      </w:r>
      <w:r w:rsidRPr="00ED0C81">
        <w:rPr>
          <w:rFonts w:asciiTheme="majorBidi" w:hAnsiTheme="majorBidi" w:cstheme="majorBidi"/>
        </w:rPr>
        <w:t xml:space="preserve"> the adopted methodology in the study</w:t>
      </w:r>
    </w:p>
  </w:footnote>
  <w:footnote w:id="29">
    <w:p w:rsidR="00730B2F" w:rsidRPr="00F4528F" w:rsidRDefault="00730B2F" w:rsidP="00BD07B9">
      <w:pPr>
        <w:pStyle w:val="FootnoteText"/>
        <w:rPr>
          <w:rFonts w:asciiTheme="majorBidi" w:hAnsiTheme="majorBidi" w:cstheme="majorBidi"/>
        </w:rPr>
      </w:pPr>
      <w:r w:rsidRPr="0003171B">
        <w:rPr>
          <w:rStyle w:val="FootnoteReference"/>
        </w:rPr>
        <w:footnoteRef/>
      </w:r>
      <w:r w:rsidRPr="00F4528F">
        <w:rPr>
          <w:rFonts w:asciiTheme="majorBidi" w:hAnsiTheme="majorBidi" w:cstheme="majorBidi"/>
        </w:rPr>
        <w:t xml:space="preserve"> </w:t>
      </w:r>
      <w:r w:rsidRPr="00F4528F">
        <w:rPr>
          <w:rFonts w:asciiTheme="majorBidi" w:hAnsiTheme="majorBidi" w:cstheme="majorBidi"/>
          <w:szCs w:val="22"/>
        </w:rPr>
        <w:t>Look at section 4.2.1.3.1; number 3: Extraction methods</w:t>
      </w:r>
    </w:p>
  </w:footnote>
  <w:footnote w:id="30">
    <w:p w:rsidR="00730B2F" w:rsidRPr="004175EB" w:rsidRDefault="00730B2F" w:rsidP="00BD07B9">
      <w:pPr>
        <w:pStyle w:val="FootnoteText"/>
        <w:rPr>
          <w:rFonts w:asciiTheme="majorBidi" w:hAnsiTheme="majorBidi" w:cstheme="majorBidi"/>
        </w:rPr>
      </w:pPr>
      <w:r w:rsidRPr="0003171B">
        <w:rPr>
          <w:rStyle w:val="FootnoteReference"/>
        </w:rPr>
        <w:footnoteRef/>
      </w:r>
      <w:r w:rsidRPr="00CA0044">
        <w:rPr>
          <w:rFonts w:asciiTheme="majorBidi" w:hAnsiTheme="majorBidi" w:cstheme="majorBidi"/>
        </w:rPr>
        <w:t xml:space="preserve"> Sample size is to be a minimum of 300</w:t>
      </w:r>
      <w:r>
        <w:rPr>
          <w:rFonts w:asciiTheme="majorBidi" w:hAnsiTheme="majorBidi" w:cstheme="majorBidi"/>
        </w:rPr>
        <w:t>. L</w:t>
      </w:r>
      <w:r w:rsidRPr="00CA0044">
        <w:rPr>
          <w:rFonts w:asciiTheme="majorBidi" w:hAnsiTheme="majorBidi" w:cstheme="majorBidi"/>
        </w:rPr>
        <w:t xml:space="preserve">ook at </w:t>
      </w:r>
      <w:r w:rsidRPr="00284739">
        <w:rPr>
          <w:rFonts w:asciiTheme="majorBidi" w:hAnsiTheme="majorBidi" w:cstheme="majorBidi"/>
        </w:rPr>
        <w:t>section</w:t>
      </w:r>
      <w:r w:rsidRPr="00F4528F">
        <w:rPr>
          <w:rFonts w:asciiTheme="majorBidi" w:hAnsiTheme="majorBidi" w:cstheme="majorBidi"/>
          <w:szCs w:val="22"/>
        </w:rPr>
        <w:t xml:space="preserve"> 4.2.1.3.1; number </w:t>
      </w:r>
      <w:r>
        <w:rPr>
          <w:rFonts w:asciiTheme="majorBidi" w:hAnsiTheme="majorBidi" w:cstheme="majorBidi"/>
          <w:szCs w:val="22"/>
        </w:rPr>
        <w:t>2</w:t>
      </w:r>
      <w:r w:rsidRPr="00F4528F">
        <w:rPr>
          <w:rFonts w:asciiTheme="majorBidi" w:hAnsiTheme="majorBidi" w:cstheme="majorBidi"/>
          <w:szCs w:val="22"/>
        </w:rPr>
        <w:t xml:space="preserve">: </w:t>
      </w:r>
      <w:r>
        <w:rPr>
          <w:rFonts w:asciiTheme="majorBidi" w:hAnsiTheme="majorBidi" w:cstheme="majorBidi"/>
          <w:szCs w:val="22"/>
        </w:rPr>
        <w:t>Sample size</w:t>
      </w:r>
      <w:r w:rsidRPr="004175EB">
        <w:rPr>
          <w:rFonts w:asciiTheme="majorBidi" w:hAnsiTheme="majorBidi" w:cstheme="majorBidi"/>
        </w:rPr>
        <w:t xml:space="preserve">.  </w:t>
      </w:r>
    </w:p>
  </w:footnote>
  <w:footnote w:id="31">
    <w:p w:rsidR="00730B2F" w:rsidRDefault="00730B2F" w:rsidP="00BD07B9">
      <w:pPr>
        <w:pStyle w:val="FootnoteText"/>
      </w:pPr>
      <w:r w:rsidRPr="0003171B">
        <w:rPr>
          <w:rStyle w:val="FootnoteReference"/>
        </w:rPr>
        <w:footnoteRef/>
      </w:r>
      <w:r w:rsidRPr="004175EB">
        <w:rPr>
          <w:rFonts w:asciiTheme="majorBidi" w:hAnsiTheme="majorBidi" w:cstheme="majorBidi"/>
        </w:rPr>
        <w:t xml:space="preserve"> According to the rules of Prolific Academic® these participants were reported and</w:t>
      </w:r>
      <w:r>
        <w:rPr>
          <w:rFonts w:asciiTheme="majorBidi" w:hAnsiTheme="majorBidi" w:cstheme="majorBidi"/>
        </w:rPr>
        <w:t xml:space="preserve"> were</w:t>
      </w:r>
      <w:r w:rsidRPr="004175EB">
        <w:rPr>
          <w:rFonts w:asciiTheme="majorBidi" w:hAnsiTheme="majorBidi" w:cstheme="majorBidi"/>
        </w:rPr>
        <w:t xml:space="preserve"> not given their reward.</w:t>
      </w:r>
    </w:p>
  </w:footnote>
  <w:footnote w:id="32">
    <w:p w:rsidR="00730B2F" w:rsidRPr="00CA0044" w:rsidRDefault="00730B2F" w:rsidP="00C817C8">
      <w:pPr>
        <w:pStyle w:val="FootnoteText"/>
        <w:rPr>
          <w:rFonts w:asciiTheme="majorBidi" w:hAnsiTheme="majorBidi" w:cstheme="majorBidi"/>
        </w:rPr>
      </w:pPr>
      <w:r w:rsidRPr="0003171B">
        <w:rPr>
          <w:rStyle w:val="FootnoteReference"/>
        </w:rPr>
        <w:footnoteRef/>
      </w:r>
      <w:r w:rsidRPr="00CA0044">
        <w:rPr>
          <w:rFonts w:asciiTheme="majorBidi" w:hAnsiTheme="majorBidi" w:cstheme="majorBidi"/>
        </w:rPr>
        <w:t xml:space="preserve"> Two participants chose their gender as “another”.</w:t>
      </w:r>
    </w:p>
  </w:footnote>
  <w:footnote w:id="33">
    <w:p w:rsidR="00730B2F" w:rsidRPr="00427F75" w:rsidRDefault="00730B2F" w:rsidP="00BD07B9">
      <w:pPr>
        <w:pStyle w:val="FootnoteText"/>
        <w:rPr>
          <w:rFonts w:asciiTheme="majorBidi" w:hAnsiTheme="majorBidi" w:cstheme="majorBidi"/>
        </w:rPr>
      </w:pPr>
      <w:r w:rsidRPr="0003171B">
        <w:rPr>
          <w:rStyle w:val="FootnoteReference"/>
        </w:rPr>
        <w:footnoteRef/>
      </w:r>
      <w:r w:rsidRPr="00427F75">
        <w:rPr>
          <w:rFonts w:asciiTheme="majorBidi" w:hAnsiTheme="majorBidi" w:cstheme="majorBidi"/>
        </w:rPr>
        <w:t xml:space="preserve"> Look at section 3.4.3.3 at chapter 3</w:t>
      </w:r>
    </w:p>
  </w:footnote>
  <w:footnote w:id="34">
    <w:p w:rsidR="00730B2F" w:rsidRPr="00225A1E" w:rsidRDefault="00730B2F" w:rsidP="00BD07B9">
      <w:pPr>
        <w:pStyle w:val="FootnoteText"/>
        <w:rPr>
          <w:rFonts w:asciiTheme="majorBidi" w:hAnsiTheme="majorBidi" w:cstheme="majorBidi"/>
          <w:color w:val="000000" w:themeColor="text1"/>
        </w:rPr>
      </w:pPr>
      <w:r w:rsidRPr="0003171B">
        <w:rPr>
          <w:rStyle w:val="FootnoteReference"/>
        </w:rPr>
        <w:footnoteRef/>
      </w:r>
      <w:r w:rsidRPr="00225A1E">
        <w:rPr>
          <w:rFonts w:asciiTheme="majorBidi" w:hAnsiTheme="majorBidi" w:cstheme="majorBidi"/>
          <w:color w:val="000000" w:themeColor="text1"/>
        </w:rPr>
        <w:t xml:space="preserve"> Gender was controlled for as a dummy variable where a binary variable is created for each gender  </w:t>
      </w:r>
    </w:p>
  </w:footnote>
  <w:footnote w:id="35">
    <w:p w:rsidR="00730B2F" w:rsidRPr="005C45A9" w:rsidRDefault="00730B2F" w:rsidP="00BD07B9">
      <w:pPr>
        <w:pStyle w:val="FootnoteText"/>
        <w:rPr>
          <w:rFonts w:asciiTheme="majorBidi" w:hAnsiTheme="majorBidi" w:cstheme="majorBidi"/>
        </w:rPr>
      </w:pPr>
      <w:r w:rsidRPr="0003171B">
        <w:rPr>
          <w:rStyle w:val="FootnoteReference"/>
        </w:rPr>
        <w:footnoteRef/>
      </w:r>
      <w:r w:rsidRPr="00225A1E">
        <w:rPr>
          <w:rFonts w:asciiTheme="majorBidi" w:hAnsiTheme="majorBidi" w:cstheme="majorBidi"/>
          <w:color w:val="000000" w:themeColor="text1"/>
        </w:rPr>
        <w:t xml:space="preserve"> Upon controlling for Gender, compliance and age, the yielded model was significant only for the controller but not for the belief factors (</w:t>
      </w:r>
      <w:r w:rsidRPr="00225A1E">
        <w:rPr>
          <w:rFonts w:asciiTheme="majorBidi" w:hAnsiTheme="majorBidi" w:cstheme="majorBidi"/>
          <w:color w:val="000000" w:themeColor="text1"/>
          <w:szCs w:val="22"/>
        </w:rPr>
        <w:t>F(7, 316) = 3.236, p = 0.013, R</w:t>
      </w:r>
      <w:r w:rsidRPr="00225A1E">
        <w:rPr>
          <w:rFonts w:asciiTheme="majorBidi" w:hAnsiTheme="majorBidi" w:cstheme="majorBidi"/>
          <w:color w:val="000000" w:themeColor="text1"/>
          <w:szCs w:val="22"/>
          <w:vertAlign w:val="superscript"/>
        </w:rPr>
        <w:t>2</w:t>
      </w:r>
      <w:r w:rsidRPr="00225A1E">
        <w:rPr>
          <w:rFonts w:asciiTheme="majorBidi" w:hAnsiTheme="majorBidi" w:cstheme="majorBidi"/>
          <w:color w:val="000000" w:themeColor="text1"/>
          <w:szCs w:val="22"/>
        </w:rPr>
        <w:t xml:space="preserve"> = 0.002</w:t>
      </w:r>
      <w:r w:rsidRPr="00225A1E">
        <w:rPr>
          <w:rFonts w:asciiTheme="majorBidi" w:hAnsiTheme="majorBidi" w:cstheme="majorBidi"/>
          <w:color w:val="000000" w:themeColor="text1"/>
        </w:rPr>
        <w:t>).</w:t>
      </w:r>
    </w:p>
  </w:footnote>
  <w:footnote w:id="36">
    <w:p w:rsidR="00730B2F" w:rsidRDefault="00730B2F">
      <w:pPr>
        <w:pStyle w:val="FootnoteText"/>
      </w:pPr>
      <w:r w:rsidRPr="002F6E8E">
        <w:rPr>
          <w:rStyle w:val="FootnoteReference"/>
          <w:color w:val="000000" w:themeColor="text1"/>
        </w:rPr>
        <w:footnoteRef/>
      </w:r>
      <w:r w:rsidRPr="002F6E8E">
        <w:rPr>
          <w:color w:val="000000" w:themeColor="text1"/>
        </w:rPr>
        <w:t xml:space="preserve"> </w:t>
      </w:r>
      <w:r w:rsidRPr="002F6E8E">
        <w:rPr>
          <w:rFonts w:cstheme="majorBidi"/>
          <w:color w:val="000000" w:themeColor="text1"/>
          <w:szCs w:val="22"/>
        </w:rPr>
        <w:t>In spite of not using structural equations modelling to confirm the results, obtaining a comparable results using two qualitatively different factor extraction methods would suggest that the model is preliminarily sound, yet, it requires further work towards completion.</w:t>
      </w:r>
    </w:p>
  </w:footnote>
  <w:footnote w:id="37">
    <w:p w:rsidR="00730B2F" w:rsidRPr="008C2C25" w:rsidRDefault="00730B2F" w:rsidP="00E30774">
      <w:pPr>
        <w:pStyle w:val="FootnoteText"/>
        <w:rPr>
          <w:rFonts w:asciiTheme="majorBidi" w:hAnsiTheme="majorBidi" w:cstheme="majorBidi"/>
        </w:rPr>
      </w:pPr>
      <w:r w:rsidRPr="0003171B">
        <w:rPr>
          <w:rStyle w:val="FootnoteReference"/>
        </w:rPr>
        <w:footnoteRef/>
      </w:r>
      <w:r w:rsidRPr="008C2C25">
        <w:rPr>
          <w:rFonts w:asciiTheme="majorBidi" w:hAnsiTheme="majorBidi" w:cstheme="majorBidi"/>
        </w:rPr>
        <w:t xml:space="preserve"> </w:t>
      </w:r>
      <w:r>
        <w:rPr>
          <w:rFonts w:asciiTheme="majorBidi" w:hAnsiTheme="majorBidi" w:cstheme="majorBidi"/>
        </w:rPr>
        <w:t>Look at section 4.2.1.3.1. Factor analysis and its main features; number 2: Sample size.</w:t>
      </w:r>
    </w:p>
  </w:footnote>
  <w:footnote w:id="38">
    <w:p w:rsidR="00730B2F" w:rsidRPr="009D4147" w:rsidRDefault="00730B2F" w:rsidP="00E30774">
      <w:pPr>
        <w:pStyle w:val="FootnoteText"/>
        <w:rPr>
          <w:rFonts w:asciiTheme="majorBidi" w:hAnsiTheme="majorBidi" w:cstheme="majorBidi"/>
        </w:rPr>
      </w:pPr>
      <w:r w:rsidRPr="0003171B">
        <w:rPr>
          <w:rStyle w:val="FootnoteReference"/>
        </w:rPr>
        <w:footnoteRef/>
      </w:r>
      <w:r w:rsidRPr="00AD2B98">
        <w:rPr>
          <w:rFonts w:asciiTheme="majorBidi" w:hAnsiTheme="majorBidi" w:cstheme="majorBidi"/>
        </w:rPr>
        <w:t xml:space="preserve"> </w:t>
      </w:r>
      <w:r>
        <w:rPr>
          <w:rFonts w:asciiTheme="majorBidi" w:hAnsiTheme="majorBidi" w:cstheme="majorBidi"/>
        </w:rPr>
        <w:t>L</w:t>
      </w:r>
      <w:r w:rsidRPr="00AD2B98">
        <w:rPr>
          <w:rFonts w:asciiTheme="majorBidi" w:hAnsiTheme="majorBidi" w:cstheme="majorBidi"/>
        </w:rPr>
        <w:t xml:space="preserve">ook at </w:t>
      </w:r>
      <w:r>
        <w:rPr>
          <w:rFonts w:asciiTheme="majorBidi" w:hAnsiTheme="majorBidi" w:cstheme="majorBidi"/>
        </w:rPr>
        <w:t>section 5.2.2.1</w:t>
      </w:r>
      <w:r w:rsidRPr="009D4147">
        <w:rPr>
          <w:rFonts w:asciiTheme="majorBidi" w:hAnsiTheme="majorBidi" w:cstheme="majorBidi"/>
        </w:rPr>
        <w:t>.</w:t>
      </w:r>
    </w:p>
  </w:footnote>
  <w:footnote w:id="39">
    <w:p w:rsidR="00730B2F" w:rsidRDefault="00730B2F" w:rsidP="00E30774">
      <w:pPr>
        <w:pStyle w:val="FootnoteText"/>
        <w:jc w:val="both"/>
        <w:rPr>
          <w:rFonts w:asciiTheme="majorBidi" w:hAnsiTheme="majorBidi" w:cstheme="majorBidi"/>
        </w:rPr>
      </w:pPr>
      <w:r w:rsidRPr="0003171B">
        <w:rPr>
          <w:rStyle w:val="FootnoteReference"/>
        </w:rPr>
        <w:footnoteRef/>
      </w:r>
      <w:r w:rsidRPr="00AD2B98">
        <w:rPr>
          <w:rFonts w:asciiTheme="majorBidi" w:hAnsiTheme="majorBidi" w:cstheme="majorBidi"/>
        </w:rPr>
        <w:t xml:space="preserve"> In contrast to the classic Stroop design where the majority of trials are congruent, in order to avoid the habituation, </w:t>
      </w:r>
      <w:r w:rsidRPr="00AD2B98">
        <w:rPr>
          <w:rFonts w:asciiTheme="majorBidi" w:hAnsiTheme="majorBidi" w:cstheme="majorBidi"/>
        </w:rPr>
        <w:fldChar w:fldCharType="begin" w:fldLock="1"/>
      </w:r>
      <w:r w:rsidRPr="00AD2B98">
        <w:rPr>
          <w:rFonts w:asciiTheme="majorBidi" w:hAnsiTheme="majorBidi"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Singh &amp; Göritz (2019)</w:t>
      </w:r>
      <w:r w:rsidRPr="00AD2B98">
        <w:rPr>
          <w:rFonts w:asciiTheme="majorBidi" w:hAnsiTheme="majorBidi" w:cstheme="majorBidi"/>
        </w:rPr>
        <w:fldChar w:fldCharType="end"/>
      </w:r>
      <w:r w:rsidRPr="00AD2B98">
        <w:rPr>
          <w:rFonts w:asciiTheme="majorBidi" w:hAnsiTheme="majorBidi" w:cstheme="majorBidi"/>
        </w:rPr>
        <w:t xml:space="preserve"> equally distributed the congruent and the incongruent trials within one block. Based on a notion suggested by </w:t>
      </w:r>
      <w:r w:rsidRPr="00AD2B98">
        <w:rPr>
          <w:rFonts w:asciiTheme="majorBidi" w:hAnsiTheme="majorBidi" w:cstheme="majorBidi"/>
        </w:rPr>
        <w:fldChar w:fldCharType="begin" w:fldLock="1"/>
      </w:r>
      <w:r>
        <w:rPr>
          <w:rFonts w:asciiTheme="majorBidi" w:hAnsiTheme="majorBidi" w:cstheme="majorBidi"/>
        </w:rPr>
        <w:instrText>ADDIN CSL_CITATION {"citationItems":[{"id":"ITEM-1","itemData":{"DOI":"10.3758/BF03197535","ISSN":"0090-502X","abstract":"Three experiments are reported that involve responding to the meaning or position of a word (Above or Below) presented above or below a fixation point. Position and word meaning conflicted (Above/below or Below/above) or were compatible (Above/above or Below/below), and the relative frequency of conflicting trials was varied. Experiment 1 required responses to the word and its position. Compatibility and frequency had no effect in the spatial task, but interacted strongly in the word task: Compatible stimuli were processed faster when conflicting trials were rare (20% conflicting), but conflicting stimuli were processed faster when they were frequent (80% conflicting). Experiments 2 and 3 used the word task only and extended these findings to intermediate (20%, 40%, 60%, and 80% conflicting) and more extreme (10%, 20%, 80%, and 90% conflicting) frequencies, respectively. The advantage for conflicting stimuli when they were frequent was taken as evidence for a strategy involving dividing attention between reported and unreported dimensions.","author":[{"dropping-particle":"","family":"Logan","given":"Gordon D.","non-dropping-particle":"","parse-names":false,"suffix":""},{"dropping-particle":"","family":"Zbrodoff","given":"N. Jane","non-dropping-particle":"","parse-names":false,"suffix":""}],"container-title":"Memory &amp; Cognition","id":"ITEM-1","issue":"3","issued":{"date-parts":[["1979","5"]]},"page":"166-174","title":"When it helps to be misled: Facilitative effects of increasing the frequency of conflicting stimuli in a Stroop-like task","type":"article-journal","volume":"7"},"uris":["http://www.mendeley.com/documents/?uuid=5527ffc3-cde6-480a-b1ba-815ad9fbbaa4"]}],"mendeley":{"formattedCitation":"(Logan &amp; Zbrodoff, 1979)","manualFormatting":"Logan &amp; Zbrodoff (1979)","plainTextFormattedCitation":"(Logan &amp; Zbrodoff, 1979)","previouslyFormattedCitation":"(Logan &amp; Zbrodoff, 1979)"},"properties":{"noteIndex":0},"schema":"https://github.com/citation-style-language/schema/raw/master/csl-citation.json"}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Logan &amp; Zbrodoff (1979)</w:t>
      </w:r>
      <w:r w:rsidRPr="00AD2B98">
        <w:rPr>
          <w:rFonts w:asciiTheme="majorBidi" w:hAnsiTheme="majorBidi" w:cstheme="majorBidi"/>
        </w:rPr>
        <w:fldChar w:fldCharType="end"/>
      </w:r>
      <w:r w:rsidRPr="00AD2B98">
        <w:rPr>
          <w:rFonts w:asciiTheme="majorBidi" w:hAnsiTheme="majorBidi" w:cstheme="majorBidi"/>
        </w:rPr>
        <w:t>, if Stroop is designed to encompass 80% incongruent trials, then the congruent trials will be answered slower than the incongruent</w:t>
      </w:r>
      <w:r>
        <w:rPr>
          <w:rFonts w:asciiTheme="majorBidi" w:hAnsiTheme="majorBidi" w:cstheme="majorBidi"/>
        </w:rPr>
        <w:t>, which opposes the classic Stroop interference</w:t>
      </w:r>
      <w:r w:rsidRPr="00AD2B98">
        <w:rPr>
          <w:rFonts w:asciiTheme="majorBidi" w:hAnsiTheme="majorBidi" w:cstheme="majorBidi"/>
        </w:rPr>
        <w:t>.</w:t>
      </w:r>
      <w:r>
        <w:rPr>
          <w:rFonts w:asciiTheme="majorBidi" w:hAnsiTheme="majorBidi" w:cstheme="majorBidi"/>
        </w:rPr>
        <w:t xml:space="preserve"> Consequently, instead of explaining Stroop as a result of the contradiction between the perception of the colour and that of the word meaning,</w:t>
      </w:r>
      <w:r w:rsidRPr="00826552">
        <w:rPr>
          <w:rFonts w:asciiTheme="majorBidi" w:hAnsiTheme="majorBidi" w:cstheme="majorBidi"/>
        </w:rPr>
        <w:t xml:space="preserve"> </w:t>
      </w:r>
      <w:r w:rsidRPr="00AD2B98">
        <w:rPr>
          <w:rFonts w:asciiTheme="majorBidi" w:hAnsiTheme="majorBidi" w:cstheme="majorBidi"/>
        </w:rPr>
        <w:fldChar w:fldCharType="begin" w:fldLock="1"/>
      </w:r>
      <w:r w:rsidRPr="00AD2B98">
        <w:rPr>
          <w:rFonts w:asciiTheme="majorBidi" w:hAnsiTheme="majorBidi"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Singh &amp; Göritz (2019)</w:t>
      </w:r>
      <w:r w:rsidRPr="00AD2B98">
        <w:rPr>
          <w:rFonts w:asciiTheme="majorBidi" w:hAnsiTheme="majorBidi" w:cstheme="majorBidi"/>
        </w:rPr>
        <w:fldChar w:fldCharType="end"/>
      </w:r>
      <w:r>
        <w:rPr>
          <w:rFonts w:asciiTheme="majorBidi" w:hAnsiTheme="majorBidi" w:cstheme="majorBidi"/>
        </w:rPr>
        <w:t xml:space="preserve"> offered another explanation. </w:t>
      </w:r>
    </w:p>
    <w:p w:rsidR="00730B2F" w:rsidRDefault="00730B2F" w:rsidP="00E30774">
      <w:pPr>
        <w:pStyle w:val="FootnoteText"/>
        <w:jc w:val="both"/>
        <w:rPr>
          <w:rFonts w:asciiTheme="majorBidi" w:hAnsiTheme="majorBidi" w:cstheme="majorBidi"/>
        </w:rPr>
      </w:pPr>
    </w:p>
    <w:p w:rsidR="00730B2F" w:rsidRDefault="00730B2F" w:rsidP="00530C42">
      <w:pPr>
        <w:pStyle w:val="FootnoteText"/>
        <w:jc w:val="both"/>
        <w:rPr>
          <w:rFonts w:asciiTheme="majorBidi" w:hAnsiTheme="majorBidi" w:cstheme="majorBidi"/>
        </w:rPr>
      </w:pPr>
      <w:r w:rsidRPr="00826552">
        <w:rPr>
          <w:rFonts w:asciiTheme="majorBidi" w:hAnsiTheme="majorBidi" w:cstheme="majorBidi"/>
        </w:rPr>
        <w:t xml:space="preserve">Consistent with </w:t>
      </w:r>
      <w:r w:rsidRPr="00AD2B98">
        <w:rPr>
          <w:rFonts w:asciiTheme="majorBidi" w:hAnsiTheme="majorBidi" w:cstheme="majorBidi"/>
        </w:rPr>
        <w:fldChar w:fldCharType="begin" w:fldLock="1"/>
      </w:r>
      <w:r>
        <w:rPr>
          <w:rFonts w:asciiTheme="majorBidi" w:hAnsiTheme="majorBidi" w:cstheme="majorBidi"/>
        </w:rPr>
        <w:instrText>ADDIN CSL_CITATION {"citationItems":[{"id":"ITEM-1","itemData":{"DOI":"10.3758/BF03197535","ISSN":"0090-502X","abstract":"Three experiments are reported that involve responding to the meaning or position of a word (Above or Below) presented above or below a fixation point. Position and word meaning conflicted (Above/below or Below/above) or were compatible (Above/above or Below/below), and the relative frequency of conflicting trials was varied. Experiment 1 required responses to the word and its position. Compatibility and frequency had no effect in the spatial task, but interacted strongly in the word task: Compatible stimuli were processed faster when conflicting trials were rare (20% conflicting), but conflicting stimuli were processed faster when they were frequent (80% conflicting). Experiments 2 and 3 used the word task only and extended these findings to intermediate (20%, 40%, 60%, and 80% conflicting) and more extreme (10%, 20%, 80%, and 90% conflicting) frequencies, respectively. The advantage for conflicting stimuli when they were frequent was taken as evidence for a strategy involving dividing attention between reported and unreported dimensions.","author":[{"dropping-particle":"","family":"Logan","given":"Gordon D.","non-dropping-particle":"","parse-names":false,"suffix":""},{"dropping-particle":"","family":"Zbrodoff","given":"N. Jane","non-dropping-particle":"","parse-names":false,"suffix":""}],"container-title":"Memory &amp; Cognition","id":"ITEM-1","issue":"3","issued":{"date-parts":[["1979","5"]]},"page":"166-174","title":"When it helps to be misled: Facilitative effects of increasing the frequency of conflicting stimuli in a Stroop-like task","type":"article-journal","volume":"7"},"uris":["http://www.mendeley.com/documents/?uuid=5527ffc3-cde6-480a-b1ba-815ad9fbbaa4"]}],"mendeley":{"formattedCitation":"(Logan &amp; Zbrodoff, 1979)","manualFormatting":"Logan &amp; Zbrodoff's","plainTextFormattedCitation":"(Logan &amp; Zbrodoff, 1979)","previouslyFormattedCitation":"(Logan &amp; Zbrodoff, 1979)"},"properties":{"noteIndex":0},"schema":"https://github.com/citation-style-language/schema/raw/master/csl-citation.json"}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Logan &amp; Zbrodoff</w:t>
      </w:r>
      <w:r>
        <w:rPr>
          <w:rFonts w:asciiTheme="majorBidi" w:hAnsiTheme="majorBidi" w:cstheme="majorBidi"/>
          <w:noProof/>
        </w:rPr>
        <w:t>'s</w:t>
      </w:r>
      <w:r w:rsidRPr="00AD2B98">
        <w:rPr>
          <w:rFonts w:asciiTheme="majorBidi" w:hAnsiTheme="majorBidi" w:cstheme="majorBidi"/>
        </w:rPr>
        <w:fldChar w:fldCharType="end"/>
      </w:r>
      <w:r>
        <w:rPr>
          <w:rFonts w:asciiTheme="majorBidi" w:hAnsiTheme="majorBidi" w:cstheme="majorBidi"/>
        </w:rPr>
        <w:t xml:space="preserve"> </w:t>
      </w:r>
      <w:r w:rsidRPr="00826552">
        <w:rPr>
          <w:rFonts w:asciiTheme="majorBidi" w:hAnsiTheme="majorBidi" w:cstheme="majorBidi"/>
        </w:rPr>
        <w:t>notion, the Stroop effect can be explained by the efforts to overcome the habituation of using one control modality over another. This means, if the majority of Stroop trials are congruent, then participants habituate a read-driven control, where they interact with the word meaning only. Changing this control modality for fewer incongruent trials leads to a slower reaction time for those incongruent trials, where participants interact with the word colour.</w:t>
      </w:r>
      <w:r>
        <w:rPr>
          <w:rFonts w:asciiTheme="majorBidi" w:hAnsiTheme="majorBidi" w:cstheme="majorBidi"/>
        </w:rPr>
        <w:t xml:space="preserve"> </w:t>
      </w:r>
      <w:r w:rsidRPr="004E4FB8">
        <w:rPr>
          <w:rFonts w:asciiTheme="majorBidi" w:hAnsiTheme="majorBidi" w:cstheme="majorBidi"/>
        </w:rPr>
        <w:t>The other way round, if the majority of Stroop trials are incongruent, then participants habituate to a colour-driven control, where they interact with word colour only. Changing the control modality for fewer congruent trials leads to a slower reaction time for those congruent trials, where participants interact with the word meaning only.</w:t>
      </w:r>
      <w:r>
        <w:rPr>
          <w:rFonts w:asciiTheme="majorBidi" w:hAnsiTheme="majorBidi" w:cstheme="majorBidi"/>
        </w:rPr>
        <w:t xml:space="preserve"> </w:t>
      </w:r>
      <w:r w:rsidRPr="00530C42">
        <w:rPr>
          <w:rFonts w:asciiTheme="majorBidi" w:hAnsiTheme="majorBidi" w:cstheme="majorBidi"/>
          <w:sz w:val="16"/>
          <w:szCs w:val="16"/>
        </w:rPr>
        <w:t>(cont. next page)</w:t>
      </w:r>
    </w:p>
    <w:p w:rsidR="00730B2F" w:rsidRPr="003A0A5B" w:rsidRDefault="00730B2F" w:rsidP="00530C42">
      <w:pPr>
        <w:pStyle w:val="FootnoteText"/>
        <w:jc w:val="both"/>
        <w:rPr>
          <w:rFonts w:asciiTheme="majorBidi" w:hAnsiTheme="majorBidi" w:cstheme="majorBidi"/>
        </w:rPr>
      </w:pPr>
      <w:r>
        <w:rPr>
          <w:rFonts w:asciiTheme="majorBidi" w:hAnsiTheme="majorBidi" w:cstheme="majorBidi"/>
        </w:rPr>
        <w:t xml:space="preserve">As a result, </w:t>
      </w:r>
      <w:r w:rsidRPr="007530C7">
        <w:rPr>
          <w:rFonts w:asciiTheme="majorBidi" w:hAnsiTheme="majorBidi" w:cstheme="majorBidi"/>
          <w:color w:val="000000" w:themeColor="text1"/>
        </w:rPr>
        <w:t xml:space="preserve">in a Stroop </w:t>
      </w:r>
      <w:r>
        <w:rPr>
          <w:rFonts w:asciiTheme="majorBidi" w:hAnsiTheme="majorBidi" w:cstheme="majorBidi"/>
        </w:rPr>
        <w:t>task, self-control manifests better</w:t>
      </w:r>
      <w:r w:rsidRPr="00AD2B98">
        <w:rPr>
          <w:rFonts w:asciiTheme="majorBidi" w:hAnsiTheme="majorBidi" w:cstheme="majorBidi"/>
        </w:rPr>
        <w:t xml:space="preserve"> </w:t>
      </w:r>
      <w:r>
        <w:rPr>
          <w:rFonts w:asciiTheme="majorBidi" w:hAnsiTheme="majorBidi" w:cstheme="majorBidi"/>
        </w:rPr>
        <w:t>when participants interact with</w:t>
      </w:r>
      <w:r w:rsidRPr="00AD2B98">
        <w:rPr>
          <w:rFonts w:asciiTheme="majorBidi" w:hAnsiTheme="majorBidi" w:cstheme="majorBidi"/>
        </w:rPr>
        <w:t xml:space="preserve"> the minorly presented trial type</w:t>
      </w:r>
      <w:r>
        <w:rPr>
          <w:rFonts w:asciiTheme="majorBidi" w:hAnsiTheme="majorBidi" w:cstheme="majorBidi"/>
        </w:rPr>
        <w:t>s</w:t>
      </w:r>
      <w:r w:rsidRPr="00AD2B98">
        <w:rPr>
          <w:rFonts w:asciiTheme="majorBidi" w:hAnsiTheme="majorBidi" w:cstheme="majorBidi"/>
        </w:rPr>
        <w:t xml:space="preserve">. </w:t>
      </w:r>
      <w:r>
        <w:rPr>
          <w:rFonts w:asciiTheme="majorBidi" w:hAnsiTheme="majorBidi" w:cstheme="majorBidi"/>
        </w:rPr>
        <w:t>Further,</w:t>
      </w:r>
      <w:r w:rsidRPr="00AD2B98">
        <w:rPr>
          <w:rFonts w:asciiTheme="majorBidi" w:hAnsiTheme="majorBidi" w:cstheme="majorBidi"/>
        </w:rPr>
        <w:t xml:space="preserve"> presenting both trial types equally and randomly makes it more challenging to shift between the control </w:t>
      </w:r>
      <w:r>
        <w:rPr>
          <w:rFonts w:asciiTheme="majorBidi" w:hAnsiTheme="majorBidi" w:cstheme="majorBidi"/>
        </w:rPr>
        <w:t>modalities throughout the study. Consequently</w:t>
      </w:r>
      <w:r w:rsidRPr="007530C7">
        <w:rPr>
          <w:rFonts w:asciiTheme="majorBidi" w:hAnsiTheme="majorBidi" w:cstheme="majorBidi"/>
          <w:color w:val="000000" w:themeColor="text1"/>
        </w:rPr>
        <w:t>, practising self-control could be potentiated throughout the task, instead of being restricted to the least presented trial type</w:t>
      </w:r>
      <w:r>
        <w:rPr>
          <w:rFonts w:asciiTheme="majorBidi" w:hAnsiTheme="majorBidi" w:cstheme="majorBidi"/>
        </w:rPr>
        <w:t>.</w:t>
      </w:r>
      <w:r w:rsidRPr="00AD2B98">
        <w:rPr>
          <w:rFonts w:asciiTheme="majorBidi" w:hAnsiTheme="majorBidi" w:cstheme="majorBidi"/>
        </w:rPr>
        <w:t xml:space="preserve"> In fact</w:t>
      </w:r>
      <w:r>
        <w:rPr>
          <w:rFonts w:asciiTheme="majorBidi" w:hAnsiTheme="majorBidi" w:cstheme="majorBidi"/>
        </w:rPr>
        <w:t>,</w:t>
      </w:r>
      <w:r w:rsidRPr="00AD2B98">
        <w:rPr>
          <w:rFonts w:asciiTheme="majorBidi" w:hAnsiTheme="majorBidi" w:cstheme="majorBidi"/>
        </w:rPr>
        <w:t xml:space="preserve"> </w:t>
      </w:r>
      <w:r w:rsidRPr="00AD2B98">
        <w:rPr>
          <w:rFonts w:asciiTheme="majorBidi" w:hAnsiTheme="majorBidi" w:cstheme="majorBidi"/>
        </w:rPr>
        <w:fldChar w:fldCharType="begin" w:fldLock="1"/>
      </w:r>
      <w:r w:rsidRPr="00AD2B98">
        <w:rPr>
          <w:rFonts w:asciiTheme="majorBidi" w:hAnsiTheme="majorBidi"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Singh &amp; Göritz (2019)</w:t>
      </w:r>
      <w:r w:rsidRPr="00AD2B98">
        <w:rPr>
          <w:rFonts w:asciiTheme="majorBidi" w:hAnsiTheme="majorBidi" w:cstheme="majorBidi"/>
        </w:rPr>
        <w:fldChar w:fldCharType="end"/>
      </w:r>
      <w:r w:rsidRPr="00AD2B98">
        <w:rPr>
          <w:rFonts w:asciiTheme="majorBidi" w:hAnsiTheme="majorBidi" w:cstheme="majorBidi"/>
        </w:rPr>
        <w:t xml:space="preserve"> presumed congruent trials could reflect between-groups differences </w:t>
      </w:r>
      <w:r>
        <w:rPr>
          <w:rFonts w:asciiTheme="majorBidi" w:hAnsiTheme="majorBidi" w:cstheme="majorBidi"/>
        </w:rPr>
        <w:t>better than the incongruent trials</w:t>
      </w:r>
      <w:r w:rsidRPr="00AD2B98">
        <w:rPr>
          <w:rFonts w:asciiTheme="majorBidi" w:hAnsiTheme="majorBidi" w:cstheme="majorBidi"/>
        </w:rPr>
        <w:t xml:space="preserve"> </w:t>
      </w:r>
      <w:r>
        <w:rPr>
          <w:rFonts w:asciiTheme="majorBidi" w:hAnsiTheme="majorBidi" w:cstheme="majorBidi"/>
        </w:rPr>
        <w:t>as</w:t>
      </w:r>
      <w:r w:rsidRPr="00AD2B98">
        <w:rPr>
          <w:rFonts w:asciiTheme="majorBidi" w:hAnsiTheme="majorBidi" w:cstheme="majorBidi"/>
        </w:rPr>
        <w:t xml:space="preserve"> the congruent trials are less prone to speed-accuracy trade-o</w:t>
      </w:r>
      <w:r>
        <w:rPr>
          <w:rFonts w:asciiTheme="majorBidi" w:hAnsiTheme="majorBidi" w:cstheme="majorBidi"/>
        </w:rPr>
        <w:t>ff than the incongruent trials.</w:t>
      </w:r>
    </w:p>
  </w:footnote>
  <w:footnote w:id="40">
    <w:p w:rsidR="00730B2F" w:rsidRDefault="00730B2F" w:rsidP="00E30774">
      <w:pPr>
        <w:pStyle w:val="FootnoteText"/>
      </w:pPr>
      <w:r w:rsidRPr="0003171B">
        <w:rPr>
          <w:rStyle w:val="FootnoteReference"/>
        </w:rPr>
        <w:footnoteRef/>
      </w:r>
      <w:r>
        <w:t xml:space="preserve"> </w:t>
      </w:r>
      <w:r w:rsidRPr="00FE36DF">
        <w:rPr>
          <w:rFonts w:asciiTheme="majorBidi" w:hAnsiTheme="majorBidi" w:cstheme="majorBidi"/>
        </w:rPr>
        <w:t xml:space="preserve">As </w:t>
      </w:r>
      <w:r>
        <w:rPr>
          <w:rFonts w:asciiTheme="majorBidi" w:hAnsiTheme="majorBidi" w:cstheme="majorBidi"/>
        </w:rPr>
        <w:t>expected</w:t>
      </w:r>
      <w:r w:rsidRPr="00FE36DF">
        <w:rPr>
          <w:rFonts w:asciiTheme="majorBidi" w:hAnsiTheme="majorBidi" w:cstheme="majorBidi"/>
        </w:rPr>
        <w:t xml:space="preserve">, </w:t>
      </w:r>
      <w:r>
        <w:rPr>
          <w:rFonts w:asciiTheme="majorBidi" w:hAnsiTheme="majorBidi" w:cstheme="majorBidi"/>
        </w:rPr>
        <w:t>it was</w:t>
      </w:r>
      <w:r w:rsidRPr="00FE36DF">
        <w:rPr>
          <w:rFonts w:asciiTheme="majorBidi" w:hAnsiTheme="majorBidi" w:cstheme="majorBidi"/>
        </w:rPr>
        <w:t xml:space="preserve"> found later that Stroop accuracy was indeed very high</w:t>
      </w:r>
      <w:r w:rsidRPr="00C7266A">
        <w:rPr>
          <w:rFonts w:asciiTheme="majorBidi" w:hAnsiTheme="majorBidi" w:cstheme="majorBidi"/>
        </w:rPr>
        <w:t xml:space="preserve"> (M = 0.9939, SD </w:t>
      </w:r>
      <w:r>
        <w:rPr>
          <w:rFonts w:asciiTheme="majorBidi" w:hAnsiTheme="majorBidi" w:cstheme="majorBidi"/>
        </w:rPr>
        <w:t xml:space="preserve">= </w:t>
      </w:r>
      <w:r w:rsidRPr="00C7266A">
        <w:rPr>
          <w:rFonts w:asciiTheme="majorBidi" w:hAnsiTheme="majorBidi" w:cstheme="majorBidi"/>
        </w:rPr>
        <w:t>0.016).</w:t>
      </w:r>
    </w:p>
  </w:footnote>
  <w:footnote w:id="41">
    <w:p w:rsidR="00730B2F" w:rsidRPr="00176ABF" w:rsidRDefault="00730B2F" w:rsidP="00D05F0D">
      <w:pPr>
        <w:pStyle w:val="FootnoteText"/>
        <w:rPr>
          <w:rFonts w:asciiTheme="majorBidi" w:hAnsiTheme="majorBidi" w:cstheme="majorBidi"/>
        </w:rPr>
      </w:pPr>
      <w:r w:rsidRPr="0003171B">
        <w:rPr>
          <w:rStyle w:val="FootnoteReference"/>
        </w:rPr>
        <w:footnoteRef/>
      </w:r>
      <w:r w:rsidRPr="00176ABF">
        <w:rPr>
          <w:rFonts w:asciiTheme="majorBidi" w:hAnsiTheme="majorBidi" w:cstheme="majorBidi"/>
        </w:rPr>
        <w:t xml:space="preserve"> Extraction based on Eigenvalue “one” yielded four factors, the last is </w:t>
      </w:r>
      <w:r>
        <w:rPr>
          <w:rFonts w:asciiTheme="majorBidi" w:hAnsiTheme="majorBidi" w:cstheme="majorBidi"/>
        </w:rPr>
        <w:t xml:space="preserve">redundant and </w:t>
      </w:r>
      <w:r w:rsidRPr="00176ABF">
        <w:rPr>
          <w:rFonts w:asciiTheme="majorBidi" w:hAnsiTheme="majorBidi" w:cstheme="majorBidi"/>
        </w:rPr>
        <w:t>conceptually meaningless.</w:t>
      </w:r>
    </w:p>
  </w:footnote>
  <w:footnote w:id="42">
    <w:p w:rsidR="00730B2F" w:rsidRDefault="00730B2F" w:rsidP="00D05F0D">
      <w:pPr>
        <w:pStyle w:val="FootnoteText"/>
      </w:pPr>
      <w:r w:rsidRPr="0003171B">
        <w:rPr>
          <w:rStyle w:val="FootnoteReference"/>
        </w:rPr>
        <w:footnoteRef/>
      </w:r>
      <w:r w:rsidRPr="0041512C">
        <w:rPr>
          <w:rFonts w:asciiTheme="majorBidi" w:hAnsiTheme="majorBidi" w:cstheme="majorBidi"/>
        </w:rPr>
        <w:t xml:space="preserve"> Appendix III.VIII shows the target scale. Instead of using half of the items to manipulate participants beliefs, as in study 3 in chapter 3, the whole 12 items were used in the current study to measure participants</w:t>
      </w:r>
      <w:r>
        <w:rPr>
          <w:rFonts w:asciiTheme="majorBidi" w:hAnsiTheme="majorBidi" w:cstheme="majorBidi"/>
        </w:rPr>
        <w:t>’</w:t>
      </w:r>
      <w:r w:rsidRPr="0041512C">
        <w:rPr>
          <w:rFonts w:asciiTheme="majorBidi" w:hAnsiTheme="majorBidi" w:cstheme="majorBidi"/>
        </w:rPr>
        <w:t xml:space="preserve"> implicit beliefs about willpower. The items of the </w:t>
      </w:r>
      <w:r>
        <w:rPr>
          <w:rFonts w:asciiTheme="majorBidi" w:hAnsiTheme="majorBidi" w:cstheme="majorBidi"/>
        </w:rPr>
        <w:t>fixed</w:t>
      </w:r>
      <w:r w:rsidRPr="0041512C">
        <w:rPr>
          <w:rFonts w:asciiTheme="majorBidi" w:hAnsiTheme="majorBidi" w:cstheme="majorBidi"/>
        </w:rPr>
        <w:t xml:space="preserve"> mindset were given reversed scoring.</w:t>
      </w:r>
      <w:r>
        <w:t xml:space="preserve"> </w:t>
      </w:r>
    </w:p>
  </w:footnote>
  <w:footnote w:id="43">
    <w:p w:rsidR="00730B2F" w:rsidRPr="002E16AB" w:rsidRDefault="00730B2F" w:rsidP="00D05F0D">
      <w:pPr>
        <w:pStyle w:val="FootnoteText"/>
        <w:rPr>
          <w:rFonts w:asciiTheme="majorBidi" w:hAnsiTheme="majorBidi" w:cstheme="majorBidi"/>
        </w:rPr>
      </w:pPr>
      <w:r w:rsidRPr="0003171B">
        <w:rPr>
          <w:rStyle w:val="FootnoteReference"/>
        </w:rPr>
        <w:footnoteRef/>
      </w:r>
      <w:r w:rsidRPr="002E16AB">
        <w:rPr>
          <w:rFonts w:asciiTheme="majorBidi" w:hAnsiTheme="majorBidi" w:cstheme="majorBidi"/>
        </w:rPr>
        <w:t xml:space="preserve"> Despite being beyond the scope of this study, this result opposes the priori hypothesis of ego depletion and casts a doubt on </w:t>
      </w:r>
      <w:r w:rsidRPr="002E16AB">
        <w:rPr>
          <w:rFonts w:asciiTheme="majorBidi" w:hAnsiTheme="majorBidi" w:cstheme="majorBidi"/>
        </w:rPr>
        <w:fldChar w:fldCharType="begin" w:fldLock="1"/>
      </w:r>
      <w:r w:rsidRPr="002E16AB">
        <w:rPr>
          <w:rFonts w:asciiTheme="majorBidi" w:hAnsiTheme="majorBidi" w:cstheme="majorBidi"/>
        </w:rPr>
        <w:instrText>ADDIN CSL_CITATION {"citationItems":[{"id":"ITEM-1","itemData":{"DOI":"10.1080/01973533.2018.1530671","ISSN":"0197-3533","abstract":"We developed and validated two web-based tasks to induce and measure ego depletion in two online experiments (N = 122 and N = 788). Ego depletion describes the phenomenon that exerting self-control temporarily reduces people’s capacity to subsequently control themselves. To induce ego depletion, we adapted the e-crossing task, and to measure ego depletion, we adapted the color Stroop task. We successfully induced ego depletion. Participants’ implicit theories about willpower as well as their mood moderated ego depletion. We also discuss several methodological issues and compare different approaches of measuring ego depletion using aggregated reaction times.","author":[{"dropping-particle":"","family":"Singh","given":"Ranjit K.","non-dropping-particle":"","parse-names":false,"suffix":""},{"dropping-particle":"","family":"Göritz","given":"Anja S.","non-dropping-particle":"","parse-names":false,"suffix":""}],"container-title":"Basic and Applied Social Psychology","id":"ITEM-1","issue":"1","issued":{"date-parts":[["2019","1","2"]]},"page":"1-19","publisher":"Routledge","title":"Revisiting Ego Depletion: Moderators and Measurement","type":"article-journal","volume":"41"},"uris":["http://www.mendeley.com/documents/?uuid=ba167580-7710-4ada-92d3-084e422a0f70"]}],"mendeley":{"formattedCitation":"(Singh &amp; Göritz, 2019)","manualFormatting":"Singh &amp; Göritz (2019)","plainTextFormattedCitation":"(Singh &amp; Göritz, 2019)","previouslyFormattedCitation":"(Singh &amp; Göritz, 2019)"},"properties":{"noteIndex":0},"schema":"https://github.com/citation-style-language/schema/raw/master/csl-citation.json"}</w:instrText>
      </w:r>
      <w:r w:rsidRPr="002E16AB">
        <w:rPr>
          <w:rFonts w:asciiTheme="majorBidi" w:hAnsiTheme="majorBidi" w:cstheme="majorBidi"/>
        </w:rPr>
        <w:fldChar w:fldCharType="separate"/>
      </w:r>
      <w:r w:rsidRPr="002E16AB">
        <w:rPr>
          <w:rFonts w:asciiTheme="majorBidi" w:hAnsiTheme="majorBidi" w:cstheme="majorBidi"/>
          <w:noProof/>
        </w:rPr>
        <w:t>Singh &amp; Göritz (2019)</w:t>
      </w:r>
      <w:r w:rsidRPr="002E16AB">
        <w:rPr>
          <w:rFonts w:asciiTheme="majorBidi" w:hAnsiTheme="majorBidi" w:cstheme="majorBidi"/>
        </w:rPr>
        <w:fldChar w:fldCharType="end"/>
      </w:r>
      <w:r w:rsidRPr="002E16AB">
        <w:rPr>
          <w:rFonts w:asciiTheme="majorBidi" w:hAnsiTheme="majorBidi" w:cstheme="majorBidi"/>
        </w:rPr>
        <w:t xml:space="preserve"> replication of ego depletion.</w:t>
      </w:r>
    </w:p>
  </w:footnote>
  <w:footnote w:id="44">
    <w:p w:rsidR="00730B2F" w:rsidRDefault="00730B2F" w:rsidP="0099545C">
      <w:pPr>
        <w:pStyle w:val="FootnoteText"/>
      </w:pPr>
      <w:r w:rsidRPr="0003171B">
        <w:rPr>
          <w:rStyle w:val="FootnoteReference"/>
        </w:rPr>
        <w:footnoteRef/>
      </w:r>
      <w:r>
        <w:t xml:space="preserve"> </w:t>
      </w:r>
      <w:r w:rsidRPr="000F6827">
        <w:rPr>
          <w:rFonts w:asciiTheme="majorBidi" w:hAnsiTheme="majorBidi" w:cstheme="majorBidi"/>
        </w:rPr>
        <w:t xml:space="preserve">Calculated based on an estimated effect size of (0.8) derived from the second study of </w:t>
      </w:r>
      <w:r w:rsidRPr="000F6827">
        <w:rPr>
          <w:rFonts w:asciiTheme="majorBidi" w:hAnsiTheme="majorBidi" w:cstheme="majorBidi"/>
        </w:rPr>
        <w:fldChar w:fldCharType="begin" w:fldLock="1"/>
      </w:r>
      <w:r w:rsidRPr="000F6827">
        <w:rPr>
          <w:rFonts w:asciiTheme="majorBidi" w:hAnsiTheme="majorBidi" w:cstheme="majorBidi"/>
        </w:rPr>
        <w:instrText>ADDIN CSL_CITATION {"citationItems":[{"id":"ITEM-1","itemData":{"DOI":"10.1521/soco.20.6.441.22978","ISBN":"0278-016X","ISSN":"0278-016X","abstract":"Research suggests that two, consecutive acts of self–control lead to impaired performance. This phenomenon is termed “ego depletion.” It is assumed that an act of self–control consumes energy fromsomelimited resource leaving less energy available for a subsequent act of self–control. Study 1 tested the alterna- tive hypothesis that people’s naïve theory or expectancy of the consequences of self–control influences their performance on control–demanding tasks. Par- ticipants watched an upsetting video fragment and subsequently performed a physical exercise test demanding self–control. Participants who suppressed their emotional reactions to the video showed ego–depletion: Their perfor- mance at the physical test decreased. However, if their (implicit) expectation that self–control negatively influences subsequent performance was chal- lenged, their performance increased. Study 2 showed the existence of a domi- nant expectation that self–control consumes energy. These results indicate that the occurrence of the ego depletion phenomenon is strongly influenced by ex- pectancies or schemata about self–control.","author":[{"dropping-particle":"","family":"Martijn","given":"Carolien","non-dropping-particle":"","parse-names":false,"suffix":""},{"dropping-particle":"","family":"Tenbült","given":"Petra","non-dropping-particle":"","parse-names":false,"suffix":""},{"dropping-particle":"","family":"Merckelbach","given":"Harald","non-dropping-particle":"","parse-names":false,"suffix":""},{"dropping-particle":"","family":"Dreezens","given":"Ellen","non-dropping-particle":"","parse-names":false,"suffix":""},{"dropping-particle":"","family":"Vries","given":"Nanne K.","non-dropping-particle":"de","parse-names":false,"suffix":""}],"container-title":"Social Cognition","id":"ITEM-1","issue":"6","issued":{"date-parts":[["2002"]]},"page":"441-460","publisher":"Social Cognition","title":"Getting A Grip on Ourselves: Challenging Expectancies About Loss of Energy After Self-Control","type":"article","volume":"20"},"uris":["http://www.mendeley.com/documents/?uuid=e34f1565-960d-4964-9183-75fffb60fb88"]}],"mendeley":{"formattedCitation":"(Martijn et al., 2002)","manualFormatting":"Martijn, Tenbült, Merckelbach, Dreezens, &amp; de Vries (2002)","plainTextFormattedCitation":"(Martijn et al., 2002)","previouslyFormattedCitation":"(Martijn et al., 2002)"},"properties":{"noteIndex":0},"schema":"https://github.com/citation-style-language/schema/raw/master/csl-citation.json"}</w:instrText>
      </w:r>
      <w:r w:rsidRPr="000F6827">
        <w:rPr>
          <w:rFonts w:asciiTheme="majorBidi" w:hAnsiTheme="majorBidi" w:cstheme="majorBidi"/>
        </w:rPr>
        <w:fldChar w:fldCharType="separate"/>
      </w:r>
      <w:r w:rsidRPr="000F6827">
        <w:rPr>
          <w:rFonts w:asciiTheme="majorBidi" w:hAnsiTheme="majorBidi" w:cstheme="majorBidi"/>
          <w:noProof/>
        </w:rPr>
        <w:t>Martijn, Tenbült, Merckelbach, Dreezens, &amp; de Vries (2002)</w:t>
      </w:r>
      <w:r w:rsidRPr="000F6827">
        <w:rPr>
          <w:rFonts w:asciiTheme="majorBidi" w:hAnsiTheme="majorBidi" w:cstheme="majorBidi"/>
        </w:rPr>
        <w:fldChar w:fldCharType="end"/>
      </w:r>
    </w:p>
  </w:footnote>
  <w:footnote w:id="45">
    <w:p w:rsidR="00730B2F" w:rsidRPr="00916427" w:rsidRDefault="00730B2F" w:rsidP="0099545C">
      <w:pPr>
        <w:pStyle w:val="FootnoteText"/>
        <w:rPr>
          <w:rFonts w:asciiTheme="majorBidi" w:hAnsiTheme="majorBidi" w:cstheme="majorBidi"/>
        </w:rPr>
      </w:pPr>
      <w:r w:rsidRPr="0003171B">
        <w:rPr>
          <w:rStyle w:val="FootnoteReference"/>
        </w:rPr>
        <w:footnoteRef/>
      </w:r>
      <w:r w:rsidRPr="00916427">
        <w:rPr>
          <w:rFonts w:asciiTheme="majorBidi" w:hAnsiTheme="majorBidi" w:cstheme="majorBidi"/>
        </w:rPr>
        <w:t xml:space="preserve"> Knowledge and skill scores </w:t>
      </w:r>
      <w:r>
        <w:rPr>
          <w:rFonts w:asciiTheme="majorBidi" w:hAnsiTheme="majorBidi" w:cstheme="majorBidi"/>
        </w:rPr>
        <w:t xml:space="preserve">were significantly non-normally distributed through </w:t>
      </w:r>
      <w:r w:rsidRPr="00916427">
        <w:rPr>
          <w:rFonts w:asciiTheme="majorBidi" w:hAnsiTheme="majorBidi" w:cstheme="majorBidi"/>
        </w:rPr>
        <w:t>Shapiro-Wilk test (p &lt; 0.02), however</w:t>
      </w:r>
      <w:r>
        <w:rPr>
          <w:rFonts w:asciiTheme="majorBidi" w:hAnsiTheme="majorBidi" w:cstheme="majorBidi"/>
        </w:rPr>
        <w:t>,</w:t>
      </w:r>
      <w:r w:rsidRPr="00916427">
        <w:rPr>
          <w:rFonts w:asciiTheme="majorBidi" w:hAnsiTheme="majorBidi" w:cstheme="majorBidi"/>
        </w:rPr>
        <w:t xml:space="preserve"> energy was f</w:t>
      </w:r>
      <w:r>
        <w:rPr>
          <w:rFonts w:asciiTheme="majorBidi" w:hAnsiTheme="majorBidi" w:cstheme="majorBidi"/>
        </w:rPr>
        <w:t>o</w:t>
      </w:r>
      <w:r w:rsidRPr="00916427">
        <w:rPr>
          <w:rFonts w:asciiTheme="majorBidi" w:hAnsiTheme="majorBidi" w:cstheme="majorBidi"/>
        </w:rPr>
        <w:t>und marginally non-significant (p = 0.07)</w:t>
      </w:r>
      <w:r>
        <w:rPr>
          <w:rFonts w:asciiTheme="majorBidi" w:hAnsiTheme="majorBidi" w:cstheme="majorBidi"/>
        </w:rPr>
        <w:t>; almost normally distributed</w:t>
      </w:r>
      <w:r w:rsidRPr="00916427">
        <w:rPr>
          <w:rFonts w:asciiTheme="majorBidi" w:hAnsiTheme="majorBidi" w:cstheme="majorBidi"/>
        </w:rPr>
        <w:t xml:space="preserve">. Yet, the between-group difference was non-significant even when parametric tests were used.  </w:t>
      </w:r>
    </w:p>
  </w:footnote>
  <w:footnote w:id="46">
    <w:p w:rsidR="00730B2F" w:rsidRDefault="00730B2F" w:rsidP="00961248">
      <w:pPr>
        <w:pStyle w:val="FootnoteText"/>
      </w:pPr>
      <w:r w:rsidRPr="0003171B">
        <w:rPr>
          <w:rStyle w:val="FootnoteReference"/>
        </w:rPr>
        <w:footnoteRef/>
      </w:r>
      <w:r>
        <w:t xml:space="preserve"> </w:t>
      </w:r>
      <w:r w:rsidRPr="00AD2B98">
        <w:rPr>
          <w:rFonts w:asciiTheme="majorBidi" w:hAnsiTheme="majorBidi" w:cstheme="majorBidi"/>
        </w:rPr>
        <w:t xml:space="preserve">Power analysis using the effect size obtained from </w:t>
      </w:r>
      <w:r w:rsidRPr="00AD2B98">
        <w:rPr>
          <w:rFonts w:asciiTheme="majorBidi" w:hAnsiTheme="majorBidi" w:cstheme="majorBidi"/>
        </w:rPr>
        <w:fldChar w:fldCharType="begin" w:fldLock="1"/>
      </w:r>
      <w:r w:rsidRPr="00AD2B98">
        <w:rPr>
          <w:rFonts w:asciiTheme="majorBidi" w:hAnsiTheme="majorBidi" w:cstheme="majorBidi"/>
        </w:rPr>
        <w:instrText>ADDIN CSL_CITATION {"citationItems":[{"id":"ITEM-1","itemData":{"DOI":"10.1111/j.1467-9280.2008.02045.x","ISSN":"0956-7976","abstract":"Does moral behavior draw on a belief in free will? Two experiments examined whether inducing par- ticipants to believe that human behavior is predetermined would encourage cheating. In Experiment 1, participants read either text that encouraged a belief in determinism (i.e., that portrayed behavior as the consequence of en- vironmental and genetic factors) or neutral text. Exposure to the deterministic message increased cheating on a task in which participants could passively allow a flawed com- puter program to reveal answers to mathematical problems that they had been instructed to solve themselves. Moreover, increased cheating behavior was mediated by decreased belief in free will. In Experiment 2, participants who read deterministic statements cheated by overpaying themselves for performance on a cognitive task; participants who read statements endorsing free will did not. These findings suggest that the debate over free will has societal, as well as scientific and theoretical, implications.","author":[{"dropping-particle":"","family":"Vohs","given":"Kathleen D.","non-dropping-particle":"","parse-names":false,"suffix":""},{"dropping-particle":"","family":"Schooler","given":"Jonathan W.","non-dropping-particle":"","parse-names":false,"suffix":""}],"container-title":"Psychological Science","id":"ITEM-1","issue":"1","issued":{"date-parts":[["2008"]]},"page":"49-54","title":"The Value of Believing in Free Will","type":"article-journal","volume":"19"},"uris":["http://www.mendeley.com/documents/?uuid=6427d3de-16a3-4249-a631-ea284dfd5ac7"]}],"mendeley":{"formattedCitation":"(Vohs &amp; Schooler, 2008)","manualFormatting":"Vohs &amp; Schooler (2008)","plainTextFormattedCitation":"(Vohs &amp; Schooler, 2008)","previouslyFormattedCitation":"(Vohs &amp; Schooler, 2008)"},"properties":{"noteIndex":0},"schema":"https://github.com/citation-style-language/schema/raw/master/csl-citation.json"}</w:instrText>
      </w:r>
      <w:r w:rsidRPr="00AD2B98">
        <w:rPr>
          <w:rFonts w:asciiTheme="majorBidi" w:hAnsiTheme="majorBidi" w:cstheme="majorBidi"/>
        </w:rPr>
        <w:fldChar w:fldCharType="separate"/>
      </w:r>
      <w:r w:rsidRPr="00AD2B98">
        <w:rPr>
          <w:rFonts w:asciiTheme="majorBidi" w:hAnsiTheme="majorBidi" w:cstheme="majorBidi"/>
          <w:noProof/>
        </w:rPr>
        <w:t>Vohs &amp; Schooler (2008)</w:t>
      </w:r>
      <w:r w:rsidRPr="00AD2B98">
        <w:rPr>
          <w:rFonts w:asciiTheme="majorBidi" w:hAnsiTheme="majorBidi" w:cstheme="majorBidi"/>
        </w:rPr>
        <w:fldChar w:fldCharType="end"/>
      </w:r>
      <w:r w:rsidRPr="00AD2B98">
        <w:rPr>
          <w:rFonts w:asciiTheme="majorBidi" w:hAnsiTheme="majorBidi" w:cstheme="majorBidi"/>
        </w:rPr>
        <w:t xml:space="preserve"> (d = 1.2) determines that a decent sample size should n</w:t>
      </w:r>
      <w:r>
        <w:rPr>
          <w:rFonts w:asciiTheme="majorBidi" w:hAnsiTheme="majorBidi" w:cstheme="majorBidi"/>
        </w:rPr>
        <w:t>ot be less than 15 participants!</w:t>
      </w:r>
    </w:p>
  </w:footnote>
  <w:footnote w:id="47">
    <w:p w:rsidR="00730B2F" w:rsidRDefault="00730B2F" w:rsidP="00961248">
      <w:pPr>
        <w:pStyle w:val="FootnoteText"/>
      </w:pPr>
      <w:r w:rsidRPr="0003171B">
        <w:rPr>
          <w:rStyle w:val="FootnoteReference"/>
        </w:rPr>
        <w:footnoteRef/>
      </w:r>
      <w:r>
        <w:t xml:space="preserve"> </w:t>
      </w:r>
      <w:r w:rsidRPr="009158F4">
        <w:rPr>
          <w:rFonts w:asciiTheme="majorBidi" w:hAnsiTheme="majorBidi" w:cstheme="majorBidi"/>
        </w:rPr>
        <w:t>Participants were debriefed at the end of the study</w:t>
      </w:r>
    </w:p>
  </w:footnote>
  <w:footnote w:id="48">
    <w:p w:rsidR="00730B2F" w:rsidRPr="00F52172" w:rsidRDefault="00730B2F" w:rsidP="00961248">
      <w:pPr>
        <w:pStyle w:val="FootnoteText"/>
      </w:pPr>
      <w:r w:rsidRPr="0003171B">
        <w:rPr>
          <w:rStyle w:val="FootnoteReference"/>
        </w:rPr>
        <w:footnoteRef/>
      </w:r>
      <w:r w:rsidRPr="00F52172">
        <w:t xml:space="preserve"> </w:t>
      </w:r>
      <w:r w:rsidRPr="00C9577C">
        <w:rPr>
          <w:rFonts w:asciiTheme="majorBidi" w:hAnsiTheme="majorBidi" w:cstheme="majorBidi"/>
        </w:rPr>
        <w:t xml:space="preserve">Calculated as </w:t>
      </w:r>
      <m:oMath>
        <m:sSup>
          <m:sSupPr>
            <m:ctrlPr>
              <w:rPr>
                <w:rFonts w:ascii="Cambria Math" w:eastAsiaTheme="minorEastAsia" w:hAnsi="Cambria Math" w:cstheme="majorBidi"/>
                <w:i/>
              </w:rPr>
            </m:ctrlPr>
          </m:sSupPr>
          <m:e>
            <m:r>
              <w:rPr>
                <w:rFonts w:ascii="Cambria Math" w:eastAsiaTheme="minorEastAsia" w:hAnsi="Cambria Math" w:cstheme="majorBidi"/>
              </w:rPr>
              <m:t>η</m:t>
            </m:r>
          </m:e>
          <m:sup>
            <m:r>
              <w:rPr>
                <w:rFonts w:ascii="Cambria Math" w:eastAsiaTheme="minorEastAsia" w:hAnsi="Cambria Math" w:cstheme="majorBidi"/>
              </w:rPr>
              <m:t>2</m:t>
            </m:r>
          </m:sup>
        </m:sSup>
        <m:r>
          <m:rPr>
            <m:sty m:val="p"/>
          </m:rPr>
          <w:rPr>
            <w:rFonts w:ascii="Cambria Math" w:eastAsiaTheme="minorEastAsia" w:hAnsi="Cambria Math" w:cstheme="majorBidi"/>
          </w:rPr>
          <m:t>=</m:t>
        </m:r>
        <m:f>
          <m:fPr>
            <m:ctrlPr>
              <w:rPr>
                <w:rFonts w:ascii="Cambria Math" w:eastAsiaTheme="minorEastAsia" w:hAnsi="Cambria Math" w:cstheme="majorBidi"/>
              </w:rPr>
            </m:ctrlPr>
          </m:fPr>
          <m:num>
            <m:sSup>
              <m:sSupPr>
                <m:ctrlPr>
                  <w:rPr>
                    <w:rFonts w:ascii="Cambria Math" w:eastAsiaTheme="minorEastAsia" w:hAnsi="Cambria Math" w:cstheme="majorBidi"/>
                  </w:rPr>
                </m:ctrlPr>
              </m:sSupPr>
              <m:e>
                <m:r>
                  <w:rPr>
                    <w:rFonts w:ascii="Cambria Math" w:eastAsiaTheme="minorEastAsia" w:hAnsi="Cambria Math" w:cstheme="majorBidi"/>
                  </w:rPr>
                  <m:t>Z</m:t>
                </m:r>
              </m:e>
              <m:sup>
                <m:r>
                  <w:rPr>
                    <w:rFonts w:ascii="Cambria Math" w:eastAsiaTheme="minorEastAsia" w:hAnsi="Cambria Math" w:cstheme="majorBidi"/>
                  </w:rPr>
                  <m:t>2</m:t>
                </m:r>
              </m:sup>
            </m:sSup>
          </m:num>
          <m:den>
            <m:r>
              <w:rPr>
                <w:rFonts w:ascii="Cambria Math" w:eastAsiaTheme="minorEastAsia" w:hAnsi="Cambria Math" w:cstheme="majorBidi"/>
              </w:rPr>
              <m:t>n-1</m:t>
            </m:r>
          </m:den>
        </m:f>
      </m:oMath>
      <w:r>
        <w:rPr>
          <w:rFonts w:asciiTheme="majorBidi" w:eastAsiaTheme="minorEastAsia" w:hAnsiTheme="majorBidi" w:cstheme="majorBidi"/>
        </w:rPr>
        <w:t xml:space="preserve">  where Z is </w:t>
      </w:r>
      <w:r w:rsidRPr="00C9577C">
        <w:rPr>
          <w:rFonts w:asciiTheme="majorBidi" w:eastAsiaTheme="minorEastAsia" w:hAnsiTheme="majorBidi" w:cstheme="majorBidi"/>
        </w:rPr>
        <w:t>obtained from Mann-Whitney’s comparison between energy and knowledge groups for their energy score.</w:t>
      </w:r>
    </w:p>
  </w:footnote>
  <w:footnote w:id="49">
    <w:p w:rsidR="00730B2F" w:rsidRPr="00D810FB" w:rsidRDefault="00730B2F" w:rsidP="00961248">
      <w:pPr>
        <w:pStyle w:val="FootnoteText"/>
        <w:rPr>
          <w:rFonts w:asciiTheme="majorBidi" w:hAnsiTheme="majorBidi" w:cstheme="majorBidi"/>
        </w:rPr>
      </w:pPr>
      <w:r w:rsidRPr="0003171B">
        <w:rPr>
          <w:rStyle w:val="FootnoteReference"/>
        </w:rPr>
        <w:footnoteRef/>
      </w:r>
      <w:r w:rsidRPr="00D810FB">
        <w:rPr>
          <w:rFonts w:asciiTheme="majorBidi" w:hAnsiTheme="majorBidi" w:cstheme="majorBidi"/>
        </w:rPr>
        <w:t xml:space="preserve"> The critique was offered for the reported-behavioural mismatch in self-control and in other areas in psycholog</w:t>
      </w:r>
      <w:r>
        <w:rPr>
          <w:rFonts w:asciiTheme="majorBidi" w:hAnsiTheme="majorBidi" w:cstheme="majorBidi"/>
        </w:rPr>
        <w:t>y</w:t>
      </w:r>
      <w:r w:rsidRPr="00D810FB">
        <w:rPr>
          <w:rFonts w:asciiTheme="majorBidi" w:hAnsiTheme="majorBidi" w:cstheme="majorBidi"/>
        </w:rPr>
        <w:t>.</w:t>
      </w:r>
    </w:p>
  </w:footnote>
  <w:footnote w:id="50">
    <w:p w:rsidR="00730B2F" w:rsidRPr="004C4D17" w:rsidRDefault="00730B2F" w:rsidP="006736E7">
      <w:pPr>
        <w:pStyle w:val="FootnoteText"/>
        <w:rPr>
          <w:rFonts w:asciiTheme="majorBidi" w:hAnsiTheme="majorBidi" w:cstheme="majorBidi"/>
        </w:rPr>
      </w:pPr>
      <w:r w:rsidRPr="0003171B">
        <w:rPr>
          <w:rStyle w:val="FootnoteReference"/>
        </w:rPr>
        <w:footnoteRef/>
      </w:r>
      <w:r w:rsidRPr="004C4D17">
        <w:rPr>
          <w:rFonts w:asciiTheme="majorBidi" w:hAnsiTheme="majorBidi" w:cstheme="majorBidi"/>
        </w:rPr>
        <w:t xml:space="preserve"> Different valu</w:t>
      </w:r>
      <w:r>
        <w:rPr>
          <w:rFonts w:asciiTheme="majorBidi" w:hAnsiTheme="majorBidi" w:cstheme="majorBidi"/>
        </w:rPr>
        <w:t xml:space="preserve">es are for </w:t>
      </w:r>
      <w:r w:rsidRPr="00FC4AF1">
        <w:rPr>
          <w:rFonts w:asciiTheme="majorBidi" w:hAnsiTheme="majorBidi" w:cstheme="majorBidi"/>
          <w:color w:val="000000" w:themeColor="text1"/>
        </w:rPr>
        <w:t xml:space="preserve">different correction methods </w:t>
      </w:r>
      <w:r w:rsidRPr="004C4D17">
        <w:rPr>
          <w:rFonts w:asciiTheme="majorBidi" w:hAnsiTheme="majorBidi" w:cstheme="majorBidi"/>
        </w:rPr>
        <w:t xml:space="preserve">of the publication bias. </w:t>
      </w:r>
    </w:p>
  </w:footnote>
  <w:footnote w:id="51">
    <w:p w:rsidR="00730B2F" w:rsidRPr="00C6019D" w:rsidRDefault="00730B2F" w:rsidP="006736E7">
      <w:pPr>
        <w:pStyle w:val="FootnoteText"/>
        <w:rPr>
          <w:rFonts w:asciiTheme="majorBidi" w:hAnsiTheme="majorBidi" w:cstheme="majorBidi"/>
        </w:rPr>
      </w:pPr>
      <w:r w:rsidRPr="0003171B">
        <w:rPr>
          <w:rStyle w:val="FootnoteReference"/>
        </w:rPr>
        <w:footnoteRef/>
      </w:r>
      <w:r w:rsidRPr="00C6019D">
        <w:rPr>
          <w:rFonts w:asciiTheme="majorBidi" w:hAnsiTheme="majorBidi" w:cstheme="majorBidi"/>
        </w:rPr>
        <w:t xml:space="preserve"> Begging the question is a form of logical bias where an answer </w:t>
      </w:r>
      <w:r>
        <w:rPr>
          <w:rFonts w:asciiTheme="majorBidi" w:hAnsiTheme="majorBidi" w:cstheme="majorBidi"/>
        </w:rPr>
        <w:t>was</w:t>
      </w:r>
      <w:r w:rsidRPr="00C6019D">
        <w:rPr>
          <w:rFonts w:asciiTheme="majorBidi" w:hAnsiTheme="majorBidi" w:cstheme="majorBidi"/>
        </w:rPr>
        <w:t xml:space="preserve"> presumed in the question. Circular logic is a form of bias where an answer requires the same asked question in order to be understood.</w:t>
      </w:r>
    </w:p>
  </w:footnote>
  <w:footnote w:id="52">
    <w:p w:rsidR="00730B2F" w:rsidRPr="007129F3" w:rsidRDefault="00730B2F" w:rsidP="006736E7">
      <w:pPr>
        <w:pStyle w:val="FootnoteText"/>
        <w:rPr>
          <w:rFonts w:asciiTheme="majorBidi" w:hAnsiTheme="majorBidi" w:cstheme="majorBidi"/>
        </w:rPr>
      </w:pPr>
      <w:r w:rsidRPr="0003171B">
        <w:rPr>
          <w:rStyle w:val="FootnoteReference"/>
        </w:rPr>
        <w:footnoteRef/>
      </w:r>
      <w:r w:rsidRPr="007129F3">
        <w:rPr>
          <w:rFonts w:asciiTheme="majorBidi" w:hAnsiTheme="majorBidi" w:cstheme="majorBidi"/>
        </w:rPr>
        <w:t xml:space="preserve"> See the discussion of chapter 5</w:t>
      </w:r>
    </w:p>
  </w:footnote>
  <w:footnote w:id="53">
    <w:p w:rsidR="00730B2F" w:rsidRPr="00C46F77" w:rsidRDefault="00730B2F" w:rsidP="001B23A1">
      <w:pPr>
        <w:pStyle w:val="FootnoteText"/>
        <w:rPr>
          <w:rFonts w:asciiTheme="majorBidi" w:hAnsiTheme="majorBidi" w:cstheme="majorBidi"/>
        </w:rPr>
      </w:pPr>
      <w:r w:rsidRPr="0003171B">
        <w:rPr>
          <w:rStyle w:val="FootnoteReference"/>
        </w:rPr>
        <w:footnoteRef/>
      </w:r>
      <w:r w:rsidRPr="00C46F77">
        <w:rPr>
          <w:rFonts w:asciiTheme="majorBidi" w:hAnsiTheme="majorBidi" w:cstheme="majorBidi"/>
        </w:rPr>
        <w:t xml:space="preserve"> Capital R marked reversed questions.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62A2D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C74EDA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3B09E3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8EA69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9F02A4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406942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FC2A8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4EBB8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B9CF7DA"/>
    <w:lvl w:ilvl="0">
      <w:start w:val="1"/>
      <w:numFmt w:val="decimal"/>
      <w:lvlText w:val="%1."/>
      <w:lvlJc w:val="left"/>
      <w:pPr>
        <w:tabs>
          <w:tab w:val="num" w:pos="360"/>
        </w:tabs>
        <w:ind w:left="360" w:hanging="360"/>
      </w:pPr>
    </w:lvl>
  </w:abstractNum>
  <w:abstractNum w:abstractNumId="9" w15:restartNumberingAfterBreak="0">
    <w:nsid w:val="01972382"/>
    <w:multiLevelType w:val="hybridMultilevel"/>
    <w:tmpl w:val="35020356"/>
    <w:lvl w:ilvl="0" w:tplc="4D8A30DC">
      <w:start w:val="1"/>
      <w:numFmt w:val="decimal"/>
      <w:lvlText w:val="%1."/>
      <w:lvlJc w:val="left"/>
      <w:pPr>
        <w:ind w:left="720" w:hanging="360"/>
      </w:pPr>
      <w:rPr>
        <w:rFonts w:asciiTheme="majorBidi" w:eastAsiaTheme="minorHAnsi" w:hAnsiTheme="majorBidi" w:cstheme="maj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318637D"/>
    <w:multiLevelType w:val="hybridMultilevel"/>
    <w:tmpl w:val="EEE0AA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DE239FF"/>
    <w:multiLevelType w:val="hybridMultilevel"/>
    <w:tmpl w:val="755CCAEA"/>
    <w:lvl w:ilvl="0" w:tplc="E60C1BAA">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9121FF"/>
    <w:multiLevelType w:val="hybridMultilevel"/>
    <w:tmpl w:val="3D6CAE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E73CA2"/>
    <w:multiLevelType w:val="hybridMultilevel"/>
    <w:tmpl w:val="71CAD0DE"/>
    <w:lvl w:ilvl="0" w:tplc="ECE497F0">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B62615"/>
    <w:multiLevelType w:val="hybridMultilevel"/>
    <w:tmpl w:val="B0089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2B2A3E"/>
    <w:multiLevelType w:val="hybridMultilevel"/>
    <w:tmpl w:val="F216E7D6"/>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0C37CC"/>
    <w:multiLevelType w:val="multilevel"/>
    <w:tmpl w:val="8D0ED0EE"/>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F2A094B"/>
    <w:multiLevelType w:val="hybridMultilevel"/>
    <w:tmpl w:val="B8C277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7B56481"/>
    <w:multiLevelType w:val="hybridMultilevel"/>
    <w:tmpl w:val="10944E5E"/>
    <w:lvl w:ilvl="0" w:tplc="F138954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40DE3D75"/>
    <w:multiLevelType w:val="hybridMultilevel"/>
    <w:tmpl w:val="BDC6EC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6100C07"/>
    <w:multiLevelType w:val="hybridMultilevel"/>
    <w:tmpl w:val="3F5CF638"/>
    <w:lvl w:ilvl="0" w:tplc="42E47FC6">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073489"/>
    <w:multiLevelType w:val="hybridMultilevel"/>
    <w:tmpl w:val="C78CDE7E"/>
    <w:lvl w:ilvl="0" w:tplc="E4E6DBDA">
      <w:start w:val="1"/>
      <w:numFmt w:val="upperRoman"/>
      <w:lvlText w:val="%1."/>
      <w:lvlJc w:val="left"/>
      <w:pPr>
        <w:ind w:left="1800" w:hanging="720"/>
      </w:pPr>
      <w:rPr>
        <w:rFonts w:hint="default"/>
        <w:sz w:val="3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C6B7015"/>
    <w:multiLevelType w:val="hybridMultilevel"/>
    <w:tmpl w:val="1B9471F4"/>
    <w:lvl w:ilvl="0" w:tplc="038A111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F0F2C2F"/>
    <w:multiLevelType w:val="hybridMultilevel"/>
    <w:tmpl w:val="06B49AE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A7349D4"/>
    <w:multiLevelType w:val="hybridMultilevel"/>
    <w:tmpl w:val="CA4446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B5B08C0"/>
    <w:multiLevelType w:val="hybridMultilevel"/>
    <w:tmpl w:val="41D05E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97D1FA8"/>
    <w:multiLevelType w:val="hybridMultilevel"/>
    <w:tmpl w:val="E2A6BE34"/>
    <w:lvl w:ilvl="0" w:tplc="C7C4405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A7556D0"/>
    <w:multiLevelType w:val="hybridMultilevel"/>
    <w:tmpl w:val="379227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0B47955"/>
    <w:multiLevelType w:val="hybridMultilevel"/>
    <w:tmpl w:val="6C92B7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F262596"/>
    <w:multiLevelType w:val="hybridMultilevel"/>
    <w:tmpl w:val="A19A0F44"/>
    <w:lvl w:ilvl="0" w:tplc="D4EAB0C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26"/>
  </w:num>
  <w:num w:numId="2">
    <w:abstractNumId w:val="20"/>
  </w:num>
  <w:num w:numId="3">
    <w:abstractNumId w:val="10"/>
  </w:num>
  <w:num w:numId="4">
    <w:abstractNumId w:val="28"/>
  </w:num>
  <w:num w:numId="5">
    <w:abstractNumId w:val="29"/>
  </w:num>
  <w:num w:numId="6">
    <w:abstractNumId w:val="19"/>
  </w:num>
  <w:num w:numId="7">
    <w:abstractNumId w:val="15"/>
  </w:num>
  <w:num w:numId="8">
    <w:abstractNumId w:val="18"/>
  </w:num>
  <w:num w:numId="9">
    <w:abstractNumId w:val="16"/>
  </w:num>
  <w:num w:numId="10">
    <w:abstractNumId w:val="9"/>
  </w:num>
  <w:num w:numId="11">
    <w:abstractNumId w:val="13"/>
  </w:num>
  <w:num w:numId="12">
    <w:abstractNumId w:val="11"/>
  </w:num>
  <w:num w:numId="13">
    <w:abstractNumId w:val="12"/>
  </w:num>
  <w:num w:numId="14">
    <w:abstractNumId w:val="25"/>
  </w:num>
  <w:num w:numId="15">
    <w:abstractNumId w:val="17"/>
  </w:num>
  <w:num w:numId="16">
    <w:abstractNumId w:val="24"/>
  </w:num>
  <w:num w:numId="17">
    <w:abstractNumId w:val="23"/>
  </w:num>
  <w:num w:numId="18">
    <w:abstractNumId w:val="27"/>
  </w:num>
  <w:num w:numId="19">
    <w:abstractNumId w:val="14"/>
  </w:num>
  <w:num w:numId="20">
    <w:abstractNumId w:val="0"/>
  </w:num>
  <w:num w:numId="21">
    <w:abstractNumId w:val="1"/>
  </w:num>
  <w:num w:numId="22">
    <w:abstractNumId w:val="2"/>
  </w:num>
  <w:num w:numId="23">
    <w:abstractNumId w:val="3"/>
  </w:num>
  <w:num w:numId="24">
    <w:abstractNumId w:val="8"/>
  </w:num>
  <w:num w:numId="25">
    <w:abstractNumId w:val="4"/>
  </w:num>
  <w:num w:numId="26">
    <w:abstractNumId w:val="5"/>
  </w:num>
  <w:num w:numId="27">
    <w:abstractNumId w:val="6"/>
  </w:num>
  <w:num w:numId="28">
    <w:abstractNumId w:val="7"/>
  </w:num>
  <w:num w:numId="29">
    <w:abstractNumId w:val="22"/>
  </w:num>
  <w:num w:numId="30">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541F"/>
    <w:rsid w:val="00000591"/>
    <w:rsid w:val="000019A2"/>
    <w:rsid w:val="00003E13"/>
    <w:rsid w:val="00004574"/>
    <w:rsid w:val="000125A2"/>
    <w:rsid w:val="00014C92"/>
    <w:rsid w:val="000252FB"/>
    <w:rsid w:val="0003171B"/>
    <w:rsid w:val="00036726"/>
    <w:rsid w:val="00036830"/>
    <w:rsid w:val="000406BE"/>
    <w:rsid w:val="00041547"/>
    <w:rsid w:val="00055C69"/>
    <w:rsid w:val="00055E23"/>
    <w:rsid w:val="00056221"/>
    <w:rsid w:val="00065120"/>
    <w:rsid w:val="00065955"/>
    <w:rsid w:val="00066C4F"/>
    <w:rsid w:val="00076364"/>
    <w:rsid w:val="00081475"/>
    <w:rsid w:val="000842E2"/>
    <w:rsid w:val="00084BDC"/>
    <w:rsid w:val="00087D4D"/>
    <w:rsid w:val="00087E03"/>
    <w:rsid w:val="000902A1"/>
    <w:rsid w:val="000A543E"/>
    <w:rsid w:val="000A556C"/>
    <w:rsid w:val="000A5824"/>
    <w:rsid w:val="000A7849"/>
    <w:rsid w:val="000B2C29"/>
    <w:rsid w:val="000B4C37"/>
    <w:rsid w:val="000C0BE3"/>
    <w:rsid w:val="000C3EBD"/>
    <w:rsid w:val="000C52D0"/>
    <w:rsid w:val="000C7190"/>
    <w:rsid w:val="000C762A"/>
    <w:rsid w:val="000D0179"/>
    <w:rsid w:val="000D1187"/>
    <w:rsid w:val="000D14A0"/>
    <w:rsid w:val="000E2793"/>
    <w:rsid w:val="000F39EF"/>
    <w:rsid w:val="000F6296"/>
    <w:rsid w:val="0010144E"/>
    <w:rsid w:val="0010153D"/>
    <w:rsid w:val="00101EEA"/>
    <w:rsid w:val="0013006C"/>
    <w:rsid w:val="00130CE6"/>
    <w:rsid w:val="00136B5B"/>
    <w:rsid w:val="00137330"/>
    <w:rsid w:val="001454FE"/>
    <w:rsid w:val="001455F4"/>
    <w:rsid w:val="001579F3"/>
    <w:rsid w:val="00165A48"/>
    <w:rsid w:val="001709FA"/>
    <w:rsid w:val="00171648"/>
    <w:rsid w:val="0017244F"/>
    <w:rsid w:val="00172E67"/>
    <w:rsid w:val="001735AD"/>
    <w:rsid w:val="001760A3"/>
    <w:rsid w:val="00177EC9"/>
    <w:rsid w:val="00187505"/>
    <w:rsid w:val="00191204"/>
    <w:rsid w:val="00192A33"/>
    <w:rsid w:val="0019695F"/>
    <w:rsid w:val="001A0A47"/>
    <w:rsid w:val="001A3234"/>
    <w:rsid w:val="001A39BB"/>
    <w:rsid w:val="001A6A6E"/>
    <w:rsid w:val="001A72FD"/>
    <w:rsid w:val="001B23A1"/>
    <w:rsid w:val="001C617D"/>
    <w:rsid w:val="001C67D7"/>
    <w:rsid w:val="001D4BC0"/>
    <w:rsid w:val="001D5FCA"/>
    <w:rsid w:val="001E211F"/>
    <w:rsid w:val="001E24EE"/>
    <w:rsid w:val="001E4B7D"/>
    <w:rsid w:val="001F15B8"/>
    <w:rsid w:val="001F64F8"/>
    <w:rsid w:val="0022299D"/>
    <w:rsid w:val="0022363C"/>
    <w:rsid w:val="00223C5B"/>
    <w:rsid w:val="0023439D"/>
    <w:rsid w:val="0023592F"/>
    <w:rsid w:val="00240677"/>
    <w:rsid w:val="00240FD0"/>
    <w:rsid w:val="00242ACC"/>
    <w:rsid w:val="00254B81"/>
    <w:rsid w:val="00254D1D"/>
    <w:rsid w:val="002571D5"/>
    <w:rsid w:val="00260170"/>
    <w:rsid w:val="00267574"/>
    <w:rsid w:val="00270197"/>
    <w:rsid w:val="00271549"/>
    <w:rsid w:val="0027592E"/>
    <w:rsid w:val="00276E06"/>
    <w:rsid w:val="00277C9A"/>
    <w:rsid w:val="002822AE"/>
    <w:rsid w:val="00282889"/>
    <w:rsid w:val="002863C1"/>
    <w:rsid w:val="00287000"/>
    <w:rsid w:val="00295017"/>
    <w:rsid w:val="00296465"/>
    <w:rsid w:val="002972BE"/>
    <w:rsid w:val="00297A4B"/>
    <w:rsid w:val="00297F13"/>
    <w:rsid w:val="002A3060"/>
    <w:rsid w:val="002B2671"/>
    <w:rsid w:val="002C683C"/>
    <w:rsid w:val="002C6A85"/>
    <w:rsid w:val="002D40C0"/>
    <w:rsid w:val="002E4223"/>
    <w:rsid w:val="002E4D03"/>
    <w:rsid w:val="002E5732"/>
    <w:rsid w:val="002F0C89"/>
    <w:rsid w:val="002F3E79"/>
    <w:rsid w:val="002F5AD3"/>
    <w:rsid w:val="002F63B7"/>
    <w:rsid w:val="002F6E8E"/>
    <w:rsid w:val="002F759A"/>
    <w:rsid w:val="00306E66"/>
    <w:rsid w:val="00310D0B"/>
    <w:rsid w:val="0031613B"/>
    <w:rsid w:val="00322FC8"/>
    <w:rsid w:val="003339E1"/>
    <w:rsid w:val="00341C59"/>
    <w:rsid w:val="003433FB"/>
    <w:rsid w:val="00345B90"/>
    <w:rsid w:val="00347148"/>
    <w:rsid w:val="003528BE"/>
    <w:rsid w:val="00353546"/>
    <w:rsid w:val="00357336"/>
    <w:rsid w:val="0036003F"/>
    <w:rsid w:val="003615F0"/>
    <w:rsid w:val="003631E2"/>
    <w:rsid w:val="003731B7"/>
    <w:rsid w:val="003733B4"/>
    <w:rsid w:val="003736DE"/>
    <w:rsid w:val="0037421B"/>
    <w:rsid w:val="003817F3"/>
    <w:rsid w:val="003832F9"/>
    <w:rsid w:val="003854A5"/>
    <w:rsid w:val="00393918"/>
    <w:rsid w:val="00397308"/>
    <w:rsid w:val="003A1841"/>
    <w:rsid w:val="003A4CAD"/>
    <w:rsid w:val="003A6346"/>
    <w:rsid w:val="003A710C"/>
    <w:rsid w:val="003B0528"/>
    <w:rsid w:val="003B250C"/>
    <w:rsid w:val="003B59E7"/>
    <w:rsid w:val="003B6992"/>
    <w:rsid w:val="003C0BA7"/>
    <w:rsid w:val="003C177A"/>
    <w:rsid w:val="003C75DE"/>
    <w:rsid w:val="003D2E63"/>
    <w:rsid w:val="003D5805"/>
    <w:rsid w:val="003D74F4"/>
    <w:rsid w:val="003E0EA2"/>
    <w:rsid w:val="003E2B05"/>
    <w:rsid w:val="003E2F9B"/>
    <w:rsid w:val="003E5B4A"/>
    <w:rsid w:val="003F6EC4"/>
    <w:rsid w:val="00404B3A"/>
    <w:rsid w:val="00410374"/>
    <w:rsid w:val="00411C29"/>
    <w:rsid w:val="00413639"/>
    <w:rsid w:val="00417013"/>
    <w:rsid w:val="0041785D"/>
    <w:rsid w:val="00423E72"/>
    <w:rsid w:val="004253AA"/>
    <w:rsid w:val="00426DD6"/>
    <w:rsid w:val="004331CC"/>
    <w:rsid w:val="00436B3B"/>
    <w:rsid w:val="004375E5"/>
    <w:rsid w:val="00437CC3"/>
    <w:rsid w:val="00441DC0"/>
    <w:rsid w:val="00447A37"/>
    <w:rsid w:val="00453155"/>
    <w:rsid w:val="00455BF9"/>
    <w:rsid w:val="0046276B"/>
    <w:rsid w:val="00466116"/>
    <w:rsid w:val="00472AB8"/>
    <w:rsid w:val="00475FEE"/>
    <w:rsid w:val="00485FBD"/>
    <w:rsid w:val="004913D3"/>
    <w:rsid w:val="0049188B"/>
    <w:rsid w:val="00495B1E"/>
    <w:rsid w:val="00495BD1"/>
    <w:rsid w:val="004A11EC"/>
    <w:rsid w:val="004A1B20"/>
    <w:rsid w:val="004A1B77"/>
    <w:rsid w:val="004A2206"/>
    <w:rsid w:val="004B00C9"/>
    <w:rsid w:val="004B0D80"/>
    <w:rsid w:val="004B3B49"/>
    <w:rsid w:val="004B4128"/>
    <w:rsid w:val="004B565F"/>
    <w:rsid w:val="004B5DE1"/>
    <w:rsid w:val="004C6970"/>
    <w:rsid w:val="004D2B33"/>
    <w:rsid w:val="004D2C96"/>
    <w:rsid w:val="004D6A2C"/>
    <w:rsid w:val="004E4A32"/>
    <w:rsid w:val="004E4B73"/>
    <w:rsid w:val="004F086F"/>
    <w:rsid w:val="004F0EC6"/>
    <w:rsid w:val="004F11EC"/>
    <w:rsid w:val="004F3794"/>
    <w:rsid w:val="004F6C84"/>
    <w:rsid w:val="004F7FF7"/>
    <w:rsid w:val="0050069E"/>
    <w:rsid w:val="005006AB"/>
    <w:rsid w:val="005052B1"/>
    <w:rsid w:val="00505D5C"/>
    <w:rsid w:val="00515BB9"/>
    <w:rsid w:val="00522D96"/>
    <w:rsid w:val="00530C42"/>
    <w:rsid w:val="00534D66"/>
    <w:rsid w:val="00535DDA"/>
    <w:rsid w:val="00535E52"/>
    <w:rsid w:val="00536E84"/>
    <w:rsid w:val="00537C3E"/>
    <w:rsid w:val="00544D01"/>
    <w:rsid w:val="005501A7"/>
    <w:rsid w:val="0055075A"/>
    <w:rsid w:val="0055280E"/>
    <w:rsid w:val="00552FA4"/>
    <w:rsid w:val="00553499"/>
    <w:rsid w:val="00557070"/>
    <w:rsid w:val="005577EF"/>
    <w:rsid w:val="00562064"/>
    <w:rsid w:val="005633BC"/>
    <w:rsid w:val="00570677"/>
    <w:rsid w:val="0057596D"/>
    <w:rsid w:val="0058191A"/>
    <w:rsid w:val="00583804"/>
    <w:rsid w:val="00591635"/>
    <w:rsid w:val="00592E3D"/>
    <w:rsid w:val="00596A23"/>
    <w:rsid w:val="00596DB7"/>
    <w:rsid w:val="005A09A8"/>
    <w:rsid w:val="005A44AF"/>
    <w:rsid w:val="005A6980"/>
    <w:rsid w:val="005B1225"/>
    <w:rsid w:val="005B7DEB"/>
    <w:rsid w:val="005C0F73"/>
    <w:rsid w:val="005D2B3B"/>
    <w:rsid w:val="005D35D3"/>
    <w:rsid w:val="005D7BD9"/>
    <w:rsid w:val="005E345D"/>
    <w:rsid w:val="005E5927"/>
    <w:rsid w:val="005F1985"/>
    <w:rsid w:val="005F1ED4"/>
    <w:rsid w:val="005F2EA4"/>
    <w:rsid w:val="005F491C"/>
    <w:rsid w:val="00606F55"/>
    <w:rsid w:val="006074EE"/>
    <w:rsid w:val="006163F9"/>
    <w:rsid w:val="00621DBA"/>
    <w:rsid w:val="00624E73"/>
    <w:rsid w:val="00627DA6"/>
    <w:rsid w:val="00630858"/>
    <w:rsid w:val="00641DD2"/>
    <w:rsid w:val="006420F3"/>
    <w:rsid w:val="00643CF4"/>
    <w:rsid w:val="006458DA"/>
    <w:rsid w:val="00650A62"/>
    <w:rsid w:val="0065101E"/>
    <w:rsid w:val="0066602E"/>
    <w:rsid w:val="00667392"/>
    <w:rsid w:val="006736E7"/>
    <w:rsid w:val="006808DA"/>
    <w:rsid w:val="006913BC"/>
    <w:rsid w:val="00691558"/>
    <w:rsid w:val="006919EE"/>
    <w:rsid w:val="0069244F"/>
    <w:rsid w:val="00696308"/>
    <w:rsid w:val="006A3440"/>
    <w:rsid w:val="006A474A"/>
    <w:rsid w:val="006A492C"/>
    <w:rsid w:val="006A65D3"/>
    <w:rsid w:val="006B056B"/>
    <w:rsid w:val="006B4635"/>
    <w:rsid w:val="006D4309"/>
    <w:rsid w:val="006D4DAC"/>
    <w:rsid w:val="006D6346"/>
    <w:rsid w:val="006D75CD"/>
    <w:rsid w:val="006E33BE"/>
    <w:rsid w:val="006E55E5"/>
    <w:rsid w:val="006F2384"/>
    <w:rsid w:val="007077D3"/>
    <w:rsid w:val="007079F8"/>
    <w:rsid w:val="00707B37"/>
    <w:rsid w:val="0071227E"/>
    <w:rsid w:val="0071555B"/>
    <w:rsid w:val="00715B41"/>
    <w:rsid w:val="00723FDB"/>
    <w:rsid w:val="00725969"/>
    <w:rsid w:val="00730B2F"/>
    <w:rsid w:val="00732817"/>
    <w:rsid w:val="007426E9"/>
    <w:rsid w:val="00742D0A"/>
    <w:rsid w:val="00743A1C"/>
    <w:rsid w:val="007451DD"/>
    <w:rsid w:val="0074529F"/>
    <w:rsid w:val="00746FA6"/>
    <w:rsid w:val="007530C7"/>
    <w:rsid w:val="00764645"/>
    <w:rsid w:val="00765BFC"/>
    <w:rsid w:val="00765EC3"/>
    <w:rsid w:val="00772191"/>
    <w:rsid w:val="0077541F"/>
    <w:rsid w:val="00784DA9"/>
    <w:rsid w:val="007B6348"/>
    <w:rsid w:val="007B7ACD"/>
    <w:rsid w:val="007C3C4A"/>
    <w:rsid w:val="007C4FCE"/>
    <w:rsid w:val="007C6E8D"/>
    <w:rsid w:val="00803C1D"/>
    <w:rsid w:val="00815883"/>
    <w:rsid w:val="0082057F"/>
    <w:rsid w:val="00826B00"/>
    <w:rsid w:val="00833111"/>
    <w:rsid w:val="00837CDA"/>
    <w:rsid w:val="0084717E"/>
    <w:rsid w:val="00851961"/>
    <w:rsid w:val="0085287D"/>
    <w:rsid w:val="00853D23"/>
    <w:rsid w:val="00854575"/>
    <w:rsid w:val="00860CEC"/>
    <w:rsid w:val="00860E64"/>
    <w:rsid w:val="00862F37"/>
    <w:rsid w:val="0086713E"/>
    <w:rsid w:val="00882F20"/>
    <w:rsid w:val="0088573C"/>
    <w:rsid w:val="008875A2"/>
    <w:rsid w:val="008A029F"/>
    <w:rsid w:val="008A6F5B"/>
    <w:rsid w:val="008B34A9"/>
    <w:rsid w:val="008C0C9E"/>
    <w:rsid w:val="008C2844"/>
    <w:rsid w:val="008C4AB3"/>
    <w:rsid w:val="008C5F4D"/>
    <w:rsid w:val="008C5FC9"/>
    <w:rsid w:val="008D0AF1"/>
    <w:rsid w:val="008D1AC4"/>
    <w:rsid w:val="008D5F4D"/>
    <w:rsid w:val="0090366E"/>
    <w:rsid w:val="00905EBF"/>
    <w:rsid w:val="00911FB1"/>
    <w:rsid w:val="009135B4"/>
    <w:rsid w:val="00922B1A"/>
    <w:rsid w:val="0092561A"/>
    <w:rsid w:val="00926639"/>
    <w:rsid w:val="00931C4F"/>
    <w:rsid w:val="00933B2E"/>
    <w:rsid w:val="00941FEA"/>
    <w:rsid w:val="009447FB"/>
    <w:rsid w:val="0094704C"/>
    <w:rsid w:val="00947130"/>
    <w:rsid w:val="009510A2"/>
    <w:rsid w:val="00955175"/>
    <w:rsid w:val="009563E5"/>
    <w:rsid w:val="00960694"/>
    <w:rsid w:val="00961248"/>
    <w:rsid w:val="00962490"/>
    <w:rsid w:val="0096488D"/>
    <w:rsid w:val="00966FB7"/>
    <w:rsid w:val="00967539"/>
    <w:rsid w:val="009700CF"/>
    <w:rsid w:val="009747C3"/>
    <w:rsid w:val="00976232"/>
    <w:rsid w:val="009805FB"/>
    <w:rsid w:val="009814A5"/>
    <w:rsid w:val="00985FDE"/>
    <w:rsid w:val="009878A1"/>
    <w:rsid w:val="009934F0"/>
    <w:rsid w:val="00994E07"/>
    <w:rsid w:val="0099545C"/>
    <w:rsid w:val="009968EC"/>
    <w:rsid w:val="009A21E0"/>
    <w:rsid w:val="009A3EF5"/>
    <w:rsid w:val="009A53D8"/>
    <w:rsid w:val="009B3451"/>
    <w:rsid w:val="009C201E"/>
    <w:rsid w:val="009C28EB"/>
    <w:rsid w:val="009C7B83"/>
    <w:rsid w:val="009D1473"/>
    <w:rsid w:val="009D20A1"/>
    <w:rsid w:val="009D4819"/>
    <w:rsid w:val="009D79EC"/>
    <w:rsid w:val="009E5609"/>
    <w:rsid w:val="009E7C42"/>
    <w:rsid w:val="009F445B"/>
    <w:rsid w:val="009F4A94"/>
    <w:rsid w:val="00A015EF"/>
    <w:rsid w:val="00A06D25"/>
    <w:rsid w:val="00A13B69"/>
    <w:rsid w:val="00A20587"/>
    <w:rsid w:val="00A23C2B"/>
    <w:rsid w:val="00A2712D"/>
    <w:rsid w:val="00A42A42"/>
    <w:rsid w:val="00A4740A"/>
    <w:rsid w:val="00A66F3D"/>
    <w:rsid w:val="00A675E5"/>
    <w:rsid w:val="00A67E2D"/>
    <w:rsid w:val="00A67E92"/>
    <w:rsid w:val="00A73F97"/>
    <w:rsid w:val="00A82782"/>
    <w:rsid w:val="00A835E3"/>
    <w:rsid w:val="00A83D8D"/>
    <w:rsid w:val="00A905E5"/>
    <w:rsid w:val="00A97354"/>
    <w:rsid w:val="00AA3E57"/>
    <w:rsid w:val="00AB0B84"/>
    <w:rsid w:val="00AB4B09"/>
    <w:rsid w:val="00AC338F"/>
    <w:rsid w:val="00AC45A3"/>
    <w:rsid w:val="00AD0FF4"/>
    <w:rsid w:val="00AD66A7"/>
    <w:rsid w:val="00AE1438"/>
    <w:rsid w:val="00AE1E97"/>
    <w:rsid w:val="00AE26DD"/>
    <w:rsid w:val="00AE3E41"/>
    <w:rsid w:val="00AE72E3"/>
    <w:rsid w:val="00AF49AB"/>
    <w:rsid w:val="00B004AB"/>
    <w:rsid w:val="00B006C9"/>
    <w:rsid w:val="00B02F24"/>
    <w:rsid w:val="00B073DF"/>
    <w:rsid w:val="00B07A36"/>
    <w:rsid w:val="00B11129"/>
    <w:rsid w:val="00B118C0"/>
    <w:rsid w:val="00B134B8"/>
    <w:rsid w:val="00B20B91"/>
    <w:rsid w:val="00B238B9"/>
    <w:rsid w:val="00B33098"/>
    <w:rsid w:val="00B55EC0"/>
    <w:rsid w:val="00B5605B"/>
    <w:rsid w:val="00B602BD"/>
    <w:rsid w:val="00B62B2D"/>
    <w:rsid w:val="00B72364"/>
    <w:rsid w:val="00B76262"/>
    <w:rsid w:val="00B77FC2"/>
    <w:rsid w:val="00B81985"/>
    <w:rsid w:val="00B85F6F"/>
    <w:rsid w:val="00B96E31"/>
    <w:rsid w:val="00B96F33"/>
    <w:rsid w:val="00BA0CB4"/>
    <w:rsid w:val="00BA0E64"/>
    <w:rsid w:val="00BA5118"/>
    <w:rsid w:val="00BA7B94"/>
    <w:rsid w:val="00BB1F48"/>
    <w:rsid w:val="00BB42F2"/>
    <w:rsid w:val="00BB5537"/>
    <w:rsid w:val="00BC06C0"/>
    <w:rsid w:val="00BC34C9"/>
    <w:rsid w:val="00BC63B0"/>
    <w:rsid w:val="00BC675D"/>
    <w:rsid w:val="00BC79C6"/>
    <w:rsid w:val="00BD07B9"/>
    <w:rsid w:val="00BD0835"/>
    <w:rsid w:val="00BD4A08"/>
    <w:rsid w:val="00BD531D"/>
    <w:rsid w:val="00BD6261"/>
    <w:rsid w:val="00BD7B4B"/>
    <w:rsid w:val="00BE08D4"/>
    <w:rsid w:val="00BE11A2"/>
    <w:rsid w:val="00BE20A0"/>
    <w:rsid w:val="00BE295F"/>
    <w:rsid w:val="00BE32D6"/>
    <w:rsid w:val="00BE640D"/>
    <w:rsid w:val="00BF14C5"/>
    <w:rsid w:val="00BF2A0B"/>
    <w:rsid w:val="00BF3B71"/>
    <w:rsid w:val="00C022E4"/>
    <w:rsid w:val="00C041DC"/>
    <w:rsid w:val="00C04537"/>
    <w:rsid w:val="00C04FEC"/>
    <w:rsid w:val="00C07B36"/>
    <w:rsid w:val="00C14E02"/>
    <w:rsid w:val="00C31D1F"/>
    <w:rsid w:val="00C34396"/>
    <w:rsid w:val="00C34CC6"/>
    <w:rsid w:val="00C374E7"/>
    <w:rsid w:val="00C42632"/>
    <w:rsid w:val="00C625E0"/>
    <w:rsid w:val="00C62C85"/>
    <w:rsid w:val="00C707E7"/>
    <w:rsid w:val="00C710C7"/>
    <w:rsid w:val="00C817C8"/>
    <w:rsid w:val="00C83C8C"/>
    <w:rsid w:val="00C85EEB"/>
    <w:rsid w:val="00C90321"/>
    <w:rsid w:val="00C9384B"/>
    <w:rsid w:val="00C95490"/>
    <w:rsid w:val="00C975F8"/>
    <w:rsid w:val="00CA448D"/>
    <w:rsid w:val="00CA628E"/>
    <w:rsid w:val="00CA6829"/>
    <w:rsid w:val="00CA7C3F"/>
    <w:rsid w:val="00CB1721"/>
    <w:rsid w:val="00CC2678"/>
    <w:rsid w:val="00CC784F"/>
    <w:rsid w:val="00CD28B1"/>
    <w:rsid w:val="00CD33C4"/>
    <w:rsid w:val="00CD4A53"/>
    <w:rsid w:val="00CE2DC0"/>
    <w:rsid w:val="00CE46C7"/>
    <w:rsid w:val="00CE478A"/>
    <w:rsid w:val="00CE6A96"/>
    <w:rsid w:val="00CE7610"/>
    <w:rsid w:val="00CF3694"/>
    <w:rsid w:val="00D034BC"/>
    <w:rsid w:val="00D04447"/>
    <w:rsid w:val="00D05F0D"/>
    <w:rsid w:val="00D13085"/>
    <w:rsid w:val="00D15E86"/>
    <w:rsid w:val="00D1708F"/>
    <w:rsid w:val="00D17AE6"/>
    <w:rsid w:val="00D20499"/>
    <w:rsid w:val="00D2057F"/>
    <w:rsid w:val="00D37F84"/>
    <w:rsid w:val="00D41966"/>
    <w:rsid w:val="00D5137E"/>
    <w:rsid w:val="00D5194A"/>
    <w:rsid w:val="00D52077"/>
    <w:rsid w:val="00D5792B"/>
    <w:rsid w:val="00D6558B"/>
    <w:rsid w:val="00D6791B"/>
    <w:rsid w:val="00D67F40"/>
    <w:rsid w:val="00D77378"/>
    <w:rsid w:val="00D77CF1"/>
    <w:rsid w:val="00D81DF4"/>
    <w:rsid w:val="00D86159"/>
    <w:rsid w:val="00D86E2B"/>
    <w:rsid w:val="00DA1732"/>
    <w:rsid w:val="00DB1F26"/>
    <w:rsid w:val="00DB428E"/>
    <w:rsid w:val="00DB4759"/>
    <w:rsid w:val="00DB70DE"/>
    <w:rsid w:val="00DC1459"/>
    <w:rsid w:val="00DC168E"/>
    <w:rsid w:val="00DC1807"/>
    <w:rsid w:val="00DC1B59"/>
    <w:rsid w:val="00DC3E36"/>
    <w:rsid w:val="00DD1265"/>
    <w:rsid w:val="00DD1498"/>
    <w:rsid w:val="00DD54D6"/>
    <w:rsid w:val="00DE2F3B"/>
    <w:rsid w:val="00DE7AC9"/>
    <w:rsid w:val="00DF4EB7"/>
    <w:rsid w:val="00DF56FC"/>
    <w:rsid w:val="00DF7533"/>
    <w:rsid w:val="00E0059B"/>
    <w:rsid w:val="00E05919"/>
    <w:rsid w:val="00E12C6C"/>
    <w:rsid w:val="00E2021E"/>
    <w:rsid w:val="00E20FBA"/>
    <w:rsid w:val="00E21EED"/>
    <w:rsid w:val="00E24DCD"/>
    <w:rsid w:val="00E265D9"/>
    <w:rsid w:val="00E30774"/>
    <w:rsid w:val="00E315EE"/>
    <w:rsid w:val="00E31E05"/>
    <w:rsid w:val="00E41DD4"/>
    <w:rsid w:val="00E4222E"/>
    <w:rsid w:val="00E42528"/>
    <w:rsid w:val="00E54040"/>
    <w:rsid w:val="00E54D0A"/>
    <w:rsid w:val="00E6665A"/>
    <w:rsid w:val="00E718DA"/>
    <w:rsid w:val="00E73012"/>
    <w:rsid w:val="00E76E8F"/>
    <w:rsid w:val="00E84692"/>
    <w:rsid w:val="00E87E68"/>
    <w:rsid w:val="00E94ADD"/>
    <w:rsid w:val="00E974C9"/>
    <w:rsid w:val="00EA04D8"/>
    <w:rsid w:val="00EA48F5"/>
    <w:rsid w:val="00EB6B9B"/>
    <w:rsid w:val="00EB727B"/>
    <w:rsid w:val="00EC2244"/>
    <w:rsid w:val="00EC44BD"/>
    <w:rsid w:val="00EC53B8"/>
    <w:rsid w:val="00EC6BCD"/>
    <w:rsid w:val="00ED2FFF"/>
    <w:rsid w:val="00ED378C"/>
    <w:rsid w:val="00ED58F9"/>
    <w:rsid w:val="00ED6296"/>
    <w:rsid w:val="00EE05F3"/>
    <w:rsid w:val="00EE2D5D"/>
    <w:rsid w:val="00EE5478"/>
    <w:rsid w:val="00EE770A"/>
    <w:rsid w:val="00EF2662"/>
    <w:rsid w:val="00EF2BD6"/>
    <w:rsid w:val="00F0054A"/>
    <w:rsid w:val="00F0169A"/>
    <w:rsid w:val="00F03711"/>
    <w:rsid w:val="00F0690D"/>
    <w:rsid w:val="00F107FA"/>
    <w:rsid w:val="00F1256F"/>
    <w:rsid w:val="00F13662"/>
    <w:rsid w:val="00F26DBE"/>
    <w:rsid w:val="00F30B10"/>
    <w:rsid w:val="00F32D37"/>
    <w:rsid w:val="00F366E5"/>
    <w:rsid w:val="00F36B03"/>
    <w:rsid w:val="00F37186"/>
    <w:rsid w:val="00F41FC8"/>
    <w:rsid w:val="00F549B7"/>
    <w:rsid w:val="00F6062B"/>
    <w:rsid w:val="00F63491"/>
    <w:rsid w:val="00F63700"/>
    <w:rsid w:val="00F650D7"/>
    <w:rsid w:val="00F67CD2"/>
    <w:rsid w:val="00F71CC7"/>
    <w:rsid w:val="00F71DC9"/>
    <w:rsid w:val="00F72C65"/>
    <w:rsid w:val="00F85CFE"/>
    <w:rsid w:val="00F87F29"/>
    <w:rsid w:val="00F9046B"/>
    <w:rsid w:val="00FA207C"/>
    <w:rsid w:val="00FA69F0"/>
    <w:rsid w:val="00FA75A1"/>
    <w:rsid w:val="00FB0275"/>
    <w:rsid w:val="00FB40F0"/>
    <w:rsid w:val="00FB71A3"/>
    <w:rsid w:val="00FC2890"/>
    <w:rsid w:val="00FC2AB0"/>
    <w:rsid w:val="00FC4AF1"/>
    <w:rsid w:val="00FC70BA"/>
    <w:rsid w:val="00FE3750"/>
    <w:rsid w:val="00FE4188"/>
    <w:rsid w:val="00FE5C5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8554FA"/>
  <w15:chartTrackingRefBased/>
  <w15:docId w15:val="{279441C8-102D-CC4D-9DBA-84704DDEF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20499"/>
    <w:pPr>
      <w:spacing w:after="120" w:line="480" w:lineRule="auto"/>
    </w:pPr>
    <w:rPr>
      <w:rFonts w:asciiTheme="majorBidi" w:hAnsiTheme="majorBidi"/>
      <w:sz w:val="22"/>
    </w:rPr>
  </w:style>
  <w:style w:type="paragraph" w:styleId="Heading1">
    <w:name w:val="heading 1"/>
    <w:basedOn w:val="Normal"/>
    <w:next w:val="Normal"/>
    <w:link w:val="Heading1Char"/>
    <w:autoRedefine/>
    <w:uiPriority w:val="9"/>
    <w:qFormat/>
    <w:rsid w:val="000A543E"/>
    <w:pPr>
      <w:keepNext/>
      <w:keepLines/>
      <w:jc w:val="center"/>
      <w:outlineLvl w:val="0"/>
    </w:pPr>
    <w:rPr>
      <w:rFonts w:eastAsiaTheme="majorEastAsia" w:cstheme="majorBidi"/>
      <w:bCs/>
      <w:color w:val="000000" w:themeColor="text1"/>
      <w:sz w:val="40"/>
      <w:szCs w:val="36"/>
    </w:rPr>
  </w:style>
  <w:style w:type="paragraph" w:styleId="Heading2">
    <w:name w:val="heading 2"/>
    <w:basedOn w:val="Normal"/>
    <w:next w:val="Normal"/>
    <w:link w:val="Heading2Char"/>
    <w:uiPriority w:val="9"/>
    <w:unhideWhenUsed/>
    <w:qFormat/>
    <w:rsid w:val="000A543E"/>
    <w:pPr>
      <w:keepNext/>
      <w:keepLines/>
      <w:outlineLvl w:val="1"/>
    </w:pPr>
    <w:rPr>
      <w:rFonts w:eastAsiaTheme="majorEastAsia" w:cstheme="majorBidi"/>
      <w:b/>
      <w:color w:val="000000" w:themeColor="text1"/>
      <w:sz w:val="28"/>
      <w:szCs w:val="26"/>
    </w:rPr>
  </w:style>
  <w:style w:type="paragraph" w:styleId="Heading3">
    <w:name w:val="heading 3"/>
    <w:basedOn w:val="Normal"/>
    <w:next w:val="Normal"/>
    <w:link w:val="Heading3Char"/>
    <w:uiPriority w:val="9"/>
    <w:unhideWhenUsed/>
    <w:qFormat/>
    <w:rsid w:val="000A543E"/>
    <w:pPr>
      <w:keepNext/>
      <w:keepLines/>
      <w:outlineLvl w:val="2"/>
    </w:pPr>
    <w:rPr>
      <w:rFonts w:eastAsiaTheme="majorEastAsia" w:cstheme="majorBidi"/>
      <w:b/>
      <w:color w:val="000000" w:themeColor="text1"/>
      <w:sz w:val="24"/>
    </w:rPr>
  </w:style>
  <w:style w:type="paragraph" w:styleId="Heading4">
    <w:name w:val="heading 4"/>
    <w:basedOn w:val="Normal"/>
    <w:next w:val="Normal"/>
    <w:link w:val="Heading4Char"/>
    <w:uiPriority w:val="9"/>
    <w:unhideWhenUsed/>
    <w:qFormat/>
    <w:rsid w:val="000A543E"/>
    <w:pPr>
      <w:keepNext/>
      <w:keepLines/>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0A543E"/>
    <w:pPr>
      <w:keepNext/>
      <w:keepLines/>
      <w:outlineLvl w:val="4"/>
    </w:pPr>
    <w:rPr>
      <w:rFonts w:eastAsiaTheme="majorEastAsia"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14A5"/>
    <w:rPr>
      <w:color w:val="0000FF"/>
      <w:u w:val="single"/>
    </w:rPr>
  </w:style>
  <w:style w:type="paragraph" w:styleId="Footer">
    <w:name w:val="footer"/>
    <w:basedOn w:val="Normal"/>
    <w:link w:val="FooterChar"/>
    <w:uiPriority w:val="99"/>
    <w:unhideWhenUsed/>
    <w:rsid w:val="00D37F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7F84"/>
    <w:rPr>
      <w:rFonts w:asciiTheme="majorBidi" w:hAnsiTheme="majorBidi"/>
      <w:sz w:val="22"/>
    </w:rPr>
  </w:style>
  <w:style w:type="character" w:styleId="PageNumber">
    <w:name w:val="page number"/>
    <w:basedOn w:val="DefaultParagraphFont"/>
    <w:uiPriority w:val="99"/>
    <w:semiHidden/>
    <w:unhideWhenUsed/>
    <w:rsid w:val="00D37F84"/>
  </w:style>
  <w:style w:type="paragraph" w:styleId="Header">
    <w:name w:val="header"/>
    <w:basedOn w:val="Normal"/>
    <w:link w:val="HeaderChar"/>
    <w:uiPriority w:val="99"/>
    <w:unhideWhenUsed/>
    <w:rsid w:val="002E42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4223"/>
    <w:rPr>
      <w:rFonts w:asciiTheme="majorBidi" w:hAnsiTheme="majorBidi"/>
      <w:sz w:val="22"/>
    </w:rPr>
  </w:style>
  <w:style w:type="character" w:customStyle="1" w:styleId="Heading1Char">
    <w:name w:val="Heading 1 Char"/>
    <w:basedOn w:val="DefaultParagraphFont"/>
    <w:link w:val="Heading1"/>
    <w:uiPriority w:val="9"/>
    <w:rsid w:val="000A543E"/>
    <w:rPr>
      <w:rFonts w:asciiTheme="majorBidi" w:eastAsiaTheme="majorEastAsia" w:hAnsiTheme="majorBidi" w:cstheme="majorBidi"/>
      <w:bCs/>
      <w:color w:val="000000" w:themeColor="text1"/>
      <w:sz w:val="40"/>
      <w:szCs w:val="36"/>
    </w:rPr>
  </w:style>
  <w:style w:type="paragraph" w:styleId="Title">
    <w:name w:val="Title"/>
    <w:basedOn w:val="Normal"/>
    <w:next w:val="Normal"/>
    <w:link w:val="TitleChar"/>
    <w:uiPriority w:val="10"/>
    <w:qFormat/>
    <w:rsid w:val="00F71CC7"/>
    <w:pPr>
      <w:spacing w:after="0" w:line="240" w:lineRule="auto"/>
      <w:contextualSpacing/>
    </w:pPr>
    <w:rPr>
      <w:rFonts w:eastAsiaTheme="majorEastAsia" w:cstheme="majorBidi"/>
      <w:b/>
      <w:spacing w:val="-10"/>
      <w:kern w:val="28"/>
      <w:sz w:val="40"/>
      <w:szCs w:val="56"/>
      <w:u w:val="single"/>
    </w:rPr>
  </w:style>
  <w:style w:type="character" w:customStyle="1" w:styleId="TitleChar">
    <w:name w:val="Title Char"/>
    <w:basedOn w:val="DefaultParagraphFont"/>
    <w:link w:val="Title"/>
    <w:uiPriority w:val="10"/>
    <w:rsid w:val="00F71CC7"/>
    <w:rPr>
      <w:rFonts w:asciiTheme="majorBidi" w:eastAsiaTheme="majorEastAsia" w:hAnsiTheme="majorBidi" w:cstheme="majorBidi"/>
      <w:b/>
      <w:spacing w:val="-10"/>
      <w:kern w:val="28"/>
      <w:sz w:val="40"/>
      <w:szCs w:val="56"/>
      <w:u w:val="single"/>
    </w:rPr>
  </w:style>
  <w:style w:type="character" w:customStyle="1" w:styleId="Heading2Char">
    <w:name w:val="Heading 2 Char"/>
    <w:basedOn w:val="DefaultParagraphFont"/>
    <w:link w:val="Heading2"/>
    <w:uiPriority w:val="9"/>
    <w:rsid w:val="000A543E"/>
    <w:rPr>
      <w:rFonts w:asciiTheme="majorBidi" w:eastAsiaTheme="majorEastAsia" w:hAnsiTheme="majorBidi" w:cstheme="majorBidi"/>
      <w:b/>
      <w:color w:val="000000" w:themeColor="text1"/>
      <w:sz w:val="28"/>
      <w:szCs w:val="26"/>
    </w:rPr>
  </w:style>
  <w:style w:type="paragraph" w:styleId="FootnoteText">
    <w:name w:val="footnote text"/>
    <w:basedOn w:val="Normal"/>
    <w:link w:val="FootnoteTextChar"/>
    <w:uiPriority w:val="99"/>
    <w:semiHidden/>
    <w:unhideWhenUsed/>
    <w:rsid w:val="00F71CC7"/>
    <w:pPr>
      <w:spacing w:after="0" w:line="240" w:lineRule="auto"/>
    </w:pPr>
    <w:rPr>
      <w:rFonts w:asciiTheme="minorHAnsi" w:eastAsia="MS Mincho" w:hAnsiTheme="minorHAnsi"/>
      <w:sz w:val="20"/>
      <w:szCs w:val="20"/>
    </w:rPr>
  </w:style>
  <w:style w:type="character" w:customStyle="1" w:styleId="FootnoteTextChar">
    <w:name w:val="Footnote Text Char"/>
    <w:basedOn w:val="DefaultParagraphFont"/>
    <w:link w:val="FootnoteText"/>
    <w:uiPriority w:val="99"/>
    <w:semiHidden/>
    <w:rsid w:val="00F71CC7"/>
    <w:rPr>
      <w:rFonts w:eastAsia="MS Mincho"/>
      <w:sz w:val="20"/>
      <w:szCs w:val="20"/>
    </w:rPr>
  </w:style>
  <w:style w:type="character" w:styleId="FootnoteReference">
    <w:name w:val="footnote reference"/>
    <w:basedOn w:val="DefaultParagraphFont"/>
    <w:uiPriority w:val="99"/>
    <w:semiHidden/>
    <w:unhideWhenUsed/>
    <w:rsid w:val="00F71CC7"/>
    <w:rPr>
      <w:vertAlign w:val="superscript"/>
    </w:rPr>
  </w:style>
  <w:style w:type="table" w:styleId="TableGrid">
    <w:name w:val="Table Grid"/>
    <w:basedOn w:val="TableNormal"/>
    <w:uiPriority w:val="39"/>
    <w:rsid w:val="0046276B"/>
    <w:rPr>
      <w:rFonts w:eastAsia="MS Minch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6276B"/>
    <w:pPr>
      <w:spacing w:after="160" w:line="240" w:lineRule="auto"/>
      <w:ind w:left="720"/>
      <w:contextualSpacing/>
    </w:pPr>
    <w:rPr>
      <w:rFonts w:asciiTheme="minorHAnsi" w:eastAsia="MS Mincho" w:hAnsiTheme="minorHAnsi"/>
      <w:szCs w:val="22"/>
    </w:rPr>
  </w:style>
  <w:style w:type="paragraph" w:styleId="Caption">
    <w:name w:val="caption"/>
    <w:basedOn w:val="Normal"/>
    <w:next w:val="Normal"/>
    <w:uiPriority w:val="35"/>
    <w:unhideWhenUsed/>
    <w:qFormat/>
    <w:rsid w:val="00DA1732"/>
    <w:pPr>
      <w:spacing w:after="200" w:line="240" w:lineRule="auto"/>
    </w:pPr>
    <w:rPr>
      <w:rFonts w:asciiTheme="minorHAnsi" w:eastAsia="MS Mincho" w:hAnsiTheme="minorHAnsi"/>
      <w:i/>
      <w:iCs/>
      <w:color w:val="44546A" w:themeColor="text2"/>
      <w:sz w:val="18"/>
      <w:szCs w:val="18"/>
    </w:rPr>
  </w:style>
  <w:style w:type="paragraph" w:styleId="TableofFigures">
    <w:name w:val="table of figures"/>
    <w:basedOn w:val="Normal"/>
    <w:next w:val="Normal"/>
    <w:uiPriority w:val="99"/>
    <w:unhideWhenUsed/>
    <w:rsid w:val="00CB1721"/>
    <w:pPr>
      <w:spacing w:after="0"/>
    </w:pPr>
  </w:style>
  <w:style w:type="paragraph" w:styleId="TOCHeading">
    <w:name w:val="TOC Heading"/>
    <w:basedOn w:val="Heading1"/>
    <w:next w:val="Normal"/>
    <w:uiPriority w:val="39"/>
    <w:unhideWhenUsed/>
    <w:qFormat/>
    <w:rsid w:val="00E54D0A"/>
    <w:pPr>
      <w:spacing w:before="480" w:line="276" w:lineRule="auto"/>
      <w:outlineLvl w:val="9"/>
    </w:pPr>
    <w:rPr>
      <w:rFonts w:asciiTheme="majorHAnsi" w:hAnsiTheme="majorHAnsi"/>
      <w:color w:val="2F5496" w:themeColor="accent1" w:themeShade="BF"/>
      <w:sz w:val="22"/>
      <w:szCs w:val="28"/>
      <w:u w:val="single"/>
      <w:lang w:val="en-US" w:eastAsia="ja-JP"/>
    </w:rPr>
  </w:style>
  <w:style w:type="character" w:customStyle="1" w:styleId="Heading3Char">
    <w:name w:val="Heading 3 Char"/>
    <w:basedOn w:val="DefaultParagraphFont"/>
    <w:link w:val="Heading3"/>
    <w:uiPriority w:val="9"/>
    <w:rsid w:val="000A543E"/>
    <w:rPr>
      <w:rFonts w:asciiTheme="majorBidi" w:eastAsiaTheme="majorEastAsia" w:hAnsiTheme="majorBidi" w:cstheme="majorBidi"/>
      <w:b/>
      <w:color w:val="000000" w:themeColor="text1"/>
    </w:rPr>
  </w:style>
  <w:style w:type="paragraph" w:styleId="Revision">
    <w:name w:val="Revision"/>
    <w:hidden/>
    <w:uiPriority w:val="99"/>
    <w:semiHidden/>
    <w:rsid w:val="007C4FCE"/>
    <w:rPr>
      <w:rFonts w:asciiTheme="majorBidi" w:hAnsiTheme="majorBidi"/>
      <w:sz w:val="22"/>
    </w:rPr>
  </w:style>
  <w:style w:type="paragraph" w:styleId="CommentText">
    <w:name w:val="annotation text"/>
    <w:basedOn w:val="Normal"/>
    <w:link w:val="CommentTextChar"/>
    <w:uiPriority w:val="99"/>
    <w:semiHidden/>
    <w:unhideWhenUsed/>
    <w:rsid w:val="003B250C"/>
    <w:pPr>
      <w:spacing w:after="160" w:line="240" w:lineRule="auto"/>
    </w:pPr>
    <w:rPr>
      <w:rFonts w:asciiTheme="minorHAnsi" w:eastAsia="MS Mincho" w:hAnsiTheme="minorHAnsi"/>
      <w:sz w:val="20"/>
      <w:szCs w:val="20"/>
    </w:rPr>
  </w:style>
  <w:style w:type="character" w:customStyle="1" w:styleId="CommentTextChar">
    <w:name w:val="Comment Text Char"/>
    <w:basedOn w:val="DefaultParagraphFont"/>
    <w:link w:val="CommentText"/>
    <w:uiPriority w:val="99"/>
    <w:semiHidden/>
    <w:rsid w:val="003B250C"/>
    <w:rPr>
      <w:rFonts w:eastAsia="MS Mincho"/>
      <w:sz w:val="20"/>
      <w:szCs w:val="20"/>
    </w:rPr>
  </w:style>
  <w:style w:type="table" w:customStyle="1" w:styleId="TableGrid1">
    <w:name w:val="Table Grid1"/>
    <w:basedOn w:val="TableNormal"/>
    <w:next w:val="TableGrid"/>
    <w:uiPriority w:val="39"/>
    <w:rsid w:val="003B250C"/>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250C"/>
    <w:rPr>
      <w:sz w:val="18"/>
      <w:szCs w:val="18"/>
    </w:rPr>
  </w:style>
  <w:style w:type="paragraph" w:styleId="BalloonText">
    <w:name w:val="Balloon Text"/>
    <w:basedOn w:val="Normal"/>
    <w:link w:val="BalloonTextChar"/>
    <w:uiPriority w:val="99"/>
    <w:semiHidden/>
    <w:unhideWhenUsed/>
    <w:rsid w:val="003B250C"/>
    <w:pPr>
      <w:spacing w:after="0" w:line="240" w:lineRule="auto"/>
    </w:pPr>
    <w:rPr>
      <w:rFonts w:ascii="Segoe UI" w:eastAsia="MS Mincho" w:hAnsi="Segoe UI" w:cs="Segoe UI"/>
      <w:sz w:val="18"/>
      <w:szCs w:val="18"/>
    </w:rPr>
  </w:style>
  <w:style w:type="character" w:customStyle="1" w:styleId="BalloonTextChar">
    <w:name w:val="Balloon Text Char"/>
    <w:basedOn w:val="DefaultParagraphFont"/>
    <w:link w:val="BalloonText"/>
    <w:uiPriority w:val="99"/>
    <w:semiHidden/>
    <w:rsid w:val="003B250C"/>
    <w:rPr>
      <w:rFonts w:ascii="Segoe UI" w:eastAsia="MS Mincho" w:hAnsi="Segoe UI" w:cs="Segoe UI"/>
      <w:sz w:val="18"/>
      <w:szCs w:val="18"/>
    </w:rPr>
  </w:style>
  <w:style w:type="paragraph" w:styleId="TOC1">
    <w:name w:val="toc 1"/>
    <w:basedOn w:val="Normal"/>
    <w:next w:val="Normal"/>
    <w:autoRedefine/>
    <w:uiPriority w:val="39"/>
    <w:unhideWhenUsed/>
    <w:qFormat/>
    <w:rsid w:val="00537C3E"/>
    <w:pPr>
      <w:spacing w:before="360" w:after="360"/>
    </w:pPr>
    <w:rPr>
      <w:rFonts w:asciiTheme="minorHAnsi" w:hAnsiTheme="minorHAnsi" w:cstheme="minorHAnsi"/>
      <w:b/>
      <w:bCs/>
      <w:caps/>
      <w:szCs w:val="26"/>
      <w:u w:val="single"/>
    </w:rPr>
  </w:style>
  <w:style w:type="paragraph" w:styleId="TOC2">
    <w:name w:val="toc 2"/>
    <w:basedOn w:val="Normal"/>
    <w:next w:val="Normal"/>
    <w:autoRedefine/>
    <w:uiPriority w:val="39"/>
    <w:unhideWhenUsed/>
    <w:qFormat/>
    <w:rsid w:val="003631E2"/>
    <w:pPr>
      <w:spacing w:after="0"/>
    </w:pPr>
    <w:rPr>
      <w:rFonts w:asciiTheme="minorHAnsi" w:hAnsiTheme="minorHAnsi" w:cstheme="minorHAnsi"/>
      <w:b/>
      <w:bCs/>
      <w:smallCaps/>
      <w:szCs w:val="26"/>
    </w:rPr>
  </w:style>
  <w:style w:type="paragraph" w:styleId="TOC3">
    <w:name w:val="toc 3"/>
    <w:basedOn w:val="Normal"/>
    <w:next w:val="Normal"/>
    <w:autoRedefine/>
    <w:uiPriority w:val="39"/>
    <w:unhideWhenUsed/>
    <w:qFormat/>
    <w:rsid w:val="004F11EC"/>
    <w:pPr>
      <w:spacing w:after="0"/>
    </w:pPr>
    <w:rPr>
      <w:rFonts w:asciiTheme="minorHAnsi" w:hAnsiTheme="minorHAnsi" w:cstheme="minorHAnsi"/>
      <w:smallCaps/>
      <w:szCs w:val="26"/>
    </w:rPr>
  </w:style>
  <w:style w:type="paragraph" w:styleId="CommentSubject">
    <w:name w:val="annotation subject"/>
    <w:basedOn w:val="CommentText"/>
    <w:next w:val="CommentText"/>
    <w:link w:val="CommentSubjectChar"/>
    <w:uiPriority w:val="99"/>
    <w:semiHidden/>
    <w:unhideWhenUsed/>
    <w:rsid w:val="003B250C"/>
    <w:rPr>
      <w:b/>
      <w:bCs/>
    </w:rPr>
  </w:style>
  <w:style w:type="character" w:customStyle="1" w:styleId="CommentSubjectChar">
    <w:name w:val="Comment Subject Char"/>
    <w:basedOn w:val="CommentTextChar"/>
    <w:link w:val="CommentSubject"/>
    <w:uiPriority w:val="99"/>
    <w:semiHidden/>
    <w:rsid w:val="003B250C"/>
    <w:rPr>
      <w:rFonts w:eastAsia="MS Mincho"/>
      <w:b/>
      <w:bCs/>
      <w:sz w:val="20"/>
      <w:szCs w:val="20"/>
    </w:rPr>
  </w:style>
  <w:style w:type="paragraph" w:styleId="ListBullet">
    <w:name w:val="List Bullet"/>
    <w:basedOn w:val="Normal"/>
    <w:uiPriority w:val="99"/>
    <w:unhideWhenUsed/>
    <w:rsid w:val="003B250C"/>
    <w:pPr>
      <w:tabs>
        <w:tab w:val="num" w:pos="360"/>
      </w:tabs>
      <w:spacing w:after="160" w:line="259" w:lineRule="auto"/>
      <w:ind w:left="360" w:hanging="360"/>
      <w:contextualSpacing/>
    </w:pPr>
    <w:rPr>
      <w:rFonts w:asciiTheme="minorHAnsi" w:eastAsia="MS Mincho" w:hAnsiTheme="minorHAnsi"/>
      <w:szCs w:val="22"/>
    </w:rPr>
  </w:style>
  <w:style w:type="character" w:styleId="Emphasis">
    <w:name w:val="Emphasis"/>
    <w:basedOn w:val="DefaultParagraphFont"/>
    <w:uiPriority w:val="20"/>
    <w:qFormat/>
    <w:rsid w:val="003B250C"/>
    <w:rPr>
      <w:i/>
      <w:iCs/>
    </w:rPr>
  </w:style>
  <w:style w:type="character" w:styleId="Strong">
    <w:name w:val="Strong"/>
    <w:basedOn w:val="DefaultParagraphFont"/>
    <w:uiPriority w:val="22"/>
    <w:qFormat/>
    <w:rsid w:val="003B250C"/>
    <w:rPr>
      <w:b/>
      <w:bCs/>
    </w:rPr>
  </w:style>
  <w:style w:type="paragraph" w:styleId="BodyText">
    <w:name w:val="Body Text"/>
    <w:basedOn w:val="Normal"/>
    <w:link w:val="BodyTextChar"/>
    <w:uiPriority w:val="1"/>
    <w:qFormat/>
    <w:rsid w:val="003B250C"/>
    <w:pPr>
      <w:widowControl w:val="0"/>
      <w:autoSpaceDE w:val="0"/>
      <w:autoSpaceDN w:val="0"/>
      <w:spacing w:after="0" w:line="240" w:lineRule="auto"/>
      <w:ind w:left="198"/>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uiPriority w:val="1"/>
    <w:rsid w:val="003B250C"/>
    <w:rPr>
      <w:rFonts w:ascii="Times New Roman" w:eastAsia="Times New Roman" w:hAnsi="Times New Roman" w:cs="Times New Roman"/>
      <w:sz w:val="20"/>
      <w:szCs w:val="20"/>
      <w:lang w:val="en-US"/>
    </w:rPr>
  </w:style>
  <w:style w:type="character" w:customStyle="1" w:styleId="Heading4Char">
    <w:name w:val="Heading 4 Char"/>
    <w:basedOn w:val="DefaultParagraphFont"/>
    <w:link w:val="Heading4"/>
    <w:uiPriority w:val="9"/>
    <w:rsid w:val="000A543E"/>
    <w:rPr>
      <w:rFonts w:asciiTheme="majorBidi" w:eastAsiaTheme="majorEastAsia" w:hAnsiTheme="majorBidi" w:cstheme="majorBidi"/>
      <w:b/>
      <w:iCs/>
      <w:color w:val="000000" w:themeColor="text1"/>
      <w:sz w:val="22"/>
    </w:rPr>
  </w:style>
  <w:style w:type="paragraph" w:styleId="NoSpacing">
    <w:name w:val="No Spacing"/>
    <w:uiPriority w:val="1"/>
    <w:qFormat/>
    <w:rsid w:val="00014C92"/>
    <w:pPr>
      <w:autoSpaceDE w:val="0"/>
      <w:autoSpaceDN w:val="0"/>
      <w:adjustRightInd w:val="0"/>
    </w:pPr>
    <w:rPr>
      <w:rFonts w:ascii="Courier New" w:hAnsi="Courier New" w:cs="Courier New"/>
      <w:color w:val="000000"/>
      <w:sz w:val="28"/>
      <w:szCs w:val="28"/>
      <w:lang w:val="en-US"/>
    </w:rPr>
  </w:style>
  <w:style w:type="paragraph" w:styleId="TOC4">
    <w:name w:val="toc 4"/>
    <w:basedOn w:val="Normal"/>
    <w:next w:val="Normal"/>
    <w:autoRedefine/>
    <w:uiPriority w:val="39"/>
    <w:unhideWhenUsed/>
    <w:rsid w:val="007451DD"/>
    <w:pPr>
      <w:spacing w:after="0"/>
    </w:pPr>
    <w:rPr>
      <w:rFonts w:asciiTheme="minorHAnsi" w:hAnsiTheme="minorHAnsi" w:cstheme="minorHAnsi"/>
      <w:szCs w:val="26"/>
    </w:rPr>
  </w:style>
  <w:style w:type="paragraph" w:styleId="TOC5">
    <w:name w:val="toc 5"/>
    <w:basedOn w:val="Normal"/>
    <w:next w:val="Normal"/>
    <w:autoRedefine/>
    <w:uiPriority w:val="39"/>
    <w:unhideWhenUsed/>
    <w:rsid w:val="007451DD"/>
    <w:pPr>
      <w:spacing w:after="0"/>
    </w:pPr>
    <w:rPr>
      <w:rFonts w:asciiTheme="minorHAnsi" w:hAnsiTheme="minorHAnsi" w:cstheme="minorHAnsi"/>
      <w:szCs w:val="26"/>
    </w:rPr>
  </w:style>
  <w:style w:type="paragraph" w:styleId="TOC6">
    <w:name w:val="toc 6"/>
    <w:basedOn w:val="Normal"/>
    <w:next w:val="Normal"/>
    <w:autoRedefine/>
    <w:uiPriority w:val="39"/>
    <w:unhideWhenUsed/>
    <w:rsid w:val="007451DD"/>
    <w:pPr>
      <w:spacing w:after="0"/>
    </w:pPr>
    <w:rPr>
      <w:rFonts w:asciiTheme="minorHAnsi" w:hAnsiTheme="minorHAnsi" w:cstheme="minorHAnsi"/>
      <w:szCs w:val="26"/>
    </w:rPr>
  </w:style>
  <w:style w:type="paragraph" w:styleId="TOC7">
    <w:name w:val="toc 7"/>
    <w:basedOn w:val="Normal"/>
    <w:next w:val="Normal"/>
    <w:autoRedefine/>
    <w:uiPriority w:val="39"/>
    <w:unhideWhenUsed/>
    <w:rsid w:val="007451DD"/>
    <w:pPr>
      <w:spacing w:after="0"/>
    </w:pPr>
    <w:rPr>
      <w:rFonts w:asciiTheme="minorHAnsi" w:hAnsiTheme="minorHAnsi" w:cstheme="minorHAnsi"/>
      <w:szCs w:val="26"/>
    </w:rPr>
  </w:style>
  <w:style w:type="paragraph" w:styleId="TOC8">
    <w:name w:val="toc 8"/>
    <w:basedOn w:val="Normal"/>
    <w:next w:val="Normal"/>
    <w:autoRedefine/>
    <w:uiPriority w:val="39"/>
    <w:unhideWhenUsed/>
    <w:rsid w:val="007451DD"/>
    <w:pPr>
      <w:spacing w:after="0"/>
    </w:pPr>
    <w:rPr>
      <w:rFonts w:asciiTheme="minorHAnsi" w:hAnsiTheme="minorHAnsi" w:cstheme="minorHAnsi"/>
      <w:szCs w:val="26"/>
    </w:rPr>
  </w:style>
  <w:style w:type="paragraph" w:styleId="TOC9">
    <w:name w:val="toc 9"/>
    <w:basedOn w:val="Normal"/>
    <w:next w:val="Normal"/>
    <w:autoRedefine/>
    <w:uiPriority w:val="39"/>
    <w:unhideWhenUsed/>
    <w:rsid w:val="007451DD"/>
    <w:pPr>
      <w:spacing w:after="0"/>
    </w:pPr>
    <w:rPr>
      <w:rFonts w:asciiTheme="minorHAnsi" w:hAnsiTheme="minorHAnsi" w:cstheme="minorHAnsi"/>
      <w:szCs w:val="26"/>
    </w:rPr>
  </w:style>
  <w:style w:type="character" w:styleId="UnresolvedMention">
    <w:name w:val="Unresolved Mention"/>
    <w:basedOn w:val="DefaultParagraphFont"/>
    <w:uiPriority w:val="99"/>
    <w:semiHidden/>
    <w:unhideWhenUsed/>
    <w:rsid w:val="007451DD"/>
    <w:rPr>
      <w:color w:val="605E5C"/>
      <w:shd w:val="clear" w:color="auto" w:fill="E1DFDD"/>
    </w:rPr>
  </w:style>
  <w:style w:type="character" w:styleId="PlaceholderText">
    <w:name w:val="Placeholder Text"/>
    <w:basedOn w:val="DefaultParagraphFont"/>
    <w:uiPriority w:val="99"/>
    <w:semiHidden/>
    <w:rsid w:val="004F11EC"/>
    <w:rPr>
      <w:color w:val="808080"/>
    </w:rPr>
  </w:style>
  <w:style w:type="character" w:customStyle="1" w:styleId="Heading5Char">
    <w:name w:val="Heading 5 Char"/>
    <w:basedOn w:val="DefaultParagraphFont"/>
    <w:link w:val="Heading5"/>
    <w:uiPriority w:val="9"/>
    <w:rsid w:val="000A543E"/>
    <w:rPr>
      <w:rFonts w:asciiTheme="majorBidi" w:eastAsiaTheme="majorEastAsia" w:hAnsiTheme="majorBidi" w:cstheme="majorBidi"/>
      <w:color w:val="000000" w:themeColor="text1"/>
      <w:sz w:val="22"/>
    </w:rPr>
  </w:style>
  <w:style w:type="character" w:styleId="EndnoteReference">
    <w:name w:val="endnote reference"/>
    <w:basedOn w:val="DefaultParagraphFont"/>
    <w:uiPriority w:val="99"/>
    <w:semiHidden/>
    <w:unhideWhenUsed/>
    <w:rsid w:val="0003171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11525">
      <w:bodyDiv w:val="1"/>
      <w:marLeft w:val="0"/>
      <w:marRight w:val="0"/>
      <w:marTop w:val="0"/>
      <w:marBottom w:val="0"/>
      <w:divBdr>
        <w:top w:val="none" w:sz="0" w:space="0" w:color="auto"/>
        <w:left w:val="none" w:sz="0" w:space="0" w:color="auto"/>
        <w:bottom w:val="none" w:sz="0" w:space="0" w:color="auto"/>
        <w:right w:val="none" w:sz="0" w:space="0" w:color="auto"/>
      </w:divBdr>
    </w:div>
    <w:div w:id="188370649">
      <w:bodyDiv w:val="1"/>
      <w:marLeft w:val="0"/>
      <w:marRight w:val="0"/>
      <w:marTop w:val="0"/>
      <w:marBottom w:val="0"/>
      <w:divBdr>
        <w:top w:val="none" w:sz="0" w:space="0" w:color="auto"/>
        <w:left w:val="none" w:sz="0" w:space="0" w:color="auto"/>
        <w:bottom w:val="none" w:sz="0" w:space="0" w:color="auto"/>
        <w:right w:val="none" w:sz="0" w:space="0" w:color="auto"/>
      </w:divBdr>
      <w:divsChild>
        <w:div w:id="715279283">
          <w:marLeft w:val="0"/>
          <w:marRight w:val="0"/>
          <w:marTop w:val="90"/>
          <w:marBottom w:val="90"/>
          <w:divBdr>
            <w:top w:val="none" w:sz="0" w:space="0" w:color="auto"/>
            <w:left w:val="none" w:sz="0" w:space="0" w:color="auto"/>
            <w:bottom w:val="none" w:sz="0" w:space="0" w:color="auto"/>
            <w:right w:val="none" w:sz="0" w:space="0" w:color="auto"/>
          </w:divBdr>
        </w:div>
        <w:div w:id="709191153">
          <w:marLeft w:val="180"/>
          <w:marRight w:val="120"/>
          <w:marTop w:val="90"/>
          <w:marBottom w:val="90"/>
          <w:divBdr>
            <w:top w:val="none" w:sz="0" w:space="0" w:color="auto"/>
            <w:left w:val="none" w:sz="0" w:space="0" w:color="auto"/>
            <w:bottom w:val="none" w:sz="0" w:space="0" w:color="auto"/>
            <w:right w:val="none" w:sz="0" w:space="0" w:color="auto"/>
          </w:divBdr>
        </w:div>
      </w:divsChild>
    </w:div>
    <w:div w:id="303432635">
      <w:bodyDiv w:val="1"/>
      <w:marLeft w:val="0"/>
      <w:marRight w:val="0"/>
      <w:marTop w:val="0"/>
      <w:marBottom w:val="0"/>
      <w:divBdr>
        <w:top w:val="none" w:sz="0" w:space="0" w:color="auto"/>
        <w:left w:val="none" w:sz="0" w:space="0" w:color="auto"/>
        <w:bottom w:val="none" w:sz="0" w:space="0" w:color="auto"/>
        <w:right w:val="none" w:sz="0" w:space="0" w:color="auto"/>
      </w:divBdr>
    </w:div>
    <w:div w:id="372459622">
      <w:bodyDiv w:val="1"/>
      <w:marLeft w:val="0"/>
      <w:marRight w:val="0"/>
      <w:marTop w:val="0"/>
      <w:marBottom w:val="0"/>
      <w:divBdr>
        <w:top w:val="none" w:sz="0" w:space="0" w:color="auto"/>
        <w:left w:val="none" w:sz="0" w:space="0" w:color="auto"/>
        <w:bottom w:val="none" w:sz="0" w:space="0" w:color="auto"/>
        <w:right w:val="none" w:sz="0" w:space="0" w:color="auto"/>
      </w:divBdr>
    </w:div>
    <w:div w:id="867716977">
      <w:bodyDiv w:val="1"/>
      <w:marLeft w:val="0"/>
      <w:marRight w:val="0"/>
      <w:marTop w:val="0"/>
      <w:marBottom w:val="0"/>
      <w:divBdr>
        <w:top w:val="none" w:sz="0" w:space="0" w:color="auto"/>
        <w:left w:val="none" w:sz="0" w:space="0" w:color="auto"/>
        <w:bottom w:val="none" w:sz="0" w:space="0" w:color="auto"/>
        <w:right w:val="none" w:sz="0" w:space="0" w:color="auto"/>
      </w:divBdr>
    </w:div>
    <w:div w:id="1198662996">
      <w:bodyDiv w:val="1"/>
      <w:marLeft w:val="0"/>
      <w:marRight w:val="0"/>
      <w:marTop w:val="0"/>
      <w:marBottom w:val="0"/>
      <w:divBdr>
        <w:top w:val="none" w:sz="0" w:space="0" w:color="auto"/>
        <w:left w:val="none" w:sz="0" w:space="0" w:color="auto"/>
        <w:bottom w:val="none" w:sz="0" w:space="0" w:color="auto"/>
        <w:right w:val="none" w:sz="0" w:space="0" w:color="auto"/>
      </w:divBdr>
    </w:div>
    <w:div w:id="1238979814">
      <w:bodyDiv w:val="1"/>
      <w:marLeft w:val="0"/>
      <w:marRight w:val="0"/>
      <w:marTop w:val="0"/>
      <w:marBottom w:val="0"/>
      <w:divBdr>
        <w:top w:val="none" w:sz="0" w:space="0" w:color="auto"/>
        <w:left w:val="none" w:sz="0" w:space="0" w:color="auto"/>
        <w:bottom w:val="none" w:sz="0" w:space="0" w:color="auto"/>
        <w:right w:val="none" w:sz="0" w:space="0" w:color="auto"/>
      </w:divBdr>
    </w:div>
    <w:div w:id="1257640384">
      <w:bodyDiv w:val="1"/>
      <w:marLeft w:val="0"/>
      <w:marRight w:val="0"/>
      <w:marTop w:val="0"/>
      <w:marBottom w:val="0"/>
      <w:divBdr>
        <w:top w:val="none" w:sz="0" w:space="0" w:color="auto"/>
        <w:left w:val="none" w:sz="0" w:space="0" w:color="auto"/>
        <w:bottom w:val="none" w:sz="0" w:space="0" w:color="auto"/>
        <w:right w:val="none" w:sz="0" w:space="0" w:color="auto"/>
      </w:divBdr>
    </w:div>
    <w:div w:id="1724401484">
      <w:bodyDiv w:val="1"/>
      <w:marLeft w:val="0"/>
      <w:marRight w:val="0"/>
      <w:marTop w:val="0"/>
      <w:marBottom w:val="0"/>
      <w:divBdr>
        <w:top w:val="none" w:sz="0" w:space="0" w:color="auto"/>
        <w:left w:val="none" w:sz="0" w:space="0" w:color="auto"/>
        <w:bottom w:val="none" w:sz="0" w:space="0" w:color="auto"/>
        <w:right w:val="none" w:sz="0" w:space="0" w:color="auto"/>
      </w:divBdr>
    </w:div>
    <w:div w:id="1923561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file:////Users/ahamd/Google%20Drive/Ahmad's%20PhD/Thesis/Final%20Thesis/PhD%20thesis-Ahmad%20Assinnari-15049876.docx" TargetMode="External"/><Relationship Id="rId42" Type="http://schemas.openxmlformats.org/officeDocument/2006/relationships/image" Target="media/image12.png"/><Relationship Id="rId63" Type="http://schemas.openxmlformats.org/officeDocument/2006/relationships/image" Target="media/image35.jpeg"/><Relationship Id="rId84" Type="http://schemas.openxmlformats.org/officeDocument/2006/relationships/image" Target="media/image56.png"/><Relationship Id="rId138" Type="http://schemas.openxmlformats.org/officeDocument/2006/relationships/image" Target="media/image110.jpeg"/><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6.jpeg"/><Relationship Id="rId53" Type="http://schemas.openxmlformats.org/officeDocument/2006/relationships/image" Target="media/image25.jpeg"/><Relationship Id="rId74" Type="http://schemas.openxmlformats.org/officeDocument/2006/relationships/image" Target="media/image46.jpeg"/><Relationship Id="rId128" Type="http://schemas.openxmlformats.org/officeDocument/2006/relationships/image" Target="media/image100.jpe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67.png"/><Relationship Id="rId22" Type="http://schemas.openxmlformats.org/officeDocument/2006/relationships/hyperlink" Target="file:////Users/ahamd/Google%20Drive/Ahmad's%20PhD/Thesis/Final%20Thesis/PhD%20thesis-Ahmad%20Assinnari-15049876.docx" TargetMode="External"/><Relationship Id="rId27" Type="http://schemas.openxmlformats.org/officeDocument/2006/relationships/image" Target="media/image4.png"/><Relationship Id="rId43" Type="http://schemas.openxmlformats.org/officeDocument/2006/relationships/image" Target="media/image19.png"/><Relationship Id="rId48" Type="http://schemas.openxmlformats.org/officeDocument/2006/relationships/image" Target="media/image20.png"/><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52.jpeg"/><Relationship Id="rId85" Type="http://schemas.openxmlformats.org/officeDocument/2006/relationships/image" Target="media/image57.png"/><Relationship Id="rId150" Type="http://schemas.openxmlformats.org/officeDocument/2006/relationships/image" Target="media/image120.png"/><Relationship Id="rId155" Type="http://schemas.openxmlformats.org/officeDocument/2006/relationships/image" Target="media/image126.png"/><Relationship Id="rId12" Type="http://schemas.openxmlformats.org/officeDocument/2006/relationships/hyperlink" Target="file:////Users/ahamd/Google%20Drive/Ahmad's%20PhD/Thesis/Final%20Thesis/PhD%20thesis-Ahmad%20Assinnari-15049876.docx" TargetMode="External"/><Relationship Id="rId17" Type="http://schemas.openxmlformats.org/officeDocument/2006/relationships/hyperlink" Target="file:////Users/ahamd/Google%20Drive/Ahmad's%20PhD/Thesis/Final%20Thesis/PhD%20thesis-Ahmad%20Assinnari-15049876.docx" TargetMode="External"/><Relationship Id="rId33" Type="http://schemas.openxmlformats.org/officeDocument/2006/relationships/image" Target="media/image11.jpeg"/><Relationship Id="rId38" Type="http://schemas.openxmlformats.org/officeDocument/2006/relationships/package" Target="embeddings/Microsoft_Word_Document1.docx"/><Relationship Id="rId59" Type="http://schemas.openxmlformats.org/officeDocument/2006/relationships/image" Target="media/image31.jpe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26.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2.jpeg"/><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Users/ahamd/Google%20Drive/Ahmad's%20PhD/Thesis/Final%20Thesis/PhD%20thesis-Ahmad%20Assinnari-15049876.docx" TargetMode="External"/><Relationship Id="rId49" Type="http://schemas.openxmlformats.org/officeDocument/2006/relationships/image" Target="media/image21.pn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14.pn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jpeg"/><Relationship Id="rId86" Type="http://schemas.openxmlformats.org/officeDocument/2006/relationships/image" Target="media/image58.png"/><Relationship Id="rId130" Type="http://schemas.openxmlformats.org/officeDocument/2006/relationships/image" Target="media/image102.jpeg"/><Relationship Id="rId135" Type="http://schemas.openxmlformats.org/officeDocument/2006/relationships/image" Target="media/image107.jpeg"/><Relationship Id="rId151" Type="http://schemas.openxmlformats.org/officeDocument/2006/relationships/image" Target="media/image127.png"/><Relationship Id="rId156" Type="http://schemas.openxmlformats.org/officeDocument/2006/relationships/fontTable" Target="fontTable.xml"/><Relationship Id="rId13" Type="http://schemas.openxmlformats.org/officeDocument/2006/relationships/hyperlink" Target="file:////Users/ahamd/Google%20Drive/Ahmad's%20PhD/Thesis/Final%20Thesis/PhD%20thesis-Ahmad%20Assinnari-15049876.docx" TargetMode="External"/><Relationship Id="rId18" Type="http://schemas.openxmlformats.org/officeDocument/2006/relationships/hyperlink" Target="file:////Users/ahamd/Google%20Drive/Ahmad's%20PhD/Thesis/Final%20Thesis/PhD%20thesis-Ahmad%20Assinnari-15049876.docx" TargetMode="External"/><Relationship Id="rId39" Type="http://schemas.openxmlformats.org/officeDocument/2006/relationships/image" Target="media/image10.png"/><Relationship Id="rId109" Type="http://schemas.openxmlformats.org/officeDocument/2006/relationships/image" Target="media/image81.png"/><Relationship Id="rId34" Type="http://schemas.openxmlformats.org/officeDocument/2006/relationships/image" Target="media/image7.tiff"/><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jpe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footer" Target="footer2.xml"/><Relationship Id="rId40" Type="http://schemas.openxmlformats.org/officeDocument/2006/relationships/image" Target="media/image11.png"/><Relationship Id="rId45" Type="http://schemas.openxmlformats.org/officeDocument/2006/relationships/image" Target="media/image15.png"/><Relationship Id="rId66" Type="http://schemas.openxmlformats.org/officeDocument/2006/relationships/image" Target="media/image38.jpe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theme" Target="theme/theme1.xml"/><Relationship Id="rId61" Type="http://schemas.openxmlformats.org/officeDocument/2006/relationships/image" Target="media/image33.jpeg"/><Relationship Id="rId82" Type="http://schemas.openxmlformats.org/officeDocument/2006/relationships/image" Target="media/image54.png"/><Relationship Id="rId152" Type="http://schemas.openxmlformats.org/officeDocument/2006/relationships/image" Target="media/image122.png"/><Relationship Id="rId19" Type="http://schemas.openxmlformats.org/officeDocument/2006/relationships/hyperlink" Target="file:////Users/ahamd/Google%20Drive/Ahmad's%20PhD/Thesis/Final%20Thesis/PhD%20thesis-Ahmad%20Assinnari-15049876.docx" TargetMode="External"/><Relationship Id="rId14" Type="http://schemas.openxmlformats.org/officeDocument/2006/relationships/hyperlink" Target="file:////Users/ahamd/Google%20Drive/Ahmad's%20PhD/Thesis/Final%20Thesis/PhD%20thesis-Ahmad%20Assinnari-15049876.docx" TargetMode="External"/><Relationship Id="rId30" Type="http://schemas.openxmlformats.org/officeDocument/2006/relationships/image" Target="media/image5.png"/><Relationship Id="rId35" Type="http://schemas.openxmlformats.org/officeDocument/2006/relationships/image" Target="media/image13.png"/><Relationship Id="rId56" Type="http://schemas.openxmlformats.org/officeDocument/2006/relationships/image" Target="media/image28.jpeg"/><Relationship Id="rId77" Type="http://schemas.openxmlformats.org/officeDocument/2006/relationships/image" Target="media/image49.jpe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jpeg"/><Relationship Id="rId147" Type="http://schemas.openxmlformats.org/officeDocument/2006/relationships/image" Target="media/image117.png"/><Relationship Id="rId8" Type="http://schemas.openxmlformats.org/officeDocument/2006/relationships/image" Target="media/image1.png"/><Relationship Id="rId51" Type="http://schemas.openxmlformats.org/officeDocument/2006/relationships/image" Target="media/image23.jpeg"/><Relationship Id="rId72" Type="http://schemas.openxmlformats.org/officeDocument/2006/relationships/image" Target="media/image44.jpe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3.gif"/><Relationship Id="rId46" Type="http://schemas.openxmlformats.org/officeDocument/2006/relationships/image" Target="media/image16.png"/><Relationship Id="rId67" Type="http://schemas.openxmlformats.org/officeDocument/2006/relationships/image" Target="media/image39.jpeg"/><Relationship Id="rId116" Type="http://schemas.openxmlformats.org/officeDocument/2006/relationships/image" Target="media/image88.jpeg"/><Relationship Id="rId137" Type="http://schemas.openxmlformats.org/officeDocument/2006/relationships/image" Target="media/image109.jpeg"/><Relationship Id="rId20" Type="http://schemas.openxmlformats.org/officeDocument/2006/relationships/hyperlink" Target="file:////Users/ahamd/Google%20Drive/Ahmad's%20PhD/Thesis/Final%20Thesis/PhD%20thesis-Ahmad%20Assinnari-15049876.docx" TargetMode="External"/><Relationship Id="rId41" Type="http://schemas.openxmlformats.org/officeDocument/2006/relationships/image" Target="media/image17.png"/><Relationship Id="rId62" Type="http://schemas.openxmlformats.org/officeDocument/2006/relationships/image" Target="media/image34.jpe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jpeg"/><Relationship Id="rId153" Type="http://schemas.openxmlformats.org/officeDocument/2006/relationships/image" Target="media/image123.png"/><Relationship Id="rId15" Type="http://schemas.openxmlformats.org/officeDocument/2006/relationships/hyperlink" Target="file:////Users/ahamd/Google%20Drive/Ahmad's%20PhD/Thesis/Final%20Thesis/PhD%20thesis-Ahmad%20Assinnari-15049876.docx" TargetMode="External"/><Relationship Id="rId36" Type="http://schemas.openxmlformats.org/officeDocument/2006/relationships/image" Target="media/image8.emf"/><Relationship Id="rId57" Type="http://schemas.openxmlformats.org/officeDocument/2006/relationships/image" Target="media/image29.jpeg"/><Relationship Id="rId106" Type="http://schemas.openxmlformats.org/officeDocument/2006/relationships/image" Target="media/image78.png"/><Relationship Id="rId127" Type="http://schemas.openxmlformats.org/officeDocument/2006/relationships/image" Target="media/image99.jpeg"/><Relationship Id="rId10" Type="http://schemas.openxmlformats.org/officeDocument/2006/relationships/image" Target="media/image3.png"/><Relationship Id="rId31" Type="http://schemas.openxmlformats.org/officeDocument/2006/relationships/image" Target="media/image9.png"/><Relationship Id="rId52" Type="http://schemas.openxmlformats.org/officeDocument/2006/relationships/image" Target="media/image24.jpeg"/><Relationship Id="rId73" Type="http://schemas.openxmlformats.org/officeDocument/2006/relationships/image" Target="media/image45.png"/><Relationship Id="rId78" Type="http://schemas.openxmlformats.org/officeDocument/2006/relationships/image" Target="media/image50.jpe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jpeg"/><Relationship Id="rId143" Type="http://schemas.openxmlformats.org/officeDocument/2006/relationships/image" Target="media/image119.png"/><Relationship Id="rId148" Type="http://schemas.openxmlformats.org/officeDocument/2006/relationships/image" Target="media/image118.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5.gif"/><Relationship Id="rId47" Type="http://schemas.openxmlformats.org/officeDocument/2006/relationships/image" Target="media/image18.png"/><Relationship Id="rId68" Type="http://schemas.openxmlformats.org/officeDocument/2006/relationships/image" Target="media/image40.jpeg"/><Relationship Id="rId89" Type="http://schemas.openxmlformats.org/officeDocument/2006/relationships/image" Target="media/image61.png"/><Relationship Id="rId112" Type="http://schemas.openxmlformats.org/officeDocument/2006/relationships/image" Target="media/image84.jpeg"/><Relationship Id="rId133" Type="http://schemas.openxmlformats.org/officeDocument/2006/relationships/image" Target="media/image105.jpeg"/><Relationship Id="rId154" Type="http://schemas.openxmlformats.org/officeDocument/2006/relationships/image" Target="media/image124.png"/><Relationship Id="rId16" Type="http://schemas.openxmlformats.org/officeDocument/2006/relationships/hyperlink" Target="file:////Users/ahamd/Google%20Drive/Ahmad's%20PhD/Thesis/Final%20Thesis/PhD%20thesis-Ahmad%20Assinnari-15049876.docx" TargetMode="External"/><Relationship Id="rId37" Type="http://schemas.openxmlformats.org/officeDocument/2006/relationships/package" Target="embeddings/Microsoft_Word_Document.docx"/><Relationship Id="rId58" Type="http://schemas.openxmlformats.org/officeDocument/2006/relationships/image" Target="media/image30.jpeg"/><Relationship Id="rId79" Type="http://schemas.openxmlformats.org/officeDocument/2006/relationships/image" Target="media/image51.jpeg"/><Relationship Id="rId102" Type="http://schemas.openxmlformats.org/officeDocument/2006/relationships/image" Target="media/image74.png"/><Relationship Id="rId123" Type="http://schemas.openxmlformats.org/officeDocument/2006/relationships/image" Target="media/image95.jpeg"/><Relationship Id="rId144" Type="http://schemas.openxmlformats.org/officeDocument/2006/relationships/image" Target="media/image115.png"/><Relationship Id="rId90"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C4191-38FD-4F4E-B9EA-5290E022F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1480</TotalTime>
  <Pages>306</Pages>
  <Words>157661</Words>
  <Characters>898674</Characters>
  <Application>Microsoft Office Word</Application>
  <DocSecurity>0</DocSecurity>
  <Lines>7488</Lines>
  <Paragraphs>2108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276</cp:revision>
  <dcterms:created xsi:type="dcterms:W3CDTF">2020-03-28T21:24:00Z</dcterms:created>
  <dcterms:modified xsi:type="dcterms:W3CDTF">2020-10-19T12:34:00Z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bc948b95-2ea7-37d4-a200-23d892c2bc05</vt:lpwstr>
  </property>
  <property fmtid="{D5CDD505-2E9C-101B-9397-08002B2CF9AE}" pid="24" name="Mendeley Citation Style_1">
    <vt:lpwstr>http://www.zotero.org/styles/apa</vt:lpwstr>
  </property>
</Properties>
</file>